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7D40" w14:textId="20C6FBC3" w:rsidR="00151686" w:rsidRPr="008B3E8A" w:rsidRDefault="0012224C" w:rsidP="00A640D0">
      <w:pPr>
        <w:pStyle w:val="Covertitle"/>
        <w:shd w:val="clear" w:color="auto" w:fill="013B7B"/>
        <w:spacing w:before="1800" w:after="0" w:line="800" w:lineRule="exact"/>
        <w:ind w:right="-28"/>
        <w:jc w:val="center"/>
        <w:rPr>
          <w:color w:val="FFFFFF" w:themeColor="background1"/>
          <w:sz w:val="44"/>
          <w:szCs w:val="44"/>
        </w:rPr>
      </w:pPr>
      <w:r w:rsidRPr="00A640D0">
        <w:rPr>
          <w:noProof/>
          <w:color w:val="89D2D8"/>
          <w:sz w:val="44"/>
          <w:szCs w:val="44"/>
          <w:shd w:val="clear" w:color="auto" w:fill="013B7B"/>
        </w:rPr>
        <w:drawing>
          <wp:anchor distT="0" distB="0" distL="114300" distR="114300" simplePos="0" relativeHeight="251659264" behindDoc="1" locked="0" layoutInCell="1" allowOverlap="1" wp14:anchorId="55B3CCF2" wp14:editId="68D1D27D">
            <wp:simplePos x="0" y="0"/>
            <wp:positionH relativeFrom="column">
              <wp:posOffset>-447472</wp:posOffset>
            </wp:positionH>
            <wp:positionV relativeFrom="page">
              <wp:posOffset>-9728</wp:posOffset>
            </wp:positionV>
            <wp:extent cx="7555153" cy="10691495"/>
            <wp:effectExtent l="0" t="0" r="1905" b="190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5153" cy="10691495"/>
                    </a:xfrm>
                    <a:prstGeom prst="rect">
                      <a:avLst/>
                    </a:prstGeom>
                  </pic:spPr>
                </pic:pic>
              </a:graphicData>
            </a:graphic>
            <wp14:sizeRelH relativeFrom="page">
              <wp14:pctWidth>0</wp14:pctWidth>
            </wp14:sizeRelH>
            <wp14:sizeRelV relativeFrom="page">
              <wp14:pctHeight>0</wp14:pctHeight>
            </wp14:sizeRelV>
          </wp:anchor>
        </w:drawing>
      </w:r>
      <w:r w:rsidR="008B3E8A" w:rsidRPr="00A640D0">
        <w:rPr>
          <w:color w:val="FFFFFF" w:themeColor="background1"/>
          <w:sz w:val="44"/>
          <w:szCs w:val="44"/>
          <w:shd w:val="clear" w:color="auto" w:fill="013B7B"/>
        </w:rPr>
        <w:t>Victoria Police Annual Report 2022</w:t>
      </w:r>
      <w:r w:rsidR="00721A1D">
        <w:rPr>
          <w:color w:val="FFFFFF" w:themeColor="background1"/>
          <w:sz w:val="44"/>
          <w:szCs w:val="44"/>
          <w:shd w:val="clear" w:color="auto" w:fill="013B7B"/>
        </w:rPr>
        <w:t>–</w:t>
      </w:r>
      <w:r w:rsidR="008B3E8A" w:rsidRPr="006227A1">
        <w:rPr>
          <w:color w:val="FFFFFF" w:themeColor="background1"/>
          <w:sz w:val="44"/>
          <w:szCs w:val="44"/>
        </w:rPr>
        <w:t>23</w:t>
      </w:r>
    </w:p>
    <w:p w14:paraId="42637D49" w14:textId="77777777" w:rsidR="009632B6" w:rsidRDefault="009632B6" w:rsidP="009632B6">
      <w:pPr>
        <w:pStyle w:val="Covertitle"/>
        <w:spacing w:before="240" w:after="0"/>
        <w:ind w:left="-284"/>
        <w:rPr>
          <w:b w:val="0"/>
          <w:bCs/>
          <w:color w:val="000000" w:themeColor="text1"/>
          <w:sz w:val="32"/>
          <w:szCs w:val="32"/>
        </w:rPr>
        <w:sectPr w:rsidR="009632B6" w:rsidSect="00111737">
          <w:headerReference w:type="even" r:id="rId9"/>
          <w:headerReference w:type="default" r:id="rId10"/>
          <w:footerReference w:type="even" r:id="rId11"/>
          <w:footerReference w:type="default" r:id="rId12"/>
          <w:headerReference w:type="first" r:id="rId13"/>
          <w:footerReference w:type="first" r:id="rId14"/>
          <w:pgSz w:w="11901" w:h="16817"/>
          <w:pgMar w:top="720" w:right="720" w:bottom="799" w:left="720" w:header="720" w:footer="720" w:gutter="0"/>
          <w:cols w:space="708"/>
          <w:noEndnote/>
          <w:titlePg/>
          <w:docGrid w:linePitch="360"/>
        </w:sectPr>
      </w:pPr>
    </w:p>
    <w:p w14:paraId="1E85383B" w14:textId="77CB03F3" w:rsidR="009632B6" w:rsidRPr="009632B6" w:rsidRDefault="009632B6" w:rsidP="009632B6"/>
    <w:p w14:paraId="35A39C64" w14:textId="77777777" w:rsidR="008B3E8A" w:rsidRDefault="008B3E8A" w:rsidP="008B3E8A">
      <w:pPr>
        <w:spacing w:before="6000"/>
        <w:rPr>
          <w:b/>
          <w:bCs/>
          <w:lang w:val="en-US"/>
        </w:rPr>
        <w:sectPr w:rsidR="008B3E8A" w:rsidSect="00111737">
          <w:pgSz w:w="11901" w:h="16817"/>
          <w:pgMar w:top="720" w:right="720" w:bottom="799" w:left="720" w:header="720" w:footer="314" w:gutter="0"/>
          <w:cols w:space="708"/>
          <w:noEndnote/>
          <w:docGrid w:linePitch="360"/>
        </w:sectPr>
      </w:pPr>
    </w:p>
    <w:p w14:paraId="561347CB" w14:textId="77777777" w:rsidR="008B3E8A" w:rsidRPr="00BB19DD" w:rsidRDefault="008B3E8A" w:rsidP="008B3E8A">
      <w:pPr>
        <w:spacing w:before="7200"/>
        <w:rPr>
          <w:b/>
          <w:bCs/>
          <w:color w:val="104D98"/>
          <w:sz w:val="22"/>
          <w:szCs w:val="22"/>
          <w:lang w:val="en-US"/>
        </w:rPr>
      </w:pPr>
      <w:r w:rsidRPr="00BB19DD">
        <w:rPr>
          <w:b/>
          <w:bCs/>
          <w:color w:val="104D98"/>
          <w:sz w:val="22"/>
          <w:szCs w:val="22"/>
          <w:lang w:val="en-US"/>
        </w:rPr>
        <w:t>Publication information</w:t>
      </w:r>
    </w:p>
    <w:p w14:paraId="3CB616E1" w14:textId="77777777" w:rsidR="008B3E8A" w:rsidRPr="008B3E8A" w:rsidRDefault="008B3E8A" w:rsidP="008B3E8A">
      <w:pPr>
        <w:rPr>
          <w:lang w:val="en-US"/>
        </w:rPr>
      </w:pPr>
      <w:r w:rsidRPr="008B3E8A">
        <w:rPr>
          <w:lang w:val="en-US"/>
        </w:rPr>
        <w:t xml:space="preserve">Victoria Police respectfully acknowledges the Traditional Owners of the country throughout Victoria. We pay our respects to Elders, past, present, and emerging, and continue to </w:t>
      </w:r>
      <w:proofErr w:type="spellStart"/>
      <w:r w:rsidRPr="008B3E8A">
        <w:rPr>
          <w:lang w:val="en-US"/>
        </w:rPr>
        <w:t>recognise</w:t>
      </w:r>
      <w:proofErr w:type="spellEnd"/>
      <w:r w:rsidRPr="008B3E8A">
        <w:rPr>
          <w:lang w:val="en-US"/>
        </w:rPr>
        <w:t xml:space="preserve"> and embrace the fact that Aboriginal people are connected to the oldest, continuous culture and history.</w:t>
      </w:r>
    </w:p>
    <w:p w14:paraId="3098914D" w14:textId="77777777" w:rsidR="008B3E8A" w:rsidRPr="008B3E8A" w:rsidRDefault="008B3E8A" w:rsidP="008B3E8A">
      <w:pPr>
        <w:rPr>
          <w:lang w:val="en-US"/>
        </w:rPr>
      </w:pPr>
      <w:r w:rsidRPr="008B3E8A">
        <w:rPr>
          <w:lang w:val="en-US"/>
        </w:rPr>
        <w:t>Published October 2023</w:t>
      </w:r>
    </w:p>
    <w:p w14:paraId="680B0F76" w14:textId="77777777" w:rsidR="008B3E8A" w:rsidRPr="008B3E8A" w:rsidRDefault="008B3E8A" w:rsidP="008B3E8A">
      <w:pPr>
        <w:rPr>
          <w:lang w:val="en-US"/>
        </w:rPr>
      </w:pPr>
      <w:proofErr w:type="spellStart"/>
      <w:r w:rsidRPr="008B3E8A">
        <w:rPr>
          <w:lang w:val="en-US"/>
        </w:rPr>
        <w:t>Authorised</w:t>
      </w:r>
      <w:proofErr w:type="spellEnd"/>
      <w:r w:rsidRPr="008B3E8A">
        <w:rPr>
          <w:lang w:val="en-US"/>
        </w:rPr>
        <w:t xml:space="preserve"> and published by Victoria Police</w:t>
      </w:r>
    </w:p>
    <w:p w14:paraId="0B5D0F91" w14:textId="77777777" w:rsidR="008B3E8A" w:rsidRPr="008B3E8A" w:rsidRDefault="008B3E8A" w:rsidP="008B3E8A">
      <w:pPr>
        <w:spacing w:after="0"/>
        <w:rPr>
          <w:lang w:val="en-US"/>
        </w:rPr>
      </w:pPr>
      <w:r w:rsidRPr="008B3E8A">
        <w:rPr>
          <w:lang w:val="en-US"/>
        </w:rPr>
        <w:t>Victoria Police Centre</w:t>
      </w:r>
    </w:p>
    <w:p w14:paraId="0C2ADE28" w14:textId="77777777" w:rsidR="008B3E8A" w:rsidRPr="008B3E8A" w:rsidRDefault="008B3E8A" w:rsidP="008B3E8A">
      <w:pPr>
        <w:spacing w:after="0"/>
        <w:rPr>
          <w:lang w:val="en-US"/>
        </w:rPr>
      </w:pPr>
      <w:r w:rsidRPr="008B3E8A">
        <w:rPr>
          <w:lang w:val="en-US"/>
        </w:rPr>
        <w:t>311 Spencer Street, Docklands VIC 3008</w:t>
      </w:r>
    </w:p>
    <w:p w14:paraId="63996C03" w14:textId="77777777" w:rsidR="008B3E8A" w:rsidRPr="008B3E8A" w:rsidRDefault="008B3E8A" w:rsidP="008B3E8A">
      <w:pPr>
        <w:rPr>
          <w:lang w:val="en-US"/>
        </w:rPr>
      </w:pPr>
      <w:r w:rsidRPr="008B3E8A">
        <w:rPr>
          <w:lang w:val="en-US"/>
        </w:rPr>
        <w:t>police.vic.gov.au</w:t>
      </w:r>
    </w:p>
    <w:p w14:paraId="0FD193DF" w14:textId="77777777" w:rsidR="008B3E8A" w:rsidRPr="008B3E8A" w:rsidRDefault="008B3E8A" w:rsidP="008B3E8A">
      <w:pPr>
        <w:rPr>
          <w:lang w:val="en-US"/>
        </w:rPr>
      </w:pPr>
      <w:r w:rsidRPr="008B3E8A">
        <w:rPr>
          <w:lang w:val="en-US"/>
        </w:rPr>
        <w:t>All rights reserved. No part of this publication may be reproduced, stored in a retrieval system, or transmitted in any form or by any means without the prior written permission of the State of Victoria (through Victoria Police).</w:t>
      </w:r>
    </w:p>
    <w:p w14:paraId="76229140" w14:textId="77777777" w:rsidR="008B3E8A" w:rsidRPr="008B3E8A" w:rsidRDefault="008B3E8A" w:rsidP="008B3E8A">
      <w:pPr>
        <w:rPr>
          <w:lang w:val="en-US"/>
        </w:rPr>
      </w:pPr>
      <w:r w:rsidRPr="008B3E8A">
        <w:rPr>
          <w:lang w:val="en-US"/>
        </w:rPr>
        <w:t>© State of Victoria (Victoria Police) 2023</w:t>
      </w:r>
    </w:p>
    <w:p w14:paraId="272B29C8" w14:textId="77777777" w:rsidR="008B3E8A" w:rsidRPr="008B3E8A" w:rsidRDefault="008B3E8A" w:rsidP="008B3E8A">
      <w:pPr>
        <w:rPr>
          <w:lang w:val="en-US"/>
        </w:rPr>
      </w:pPr>
      <w:r w:rsidRPr="008B3E8A">
        <w:rPr>
          <w:lang w:val="en-US"/>
        </w:rPr>
        <w:t>This publication is copyright. No part may be reproduced by any process except in accordance with the provisions of the Copyright Act 1968.</w:t>
      </w:r>
    </w:p>
    <w:p w14:paraId="3DEE95EE" w14:textId="77777777" w:rsidR="008B3E8A" w:rsidRPr="00BB19DD" w:rsidRDefault="008B3E8A" w:rsidP="008B3E8A">
      <w:pPr>
        <w:rPr>
          <w:b/>
          <w:bCs/>
          <w:color w:val="104D98"/>
          <w:sz w:val="22"/>
          <w:szCs w:val="22"/>
          <w:lang w:val="en-US"/>
        </w:rPr>
      </w:pPr>
      <w:r w:rsidRPr="00BB19DD">
        <w:rPr>
          <w:b/>
          <w:bCs/>
          <w:color w:val="104D98"/>
          <w:sz w:val="22"/>
          <w:szCs w:val="22"/>
          <w:lang w:val="en-US"/>
        </w:rPr>
        <w:t>Disclaimer</w:t>
      </w:r>
    </w:p>
    <w:p w14:paraId="04FA8EC0" w14:textId="77777777" w:rsidR="008B3E8A" w:rsidRPr="008B3E8A" w:rsidRDefault="008B3E8A" w:rsidP="008B3E8A">
      <w:pPr>
        <w:rPr>
          <w:lang w:val="en-US"/>
        </w:rPr>
      </w:pPr>
      <w:r w:rsidRPr="008B3E8A">
        <w:rPr>
          <w:lang w:val="en-US"/>
        </w:rPr>
        <w:t xml:space="preserve">This publication may be of assistance to you, but the State of Victoria and its employees do not guarantee that the publication is without flaw of any kind or is wholly appropriate for your </w:t>
      </w:r>
      <w:proofErr w:type="gramStart"/>
      <w:r w:rsidRPr="008B3E8A">
        <w:rPr>
          <w:lang w:val="en-US"/>
        </w:rPr>
        <w:t>particular purposes</w:t>
      </w:r>
      <w:proofErr w:type="gramEnd"/>
      <w:r w:rsidRPr="008B3E8A">
        <w:rPr>
          <w:lang w:val="en-US"/>
        </w:rPr>
        <w:t xml:space="preserve"> and therefore disclaims all liability for any error, loss or other consequence which may arise from you relying on any information in this publication.</w:t>
      </w:r>
    </w:p>
    <w:p w14:paraId="1B431393" w14:textId="60B36FCF" w:rsidR="008B3E8A" w:rsidRPr="00BB19DD" w:rsidRDefault="008B3E8A" w:rsidP="008B3E8A">
      <w:pPr>
        <w:spacing w:before="7200"/>
        <w:rPr>
          <w:b/>
          <w:bCs/>
          <w:color w:val="104D98"/>
          <w:sz w:val="22"/>
          <w:szCs w:val="22"/>
          <w:lang w:val="en-US"/>
        </w:rPr>
      </w:pPr>
      <w:r w:rsidRPr="00BB19DD">
        <w:rPr>
          <w:b/>
          <w:bCs/>
          <w:color w:val="104D98"/>
          <w:sz w:val="22"/>
          <w:szCs w:val="22"/>
          <w:lang w:val="en-US"/>
        </w:rPr>
        <w:br w:type="column"/>
      </w:r>
      <w:r w:rsidRPr="00BB19DD">
        <w:rPr>
          <w:b/>
          <w:bCs/>
          <w:color w:val="104D98"/>
          <w:sz w:val="22"/>
          <w:szCs w:val="22"/>
          <w:lang w:val="en-US"/>
        </w:rPr>
        <w:t>Accessibility</w:t>
      </w:r>
    </w:p>
    <w:p w14:paraId="7752AE3D" w14:textId="7C0424F3" w:rsidR="008B3E8A" w:rsidRPr="008B3E8A" w:rsidRDefault="008B3E8A" w:rsidP="008B3E8A">
      <w:pPr>
        <w:rPr>
          <w:lang w:val="en-US"/>
        </w:rPr>
      </w:pPr>
      <w:r w:rsidRPr="008B3E8A">
        <w:rPr>
          <w:lang w:val="en-US"/>
        </w:rPr>
        <w:t>This publication is available in a WCAG 2.</w:t>
      </w:r>
      <w:r w:rsidR="001D4A6B">
        <w:rPr>
          <w:lang w:val="en-US"/>
        </w:rPr>
        <w:t>1</w:t>
      </w:r>
      <w:r w:rsidRPr="008B3E8A">
        <w:rPr>
          <w:lang w:val="en-US"/>
        </w:rPr>
        <w:t xml:space="preserve"> compliant format at: </w:t>
      </w:r>
      <w:hyperlink r:id="rId15" w:history="1">
        <w:r w:rsidRPr="001D4A6B">
          <w:rPr>
            <w:rStyle w:val="Hyperlink"/>
            <w:lang w:val="en-US"/>
          </w:rPr>
          <w:t>police.vic.gov.au/</w:t>
        </w:r>
        <w:proofErr w:type="gramStart"/>
        <w:r w:rsidRPr="001D4A6B">
          <w:rPr>
            <w:rStyle w:val="Hyperlink"/>
            <w:lang w:val="en-US"/>
          </w:rPr>
          <w:t>annual-report</w:t>
        </w:r>
        <w:proofErr w:type="gramEnd"/>
      </w:hyperlink>
    </w:p>
    <w:p w14:paraId="39F35112" w14:textId="77777777" w:rsidR="008B3E8A" w:rsidRPr="008B3E8A" w:rsidRDefault="008B3E8A" w:rsidP="008B3E8A">
      <w:pPr>
        <w:rPr>
          <w:lang w:val="en-US"/>
        </w:rPr>
      </w:pPr>
      <w:r w:rsidRPr="008B3E8A">
        <w:rPr>
          <w:lang w:val="en-US"/>
        </w:rPr>
        <w:t>Design and editorial services: Think Productions</w:t>
      </w:r>
    </w:p>
    <w:p w14:paraId="467A0391" w14:textId="77777777" w:rsidR="008B3E8A" w:rsidRPr="008B3E8A" w:rsidRDefault="008B3E8A" w:rsidP="008B3E8A">
      <w:pPr>
        <w:rPr>
          <w:lang w:val="en-US"/>
        </w:rPr>
      </w:pPr>
      <w:r w:rsidRPr="008B3E8A">
        <w:rPr>
          <w:lang w:val="en-US"/>
        </w:rPr>
        <w:t xml:space="preserve">Print production: </w:t>
      </w:r>
      <w:proofErr w:type="spellStart"/>
      <w:r w:rsidRPr="008B3E8A">
        <w:rPr>
          <w:lang w:val="en-US"/>
        </w:rPr>
        <w:t>Finsbury</w:t>
      </w:r>
      <w:proofErr w:type="spellEnd"/>
      <w:r w:rsidRPr="008B3E8A">
        <w:rPr>
          <w:lang w:val="en-US"/>
        </w:rPr>
        <w:t xml:space="preserve"> Green</w:t>
      </w:r>
    </w:p>
    <w:p w14:paraId="51E7BE52" w14:textId="77777777" w:rsidR="008B3E8A" w:rsidRPr="008B3E8A" w:rsidRDefault="008B3E8A" w:rsidP="008B3E8A">
      <w:pPr>
        <w:spacing w:after="0"/>
        <w:rPr>
          <w:lang w:val="en-US"/>
        </w:rPr>
      </w:pPr>
      <w:r w:rsidRPr="008B3E8A">
        <w:rPr>
          <w:lang w:val="en-US"/>
        </w:rPr>
        <w:t>ISSN 2202-9672 (Print)</w:t>
      </w:r>
    </w:p>
    <w:p w14:paraId="58E07E12" w14:textId="14CF7D0C" w:rsidR="008B3E8A" w:rsidRPr="008B3E8A" w:rsidRDefault="008B3E8A" w:rsidP="008B3E8A">
      <w:pPr>
        <w:rPr>
          <w:lang w:val="en-US"/>
        </w:rPr>
      </w:pPr>
      <w:r w:rsidRPr="008B3E8A">
        <w:rPr>
          <w:lang w:val="en-US"/>
        </w:rPr>
        <w:t>ISSN 2202-9680 (Online)</w:t>
      </w:r>
    </w:p>
    <w:p w14:paraId="37515813" w14:textId="77777777" w:rsidR="008B3E8A" w:rsidRPr="00BB19DD" w:rsidRDefault="008B3E8A" w:rsidP="008B3E8A">
      <w:pPr>
        <w:rPr>
          <w:b/>
          <w:bCs/>
          <w:color w:val="104D98"/>
          <w:sz w:val="22"/>
          <w:szCs w:val="22"/>
          <w:lang w:val="en-US"/>
        </w:rPr>
      </w:pPr>
      <w:r w:rsidRPr="00BB19DD">
        <w:rPr>
          <w:b/>
          <w:bCs/>
          <w:color w:val="104D98"/>
          <w:sz w:val="22"/>
          <w:szCs w:val="22"/>
          <w:lang w:val="en-US"/>
        </w:rPr>
        <w:t xml:space="preserve">Responsible body’s declaration </w:t>
      </w:r>
    </w:p>
    <w:p w14:paraId="66C647B9" w14:textId="76FCF053" w:rsidR="008B3E8A" w:rsidRPr="008B3E8A" w:rsidRDefault="008B3E8A" w:rsidP="008B3E8A">
      <w:pPr>
        <w:rPr>
          <w:lang w:val="en-US"/>
        </w:rPr>
      </w:pPr>
      <w:r w:rsidRPr="008B3E8A">
        <w:rPr>
          <w:lang w:val="en-US"/>
        </w:rPr>
        <w:t xml:space="preserve">In accordance with the </w:t>
      </w:r>
      <w:r w:rsidRPr="008B3E8A">
        <w:rPr>
          <w:i/>
          <w:iCs/>
          <w:lang w:val="en-US"/>
        </w:rPr>
        <w:t>Financial Management Act 1994</w:t>
      </w:r>
      <w:r w:rsidRPr="008B3E8A">
        <w:rPr>
          <w:lang w:val="en-US"/>
        </w:rPr>
        <w:t>, I am pleased to present Victoria Police’s Annual Report for the year ending 30 June 2023.</w:t>
      </w:r>
    </w:p>
    <w:p w14:paraId="5FBA6EE7" w14:textId="77777777" w:rsidR="008B3E8A" w:rsidRPr="00BB19DD" w:rsidRDefault="008B3E8A" w:rsidP="008B3E8A">
      <w:pPr>
        <w:spacing w:after="0"/>
        <w:rPr>
          <w:b/>
          <w:bCs/>
          <w:lang w:val="en-US"/>
        </w:rPr>
      </w:pPr>
      <w:r w:rsidRPr="00BB19DD">
        <w:rPr>
          <w:b/>
          <w:bCs/>
          <w:lang w:val="en-US"/>
        </w:rPr>
        <w:t>Shane Patton APM</w:t>
      </w:r>
    </w:p>
    <w:p w14:paraId="0E3D86F0" w14:textId="77777777" w:rsidR="008B3E8A" w:rsidRPr="008B3E8A" w:rsidRDefault="008B3E8A" w:rsidP="008B3E8A">
      <w:pPr>
        <w:spacing w:after="0"/>
        <w:rPr>
          <w:lang w:val="en-US"/>
        </w:rPr>
      </w:pPr>
      <w:r w:rsidRPr="008B3E8A">
        <w:rPr>
          <w:lang w:val="en-US"/>
        </w:rPr>
        <w:t>Chief Commissioner of Police</w:t>
      </w:r>
    </w:p>
    <w:p w14:paraId="791FFA43" w14:textId="479449D2" w:rsidR="009632B6" w:rsidRDefault="008B3E8A" w:rsidP="009632B6">
      <w:r w:rsidRPr="008B3E8A">
        <w:rPr>
          <w:lang w:val="en-US"/>
        </w:rPr>
        <w:t>5 October 2023</w:t>
      </w:r>
    </w:p>
    <w:p w14:paraId="2BE6D8BB" w14:textId="7B68A8C8" w:rsidR="009632B6" w:rsidRPr="009632B6" w:rsidRDefault="009632B6" w:rsidP="009632B6">
      <w:pPr>
        <w:pStyle w:val="Covertitle"/>
        <w:tabs>
          <w:tab w:val="left" w:pos="7797"/>
        </w:tabs>
        <w:spacing w:after="0" w:line="800" w:lineRule="exact"/>
        <w:ind w:left="-284" w:right="-573"/>
        <w:rPr>
          <w:b w:val="0"/>
          <w:bCs/>
          <w:color w:val="000000" w:themeColor="text1"/>
          <w:sz w:val="56"/>
          <w:szCs w:val="56"/>
        </w:rPr>
        <w:sectPr w:rsidR="009632B6" w:rsidRPr="009632B6" w:rsidSect="00111737">
          <w:type w:val="continuous"/>
          <w:pgSz w:w="11901" w:h="16817"/>
          <w:pgMar w:top="720" w:right="720" w:bottom="799" w:left="720" w:header="720" w:footer="314" w:gutter="0"/>
          <w:cols w:num="2" w:space="340"/>
          <w:noEndnote/>
          <w:docGrid w:linePitch="360"/>
        </w:sectPr>
      </w:pPr>
    </w:p>
    <w:p w14:paraId="527CD6E8" w14:textId="77777777" w:rsidR="004016B6" w:rsidRDefault="00980F0C" w:rsidP="00DA2E8C">
      <w:pPr>
        <w:pStyle w:val="Heading1"/>
        <w:sectPr w:rsidR="004016B6" w:rsidSect="00111737">
          <w:headerReference w:type="even" r:id="rId16"/>
          <w:headerReference w:type="default" r:id="rId17"/>
          <w:footerReference w:type="even" r:id="rId18"/>
          <w:footerReference w:type="default" r:id="rId19"/>
          <w:headerReference w:type="first" r:id="rId20"/>
          <w:footerReference w:type="first" r:id="rId21"/>
          <w:pgSz w:w="11901" w:h="16817"/>
          <w:pgMar w:top="720" w:right="720" w:bottom="799" w:left="720" w:header="720" w:footer="328" w:gutter="0"/>
          <w:cols w:space="284"/>
          <w:noEndnote/>
          <w:titlePg/>
          <w:docGrid w:linePitch="360"/>
        </w:sectPr>
      </w:pPr>
      <w:bookmarkStart w:id="0" w:name="_Toc14957195"/>
      <w:bookmarkStart w:id="1" w:name="_Toc54892160"/>
      <w:bookmarkStart w:id="2" w:name="_Toc148005369"/>
      <w:r w:rsidRPr="00CE51B3">
        <w:lastRenderedPageBreak/>
        <w:t>Contents</w:t>
      </w:r>
      <w:bookmarkEnd w:id="0"/>
      <w:bookmarkEnd w:id="1"/>
      <w:bookmarkEnd w:id="2"/>
    </w:p>
    <w:p w14:paraId="526D88C3" w14:textId="023E9696" w:rsidR="004016B6" w:rsidRDefault="004016B6" w:rsidP="004016B6">
      <w:pPr>
        <w:pStyle w:val="TOC1"/>
        <w:rPr>
          <w:rFonts w:asciiTheme="minorHAnsi" w:hAnsiTheme="minorHAnsi" w:cstheme="minorBidi"/>
          <w:kern w:val="2"/>
          <w:sz w:val="24"/>
          <w:szCs w:val="24"/>
          <w:lang w:eastAsia="en-GB"/>
          <w14:ligatures w14:val="standardContextual"/>
        </w:rPr>
      </w:pPr>
      <w:r>
        <w:rPr>
          <w:b/>
          <w:noProof w:val="0"/>
          <w:color w:val="F8971F"/>
          <w:lang w:val="en-US"/>
        </w:rPr>
        <w:fldChar w:fldCharType="begin"/>
      </w:r>
      <w:r>
        <w:rPr>
          <w:b/>
          <w:noProof w:val="0"/>
          <w:color w:val="F8971F"/>
          <w:lang w:val="en-US"/>
        </w:rPr>
        <w:instrText xml:space="preserve"> TOC \o "1-2" </w:instrText>
      </w:r>
      <w:r>
        <w:rPr>
          <w:b/>
          <w:noProof w:val="0"/>
          <w:color w:val="F8971F"/>
          <w:lang w:val="en-US"/>
        </w:rPr>
        <w:fldChar w:fldCharType="separate"/>
      </w:r>
      <w:r w:rsidRPr="005E3839">
        <w:rPr>
          <w:lang w:val="en-US"/>
        </w:rPr>
        <w:t>2022–23 in review</w:t>
      </w:r>
      <w:r>
        <w:tab/>
      </w:r>
      <w:r>
        <w:fldChar w:fldCharType="begin"/>
      </w:r>
      <w:r>
        <w:instrText xml:space="preserve"> PAGEREF _Toc148005370 \h </w:instrText>
      </w:r>
      <w:r>
        <w:fldChar w:fldCharType="separate"/>
      </w:r>
      <w:r w:rsidR="002E08B4">
        <w:t>4</w:t>
      </w:r>
      <w:r>
        <w:fldChar w:fldCharType="end"/>
      </w:r>
    </w:p>
    <w:p w14:paraId="4F248ACA" w14:textId="0E6FBE77" w:rsidR="004016B6" w:rsidRDefault="004016B6">
      <w:pPr>
        <w:pStyle w:val="TOC1"/>
        <w:rPr>
          <w:rFonts w:asciiTheme="minorHAnsi" w:hAnsiTheme="minorHAnsi" w:cstheme="minorBidi"/>
          <w:kern w:val="2"/>
          <w:sz w:val="24"/>
          <w:szCs w:val="24"/>
          <w:lang w:eastAsia="en-GB"/>
          <w14:ligatures w14:val="standardContextual"/>
        </w:rPr>
      </w:pPr>
      <w:r w:rsidRPr="005E3839">
        <w:t>1. Our organisation</w:t>
      </w:r>
      <w:r>
        <w:tab/>
      </w:r>
      <w:r>
        <w:fldChar w:fldCharType="begin"/>
      </w:r>
      <w:r>
        <w:instrText xml:space="preserve"> PAGEREF _Toc148005371 \h </w:instrText>
      </w:r>
      <w:r>
        <w:fldChar w:fldCharType="separate"/>
      </w:r>
      <w:r w:rsidR="002E08B4">
        <w:t>5</w:t>
      </w:r>
      <w:r>
        <w:fldChar w:fldCharType="end"/>
      </w:r>
    </w:p>
    <w:p w14:paraId="47ED3B14" w14:textId="15CD57C8"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Our values</w:t>
      </w:r>
      <w:r>
        <w:tab/>
      </w:r>
      <w:r>
        <w:fldChar w:fldCharType="begin"/>
      </w:r>
      <w:r>
        <w:instrText xml:space="preserve"> PAGEREF _Toc148005372 \h </w:instrText>
      </w:r>
      <w:r>
        <w:fldChar w:fldCharType="separate"/>
      </w:r>
      <w:r w:rsidR="002E08B4">
        <w:t>5</w:t>
      </w:r>
      <w:r>
        <w:fldChar w:fldCharType="end"/>
      </w:r>
    </w:p>
    <w:p w14:paraId="730043FB" w14:textId="6F83358A"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Our services</w:t>
      </w:r>
      <w:r>
        <w:tab/>
      </w:r>
      <w:r>
        <w:fldChar w:fldCharType="begin"/>
      </w:r>
      <w:r>
        <w:instrText xml:space="preserve"> PAGEREF _Toc148005373 \h </w:instrText>
      </w:r>
      <w:r>
        <w:fldChar w:fldCharType="separate"/>
      </w:r>
      <w:r w:rsidR="002E08B4">
        <w:t>5</w:t>
      </w:r>
      <w:r>
        <w:fldChar w:fldCharType="end"/>
      </w:r>
    </w:p>
    <w:p w14:paraId="6C3CEC97" w14:textId="69F70574"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Victoria Police regions</w:t>
      </w:r>
      <w:r>
        <w:tab/>
      </w:r>
      <w:r>
        <w:fldChar w:fldCharType="begin"/>
      </w:r>
      <w:r>
        <w:instrText xml:space="preserve"> PAGEREF _Toc148005374 \h </w:instrText>
      </w:r>
      <w:r>
        <w:fldChar w:fldCharType="separate"/>
      </w:r>
      <w:r w:rsidR="002E08B4">
        <w:t>5</w:t>
      </w:r>
      <w:r>
        <w:fldChar w:fldCharType="end"/>
      </w:r>
    </w:p>
    <w:p w14:paraId="784D5929" w14:textId="42F7B84A"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Our operating environment</w:t>
      </w:r>
      <w:r>
        <w:tab/>
      </w:r>
      <w:r>
        <w:fldChar w:fldCharType="begin"/>
      </w:r>
      <w:r>
        <w:instrText xml:space="preserve"> PAGEREF _Toc148005375 \h </w:instrText>
      </w:r>
      <w:r>
        <w:fldChar w:fldCharType="separate"/>
      </w:r>
      <w:r w:rsidR="002E08B4">
        <w:t>5</w:t>
      </w:r>
      <w:r>
        <w:fldChar w:fldCharType="end"/>
      </w:r>
    </w:p>
    <w:p w14:paraId="4A6260EC" w14:textId="3FBE13C9"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Our organisational structure</w:t>
      </w:r>
      <w:r>
        <w:tab/>
      </w:r>
      <w:r>
        <w:fldChar w:fldCharType="begin"/>
      </w:r>
      <w:r>
        <w:instrText xml:space="preserve"> PAGEREF _Toc148005376 \h </w:instrText>
      </w:r>
      <w:r>
        <w:fldChar w:fldCharType="separate"/>
      </w:r>
      <w:r w:rsidR="002E08B4">
        <w:t>6</w:t>
      </w:r>
      <w:r>
        <w:fldChar w:fldCharType="end"/>
      </w:r>
    </w:p>
    <w:p w14:paraId="3B2D0E48" w14:textId="665F7DCB"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Senior leadership group</w:t>
      </w:r>
      <w:r>
        <w:tab/>
      </w:r>
      <w:r>
        <w:fldChar w:fldCharType="begin"/>
      </w:r>
      <w:r>
        <w:instrText xml:space="preserve"> PAGEREF _Toc148005377 \h </w:instrText>
      </w:r>
      <w:r>
        <w:fldChar w:fldCharType="separate"/>
      </w:r>
      <w:r w:rsidR="002E08B4">
        <w:t>8</w:t>
      </w:r>
      <w:r>
        <w:fldChar w:fldCharType="end"/>
      </w:r>
    </w:p>
    <w:p w14:paraId="4A89C41C" w14:textId="0AF3AFCE" w:rsidR="004016B6" w:rsidRDefault="004016B6">
      <w:pPr>
        <w:pStyle w:val="TOC2"/>
        <w:rPr>
          <w:rFonts w:asciiTheme="minorHAnsi" w:hAnsiTheme="minorHAnsi" w:cstheme="minorBidi"/>
          <w:kern w:val="2"/>
          <w:sz w:val="24"/>
          <w:szCs w:val="24"/>
          <w:lang w:eastAsia="en-GB"/>
          <w14:ligatures w14:val="standardContextual"/>
        </w:rPr>
      </w:pPr>
      <w:r>
        <w:t>Committees</w:t>
      </w:r>
      <w:r>
        <w:tab/>
      </w:r>
      <w:r>
        <w:fldChar w:fldCharType="begin"/>
      </w:r>
      <w:r>
        <w:instrText xml:space="preserve"> PAGEREF _Toc148005378 \h </w:instrText>
      </w:r>
      <w:r>
        <w:fldChar w:fldCharType="separate"/>
      </w:r>
      <w:r w:rsidR="002E08B4">
        <w:t>8</w:t>
      </w:r>
      <w:r>
        <w:fldChar w:fldCharType="end"/>
      </w:r>
    </w:p>
    <w:p w14:paraId="22354BDA" w14:textId="02995154"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Oversight and assurance</w:t>
      </w:r>
      <w:r>
        <w:tab/>
      </w:r>
      <w:r>
        <w:fldChar w:fldCharType="begin"/>
      </w:r>
      <w:r>
        <w:instrText xml:space="preserve"> PAGEREF _Toc148005379 \h </w:instrText>
      </w:r>
      <w:r>
        <w:fldChar w:fldCharType="separate"/>
      </w:r>
      <w:r w:rsidR="002E08B4">
        <w:t>9</w:t>
      </w:r>
      <w:r>
        <w:fldChar w:fldCharType="end"/>
      </w:r>
    </w:p>
    <w:p w14:paraId="71ABB053" w14:textId="5C15DA96"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Other organisation reviews</w:t>
      </w:r>
      <w:r>
        <w:tab/>
      </w:r>
      <w:r>
        <w:fldChar w:fldCharType="begin"/>
      </w:r>
      <w:r>
        <w:instrText xml:space="preserve"> PAGEREF _Toc148005380 \h </w:instrText>
      </w:r>
      <w:r>
        <w:fldChar w:fldCharType="separate"/>
      </w:r>
      <w:r w:rsidR="002E08B4">
        <w:t>9</w:t>
      </w:r>
      <w:r>
        <w:fldChar w:fldCharType="end"/>
      </w:r>
    </w:p>
    <w:p w14:paraId="629860F4" w14:textId="4EA02D16" w:rsidR="004016B6" w:rsidRDefault="004016B6">
      <w:pPr>
        <w:pStyle w:val="TOC1"/>
        <w:rPr>
          <w:rFonts w:asciiTheme="minorHAnsi" w:hAnsiTheme="minorHAnsi" w:cstheme="minorBidi"/>
          <w:kern w:val="2"/>
          <w:sz w:val="24"/>
          <w:szCs w:val="24"/>
          <w:lang w:eastAsia="en-GB"/>
          <w14:ligatures w14:val="standardContextual"/>
        </w:rPr>
      </w:pPr>
      <w:r>
        <w:t>2. Our people</w:t>
      </w:r>
      <w:r>
        <w:tab/>
      </w:r>
      <w:r>
        <w:fldChar w:fldCharType="begin"/>
      </w:r>
      <w:r>
        <w:instrText xml:space="preserve"> PAGEREF _Toc148005381 \h </w:instrText>
      </w:r>
      <w:r>
        <w:fldChar w:fldCharType="separate"/>
      </w:r>
      <w:r w:rsidR="002E08B4">
        <w:t>10</w:t>
      </w:r>
      <w:r>
        <w:fldChar w:fldCharType="end"/>
      </w:r>
    </w:p>
    <w:p w14:paraId="0ACC53C6" w14:textId="68C33DAC"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Workforce overview</w:t>
      </w:r>
      <w:r>
        <w:tab/>
      </w:r>
      <w:r>
        <w:fldChar w:fldCharType="begin"/>
      </w:r>
      <w:r>
        <w:instrText xml:space="preserve"> PAGEREF _Toc148005382 \h </w:instrText>
      </w:r>
      <w:r>
        <w:fldChar w:fldCharType="separate"/>
      </w:r>
      <w:r w:rsidR="002E08B4">
        <w:t>10</w:t>
      </w:r>
      <w:r>
        <w:fldChar w:fldCharType="end"/>
      </w:r>
    </w:p>
    <w:p w14:paraId="5BB69251" w14:textId="21A4883C"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A commitment to equality and inclusivity</w:t>
      </w:r>
      <w:r>
        <w:tab/>
      </w:r>
      <w:r>
        <w:fldChar w:fldCharType="begin"/>
      </w:r>
      <w:r>
        <w:instrText xml:space="preserve"> PAGEREF _Toc148005383 \h </w:instrText>
      </w:r>
      <w:r>
        <w:fldChar w:fldCharType="separate"/>
      </w:r>
      <w:r w:rsidR="002E08B4">
        <w:t>10</w:t>
      </w:r>
      <w:r>
        <w:fldChar w:fldCharType="end"/>
      </w:r>
    </w:p>
    <w:p w14:paraId="061820E5" w14:textId="04CFA45D"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2022–23 Honours and awards</w:t>
      </w:r>
      <w:r>
        <w:tab/>
      </w:r>
      <w:r>
        <w:fldChar w:fldCharType="begin"/>
      </w:r>
      <w:r>
        <w:instrText xml:space="preserve"> PAGEREF _Toc148005384 \h </w:instrText>
      </w:r>
      <w:r>
        <w:fldChar w:fldCharType="separate"/>
      </w:r>
      <w:r w:rsidR="002E08B4">
        <w:t>12</w:t>
      </w:r>
      <w:r>
        <w:fldChar w:fldCharType="end"/>
      </w:r>
    </w:p>
    <w:p w14:paraId="66B2A125" w14:textId="583CC990" w:rsidR="004016B6" w:rsidRDefault="004016B6">
      <w:pPr>
        <w:pStyle w:val="TOC2"/>
        <w:rPr>
          <w:rFonts w:asciiTheme="minorHAnsi" w:hAnsiTheme="minorHAnsi" w:cstheme="minorBidi"/>
          <w:kern w:val="2"/>
          <w:sz w:val="24"/>
          <w:szCs w:val="24"/>
          <w:lang w:eastAsia="en-GB"/>
          <w14:ligatures w14:val="standardContextual"/>
        </w:rPr>
      </w:pPr>
      <w:r>
        <w:t>Occupational health, safety, and wellbeing</w:t>
      </w:r>
      <w:r>
        <w:tab/>
      </w:r>
      <w:r>
        <w:fldChar w:fldCharType="begin"/>
      </w:r>
      <w:r>
        <w:instrText xml:space="preserve"> PAGEREF _Toc148005385 \h </w:instrText>
      </w:r>
      <w:r>
        <w:fldChar w:fldCharType="separate"/>
      </w:r>
      <w:r w:rsidR="002E08B4">
        <w:t>12</w:t>
      </w:r>
      <w:r>
        <w:fldChar w:fldCharType="end"/>
      </w:r>
    </w:p>
    <w:p w14:paraId="6DDCEBDE" w14:textId="30F93CFF" w:rsidR="004016B6" w:rsidRDefault="004016B6">
      <w:pPr>
        <w:pStyle w:val="TOC1"/>
        <w:rPr>
          <w:rFonts w:asciiTheme="minorHAnsi" w:hAnsiTheme="minorHAnsi" w:cstheme="minorBidi"/>
          <w:kern w:val="2"/>
          <w:sz w:val="24"/>
          <w:szCs w:val="24"/>
          <w:lang w:eastAsia="en-GB"/>
          <w14:ligatures w14:val="standardContextual"/>
        </w:rPr>
      </w:pPr>
      <w:r w:rsidRPr="005E3839">
        <w:t>3. Our performance</w:t>
      </w:r>
      <w:r>
        <w:tab/>
      </w:r>
      <w:r>
        <w:fldChar w:fldCharType="begin"/>
      </w:r>
      <w:r>
        <w:instrText xml:space="preserve"> PAGEREF _Toc148005386 \h </w:instrText>
      </w:r>
      <w:r>
        <w:fldChar w:fldCharType="separate"/>
      </w:r>
      <w:r w:rsidR="002E08B4">
        <w:t>14</w:t>
      </w:r>
      <w:r>
        <w:fldChar w:fldCharType="end"/>
      </w:r>
    </w:p>
    <w:p w14:paraId="4F51A546" w14:textId="4A86804D"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Performance summary</w:t>
      </w:r>
      <w:r>
        <w:tab/>
      </w:r>
      <w:r>
        <w:fldChar w:fldCharType="begin"/>
      </w:r>
      <w:r>
        <w:instrText xml:space="preserve"> PAGEREF _Toc148005387 \h </w:instrText>
      </w:r>
      <w:r>
        <w:fldChar w:fldCharType="separate"/>
      </w:r>
      <w:r w:rsidR="002E08B4">
        <w:t>14</w:t>
      </w:r>
      <w:r>
        <w:fldChar w:fldCharType="end"/>
      </w:r>
    </w:p>
    <w:p w14:paraId="0A3E5190" w14:textId="6355A2E7"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Performance against objective indicators</w:t>
      </w:r>
      <w:r>
        <w:tab/>
      </w:r>
      <w:r>
        <w:fldChar w:fldCharType="begin"/>
      </w:r>
      <w:r>
        <w:instrText xml:space="preserve"> PAGEREF _Toc148005388 \h </w:instrText>
      </w:r>
      <w:r>
        <w:fldChar w:fldCharType="separate"/>
      </w:r>
      <w:r w:rsidR="002E08B4">
        <w:t>14</w:t>
      </w:r>
      <w:r>
        <w:fldChar w:fldCharType="end"/>
      </w:r>
    </w:p>
    <w:p w14:paraId="13CBC0B4" w14:textId="1F5229D6" w:rsidR="004016B6" w:rsidRDefault="004016B6">
      <w:pPr>
        <w:pStyle w:val="TOC2"/>
        <w:rPr>
          <w:rFonts w:asciiTheme="minorHAnsi" w:hAnsiTheme="minorHAnsi" w:cstheme="minorBidi"/>
          <w:kern w:val="2"/>
          <w:sz w:val="24"/>
          <w:szCs w:val="24"/>
          <w:lang w:eastAsia="en-GB"/>
          <w14:ligatures w14:val="standardContextual"/>
        </w:rPr>
      </w:pPr>
      <w:r>
        <w:t>Community safety during the day and at night</w:t>
      </w:r>
      <w:r>
        <w:tab/>
      </w:r>
      <w:r>
        <w:fldChar w:fldCharType="begin"/>
      </w:r>
      <w:r>
        <w:instrText xml:space="preserve"> PAGEREF _Toc148005389 \h </w:instrText>
      </w:r>
      <w:r>
        <w:fldChar w:fldCharType="separate"/>
      </w:r>
      <w:r w:rsidR="002E08B4">
        <w:t>14</w:t>
      </w:r>
      <w:r>
        <w:fldChar w:fldCharType="end"/>
      </w:r>
    </w:p>
    <w:p w14:paraId="0AAC867F" w14:textId="7846A207"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Community safety on public transport</w:t>
      </w:r>
      <w:r>
        <w:tab/>
      </w:r>
      <w:r>
        <w:fldChar w:fldCharType="begin"/>
      </w:r>
      <w:r>
        <w:instrText xml:space="preserve"> PAGEREF _Toc148005390 \h </w:instrText>
      </w:r>
      <w:r>
        <w:fldChar w:fldCharType="separate"/>
      </w:r>
      <w:r w:rsidR="002E08B4">
        <w:t>15</w:t>
      </w:r>
      <w:r>
        <w:fldChar w:fldCharType="end"/>
      </w:r>
    </w:p>
    <w:p w14:paraId="17B06618" w14:textId="7688913C" w:rsidR="004016B6" w:rsidRDefault="004016B6">
      <w:pPr>
        <w:pStyle w:val="TOC2"/>
        <w:rPr>
          <w:rFonts w:asciiTheme="minorHAnsi" w:hAnsiTheme="minorHAnsi" w:cstheme="minorBidi"/>
          <w:kern w:val="2"/>
          <w:sz w:val="24"/>
          <w:szCs w:val="24"/>
          <w:lang w:eastAsia="en-GB"/>
          <w14:ligatures w14:val="standardContextual"/>
        </w:rPr>
      </w:pPr>
      <w:r>
        <w:t>Crime statistics</w:t>
      </w:r>
      <w:r>
        <w:tab/>
      </w:r>
      <w:r>
        <w:fldChar w:fldCharType="begin"/>
      </w:r>
      <w:r>
        <w:instrText xml:space="preserve"> PAGEREF _Toc148005391 \h </w:instrText>
      </w:r>
      <w:r>
        <w:fldChar w:fldCharType="separate"/>
      </w:r>
      <w:r w:rsidR="002E08B4">
        <w:t>15</w:t>
      </w:r>
      <w:r>
        <w:fldChar w:fldCharType="end"/>
      </w:r>
    </w:p>
    <w:p w14:paraId="654963C9" w14:textId="4A3882FC"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Performance against output measures for policing and community safety</w:t>
      </w:r>
      <w:r>
        <w:tab/>
      </w:r>
      <w:r>
        <w:fldChar w:fldCharType="begin"/>
      </w:r>
      <w:r>
        <w:instrText xml:space="preserve"> PAGEREF _Toc148005392 \h </w:instrText>
      </w:r>
      <w:r>
        <w:fldChar w:fldCharType="separate"/>
      </w:r>
      <w:r w:rsidR="002E08B4">
        <w:t>16</w:t>
      </w:r>
      <w:r>
        <w:fldChar w:fldCharType="end"/>
      </w:r>
    </w:p>
    <w:p w14:paraId="4B85F148" w14:textId="7B55CBF2"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Road fatalities and injuries</w:t>
      </w:r>
      <w:r>
        <w:tab/>
      </w:r>
      <w:r>
        <w:fldChar w:fldCharType="begin"/>
      </w:r>
      <w:r>
        <w:instrText xml:space="preserve"> PAGEREF _Toc148005393 \h </w:instrText>
      </w:r>
      <w:r>
        <w:fldChar w:fldCharType="separate"/>
      </w:r>
      <w:r w:rsidR="002E08B4">
        <w:t>17</w:t>
      </w:r>
      <w:r>
        <w:fldChar w:fldCharType="end"/>
      </w:r>
    </w:p>
    <w:p w14:paraId="6C863A22" w14:textId="6CB7F9C0"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Road safety</w:t>
      </w:r>
      <w:r>
        <w:tab/>
      </w:r>
      <w:r>
        <w:fldChar w:fldCharType="begin"/>
      </w:r>
      <w:r>
        <w:instrText xml:space="preserve"> PAGEREF _Toc148005394 \h </w:instrText>
      </w:r>
      <w:r>
        <w:fldChar w:fldCharType="separate"/>
      </w:r>
      <w:r w:rsidR="002E08B4">
        <w:t>18</w:t>
      </w:r>
      <w:r>
        <w:fldChar w:fldCharType="end"/>
      </w:r>
    </w:p>
    <w:p w14:paraId="74712887" w14:textId="1E5748D7"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Financial performance</w:t>
      </w:r>
      <w:r>
        <w:tab/>
      </w:r>
      <w:r>
        <w:fldChar w:fldCharType="begin"/>
      </w:r>
      <w:r>
        <w:instrText xml:space="preserve"> PAGEREF _Toc148005395 \h </w:instrText>
      </w:r>
      <w:r>
        <w:fldChar w:fldCharType="separate"/>
      </w:r>
      <w:r w:rsidR="002E08B4">
        <w:t>19</w:t>
      </w:r>
      <w:r>
        <w:fldChar w:fldCharType="end"/>
      </w:r>
    </w:p>
    <w:p w14:paraId="342CBEC0" w14:textId="24F3F407" w:rsidR="004016B6" w:rsidRDefault="004016B6">
      <w:pPr>
        <w:pStyle w:val="TOC1"/>
        <w:rPr>
          <w:rFonts w:asciiTheme="minorHAnsi" w:hAnsiTheme="minorHAnsi" w:cstheme="minorBidi"/>
          <w:kern w:val="2"/>
          <w:sz w:val="24"/>
          <w:szCs w:val="24"/>
          <w:lang w:eastAsia="en-GB"/>
          <w14:ligatures w14:val="standardContextual"/>
        </w:rPr>
      </w:pPr>
      <w:r w:rsidRPr="005E3839">
        <w:t>4. Year in review</w:t>
      </w:r>
      <w:r>
        <w:tab/>
      </w:r>
      <w:r>
        <w:fldChar w:fldCharType="begin"/>
      </w:r>
      <w:r>
        <w:instrText xml:space="preserve"> PAGEREF _Toc148005396 \h </w:instrText>
      </w:r>
      <w:r>
        <w:fldChar w:fldCharType="separate"/>
      </w:r>
      <w:r w:rsidR="002E08B4">
        <w:t>21</w:t>
      </w:r>
      <w:r>
        <w:fldChar w:fldCharType="end"/>
      </w:r>
    </w:p>
    <w:p w14:paraId="339EA165" w14:textId="29008E87" w:rsidR="004016B6" w:rsidRDefault="004016B6">
      <w:pPr>
        <w:pStyle w:val="TOC2"/>
        <w:rPr>
          <w:rFonts w:asciiTheme="minorHAnsi" w:hAnsiTheme="minorHAnsi" w:cstheme="minorBidi"/>
          <w:kern w:val="2"/>
          <w:sz w:val="24"/>
          <w:szCs w:val="24"/>
          <w:lang w:eastAsia="en-GB"/>
          <w14:ligatures w14:val="standardContextual"/>
        </w:rPr>
      </w:pPr>
      <w:r w:rsidRPr="005E3839">
        <w:rPr>
          <w:i/>
          <w:iCs/>
          <w:lang w:val="en-US"/>
        </w:rPr>
        <w:t>Victoria Police 2022–2023 Corporate Plan actions</w:t>
      </w:r>
      <w:r>
        <w:tab/>
      </w:r>
      <w:r>
        <w:fldChar w:fldCharType="begin"/>
      </w:r>
      <w:r>
        <w:instrText xml:space="preserve"> PAGEREF _Toc148005397 \h </w:instrText>
      </w:r>
      <w:r>
        <w:fldChar w:fldCharType="separate"/>
      </w:r>
      <w:r w:rsidR="002E08B4">
        <w:t>22</w:t>
      </w:r>
      <w:r>
        <w:fldChar w:fldCharType="end"/>
      </w:r>
    </w:p>
    <w:p w14:paraId="67A26AC4" w14:textId="679C3DDF"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Highlights and achievements by portfolio</w:t>
      </w:r>
      <w:r>
        <w:tab/>
      </w:r>
      <w:r>
        <w:fldChar w:fldCharType="begin"/>
      </w:r>
      <w:r>
        <w:instrText xml:space="preserve"> PAGEREF _Toc148005398 \h </w:instrText>
      </w:r>
      <w:r>
        <w:fldChar w:fldCharType="separate"/>
      </w:r>
      <w:r w:rsidR="002E08B4">
        <w:t>25</w:t>
      </w:r>
      <w:r>
        <w:fldChar w:fldCharType="end"/>
      </w:r>
    </w:p>
    <w:p w14:paraId="5CE6E18E" w14:textId="12584CE0" w:rsidR="004016B6" w:rsidRDefault="004016B6">
      <w:pPr>
        <w:pStyle w:val="TOC1"/>
        <w:rPr>
          <w:rFonts w:asciiTheme="minorHAnsi" w:hAnsiTheme="minorHAnsi" w:cstheme="minorBidi"/>
          <w:kern w:val="2"/>
          <w:sz w:val="24"/>
          <w:szCs w:val="24"/>
          <w:lang w:eastAsia="en-GB"/>
          <w14:ligatures w14:val="standardContextual"/>
        </w:rPr>
      </w:pPr>
      <w:r w:rsidRPr="005E3839">
        <w:t>5. Other disclosures</w:t>
      </w:r>
      <w:r>
        <w:tab/>
      </w:r>
      <w:r>
        <w:fldChar w:fldCharType="begin"/>
      </w:r>
      <w:r>
        <w:instrText xml:space="preserve"> PAGEREF _Toc148005399 \h </w:instrText>
      </w:r>
      <w:r>
        <w:fldChar w:fldCharType="separate"/>
      </w:r>
      <w:r w:rsidR="002E08B4">
        <w:t>33</w:t>
      </w:r>
      <w:r>
        <w:fldChar w:fldCharType="end"/>
      </w:r>
    </w:p>
    <w:p w14:paraId="2067E432" w14:textId="2427E102" w:rsidR="004016B6" w:rsidRDefault="004016B6">
      <w:pPr>
        <w:pStyle w:val="TOC2"/>
        <w:rPr>
          <w:rFonts w:asciiTheme="minorHAnsi" w:hAnsiTheme="minorHAnsi" w:cstheme="minorBidi"/>
          <w:kern w:val="2"/>
          <w:sz w:val="24"/>
          <w:szCs w:val="24"/>
          <w:lang w:eastAsia="en-GB"/>
          <w14:ligatures w14:val="standardContextual"/>
        </w:rPr>
      </w:pPr>
      <w:r>
        <w:t>Local Jobs First</w:t>
      </w:r>
      <w:r>
        <w:tab/>
      </w:r>
      <w:r>
        <w:fldChar w:fldCharType="begin"/>
      </w:r>
      <w:r>
        <w:instrText xml:space="preserve"> PAGEREF _Toc148005400 \h </w:instrText>
      </w:r>
      <w:r>
        <w:fldChar w:fldCharType="separate"/>
      </w:r>
      <w:r w:rsidR="002E08B4">
        <w:t>33</w:t>
      </w:r>
      <w:r>
        <w:fldChar w:fldCharType="end"/>
      </w:r>
    </w:p>
    <w:p w14:paraId="4CAA2350" w14:textId="12ACE95F" w:rsidR="004016B6" w:rsidRDefault="004016B6">
      <w:pPr>
        <w:pStyle w:val="TOC2"/>
        <w:rPr>
          <w:rFonts w:asciiTheme="minorHAnsi" w:hAnsiTheme="minorHAnsi" w:cstheme="minorBidi"/>
          <w:kern w:val="2"/>
          <w:sz w:val="24"/>
          <w:szCs w:val="24"/>
          <w:lang w:eastAsia="en-GB"/>
          <w14:ligatures w14:val="standardContextual"/>
        </w:rPr>
      </w:pPr>
      <w:r>
        <w:t>Information and communication technology expenditure</w:t>
      </w:r>
      <w:r>
        <w:tab/>
      </w:r>
      <w:r>
        <w:fldChar w:fldCharType="begin"/>
      </w:r>
      <w:r>
        <w:instrText xml:space="preserve"> PAGEREF _Toc148005401 \h </w:instrText>
      </w:r>
      <w:r>
        <w:fldChar w:fldCharType="separate"/>
      </w:r>
      <w:r w:rsidR="002E08B4">
        <w:t>34</w:t>
      </w:r>
      <w:r>
        <w:fldChar w:fldCharType="end"/>
      </w:r>
    </w:p>
    <w:p w14:paraId="3619830A" w14:textId="1F84D9D2" w:rsidR="004016B6" w:rsidRDefault="004016B6">
      <w:pPr>
        <w:pStyle w:val="TOC2"/>
        <w:rPr>
          <w:rFonts w:asciiTheme="minorHAnsi" w:hAnsiTheme="minorHAnsi" w:cstheme="minorBidi"/>
          <w:kern w:val="2"/>
          <w:sz w:val="24"/>
          <w:szCs w:val="24"/>
          <w:lang w:eastAsia="en-GB"/>
          <w14:ligatures w14:val="standardContextual"/>
        </w:rPr>
      </w:pPr>
      <w:r>
        <w:t>Government advertising expenditure</w:t>
      </w:r>
      <w:r>
        <w:tab/>
      </w:r>
      <w:r>
        <w:fldChar w:fldCharType="begin"/>
      </w:r>
      <w:r>
        <w:instrText xml:space="preserve"> PAGEREF _Toc148005402 \h </w:instrText>
      </w:r>
      <w:r>
        <w:fldChar w:fldCharType="separate"/>
      </w:r>
      <w:r w:rsidR="002E08B4">
        <w:t>34</w:t>
      </w:r>
      <w:r>
        <w:fldChar w:fldCharType="end"/>
      </w:r>
    </w:p>
    <w:p w14:paraId="0BC4DB58" w14:textId="46AD47C0" w:rsidR="004016B6" w:rsidRDefault="004016B6">
      <w:pPr>
        <w:pStyle w:val="TOC2"/>
        <w:rPr>
          <w:rFonts w:asciiTheme="minorHAnsi" w:hAnsiTheme="minorHAnsi" w:cstheme="minorBidi"/>
          <w:kern w:val="2"/>
          <w:sz w:val="24"/>
          <w:szCs w:val="24"/>
          <w:lang w:eastAsia="en-GB"/>
          <w14:ligatures w14:val="standardContextual"/>
        </w:rPr>
      </w:pPr>
      <w:r>
        <w:t>Consultancy expenditure</w:t>
      </w:r>
      <w:r>
        <w:tab/>
      </w:r>
      <w:r>
        <w:fldChar w:fldCharType="begin"/>
      </w:r>
      <w:r>
        <w:instrText xml:space="preserve"> PAGEREF _Toc148005403 \h </w:instrText>
      </w:r>
      <w:r>
        <w:fldChar w:fldCharType="separate"/>
      </w:r>
      <w:r w:rsidR="002E08B4">
        <w:t>34</w:t>
      </w:r>
      <w:r>
        <w:fldChar w:fldCharType="end"/>
      </w:r>
    </w:p>
    <w:p w14:paraId="1A1F881A" w14:textId="0A56FFE9" w:rsidR="004016B6" w:rsidRDefault="004016B6">
      <w:pPr>
        <w:pStyle w:val="TOC2"/>
        <w:rPr>
          <w:rFonts w:asciiTheme="minorHAnsi" w:hAnsiTheme="minorHAnsi" w:cstheme="minorBidi"/>
          <w:kern w:val="2"/>
          <w:sz w:val="24"/>
          <w:szCs w:val="24"/>
          <w:lang w:eastAsia="en-GB"/>
          <w14:ligatures w14:val="standardContextual"/>
        </w:rPr>
      </w:pPr>
      <w:r>
        <w:t>Disclosure of major contracts</w:t>
      </w:r>
      <w:r>
        <w:tab/>
      </w:r>
      <w:r>
        <w:fldChar w:fldCharType="begin"/>
      </w:r>
      <w:r>
        <w:instrText xml:space="preserve"> PAGEREF _Toc148005404 \h </w:instrText>
      </w:r>
      <w:r>
        <w:fldChar w:fldCharType="separate"/>
      </w:r>
      <w:r w:rsidR="002E08B4">
        <w:t>34</w:t>
      </w:r>
      <w:r>
        <w:fldChar w:fldCharType="end"/>
      </w:r>
    </w:p>
    <w:p w14:paraId="46B50BB6" w14:textId="28ECC236"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Disclosure of emergency procurement</w:t>
      </w:r>
      <w:r>
        <w:tab/>
      </w:r>
      <w:r>
        <w:fldChar w:fldCharType="begin"/>
      </w:r>
      <w:r>
        <w:instrText xml:space="preserve"> PAGEREF _Toc148005405 \h </w:instrText>
      </w:r>
      <w:r>
        <w:fldChar w:fldCharType="separate"/>
      </w:r>
      <w:r w:rsidR="002E08B4">
        <w:t>35</w:t>
      </w:r>
      <w:r>
        <w:fldChar w:fldCharType="end"/>
      </w:r>
    </w:p>
    <w:p w14:paraId="2A8F1CC9" w14:textId="33659550"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 xml:space="preserve">Compliance with the Freedom of </w:t>
      </w:r>
      <w:r w:rsidRPr="005E3839">
        <w:rPr>
          <w:i/>
          <w:iCs/>
          <w:lang w:val="en-US"/>
        </w:rPr>
        <w:t>Information Act 1982</w:t>
      </w:r>
      <w:r>
        <w:tab/>
      </w:r>
      <w:r>
        <w:fldChar w:fldCharType="begin"/>
      </w:r>
      <w:r>
        <w:instrText xml:space="preserve"> PAGEREF _Toc148005406 \h </w:instrText>
      </w:r>
      <w:r>
        <w:fldChar w:fldCharType="separate"/>
      </w:r>
      <w:r w:rsidR="002E08B4">
        <w:t>35</w:t>
      </w:r>
      <w:r>
        <w:fldChar w:fldCharType="end"/>
      </w:r>
    </w:p>
    <w:p w14:paraId="4F50126D" w14:textId="27630E9A"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National competition policy</w:t>
      </w:r>
      <w:r>
        <w:tab/>
      </w:r>
      <w:r>
        <w:fldChar w:fldCharType="begin"/>
      </w:r>
      <w:r>
        <w:instrText xml:space="preserve"> PAGEREF _Toc148005407 \h </w:instrText>
      </w:r>
      <w:r>
        <w:fldChar w:fldCharType="separate"/>
      </w:r>
      <w:r w:rsidR="002E08B4">
        <w:t>36</w:t>
      </w:r>
      <w:r>
        <w:fldChar w:fldCharType="end"/>
      </w:r>
    </w:p>
    <w:p w14:paraId="4DDFBD68" w14:textId="4896D4D3"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 xml:space="preserve">Compliance with the </w:t>
      </w:r>
      <w:r w:rsidRPr="005E3839">
        <w:rPr>
          <w:i/>
          <w:iCs/>
          <w:lang w:val="en-US"/>
        </w:rPr>
        <w:t>Public Interest Disclosure Act 2012</w:t>
      </w:r>
      <w:r>
        <w:tab/>
      </w:r>
      <w:r>
        <w:fldChar w:fldCharType="begin"/>
      </w:r>
      <w:r>
        <w:instrText xml:space="preserve"> PAGEREF _Toc148005408 \h </w:instrText>
      </w:r>
      <w:r>
        <w:fldChar w:fldCharType="separate"/>
      </w:r>
      <w:r w:rsidR="002E08B4">
        <w:t>36</w:t>
      </w:r>
      <w:r>
        <w:fldChar w:fldCharType="end"/>
      </w:r>
    </w:p>
    <w:p w14:paraId="1B722882" w14:textId="1BC7FFC3"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 xml:space="preserve">Compliance with the </w:t>
      </w:r>
      <w:r w:rsidRPr="005E3839">
        <w:rPr>
          <w:i/>
          <w:iCs/>
          <w:lang w:val="en-US"/>
        </w:rPr>
        <w:t>Carers Recognition Act 2012</w:t>
      </w:r>
      <w:r>
        <w:tab/>
      </w:r>
      <w:r>
        <w:fldChar w:fldCharType="begin"/>
      </w:r>
      <w:r>
        <w:instrText xml:space="preserve"> PAGEREF _Toc148005409 \h </w:instrText>
      </w:r>
      <w:r>
        <w:fldChar w:fldCharType="separate"/>
      </w:r>
      <w:r w:rsidR="002E08B4">
        <w:t>37</w:t>
      </w:r>
      <w:r>
        <w:fldChar w:fldCharType="end"/>
      </w:r>
    </w:p>
    <w:p w14:paraId="0588C205" w14:textId="6E7FDBBD" w:rsidR="004016B6" w:rsidRDefault="004016B6">
      <w:pPr>
        <w:pStyle w:val="TOC2"/>
        <w:rPr>
          <w:rFonts w:asciiTheme="minorHAnsi" w:hAnsiTheme="minorHAnsi" w:cstheme="minorBidi"/>
          <w:kern w:val="2"/>
          <w:sz w:val="24"/>
          <w:szCs w:val="24"/>
          <w:lang w:eastAsia="en-GB"/>
          <w14:ligatures w14:val="standardContextual"/>
        </w:rPr>
      </w:pPr>
      <w:r w:rsidRPr="005E3839">
        <w:rPr>
          <w:spacing w:val="-2"/>
        </w:rPr>
        <w:t xml:space="preserve">Compliance with the </w:t>
      </w:r>
      <w:r w:rsidRPr="005E3839">
        <w:rPr>
          <w:i/>
          <w:iCs/>
          <w:spacing w:val="-2"/>
        </w:rPr>
        <w:t>Disability Act 2006</w:t>
      </w:r>
      <w:r>
        <w:tab/>
      </w:r>
      <w:r>
        <w:fldChar w:fldCharType="begin"/>
      </w:r>
      <w:r>
        <w:instrText xml:space="preserve"> PAGEREF _Toc148005410 \h </w:instrText>
      </w:r>
      <w:r>
        <w:fldChar w:fldCharType="separate"/>
      </w:r>
      <w:r w:rsidR="002E08B4">
        <w:t>37</w:t>
      </w:r>
      <w:r>
        <w:fldChar w:fldCharType="end"/>
      </w:r>
    </w:p>
    <w:p w14:paraId="6A87F588" w14:textId="2280C5BC"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Compliance with other legislation</w:t>
      </w:r>
      <w:r>
        <w:tab/>
      </w:r>
      <w:r>
        <w:fldChar w:fldCharType="begin"/>
      </w:r>
      <w:r>
        <w:instrText xml:space="preserve"> PAGEREF _Toc148005411 \h </w:instrText>
      </w:r>
      <w:r>
        <w:fldChar w:fldCharType="separate"/>
      </w:r>
      <w:r w:rsidR="002E08B4">
        <w:t>37</w:t>
      </w:r>
      <w:r>
        <w:fldChar w:fldCharType="end"/>
      </w:r>
    </w:p>
    <w:p w14:paraId="7CE359B0" w14:textId="2E80C3E7"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Environmental performance indicators</w:t>
      </w:r>
      <w:r>
        <w:tab/>
      </w:r>
      <w:r>
        <w:fldChar w:fldCharType="begin"/>
      </w:r>
      <w:r>
        <w:instrText xml:space="preserve"> PAGEREF _Toc148005412 \h </w:instrText>
      </w:r>
      <w:r>
        <w:fldChar w:fldCharType="separate"/>
      </w:r>
      <w:r w:rsidR="002E08B4">
        <w:t>43</w:t>
      </w:r>
      <w:r>
        <w:fldChar w:fldCharType="end"/>
      </w:r>
    </w:p>
    <w:p w14:paraId="38F4BBBC" w14:textId="16BD9EAD"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Additional departmental information available on request</w:t>
      </w:r>
      <w:r>
        <w:tab/>
      </w:r>
      <w:r>
        <w:fldChar w:fldCharType="begin"/>
      </w:r>
      <w:r>
        <w:instrText xml:space="preserve"> PAGEREF _Toc148005413 \h </w:instrText>
      </w:r>
      <w:r>
        <w:fldChar w:fldCharType="separate"/>
      </w:r>
      <w:r w:rsidR="002E08B4">
        <w:t>49</w:t>
      </w:r>
      <w:r>
        <w:fldChar w:fldCharType="end"/>
      </w:r>
    </w:p>
    <w:p w14:paraId="1FD2EC72" w14:textId="72B55E4A"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Victoria Police financial management compliance attestation statement 2022–23</w:t>
      </w:r>
      <w:r>
        <w:tab/>
      </w:r>
      <w:r>
        <w:fldChar w:fldCharType="begin"/>
      </w:r>
      <w:r>
        <w:instrText xml:space="preserve"> PAGEREF _Toc148005414 \h </w:instrText>
      </w:r>
      <w:r>
        <w:fldChar w:fldCharType="separate"/>
      </w:r>
      <w:r w:rsidR="002E08B4">
        <w:t>49</w:t>
      </w:r>
      <w:r>
        <w:fldChar w:fldCharType="end"/>
      </w:r>
    </w:p>
    <w:p w14:paraId="79C5A063" w14:textId="1E2430E2"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Compliance with DataVic access policy</w:t>
      </w:r>
      <w:r>
        <w:tab/>
      </w:r>
      <w:r>
        <w:fldChar w:fldCharType="begin"/>
      </w:r>
      <w:r>
        <w:instrText xml:space="preserve"> PAGEREF _Toc148005415 \h </w:instrText>
      </w:r>
      <w:r>
        <w:fldChar w:fldCharType="separate"/>
      </w:r>
      <w:r w:rsidR="002E08B4">
        <w:t>50</w:t>
      </w:r>
      <w:r>
        <w:fldChar w:fldCharType="end"/>
      </w:r>
    </w:p>
    <w:p w14:paraId="2DA6E10A" w14:textId="1927DD04"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Licensing and regulation</w:t>
      </w:r>
      <w:r>
        <w:tab/>
      </w:r>
      <w:r>
        <w:fldChar w:fldCharType="begin"/>
      </w:r>
      <w:r>
        <w:instrText xml:space="preserve"> PAGEREF _Toc148005416 \h </w:instrText>
      </w:r>
      <w:r>
        <w:fldChar w:fldCharType="separate"/>
      </w:r>
      <w:r w:rsidR="002E08B4">
        <w:t>50</w:t>
      </w:r>
      <w:r>
        <w:fldChar w:fldCharType="end"/>
      </w:r>
    </w:p>
    <w:p w14:paraId="761405D6" w14:textId="791BE4A1"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Professional standards – complaints received</w:t>
      </w:r>
      <w:r>
        <w:tab/>
      </w:r>
      <w:r>
        <w:fldChar w:fldCharType="begin"/>
      </w:r>
      <w:r>
        <w:instrText xml:space="preserve"> PAGEREF _Toc148005417 \h </w:instrText>
      </w:r>
      <w:r>
        <w:fldChar w:fldCharType="separate"/>
      </w:r>
      <w:r w:rsidR="002E08B4">
        <w:t>51</w:t>
      </w:r>
      <w:r>
        <w:fldChar w:fldCharType="end"/>
      </w:r>
    </w:p>
    <w:p w14:paraId="7930CE56" w14:textId="45DFED90"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Drink driving detections</w:t>
      </w:r>
      <w:r>
        <w:tab/>
      </w:r>
      <w:r>
        <w:fldChar w:fldCharType="begin"/>
      </w:r>
      <w:r>
        <w:instrText xml:space="preserve"> PAGEREF _Toc148005418 \h </w:instrText>
      </w:r>
      <w:r>
        <w:fldChar w:fldCharType="separate"/>
      </w:r>
      <w:r w:rsidR="002E08B4">
        <w:t>52</w:t>
      </w:r>
      <w:r>
        <w:fldChar w:fldCharType="end"/>
      </w:r>
    </w:p>
    <w:p w14:paraId="6068B326" w14:textId="157ECBA9"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Comparative workforce data</w:t>
      </w:r>
      <w:r>
        <w:tab/>
      </w:r>
      <w:r>
        <w:fldChar w:fldCharType="begin"/>
      </w:r>
      <w:r>
        <w:instrText xml:space="preserve"> PAGEREF _Toc148005419 \h </w:instrText>
      </w:r>
      <w:r>
        <w:fldChar w:fldCharType="separate"/>
      </w:r>
      <w:r w:rsidR="002E08B4">
        <w:t>53</w:t>
      </w:r>
      <w:r>
        <w:fldChar w:fldCharType="end"/>
      </w:r>
    </w:p>
    <w:p w14:paraId="2BADA707" w14:textId="106295C3" w:rsidR="004016B6" w:rsidRDefault="004016B6">
      <w:pPr>
        <w:pStyle w:val="TOC1"/>
        <w:rPr>
          <w:rFonts w:asciiTheme="minorHAnsi" w:hAnsiTheme="minorHAnsi" w:cstheme="minorBidi"/>
          <w:kern w:val="2"/>
          <w:sz w:val="24"/>
          <w:szCs w:val="24"/>
          <w:lang w:eastAsia="en-GB"/>
          <w14:ligatures w14:val="standardContextual"/>
        </w:rPr>
      </w:pPr>
      <w:r>
        <w:t>6. Financial performance and financial statements</w:t>
      </w:r>
      <w:r>
        <w:tab/>
      </w:r>
      <w:r>
        <w:fldChar w:fldCharType="begin"/>
      </w:r>
      <w:r>
        <w:instrText xml:space="preserve"> PAGEREF _Toc148005420 \h </w:instrText>
      </w:r>
      <w:r>
        <w:fldChar w:fldCharType="separate"/>
      </w:r>
      <w:r w:rsidR="002E08B4">
        <w:t>59</w:t>
      </w:r>
      <w:r>
        <w:fldChar w:fldCharType="end"/>
      </w:r>
    </w:p>
    <w:p w14:paraId="3FED7270" w14:textId="036D4679" w:rsidR="004016B6" w:rsidRDefault="004016B6">
      <w:pPr>
        <w:pStyle w:val="TOC2"/>
        <w:rPr>
          <w:rFonts w:asciiTheme="minorHAnsi" w:hAnsiTheme="minorHAnsi" w:cstheme="minorBidi"/>
          <w:kern w:val="2"/>
          <w:sz w:val="24"/>
          <w:szCs w:val="24"/>
          <w:lang w:eastAsia="en-GB"/>
          <w14:ligatures w14:val="standardContextual"/>
        </w:rPr>
      </w:pPr>
      <w:r>
        <w:t>Report structure</w:t>
      </w:r>
      <w:r>
        <w:tab/>
      </w:r>
      <w:r>
        <w:fldChar w:fldCharType="begin"/>
      </w:r>
      <w:r>
        <w:instrText xml:space="preserve"> PAGEREF _Toc148005421 \h </w:instrText>
      </w:r>
      <w:r>
        <w:fldChar w:fldCharType="separate"/>
      </w:r>
      <w:r w:rsidR="002E08B4">
        <w:t>59</w:t>
      </w:r>
      <w:r>
        <w:fldChar w:fldCharType="end"/>
      </w:r>
    </w:p>
    <w:p w14:paraId="134C03B0" w14:textId="1E664226" w:rsidR="004016B6" w:rsidRDefault="004016B6">
      <w:pPr>
        <w:pStyle w:val="TOC2"/>
        <w:rPr>
          <w:rFonts w:asciiTheme="minorHAnsi" w:hAnsiTheme="minorHAnsi" w:cstheme="minorBidi"/>
          <w:kern w:val="2"/>
          <w:sz w:val="24"/>
          <w:szCs w:val="24"/>
          <w:lang w:eastAsia="en-GB"/>
          <w14:ligatures w14:val="standardContextual"/>
        </w:rPr>
      </w:pPr>
      <w:r>
        <w:t>Accountable Officer's and Chief Finance Officer's Declaration</w:t>
      </w:r>
      <w:r>
        <w:tab/>
      </w:r>
      <w:r>
        <w:fldChar w:fldCharType="begin"/>
      </w:r>
      <w:r>
        <w:instrText xml:space="preserve"> PAGEREF _Toc148005422 \h </w:instrText>
      </w:r>
      <w:r>
        <w:fldChar w:fldCharType="separate"/>
      </w:r>
      <w:r w:rsidR="002E08B4">
        <w:t>61</w:t>
      </w:r>
      <w:r>
        <w:fldChar w:fldCharType="end"/>
      </w:r>
    </w:p>
    <w:p w14:paraId="663637F9" w14:textId="48073079" w:rsidR="004016B6" w:rsidRDefault="004016B6">
      <w:pPr>
        <w:pStyle w:val="TOC2"/>
        <w:rPr>
          <w:rFonts w:asciiTheme="minorHAnsi" w:hAnsiTheme="minorHAnsi" w:cstheme="minorBidi"/>
          <w:kern w:val="2"/>
          <w:sz w:val="24"/>
          <w:szCs w:val="24"/>
          <w:lang w:eastAsia="en-GB"/>
          <w14:ligatures w14:val="standardContextual"/>
        </w:rPr>
      </w:pPr>
      <w:r>
        <w:t>Independent Auditor’s Report</w:t>
      </w:r>
      <w:r>
        <w:tab/>
      </w:r>
      <w:r>
        <w:fldChar w:fldCharType="begin"/>
      </w:r>
      <w:r>
        <w:instrText xml:space="preserve"> PAGEREF _Toc148005423 \h </w:instrText>
      </w:r>
      <w:r>
        <w:fldChar w:fldCharType="separate"/>
      </w:r>
      <w:r w:rsidR="002E08B4">
        <w:t>62</w:t>
      </w:r>
      <w:r>
        <w:fldChar w:fldCharType="end"/>
      </w:r>
    </w:p>
    <w:p w14:paraId="490E3EC5" w14:textId="3B221E84" w:rsidR="004016B6" w:rsidRDefault="004016B6">
      <w:pPr>
        <w:pStyle w:val="TOC2"/>
        <w:rPr>
          <w:rFonts w:asciiTheme="minorHAnsi" w:hAnsiTheme="minorHAnsi" w:cstheme="minorBidi"/>
          <w:kern w:val="2"/>
          <w:sz w:val="24"/>
          <w:szCs w:val="24"/>
          <w:lang w:eastAsia="en-GB"/>
          <w14:ligatures w14:val="standardContextual"/>
        </w:rPr>
      </w:pPr>
      <w:r>
        <w:t>Comprehensive operating statement</w:t>
      </w:r>
      <w:r>
        <w:tab/>
      </w:r>
      <w:r>
        <w:fldChar w:fldCharType="begin"/>
      </w:r>
      <w:r>
        <w:instrText xml:space="preserve"> PAGEREF _Toc148005424 \h </w:instrText>
      </w:r>
      <w:r>
        <w:fldChar w:fldCharType="separate"/>
      </w:r>
      <w:r w:rsidR="002E08B4">
        <w:t>64</w:t>
      </w:r>
      <w:r>
        <w:fldChar w:fldCharType="end"/>
      </w:r>
    </w:p>
    <w:p w14:paraId="428AFA50" w14:textId="4AA80D47" w:rsidR="004016B6" w:rsidRDefault="004016B6">
      <w:pPr>
        <w:pStyle w:val="TOC2"/>
        <w:rPr>
          <w:rFonts w:asciiTheme="minorHAnsi" w:hAnsiTheme="minorHAnsi" w:cstheme="minorBidi"/>
          <w:kern w:val="2"/>
          <w:sz w:val="24"/>
          <w:szCs w:val="24"/>
          <w:lang w:eastAsia="en-GB"/>
          <w14:ligatures w14:val="standardContextual"/>
        </w:rPr>
      </w:pPr>
      <w:r>
        <w:t>Balance Sheet</w:t>
      </w:r>
      <w:r>
        <w:tab/>
      </w:r>
      <w:r>
        <w:fldChar w:fldCharType="begin"/>
      </w:r>
      <w:r>
        <w:instrText xml:space="preserve"> PAGEREF _Toc148005425 \h </w:instrText>
      </w:r>
      <w:r>
        <w:fldChar w:fldCharType="separate"/>
      </w:r>
      <w:r w:rsidR="002E08B4">
        <w:t>65</w:t>
      </w:r>
      <w:r>
        <w:fldChar w:fldCharType="end"/>
      </w:r>
    </w:p>
    <w:p w14:paraId="68B1945E" w14:textId="4F7F30C7" w:rsidR="004016B6" w:rsidRDefault="004016B6">
      <w:pPr>
        <w:pStyle w:val="TOC2"/>
        <w:rPr>
          <w:rFonts w:asciiTheme="minorHAnsi" w:hAnsiTheme="minorHAnsi" w:cstheme="minorBidi"/>
          <w:kern w:val="2"/>
          <w:sz w:val="24"/>
          <w:szCs w:val="24"/>
          <w:lang w:eastAsia="en-GB"/>
          <w14:ligatures w14:val="standardContextual"/>
        </w:rPr>
      </w:pPr>
      <w:r>
        <w:t>Statement of Changes in Equity</w:t>
      </w:r>
      <w:r>
        <w:tab/>
      </w:r>
      <w:r>
        <w:fldChar w:fldCharType="begin"/>
      </w:r>
      <w:r>
        <w:instrText xml:space="preserve"> PAGEREF _Toc148005426 \h </w:instrText>
      </w:r>
      <w:r>
        <w:fldChar w:fldCharType="separate"/>
      </w:r>
      <w:r w:rsidR="002E08B4">
        <w:t>66</w:t>
      </w:r>
      <w:r>
        <w:fldChar w:fldCharType="end"/>
      </w:r>
    </w:p>
    <w:p w14:paraId="7F95DB06" w14:textId="6F39439A" w:rsidR="004016B6" w:rsidRDefault="004016B6">
      <w:pPr>
        <w:pStyle w:val="TOC2"/>
        <w:rPr>
          <w:rFonts w:asciiTheme="minorHAnsi" w:hAnsiTheme="minorHAnsi" w:cstheme="minorBidi"/>
          <w:kern w:val="2"/>
          <w:sz w:val="24"/>
          <w:szCs w:val="24"/>
          <w:lang w:eastAsia="en-GB"/>
          <w14:ligatures w14:val="standardContextual"/>
        </w:rPr>
      </w:pPr>
      <w:r>
        <w:t>Cash Flow Statement</w:t>
      </w:r>
      <w:r>
        <w:tab/>
      </w:r>
      <w:r>
        <w:fldChar w:fldCharType="begin"/>
      </w:r>
      <w:r>
        <w:instrText xml:space="preserve"> PAGEREF _Toc148005427 \h </w:instrText>
      </w:r>
      <w:r>
        <w:fldChar w:fldCharType="separate"/>
      </w:r>
      <w:r w:rsidR="002E08B4">
        <w:t>67</w:t>
      </w:r>
      <w:r>
        <w:fldChar w:fldCharType="end"/>
      </w:r>
    </w:p>
    <w:p w14:paraId="33005F34" w14:textId="655C72F9"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1. ABOUT THIS REPORT</w:t>
      </w:r>
      <w:r>
        <w:tab/>
      </w:r>
      <w:r>
        <w:fldChar w:fldCharType="begin"/>
      </w:r>
      <w:r>
        <w:instrText xml:space="preserve"> PAGEREF _Toc148005428 \h </w:instrText>
      </w:r>
      <w:r>
        <w:fldChar w:fldCharType="separate"/>
      </w:r>
      <w:r w:rsidR="002E08B4">
        <w:t>68</w:t>
      </w:r>
      <w:r>
        <w:fldChar w:fldCharType="end"/>
      </w:r>
    </w:p>
    <w:p w14:paraId="305128A1" w14:textId="53DC9E4F" w:rsidR="004016B6" w:rsidRDefault="004016B6">
      <w:pPr>
        <w:pStyle w:val="TOC2"/>
        <w:rPr>
          <w:rFonts w:asciiTheme="minorHAnsi" w:hAnsiTheme="minorHAnsi" w:cstheme="minorBidi"/>
          <w:kern w:val="2"/>
          <w:sz w:val="24"/>
          <w:szCs w:val="24"/>
          <w:lang w:eastAsia="en-GB"/>
          <w14:ligatures w14:val="standardContextual"/>
        </w:rPr>
      </w:pPr>
      <w:r>
        <w:t>2. FUNDING DELIVERY OF OUR SERVICES</w:t>
      </w:r>
      <w:r>
        <w:tab/>
      </w:r>
      <w:r>
        <w:fldChar w:fldCharType="begin"/>
      </w:r>
      <w:r>
        <w:instrText xml:space="preserve"> PAGEREF _Toc148005429 \h </w:instrText>
      </w:r>
      <w:r>
        <w:fldChar w:fldCharType="separate"/>
      </w:r>
      <w:r w:rsidR="002E08B4">
        <w:t>70</w:t>
      </w:r>
      <w:r>
        <w:fldChar w:fldCharType="end"/>
      </w:r>
    </w:p>
    <w:p w14:paraId="3490810E" w14:textId="370F09B4"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3. THE COST OF DELIVERING SERVICES</w:t>
      </w:r>
      <w:r>
        <w:tab/>
      </w:r>
      <w:r>
        <w:fldChar w:fldCharType="begin"/>
      </w:r>
      <w:r>
        <w:instrText xml:space="preserve"> PAGEREF _Toc148005430 \h </w:instrText>
      </w:r>
      <w:r>
        <w:fldChar w:fldCharType="separate"/>
      </w:r>
      <w:r w:rsidR="002E08B4">
        <w:t>73</w:t>
      </w:r>
      <w:r>
        <w:fldChar w:fldCharType="end"/>
      </w:r>
    </w:p>
    <w:p w14:paraId="26B3C463" w14:textId="6C94A9A3" w:rsidR="004016B6" w:rsidRDefault="004016B6">
      <w:pPr>
        <w:pStyle w:val="TOC2"/>
        <w:rPr>
          <w:rFonts w:asciiTheme="minorHAnsi" w:hAnsiTheme="minorHAnsi" w:cstheme="minorBidi"/>
          <w:kern w:val="2"/>
          <w:sz w:val="24"/>
          <w:szCs w:val="24"/>
          <w:lang w:eastAsia="en-GB"/>
          <w14:ligatures w14:val="standardContextual"/>
        </w:rPr>
      </w:pPr>
      <w:r>
        <w:t>4. ADMINISTERED ITEMS</w:t>
      </w:r>
      <w:r>
        <w:tab/>
      </w:r>
      <w:r>
        <w:fldChar w:fldCharType="begin"/>
      </w:r>
      <w:r>
        <w:instrText xml:space="preserve"> PAGEREF _Toc148005431 \h </w:instrText>
      </w:r>
      <w:r>
        <w:fldChar w:fldCharType="separate"/>
      </w:r>
      <w:r w:rsidR="002E08B4">
        <w:t>77</w:t>
      </w:r>
      <w:r>
        <w:fldChar w:fldCharType="end"/>
      </w:r>
    </w:p>
    <w:p w14:paraId="5981DCAF" w14:textId="1ED41F72"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5. KEY ASSETS AVAILABLE TO SUPPORT OUTPUT DELIVERY</w:t>
      </w:r>
      <w:r>
        <w:tab/>
      </w:r>
      <w:r>
        <w:fldChar w:fldCharType="begin"/>
      </w:r>
      <w:r>
        <w:instrText xml:space="preserve"> PAGEREF _Toc148005432 \h </w:instrText>
      </w:r>
      <w:r>
        <w:fldChar w:fldCharType="separate"/>
      </w:r>
      <w:r w:rsidR="002E08B4">
        <w:t>79</w:t>
      </w:r>
      <w:r>
        <w:fldChar w:fldCharType="end"/>
      </w:r>
    </w:p>
    <w:p w14:paraId="65FC13CB" w14:textId="5624E1B1"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6. OTHER ASSETS AND LIABILITIES</w:t>
      </w:r>
      <w:r>
        <w:tab/>
      </w:r>
      <w:r>
        <w:fldChar w:fldCharType="begin"/>
      </w:r>
      <w:r>
        <w:instrText xml:space="preserve"> PAGEREF _Toc148005433 \h </w:instrText>
      </w:r>
      <w:r>
        <w:fldChar w:fldCharType="separate"/>
      </w:r>
      <w:r w:rsidR="002E08B4">
        <w:t>86</w:t>
      </w:r>
      <w:r>
        <w:fldChar w:fldCharType="end"/>
      </w:r>
    </w:p>
    <w:p w14:paraId="12903402" w14:textId="0C86A1B1"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7. FINANCING OUR OPERATIONS</w:t>
      </w:r>
      <w:r>
        <w:tab/>
      </w:r>
      <w:r>
        <w:fldChar w:fldCharType="begin"/>
      </w:r>
      <w:r>
        <w:instrText xml:space="preserve"> PAGEREF _Toc148005434 \h </w:instrText>
      </w:r>
      <w:r>
        <w:fldChar w:fldCharType="separate"/>
      </w:r>
      <w:r w:rsidR="002E08B4">
        <w:t>89</w:t>
      </w:r>
      <w:r>
        <w:fldChar w:fldCharType="end"/>
      </w:r>
    </w:p>
    <w:p w14:paraId="4127DB5C" w14:textId="27E43A43"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8. RISKS, CONTINGENCIES AND VALUATION JUDGEMENTS</w:t>
      </w:r>
      <w:r>
        <w:tab/>
      </w:r>
      <w:r>
        <w:fldChar w:fldCharType="begin"/>
      </w:r>
      <w:r>
        <w:instrText xml:space="preserve"> PAGEREF _Toc148005435 \h </w:instrText>
      </w:r>
      <w:r>
        <w:fldChar w:fldCharType="separate"/>
      </w:r>
      <w:r w:rsidR="002E08B4">
        <w:t>94</w:t>
      </w:r>
      <w:r>
        <w:fldChar w:fldCharType="end"/>
      </w:r>
    </w:p>
    <w:p w14:paraId="31173FD3" w14:textId="6F4E73BC" w:rsidR="004016B6" w:rsidRDefault="004016B6">
      <w:pPr>
        <w:pStyle w:val="TOC2"/>
        <w:rPr>
          <w:rFonts w:asciiTheme="minorHAnsi" w:hAnsiTheme="minorHAnsi" w:cstheme="minorBidi"/>
          <w:kern w:val="2"/>
          <w:sz w:val="24"/>
          <w:szCs w:val="24"/>
          <w:lang w:eastAsia="en-GB"/>
          <w14:ligatures w14:val="standardContextual"/>
        </w:rPr>
      </w:pPr>
      <w:r>
        <w:t>9. OTHER DISCLOSURES</w:t>
      </w:r>
      <w:r>
        <w:tab/>
      </w:r>
      <w:r>
        <w:fldChar w:fldCharType="begin"/>
      </w:r>
      <w:r>
        <w:instrText xml:space="preserve"> PAGEREF _Toc148005436 \h </w:instrText>
      </w:r>
      <w:r>
        <w:fldChar w:fldCharType="separate"/>
      </w:r>
      <w:r w:rsidR="002E08B4">
        <w:t>105</w:t>
      </w:r>
      <w:r>
        <w:fldChar w:fldCharType="end"/>
      </w:r>
    </w:p>
    <w:p w14:paraId="63F84E9A" w14:textId="4F5772C9" w:rsidR="004016B6" w:rsidRDefault="00611A1A">
      <w:pPr>
        <w:pStyle w:val="TOC1"/>
        <w:rPr>
          <w:rFonts w:asciiTheme="minorHAnsi" w:hAnsiTheme="minorHAnsi" w:cstheme="minorBidi"/>
          <w:kern w:val="2"/>
          <w:sz w:val="24"/>
          <w:szCs w:val="24"/>
          <w:lang w:eastAsia="en-GB"/>
          <w14:ligatures w14:val="standardContextual"/>
        </w:rPr>
      </w:pPr>
      <w:r>
        <w:t>7</w:t>
      </w:r>
      <w:r w:rsidR="004016B6">
        <w:t>. Appendices</w:t>
      </w:r>
      <w:r w:rsidR="004016B6">
        <w:tab/>
      </w:r>
      <w:r w:rsidR="004016B6">
        <w:fldChar w:fldCharType="begin"/>
      </w:r>
      <w:r w:rsidR="004016B6">
        <w:instrText xml:space="preserve"> PAGEREF _Toc148005437 \h </w:instrText>
      </w:r>
      <w:r w:rsidR="004016B6">
        <w:fldChar w:fldCharType="separate"/>
      </w:r>
      <w:r w:rsidR="002E08B4">
        <w:t>110</w:t>
      </w:r>
      <w:r w:rsidR="004016B6">
        <w:fldChar w:fldCharType="end"/>
      </w:r>
    </w:p>
    <w:p w14:paraId="47EC58B0" w14:textId="585EAE37"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Appendix A: Disclosure index</w:t>
      </w:r>
      <w:r>
        <w:tab/>
      </w:r>
      <w:r>
        <w:fldChar w:fldCharType="begin"/>
      </w:r>
      <w:r>
        <w:instrText xml:space="preserve"> PAGEREF _Toc148005438 \h </w:instrText>
      </w:r>
      <w:r>
        <w:fldChar w:fldCharType="separate"/>
      </w:r>
      <w:r w:rsidR="002E08B4">
        <w:t>110</w:t>
      </w:r>
      <w:r>
        <w:fldChar w:fldCharType="end"/>
      </w:r>
    </w:p>
    <w:p w14:paraId="5113439C" w14:textId="30090C12"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Appendix B: Budget portfolio outcomes</w:t>
      </w:r>
      <w:r>
        <w:tab/>
      </w:r>
      <w:r>
        <w:fldChar w:fldCharType="begin"/>
      </w:r>
      <w:r>
        <w:instrText xml:space="preserve"> PAGEREF _Toc148005439 \h </w:instrText>
      </w:r>
      <w:r>
        <w:fldChar w:fldCharType="separate"/>
      </w:r>
      <w:r w:rsidR="002E08B4">
        <w:t>112</w:t>
      </w:r>
      <w:r>
        <w:fldChar w:fldCharType="end"/>
      </w:r>
    </w:p>
    <w:p w14:paraId="6B15922F" w14:textId="175A4498"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Appendix C: 2022–23 honours and awards</w:t>
      </w:r>
      <w:r>
        <w:tab/>
      </w:r>
      <w:r>
        <w:fldChar w:fldCharType="begin"/>
      </w:r>
      <w:r>
        <w:instrText xml:space="preserve"> PAGEREF _Toc148005440 \h </w:instrText>
      </w:r>
      <w:r>
        <w:fldChar w:fldCharType="separate"/>
      </w:r>
      <w:r w:rsidR="002E08B4">
        <w:t>120</w:t>
      </w:r>
      <w:r>
        <w:fldChar w:fldCharType="end"/>
      </w:r>
    </w:p>
    <w:p w14:paraId="3595FF19" w14:textId="73707ADB" w:rsidR="004016B6" w:rsidRDefault="004016B6">
      <w:pPr>
        <w:pStyle w:val="TOC2"/>
        <w:rPr>
          <w:rFonts w:asciiTheme="minorHAnsi" w:hAnsiTheme="minorHAnsi" w:cstheme="minorBidi"/>
          <w:kern w:val="2"/>
          <w:sz w:val="24"/>
          <w:szCs w:val="24"/>
          <w:lang w:eastAsia="en-GB"/>
          <w14:ligatures w14:val="standardContextual"/>
        </w:rPr>
      </w:pPr>
      <w:r w:rsidRPr="005E3839">
        <w:rPr>
          <w:lang w:val="en-US"/>
        </w:rPr>
        <w:t>Appendix D: Acronym glossary</w:t>
      </w:r>
      <w:r>
        <w:tab/>
      </w:r>
      <w:r>
        <w:fldChar w:fldCharType="begin"/>
      </w:r>
      <w:r>
        <w:instrText xml:space="preserve"> PAGEREF _Toc148005441 \h </w:instrText>
      </w:r>
      <w:r>
        <w:fldChar w:fldCharType="separate"/>
      </w:r>
      <w:r w:rsidR="002E08B4">
        <w:t>122</w:t>
      </w:r>
      <w:r>
        <w:fldChar w:fldCharType="end"/>
      </w:r>
    </w:p>
    <w:p w14:paraId="054D1D16" w14:textId="56683CD2" w:rsidR="004016B6" w:rsidRDefault="004016B6" w:rsidP="004016B6">
      <w:pPr>
        <w:pStyle w:val="TOC1"/>
        <w:sectPr w:rsidR="004016B6" w:rsidSect="004016B6">
          <w:type w:val="continuous"/>
          <w:pgSz w:w="11901" w:h="16817"/>
          <w:pgMar w:top="720" w:right="720" w:bottom="799" w:left="720" w:header="720" w:footer="328" w:gutter="0"/>
          <w:cols w:num="2" w:space="340"/>
          <w:noEndnote/>
          <w:titlePg/>
          <w:docGrid w:linePitch="360"/>
        </w:sectPr>
      </w:pPr>
      <w:r>
        <w:rPr>
          <w:b/>
          <w:noProof w:val="0"/>
          <w:color w:val="F8971F"/>
          <w:lang w:val="en-US"/>
        </w:rPr>
        <w:fldChar w:fldCharType="end"/>
      </w:r>
    </w:p>
    <w:p w14:paraId="13FFD1B4" w14:textId="74045487" w:rsidR="008B3E8A" w:rsidRPr="008B3E8A" w:rsidRDefault="00111737" w:rsidP="008B3E8A">
      <w:pPr>
        <w:rPr>
          <w:rFonts w:asciiTheme="majorHAnsi" w:eastAsiaTheme="majorEastAsia" w:hAnsiTheme="majorHAnsi" w:cs="Times New Roman (Headings CS)"/>
          <w:b/>
          <w:color w:val="104D98"/>
          <w:sz w:val="36"/>
          <w:szCs w:val="32"/>
          <w:lang w:val="en-US"/>
        </w:rPr>
      </w:pPr>
      <w:r>
        <w:rPr>
          <w:rFonts w:asciiTheme="majorHAnsi" w:eastAsiaTheme="majorEastAsia" w:hAnsiTheme="majorHAnsi" w:cs="Times New Roman (Headings CS)"/>
          <w:b/>
          <w:noProof/>
          <w:color w:val="104D98"/>
          <w:sz w:val="36"/>
          <w:szCs w:val="32"/>
          <w:lang w:val="en-US"/>
        </w:rPr>
        <w:lastRenderedPageBreak/>
        <mc:AlternateContent>
          <mc:Choice Requires="wps">
            <w:drawing>
              <wp:anchor distT="0" distB="0" distL="114300" distR="114300" simplePos="0" relativeHeight="251660288" behindDoc="1" locked="0" layoutInCell="1" allowOverlap="1" wp14:anchorId="652BC0AB" wp14:editId="7352BFA8">
                <wp:simplePos x="0" y="0"/>
                <wp:positionH relativeFrom="column">
                  <wp:posOffset>-457200</wp:posOffset>
                </wp:positionH>
                <wp:positionV relativeFrom="page">
                  <wp:posOffset>-635</wp:posOffset>
                </wp:positionV>
                <wp:extent cx="7588250" cy="2879725"/>
                <wp:effectExtent l="0" t="0" r="6350" b="3175"/>
                <wp:wrapNone/>
                <wp:docPr id="17097053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2879725"/>
                        </a:xfrm>
                        <a:prstGeom prst="rect">
                          <a:avLst/>
                        </a:prstGeom>
                        <a:solidFill>
                          <a:srgbClr val="E1E1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57210" id="Rectangle 2" o:spid="_x0000_s1026" alt="&quot;&quot;" style="position:absolute;margin-left:-36pt;margin-top:-.05pt;width:597.5pt;height:2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" fillcolor="#e1e1f0" stroked="f" strokeweight="1pt">
                <w10:wrap anchory="page"/>
              </v:rect>
            </w:pict>
          </mc:Fallback>
        </mc:AlternateContent>
      </w:r>
      <w:r w:rsidR="008B3E8A" w:rsidRPr="008B3E8A">
        <w:rPr>
          <w:rFonts w:asciiTheme="majorHAnsi" w:eastAsiaTheme="majorEastAsia" w:hAnsiTheme="majorHAnsi" w:cs="Times New Roman (Headings CS)"/>
          <w:b/>
          <w:color w:val="104D98"/>
          <w:sz w:val="36"/>
          <w:szCs w:val="32"/>
          <w:lang w:val="en-US"/>
        </w:rPr>
        <w:t xml:space="preserve">Foreword from the Chief </w:t>
      </w:r>
      <w:r w:rsidR="008B3E8A" w:rsidRPr="008B3E8A">
        <w:rPr>
          <w:rFonts w:asciiTheme="majorHAnsi" w:eastAsiaTheme="majorEastAsia" w:hAnsiTheme="majorHAnsi" w:cs="Times New Roman (Headings CS)"/>
          <w:b/>
          <w:color w:val="104D98"/>
          <w:sz w:val="36"/>
          <w:szCs w:val="32"/>
          <w:lang w:val="en-US"/>
        </w:rPr>
        <w:t>Commissioner</w:t>
      </w:r>
      <w:r w:rsidR="008B3E8A">
        <w:rPr>
          <w:rFonts w:asciiTheme="majorHAnsi" w:eastAsiaTheme="majorEastAsia" w:hAnsiTheme="majorHAnsi" w:cs="Times New Roman (Headings CS)"/>
          <w:b/>
          <w:color w:val="104D98"/>
          <w:sz w:val="36"/>
          <w:szCs w:val="32"/>
          <w:lang w:val="en-US"/>
        </w:rPr>
        <w:t xml:space="preserve"> </w:t>
      </w:r>
      <w:r w:rsidR="008B3E8A" w:rsidRPr="008B3E8A">
        <w:rPr>
          <w:rFonts w:asciiTheme="majorHAnsi" w:eastAsiaTheme="majorEastAsia" w:hAnsiTheme="majorHAnsi" w:cs="Times New Roman (Headings CS)"/>
          <w:b/>
          <w:color w:val="104D98"/>
          <w:sz w:val="36"/>
          <w:szCs w:val="32"/>
          <w:lang w:val="en-US"/>
        </w:rPr>
        <w:t>of</w:t>
      </w:r>
      <w:r w:rsidR="008B3E8A">
        <w:rPr>
          <w:rFonts w:asciiTheme="majorHAnsi" w:eastAsiaTheme="majorEastAsia" w:hAnsiTheme="majorHAnsi" w:cs="Times New Roman (Headings CS)"/>
          <w:b/>
          <w:color w:val="104D98"/>
          <w:sz w:val="36"/>
          <w:szCs w:val="32"/>
          <w:lang w:val="en-US"/>
        </w:rPr>
        <w:t xml:space="preserve"> </w:t>
      </w:r>
      <w:r w:rsidR="008B3E8A" w:rsidRPr="008B3E8A">
        <w:rPr>
          <w:rFonts w:asciiTheme="majorHAnsi" w:eastAsiaTheme="majorEastAsia" w:hAnsiTheme="majorHAnsi" w:cs="Times New Roman (Headings CS)"/>
          <w:b/>
          <w:color w:val="104D98"/>
          <w:sz w:val="36"/>
          <w:szCs w:val="32"/>
          <w:lang w:val="en-US"/>
        </w:rPr>
        <w:t>Police</w:t>
      </w:r>
    </w:p>
    <w:p w14:paraId="3FB66495" w14:textId="77777777" w:rsidR="0008597B" w:rsidRPr="0008597B" w:rsidRDefault="0008597B" w:rsidP="0008597B">
      <w:pPr>
        <w:pStyle w:val="Intro"/>
      </w:pPr>
      <w:r w:rsidRPr="0008597B">
        <w:t xml:space="preserve">In accordance with the </w:t>
      </w:r>
      <w:r w:rsidRPr="0008597B">
        <w:rPr>
          <w:i/>
          <w:iCs/>
        </w:rPr>
        <w:t>Financial Management Act 1994</w:t>
      </w:r>
      <w:r w:rsidRPr="0008597B">
        <w:t xml:space="preserve">, I am pleased to present the Victoria Police annual report for the reporting period ending 30 June 2023. The annual report is a record of our performance against a range of statutory requirements and the Government’s budget performance measures. We have also included an overview of our most important programs, initiatives, and achievements over the past 12 months. </w:t>
      </w:r>
    </w:p>
    <w:p w14:paraId="313D204F" w14:textId="77777777" w:rsidR="0008597B" w:rsidRDefault="0008597B" w:rsidP="008B3E8A">
      <w:pPr>
        <w:spacing w:after="360"/>
        <w:sectPr w:rsidR="0008597B" w:rsidSect="00111737">
          <w:pgSz w:w="11901" w:h="16817"/>
          <w:pgMar w:top="720" w:right="720" w:bottom="799" w:left="720" w:header="720" w:footer="328" w:gutter="0"/>
          <w:cols w:space="284"/>
          <w:noEndnote/>
          <w:titlePg/>
          <w:docGrid w:linePitch="360"/>
        </w:sectPr>
      </w:pPr>
    </w:p>
    <w:p w14:paraId="093364E2" w14:textId="77777777" w:rsidR="0008597B" w:rsidRPr="0008597B" w:rsidRDefault="0008597B" w:rsidP="0008597B">
      <w:pPr>
        <w:pStyle w:val="Heading2"/>
        <w:rPr>
          <w:lang w:val="en-US"/>
        </w:rPr>
      </w:pPr>
      <w:bookmarkStart w:id="3" w:name="_Toc148005370"/>
      <w:r w:rsidRPr="0008597B">
        <w:rPr>
          <w:lang w:val="en-US"/>
        </w:rPr>
        <w:t>2022–23 in review</w:t>
      </w:r>
      <w:bookmarkEnd w:id="3"/>
      <w:r w:rsidRPr="0008597B">
        <w:rPr>
          <w:lang w:val="en-US"/>
        </w:rPr>
        <w:t xml:space="preserve"> </w:t>
      </w:r>
    </w:p>
    <w:p w14:paraId="13B1DE76" w14:textId="77777777" w:rsidR="0008597B" w:rsidRPr="0008597B" w:rsidRDefault="0008597B" w:rsidP="0008597B">
      <w:pPr>
        <w:rPr>
          <w:lang w:val="en-US"/>
        </w:rPr>
      </w:pPr>
      <w:r w:rsidRPr="0008597B">
        <w:rPr>
          <w:lang w:val="en-US"/>
        </w:rPr>
        <w:t>Victoria Police placed a strong focus on the priorities and challenges ahead for policing. We closely monitored crime trends and reporting, as Victorians increased their movement in the community following a two-year period impacted by the COVID-19 pandemic.</w:t>
      </w:r>
    </w:p>
    <w:p w14:paraId="29B01CBA" w14:textId="77777777" w:rsidR="0008597B" w:rsidRPr="0008597B" w:rsidRDefault="0008597B" w:rsidP="0008597B">
      <w:pPr>
        <w:rPr>
          <w:lang w:val="en-US"/>
        </w:rPr>
      </w:pPr>
      <w:r w:rsidRPr="0008597B">
        <w:rPr>
          <w:lang w:val="en-US"/>
        </w:rPr>
        <w:t xml:space="preserve">With crime prevention and disruption as our key focus, in July 2022 we launched Taskforce VIPER, a tactical and investigative unit comprising of specialist and regional police with the aim of targeting serious and </w:t>
      </w:r>
      <w:proofErr w:type="spellStart"/>
      <w:r w:rsidRPr="0008597B">
        <w:rPr>
          <w:lang w:val="en-US"/>
        </w:rPr>
        <w:t>organised</w:t>
      </w:r>
      <w:proofErr w:type="spellEnd"/>
      <w:r w:rsidRPr="0008597B">
        <w:rPr>
          <w:lang w:val="en-US"/>
        </w:rPr>
        <w:t xml:space="preserve"> crime groups. The Taskforce’s first year achievements have made a significant step in dismantling criminal networks.</w:t>
      </w:r>
    </w:p>
    <w:p w14:paraId="644AC676" w14:textId="77777777" w:rsidR="0008597B" w:rsidRPr="0008597B" w:rsidRDefault="0008597B" w:rsidP="0008597B">
      <w:pPr>
        <w:rPr>
          <w:lang w:val="en-US"/>
        </w:rPr>
      </w:pPr>
      <w:r w:rsidRPr="0008597B">
        <w:rPr>
          <w:lang w:val="en-US"/>
        </w:rPr>
        <w:t>We also observed an increase in aggravated burglaries across the state, and quickly responded with the establishment of Operation Trinity, which involved highly visible police patrols along main arterials and feeder roads during the evening when offence rates were at their highest.</w:t>
      </w:r>
    </w:p>
    <w:p w14:paraId="23AC943B" w14:textId="77777777" w:rsidR="0008597B" w:rsidRPr="0008597B" w:rsidRDefault="0008597B" w:rsidP="0008597B">
      <w:pPr>
        <w:rPr>
          <w:lang w:val="en-US"/>
        </w:rPr>
      </w:pPr>
      <w:r w:rsidRPr="0008597B">
        <w:rPr>
          <w:lang w:val="en-US"/>
        </w:rPr>
        <w:t>Emerging crime types remain on our radar. To ensure we are best placed to understand the harm that they cause to the community and hold the capability to respond accordingly, we developed targeted strategies on priority crime types including cybercrime, counter terrorism, and youth gangs. These strategies outline clear objectives for action and involve an integrated response across multiple work areas.</w:t>
      </w:r>
    </w:p>
    <w:p w14:paraId="2EBF5C79" w14:textId="77777777" w:rsidR="0008597B" w:rsidRPr="0008597B" w:rsidRDefault="0008597B" w:rsidP="0008597B">
      <w:pPr>
        <w:rPr>
          <w:lang w:val="en-US"/>
        </w:rPr>
      </w:pPr>
      <w:r w:rsidRPr="0008597B">
        <w:rPr>
          <w:lang w:val="en-US"/>
        </w:rPr>
        <w:t xml:space="preserve">In October 2022, we supported the Victorian emergency management response to the devasting flood event, which affected communities in both regional Victoria, and metropolitan Melbourne. Our efforts demonstrated our ability to quickly deploy employees to frontline areas and adapt our practices during a crisis. </w:t>
      </w:r>
    </w:p>
    <w:p w14:paraId="7E4B5AE8" w14:textId="77777777" w:rsidR="0008597B" w:rsidRPr="0008597B" w:rsidRDefault="0008597B" w:rsidP="0008597B">
      <w:pPr>
        <w:rPr>
          <w:lang w:val="en-US"/>
        </w:rPr>
      </w:pPr>
      <w:r w:rsidRPr="0008597B">
        <w:rPr>
          <w:lang w:val="en-US"/>
        </w:rPr>
        <w:t xml:space="preserve">Employee welfare continues to be a key priority given the dynamic and confronting situations that our employees face. In February 2023, we established a Health, Safety and Wellbeing Taskforce to focus on preventing mental health injuries and supporting injured workers in their recovery and return to work. The model was developed in the 2022–23 financial year and will be implemented in late 2023. I am confident that this model will encourage employees to seek support early and promote a healthy workplace. </w:t>
      </w:r>
    </w:p>
    <w:p w14:paraId="54E8D17A" w14:textId="14C318D0" w:rsidR="0008597B" w:rsidRDefault="0008597B" w:rsidP="0008597B">
      <w:pPr>
        <w:spacing w:after="360"/>
        <w:rPr>
          <w:lang w:val="en-US"/>
        </w:rPr>
      </w:pPr>
      <w:r>
        <w:rPr>
          <w:lang w:val="en-US"/>
        </w:rPr>
        <w:br w:type="column"/>
      </w:r>
      <w:r>
        <w:rPr>
          <w:noProof/>
          <w:lang w:val="en-US"/>
        </w:rPr>
        <w:drawing>
          <wp:inline distT="0" distB="0" distL="0" distR="0" wp14:anchorId="1B9BA9DA" wp14:editId="49EEA0E9">
            <wp:extent cx="2971800" cy="2362200"/>
            <wp:effectExtent l="0" t="0" r="0" b="0"/>
            <wp:docPr id="612043096" name="Picture 1" descr="Portrait of Shane Patton 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096" name="Picture 1" descr="Portrait of Shane Patton APM"/>
                    <pic:cNvPicPr/>
                  </pic:nvPicPr>
                  <pic:blipFill>
                    <a:blip r:embed="rId22">
                      <a:extLst>
                        <a:ext uri="{28A0092B-C50C-407E-A947-70E740481C1C}">
                          <a14:useLocalDpi xmlns:a14="http://schemas.microsoft.com/office/drawing/2010/main" val="0"/>
                        </a:ext>
                      </a:extLst>
                    </a:blip>
                    <a:stretch>
                      <a:fillRect/>
                    </a:stretch>
                  </pic:blipFill>
                  <pic:spPr>
                    <a:xfrm>
                      <a:off x="0" y="0"/>
                      <a:ext cx="2971800" cy="2362200"/>
                    </a:xfrm>
                    <a:prstGeom prst="rect">
                      <a:avLst/>
                    </a:prstGeom>
                  </pic:spPr>
                </pic:pic>
              </a:graphicData>
            </a:graphic>
          </wp:inline>
        </w:drawing>
      </w:r>
    </w:p>
    <w:p w14:paraId="2BEB6507" w14:textId="052E1BB0" w:rsidR="0008597B" w:rsidRPr="0008597B" w:rsidRDefault="0008597B" w:rsidP="0008597B">
      <w:pPr>
        <w:rPr>
          <w:lang w:val="en-US"/>
        </w:rPr>
      </w:pPr>
      <w:r w:rsidRPr="0008597B">
        <w:rPr>
          <w:lang w:val="en-US"/>
        </w:rPr>
        <w:t xml:space="preserve">Road safety remains a key priority for Victoria Police. Under the </w:t>
      </w:r>
      <w:r w:rsidRPr="0008597B">
        <w:rPr>
          <w:i/>
          <w:iCs/>
          <w:lang w:val="en-US"/>
        </w:rPr>
        <w:t>Victoria Police Road Safety Strategy 2021–2024</w:t>
      </w:r>
      <w:r w:rsidRPr="0008597B">
        <w:rPr>
          <w:lang w:val="en-US"/>
        </w:rPr>
        <w:t xml:space="preserve">, together with our road safety partners, we are committed to a vision of zero deaths and serious injuries on Victorian roads. Throughout the year, police were deployed to high-risk areas that were identified using an intelligence-led approach.  </w:t>
      </w:r>
    </w:p>
    <w:p w14:paraId="1CA17F74" w14:textId="06433ADD" w:rsidR="0008597B" w:rsidRDefault="0008597B" w:rsidP="0008597B">
      <w:pPr>
        <w:rPr>
          <w:lang w:val="en-US"/>
        </w:rPr>
      </w:pPr>
      <w:r w:rsidRPr="0008597B">
        <w:rPr>
          <w:lang w:val="en-US"/>
        </w:rPr>
        <w:t xml:space="preserve">In June 2023, we released </w:t>
      </w:r>
      <w:r w:rsidRPr="0008597B">
        <w:rPr>
          <w:i/>
          <w:iCs/>
          <w:lang w:val="en-US"/>
        </w:rPr>
        <w:t>Keeping You Safe: Victoria Police Strategy 2023–2028</w:t>
      </w:r>
      <w:r w:rsidRPr="0008597B">
        <w:rPr>
          <w:lang w:val="en-US"/>
        </w:rPr>
        <w:t xml:space="preserve">, our five-year </w:t>
      </w:r>
      <w:proofErr w:type="spellStart"/>
      <w:r w:rsidRPr="0008597B">
        <w:rPr>
          <w:lang w:val="en-US"/>
        </w:rPr>
        <w:t>organisational</w:t>
      </w:r>
      <w:proofErr w:type="spellEnd"/>
      <w:r w:rsidRPr="0008597B">
        <w:rPr>
          <w:lang w:val="en-US"/>
        </w:rPr>
        <w:t xml:space="preserve"> strategy.  With our three focus areas of exceptional policing services, professional people, and strategic partnerships, the strategy sets our focus for the next five years. It helps everyone who works in and with Victoria Police, to understand the difference we want our services to make. </w:t>
      </w:r>
    </w:p>
    <w:p w14:paraId="63131894" w14:textId="77777777" w:rsidR="0008597B" w:rsidRPr="0008597B" w:rsidRDefault="0008597B" w:rsidP="0008597B">
      <w:pPr>
        <w:rPr>
          <w:lang w:val="en-US"/>
        </w:rPr>
      </w:pPr>
    </w:p>
    <w:p w14:paraId="7AA3408F" w14:textId="77777777" w:rsidR="0008597B" w:rsidRPr="0008597B" w:rsidRDefault="0008597B" w:rsidP="0008597B">
      <w:pPr>
        <w:rPr>
          <w:lang w:val="en-US"/>
        </w:rPr>
      </w:pPr>
      <w:r w:rsidRPr="0008597B">
        <w:rPr>
          <w:b/>
          <w:bCs/>
          <w:lang w:val="en-US"/>
        </w:rPr>
        <w:t>Shane Patton APM</w:t>
      </w:r>
      <w:r w:rsidRPr="0008597B">
        <w:rPr>
          <w:lang w:val="en-US"/>
        </w:rPr>
        <w:br/>
        <w:t>Chief Commissioner</w:t>
      </w:r>
      <w:r w:rsidRPr="0008597B">
        <w:rPr>
          <w:lang w:val="en-US"/>
        </w:rPr>
        <w:br/>
        <w:t>Victoria Police</w:t>
      </w:r>
    </w:p>
    <w:p w14:paraId="158310FE" w14:textId="77777777" w:rsidR="0008597B" w:rsidRDefault="0008597B" w:rsidP="0008597B">
      <w:pPr>
        <w:rPr>
          <w:lang w:val="en-AU"/>
        </w:rPr>
        <w:sectPr w:rsidR="0008597B" w:rsidSect="00111737">
          <w:type w:val="continuous"/>
          <w:pgSz w:w="11901" w:h="16817"/>
          <w:pgMar w:top="720" w:right="720" w:bottom="799" w:left="720" w:header="720" w:footer="328" w:gutter="0"/>
          <w:cols w:num="2" w:space="340"/>
          <w:noEndnote/>
          <w:docGrid w:linePitch="360"/>
        </w:sectPr>
      </w:pPr>
    </w:p>
    <w:bookmarkStart w:id="4" w:name="_Toc148005371"/>
    <w:p w14:paraId="2AFB517D" w14:textId="3C5BA021" w:rsidR="00D14FC8" w:rsidRPr="00111737" w:rsidRDefault="00111737" w:rsidP="00DA2E8C">
      <w:pPr>
        <w:pStyle w:val="Heading1"/>
        <w:rPr>
          <w:lang w:val="en-AU"/>
        </w:rPr>
      </w:pPr>
      <w:r>
        <w:rPr>
          <w:b w:val="0"/>
          <w:noProof/>
          <w:lang w:val="en-US"/>
        </w:rPr>
        <w:lastRenderedPageBreak/>
        <mc:AlternateContent>
          <mc:Choice Requires="wps">
            <w:drawing>
              <wp:anchor distT="0" distB="0" distL="114300" distR="114300" simplePos="0" relativeHeight="251662336" behindDoc="1" locked="0" layoutInCell="1" allowOverlap="1" wp14:anchorId="53C5B21A" wp14:editId="6B77F083">
                <wp:simplePos x="0" y="0"/>
                <wp:positionH relativeFrom="column">
                  <wp:posOffset>-495935</wp:posOffset>
                </wp:positionH>
                <wp:positionV relativeFrom="page">
                  <wp:posOffset>-635</wp:posOffset>
                </wp:positionV>
                <wp:extent cx="7586980" cy="2879725"/>
                <wp:effectExtent l="0" t="0" r="0" b="3175"/>
                <wp:wrapNone/>
                <wp:docPr id="9668269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E1E1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CE844" id="Rectangle 2" o:spid="_x0000_s1026" alt="&quot;&quot;" style="position:absolute;margin-left:-39.05pt;margin-top:-.05pt;width:597.4pt;height:2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" fillcolor="#e1e1f0" stroked="f" strokeweight="1pt">
                <w10:wrap anchory="page"/>
              </v:rect>
            </w:pict>
          </mc:Fallback>
        </mc:AlternateContent>
      </w:r>
      <w:r>
        <w:rPr>
          <w:lang w:val="en-AU"/>
        </w:rPr>
        <w:t>1. Our organisation</w:t>
      </w:r>
      <w:bookmarkEnd w:id="4"/>
    </w:p>
    <w:p w14:paraId="711621BC" w14:textId="5A78CBA1" w:rsidR="00111737" w:rsidRPr="00111737" w:rsidRDefault="00111737" w:rsidP="00111737">
      <w:pPr>
        <w:pStyle w:val="Intro"/>
      </w:pPr>
      <w:r w:rsidRPr="00111737">
        <w:t>Victoria Police was established in 1853 and provides policing services to the Victorian community 24 hours a day, seven days a week. We uphold the law to promote a safe, secure, and orderly society. Our vision is for a community in which everyone is safe and feels safe, those affected by crime feel supported, and those who break the law are held to account.</w:t>
      </w:r>
    </w:p>
    <w:p w14:paraId="7D0A82E6" w14:textId="77777777" w:rsidR="00111737" w:rsidRDefault="00111737" w:rsidP="0008597B">
      <w:pPr>
        <w:rPr>
          <w:lang w:val="en-AU"/>
        </w:rPr>
        <w:sectPr w:rsidR="00111737" w:rsidSect="00111737">
          <w:pgSz w:w="11901" w:h="16817"/>
          <w:pgMar w:top="720" w:right="720" w:bottom="799" w:left="720" w:header="720" w:footer="356" w:gutter="0"/>
          <w:cols w:space="284"/>
          <w:noEndnote/>
          <w:docGrid w:linePitch="360"/>
        </w:sectPr>
      </w:pPr>
    </w:p>
    <w:p w14:paraId="2992D989" w14:textId="77777777" w:rsidR="00111737" w:rsidRPr="00B52291" w:rsidRDefault="00111737" w:rsidP="00111737">
      <w:pPr>
        <w:rPr>
          <w:rFonts w:cs="Times New Roman (Body CS)"/>
          <w:spacing w:val="-2"/>
          <w:lang w:val="en-US"/>
        </w:rPr>
      </w:pPr>
      <w:r w:rsidRPr="00B52291">
        <w:rPr>
          <w:rFonts w:cs="Times New Roman (Body CS)"/>
          <w:spacing w:val="-2"/>
          <w:lang w:val="en-US"/>
        </w:rPr>
        <w:t xml:space="preserve">Victoria Police’s role as defined by the </w:t>
      </w:r>
      <w:r w:rsidRPr="00B52291">
        <w:rPr>
          <w:rFonts w:cs="Times New Roman (Body CS)"/>
          <w:i/>
          <w:iCs/>
          <w:spacing w:val="-2"/>
          <w:lang w:val="en-US"/>
        </w:rPr>
        <w:t>Victoria Police Act 2013</w:t>
      </w:r>
      <w:r w:rsidRPr="00B52291">
        <w:rPr>
          <w:rFonts w:cs="Times New Roman (Body CS)"/>
          <w:spacing w:val="-2"/>
          <w:lang w:val="en-US"/>
        </w:rPr>
        <w:t xml:space="preserve">, is to serve the Victorian community and uphold the law to promote a safe, secure, and orderly society. We achieve this by: </w:t>
      </w:r>
    </w:p>
    <w:p w14:paraId="01B02A66" w14:textId="77777777" w:rsidR="00111737" w:rsidRPr="00111737" w:rsidRDefault="00111737" w:rsidP="00DA2E8C">
      <w:pPr>
        <w:pStyle w:val="Bullet1"/>
      </w:pPr>
      <w:r w:rsidRPr="00111737">
        <w:t xml:space="preserve">preserving the peace </w:t>
      </w:r>
    </w:p>
    <w:p w14:paraId="5E57456C" w14:textId="77777777" w:rsidR="00111737" w:rsidRPr="00111737" w:rsidRDefault="00111737" w:rsidP="00DA2E8C">
      <w:pPr>
        <w:pStyle w:val="Bullet1"/>
      </w:pPr>
      <w:r w:rsidRPr="00111737">
        <w:t xml:space="preserve">protecting life and property </w:t>
      </w:r>
    </w:p>
    <w:p w14:paraId="550F2D2E" w14:textId="77777777" w:rsidR="00111737" w:rsidRPr="00111737" w:rsidRDefault="00111737" w:rsidP="00DA2E8C">
      <w:pPr>
        <w:pStyle w:val="Bullet1"/>
      </w:pPr>
      <w:r w:rsidRPr="00111737">
        <w:t xml:space="preserve">preventing offences </w:t>
      </w:r>
    </w:p>
    <w:p w14:paraId="42453299" w14:textId="77777777" w:rsidR="00111737" w:rsidRPr="00111737" w:rsidRDefault="00111737" w:rsidP="00DA2E8C">
      <w:pPr>
        <w:pStyle w:val="Bullet1"/>
      </w:pPr>
      <w:r w:rsidRPr="00111737">
        <w:t xml:space="preserve">detecting and apprehending offenders </w:t>
      </w:r>
    </w:p>
    <w:p w14:paraId="73B2FF34" w14:textId="50665686" w:rsidR="00111737" w:rsidRPr="00111737" w:rsidRDefault="00111737" w:rsidP="00DA2E8C">
      <w:pPr>
        <w:pStyle w:val="Bullet1"/>
      </w:pPr>
      <w:r w:rsidRPr="00111737">
        <w:t>helping those in need of assistance</w:t>
      </w:r>
      <w:r w:rsidR="000807C4">
        <w:t>.</w:t>
      </w:r>
    </w:p>
    <w:p w14:paraId="34F5761C" w14:textId="77777777" w:rsidR="00111737" w:rsidRPr="00111737" w:rsidRDefault="00111737" w:rsidP="00111737">
      <w:pPr>
        <w:pStyle w:val="Heading2"/>
        <w:rPr>
          <w:lang w:val="en-US"/>
        </w:rPr>
      </w:pPr>
      <w:bookmarkStart w:id="5" w:name="_Toc148005372"/>
      <w:r w:rsidRPr="00111737">
        <w:rPr>
          <w:lang w:val="en-US"/>
        </w:rPr>
        <w:t>Our values</w:t>
      </w:r>
      <w:bookmarkEnd w:id="5"/>
    </w:p>
    <w:p w14:paraId="47C0F2B4" w14:textId="77777777" w:rsidR="00111737" w:rsidRPr="00111737" w:rsidRDefault="00111737" w:rsidP="00111737">
      <w:pPr>
        <w:rPr>
          <w:lang w:val="en-US"/>
        </w:rPr>
      </w:pPr>
      <w:r w:rsidRPr="00111737">
        <w:rPr>
          <w:lang w:val="en-US"/>
        </w:rPr>
        <w:t xml:space="preserve">Our </w:t>
      </w:r>
      <w:proofErr w:type="spellStart"/>
      <w:r w:rsidRPr="00111737">
        <w:rPr>
          <w:lang w:val="en-US"/>
        </w:rPr>
        <w:t>organisational</w:t>
      </w:r>
      <w:proofErr w:type="spellEnd"/>
      <w:r w:rsidRPr="00111737">
        <w:rPr>
          <w:lang w:val="en-US"/>
        </w:rPr>
        <w:t xml:space="preserve"> values underpin our policies, procedures, practices, and how we interact with the community and each other. </w:t>
      </w:r>
    </w:p>
    <w:p w14:paraId="502BB7C2" w14:textId="77777777" w:rsidR="00111737" w:rsidRPr="00111737" w:rsidRDefault="00111737" w:rsidP="00111737">
      <w:pPr>
        <w:rPr>
          <w:lang w:val="en-US"/>
        </w:rPr>
      </w:pPr>
      <w:r w:rsidRPr="00111737">
        <w:rPr>
          <w:b/>
          <w:bCs/>
          <w:lang w:val="en-US"/>
        </w:rPr>
        <w:t>Respect</w:t>
      </w:r>
      <w:r w:rsidRPr="00111737">
        <w:rPr>
          <w:lang w:val="en-US"/>
        </w:rPr>
        <w:t xml:space="preserve"> </w:t>
      </w:r>
      <w:r w:rsidRPr="00111737">
        <w:rPr>
          <w:lang w:val="en-US"/>
        </w:rPr>
        <w:br/>
        <w:t xml:space="preserve">Everyone is treated fairly and with dignity and feels valued and included. </w:t>
      </w:r>
    </w:p>
    <w:p w14:paraId="38357B8C" w14:textId="77777777" w:rsidR="00111737" w:rsidRPr="00111737" w:rsidRDefault="00111737" w:rsidP="00111737">
      <w:pPr>
        <w:rPr>
          <w:lang w:val="en-US"/>
        </w:rPr>
      </w:pPr>
      <w:r w:rsidRPr="00111737">
        <w:rPr>
          <w:b/>
          <w:bCs/>
          <w:lang w:val="en-US"/>
        </w:rPr>
        <w:t>Leadership</w:t>
      </w:r>
      <w:r w:rsidRPr="00111737">
        <w:rPr>
          <w:lang w:val="en-US"/>
        </w:rPr>
        <w:t xml:space="preserve"> </w:t>
      </w:r>
      <w:r w:rsidRPr="00111737">
        <w:rPr>
          <w:lang w:val="en-US"/>
        </w:rPr>
        <w:br/>
        <w:t>Being people-focused, confident but still humble and committed to living our values.</w:t>
      </w:r>
    </w:p>
    <w:p w14:paraId="76D17D2D" w14:textId="77777777" w:rsidR="00111737" w:rsidRPr="00111737" w:rsidRDefault="00111737" w:rsidP="00111737">
      <w:pPr>
        <w:rPr>
          <w:lang w:val="en-US"/>
        </w:rPr>
      </w:pPr>
      <w:r w:rsidRPr="00111737">
        <w:rPr>
          <w:b/>
          <w:bCs/>
          <w:lang w:val="en-US"/>
        </w:rPr>
        <w:t>Professionalism</w:t>
      </w:r>
      <w:r w:rsidRPr="00111737">
        <w:rPr>
          <w:lang w:val="en-US"/>
        </w:rPr>
        <w:t xml:space="preserve"> </w:t>
      </w:r>
      <w:r w:rsidRPr="00111737">
        <w:rPr>
          <w:lang w:val="en-US"/>
        </w:rPr>
        <w:br/>
        <w:t xml:space="preserve">Being accountable, transparent, and committed to maintaining the highest standards of conduct. </w:t>
      </w:r>
    </w:p>
    <w:p w14:paraId="5DBC26F3" w14:textId="77777777" w:rsidR="00111737" w:rsidRPr="00111737" w:rsidRDefault="00111737" w:rsidP="00111737">
      <w:pPr>
        <w:rPr>
          <w:lang w:val="en-US"/>
        </w:rPr>
      </w:pPr>
      <w:r w:rsidRPr="00111737">
        <w:rPr>
          <w:b/>
          <w:bCs/>
          <w:lang w:val="en-US"/>
        </w:rPr>
        <w:t>Support</w:t>
      </w:r>
      <w:r w:rsidRPr="00111737">
        <w:rPr>
          <w:lang w:val="en-US"/>
        </w:rPr>
        <w:t xml:space="preserve"> </w:t>
      </w:r>
      <w:r w:rsidRPr="00111737">
        <w:rPr>
          <w:lang w:val="en-US"/>
        </w:rPr>
        <w:br/>
        <w:t xml:space="preserve">Having empathy and being genuinely committed to responding to the needs and wellbeing of others. </w:t>
      </w:r>
    </w:p>
    <w:p w14:paraId="162F1F02" w14:textId="77777777" w:rsidR="00111737" w:rsidRPr="00111737" w:rsidRDefault="00111737" w:rsidP="00111737">
      <w:pPr>
        <w:rPr>
          <w:lang w:val="en-US"/>
        </w:rPr>
      </w:pPr>
      <w:r w:rsidRPr="00111737">
        <w:rPr>
          <w:b/>
          <w:bCs/>
          <w:lang w:val="en-US"/>
        </w:rPr>
        <w:t>Integrity</w:t>
      </w:r>
      <w:r w:rsidRPr="00111737">
        <w:rPr>
          <w:lang w:val="en-US"/>
        </w:rPr>
        <w:t xml:space="preserve"> </w:t>
      </w:r>
      <w:r w:rsidRPr="00111737">
        <w:rPr>
          <w:lang w:val="en-US"/>
        </w:rPr>
        <w:br/>
        <w:t xml:space="preserve">Acting with </w:t>
      </w:r>
      <w:proofErr w:type="spellStart"/>
      <w:r w:rsidRPr="00111737">
        <w:rPr>
          <w:lang w:val="en-US"/>
        </w:rPr>
        <w:t>honour</w:t>
      </w:r>
      <w:proofErr w:type="spellEnd"/>
      <w:r w:rsidRPr="00111737">
        <w:rPr>
          <w:lang w:val="en-US"/>
        </w:rPr>
        <w:t>, being fair and respectful of both the law and human rights.</w:t>
      </w:r>
    </w:p>
    <w:p w14:paraId="28C54454" w14:textId="77777777" w:rsidR="00111737" w:rsidRPr="00111737" w:rsidRDefault="00111737" w:rsidP="00111737">
      <w:pPr>
        <w:rPr>
          <w:lang w:val="en-US"/>
        </w:rPr>
      </w:pPr>
      <w:r w:rsidRPr="00111737">
        <w:rPr>
          <w:b/>
          <w:bCs/>
          <w:lang w:val="en-US"/>
        </w:rPr>
        <w:t>Safety</w:t>
      </w:r>
      <w:r w:rsidRPr="00111737">
        <w:rPr>
          <w:lang w:val="en-US"/>
        </w:rPr>
        <w:t xml:space="preserve"> </w:t>
      </w:r>
      <w:r w:rsidRPr="00111737">
        <w:rPr>
          <w:lang w:val="en-US"/>
        </w:rPr>
        <w:br/>
        <w:t xml:space="preserve">Safety is at the heart of our purpose, it is fundamental to, and underpins, everything we do. </w:t>
      </w:r>
    </w:p>
    <w:p w14:paraId="32DB11A0" w14:textId="77777777" w:rsidR="00111737" w:rsidRPr="00111737" w:rsidRDefault="00111737" w:rsidP="00111737">
      <w:pPr>
        <w:rPr>
          <w:lang w:val="en-US"/>
        </w:rPr>
      </w:pPr>
      <w:r w:rsidRPr="00111737">
        <w:rPr>
          <w:b/>
          <w:bCs/>
          <w:lang w:val="en-US"/>
        </w:rPr>
        <w:t>Flexibility</w:t>
      </w:r>
      <w:r w:rsidRPr="00111737">
        <w:rPr>
          <w:lang w:val="en-US"/>
        </w:rPr>
        <w:t xml:space="preserve"> </w:t>
      </w:r>
      <w:r w:rsidRPr="00111737">
        <w:rPr>
          <w:lang w:val="en-US"/>
        </w:rPr>
        <w:br/>
        <w:t>Providing a service that is agile and evolves with the community’s needs.</w:t>
      </w:r>
    </w:p>
    <w:p w14:paraId="193FE911" w14:textId="77777777" w:rsidR="00111737" w:rsidRPr="00111737" w:rsidRDefault="00111737" w:rsidP="00111737">
      <w:pPr>
        <w:pStyle w:val="Heading2"/>
        <w:rPr>
          <w:lang w:val="en-US"/>
        </w:rPr>
      </w:pPr>
      <w:bookmarkStart w:id="6" w:name="_Toc148005373"/>
      <w:r w:rsidRPr="00111737">
        <w:rPr>
          <w:lang w:val="en-US"/>
        </w:rPr>
        <w:t>Our services</w:t>
      </w:r>
      <w:bookmarkEnd w:id="6"/>
    </w:p>
    <w:p w14:paraId="43DCDEA8" w14:textId="77777777" w:rsidR="00111737" w:rsidRPr="00111737" w:rsidRDefault="00111737" w:rsidP="00111737">
      <w:pPr>
        <w:rPr>
          <w:lang w:val="en-US"/>
        </w:rPr>
      </w:pPr>
      <w:r w:rsidRPr="00111737">
        <w:rPr>
          <w:lang w:val="en-US"/>
        </w:rPr>
        <w:t xml:space="preserve">Our services include: </w:t>
      </w:r>
    </w:p>
    <w:p w14:paraId="0B56B6B0" w14:textId="77777777" w:rsidR="00111737" w:rsidRPr="00111737" w:rsidRDefault="00111737" w:rsidP="00DA2E8C">
      <w:pPr>
        <w:pStyle w:val="Bullet1"/>
      </w:pPr>
      <w:r w:rsidRPr="00111737">
        <w:t xml:space="preserve">responding to calls for assistance in matters of personal and public safety, emergencies, and serious incidents </w:t>
      </w:r>
    </w:p>
    <w:p w14:paraId="18AB47BF" w14:textId="77777777" w:rsidR="00111737" w:rsidRPr="00111737" w:rsidRDefault="00111737" w:rsidP="00DA2E8C">
      <w:pPr>
        <w:pStyle w:val="Bullet1"/>
      </w:pPr>
      <w:r w:rsidRPr="00111737">
        <w:t xml:space="preserve">preventing crime through a range of proactive community safety programs </w:t>
      </w:r>
    </w:p>
    <w:p w14:paraId="7DEC1AA3" w14:textId="77777777" w:rsidR="00111737" w:rsidRPr="00111737" w:rsidRDefault="00111737" w:rsidP="00DA2E8C">
      <w:pPr>
        <w:pStyle w:val="Bullet1"/>
      </w:pPr>
      <w:r w:rsidRPr="00111737">
        <w:t>detecting and investigating offences and bringing to justice those responsible for committing them</w:t>
      </w:r>
    </w:p>
    <w:p w14:paraId="65C6DE84" w14:textId="77777777" w:rsidR="00111737" w:rsidRPr="00111737" w:rsidRDefault="00111737" w:rsidP="00DA2E8C">
      <w:pPr>
        <w:pStyle w:val="Bullet1"/>
      </w:pPr>
      <w:r w:rsidRPr="00111737">
        <w:t>providing a visible presence within the community and at major events</w:t>
      </w:r>
    </w:p>
    <w:p w14:paraId="19535F2C" w14:textId="77777777" w:rsidR="00111737" w:rsidRPr="00111737" w:rsidRDefault="00111737" w:rsidP="00DA2E8C">
      <w:pPr>
        <w:pStyle w:val="Bullet1"/>
      </w:pPr>
      <w:r w:rsidRPr="00111737">
        <w:t xml:space="preserve">supporting the judicial process to achieve efficient and effective court case management, providing safe custody for alleged offenders, supporting victims, and ensuring fair and equitable treatment of victims and offenders </w:t>
      </w:r>
    </w:p>
    <w:p w14:paraId="2E76E012" w14:textId="77777777" w:rsidR="00111737" w:rsidRPr="00111737" w:rsidRDefault="00111737" w:rsidP="00DA2E8C">
      <w:pPr>
        <w:pStyle w:val="Bullet1"/>
      </w:pPr>
      <w:r w:rsidRPr="00111737">
        <w:t>providing professional prosecution services to support judicial proceedings</w:t>
      </w:r>
    </w:p>
    <w:p w14:paraId="217ED826" w14:textId="77777777" w:rsidR="00111737" w:rsidRPr="00111737" w:rsidRDefault="00111737" w:rsidP="00DA2E8C">
      <w:pPr>
        <w:pStyle w:val="Bullet1"/>
      </w:pPr>
      <w:proofErr w:type="gramStart"/>
      <w:r w:rsidRPr="00111737">
        <w:t>providing assistance to</w:t>
      </w:r>
      <w:proofErr w:type="gramEnd"/>
      <w:r w:rsidRPr="00111737">
        <w:t xml:space="preserve"> coroners with their investigations into deaths and fires and support to our members who are investigating matters on behalf of coroners </w:t>
      </w:r>
    </w:p>
    <w:p w14:paraId="1A36F9D5" w14:textId="77777777" w:rsidR="00111737" w:rsidRPr="00111737" w:rsidRDefault="00111737" w:rsidP="00DA2E8C">
      <w:pPr>
        <w:pStyle w:val="Bullet1"/>
      </w:pPr>
      <w:r w:rsidRPr="00111737">
        <w:t>managing and coordinating major emergency responses with other agencies</w:t>
      </w:r>
    </w:p>
    <w:p w14:paraId="4A1B138E" w14:textId="77777777" w:rsidR="00111737" w:rsidRPr="00111737" w:rsidRDefault="00111737" w:rsidP="00DA2E8C">
      <w:pPr>
        <w:pStyle w:val="Bullet1"/>
      </w:pPr>
      <w:r w:rsidRPr="00111737">
        <w:t xml:space="preserve">promoting safe road-user behaviour </w:t>
      </w:r>
    </w:p>
    <w:p w14:paraId="0BCA0AC0" w14:textId="77777777" w:rsidR="00111737" w:rsidRPr="00111737" w:rsidRDefault="00111737" w:rsidP="00DA2E8C">
      <w:pPr>
        <w:pStyle w:val="Bullet1"/>
      </w:pPr>
      <w:r w:rsidRPr="00111737">
        <w:t>conducting private security and firearms licensing</w:t>
      </w:r>
    </w:p>
    <w:p w14:paraId="610B2B42" w14:textId="77777777" w:rsidR="00111737" w:rsidRPr="00111737" w:rsidRDefault="00111737" w:rsidP="00DA2E8C">
      <w:pPr>
        <w:pStyle w:val="Bullet1"/>
      </w:pPr>
      <w:r w:rsidRPr="00111737">
        <w:t xml:space="preserve">conducting national police record and fingerprint checks. </w:t>
      </w:r>
    </w:p>
    <w:p w14:paraId="04877612" w14:textId="4A4BFAE1" w:rsidR="00111737" w:rsidRPr="00111737" w:rsidRDefault="00111737" w:rsidP="00DA2E8C">
      <w:pPr>
        <w:pStyle w:val="Bullet1"/>
      </w:pPr>
      <w:r w:rsidRPr="00111737">
        <w:t xml:space="preserve">For further information about Victoria Police services, including regional maps, please visit our website: </w:t>
      </w:r>
      <w:hyperlink r:id="rId23" w:history="1">
        <w:r w:rsidRPr="001E7B74">
          <w:rPr>
            <w:rStyle w:val="Hyperlink"/>
          </w:rPr>
          <w:t>police.vic.gov.au</w:t>
        </w:r>
      </w:hyperlink>
    </w:p>
    <w:p w14:paraId="5BC94403" w14:textId="77777777" w:rsidR="00111737" w:rsidRPr="00111737" w:rsidRDefault="00111737" w:rsidP="001E7B74">
      <w:pPr>
        <w:pStyle w:val="Heading2"/>
        <w:rPr>
          <w:lang w:val="en-US"/>
        </w:rPr>
      </w:pPr>
      <w:bookmarkStart w:id="7" w:name="_Toc148005374"/>
      <w:r w:rsidRPr="00111737">
        <w:rPr>
          <w:lang w:val="en-US"/>
        </w:rPr>
        <w:t>Victoria Police regions</w:t>
      </w:r>
      <w:bookmarkEnd w:id="7"/>
    </w:p>
    <w:p w14:paraId="53431F20" w14:textId="77777777" w:rsidR="00111737" w:rsidRPr="00111737" w:rsidRDefault="00111737" w:rsidP="00111737">
      <w:pPr>
        <w:rPr>
          <w:lang w:val="en-US"/>
        </w:rPr>
      </w:pPr>
      <w:r w:rsidRPr="00111737">
        <w:rPr>
          <w:lang w:val="en-US"/>
        </w:rPr>
        <w:t xml:space="preserve">Victoria Police provides policing services to the Victorian community 24 hours a day, seven days a week across the following four regions: </w:t>
      </w:r>
    </w:p>
    <w:p w14:paraId="510DE804" w14:textId="77777777" w:rsidR="00111737" w:rsidRPr="00111737" w:rsidRDefault="00111737" w:rsidP="00DA2E8C">
      <w:pPr>
        <w:pStyle w:val="Bullet1"/>
      </w:pPr>
      <w:r w:rsidRPr="00111737">
        <w:t xml:space="preserve">Western Region – the largest geographic area coverings 60 per cent of the state, spread across six divisions </w:t>
      </w:r>
    </w:p>
    <w:p w14:paraId="1D8AAFAE" w14:textId="77777777" w:rsidR="00111737" w:rsidRPr="00111737" w:rsidRDefault="00111737" w:rsidP="00DA2E8C">
      <w:pPr>
        <w:pStyle w:val="Bullet1"/>
      </w:pPr>
      <w:proofErr w:type="gramStart"/>
      <w:r w:rsidRPr="00111737">
        <w:t>North West</w:t>
      </w:r>
      <w:proofErr w:type="gramEnd"/>
      <w:r w:rsidRPr="00111737">
        <w:t xml:space="preserve"> Metro Region – encompasses inner, western and northern areas of Melbourne, across five divisions </w:t>
      </w:r>
    </w:p>
    <w:p w14:paraId="6C8271F6" w14:textId="77777777" w:rsidR="00111737" w:rsidRPr="00111737" w:rsidRDefault="00111737" w:rsidP="00DA2E8C">
      <w:pPr>
        <w:pStyle w:val="Bullet1"/>
      </w:pPr>
      <w:r w:rsidRPr="00111737">
        <w:t xml:space="preserve">Southern Metro Region – aligned to the southern metropolitan region, across four divisions </w:t>
      </w:r>
    </w:p>
    <w:p w14:paraId="635ADCB5" w14:textId="77777777" w:rsidR="00111737" w:rsidRPr="00111737" w:rsidRDefault="00111737" w:rsidP="00DA2E8C">
      <w:pPr>
        <w:pStyle w:val="Bullet1"/>
      </w:pPr>
      <w:r w:rsidRPr="00111737">
        <w:t xml:space="preserve">Eastern Region – a geographically diverse region, incorporating both metropolitan, rural, and alpine areas, providing policing services across six divisions. </w:t>
      </w:r>
    </w:p>
    <w:p w14:paraId="2FD1ECCA" w14:textId="77777777" w:rsidR="00111737" w:rsidRPr="00111737" w:rsidRDefault="00111737" w:rsidP="00111737">
      <w:pPr>
        <w:rPr>
          <w:lang w:val="en-US"/>
        </w:rPr>
      </w:pPr>
      <w:r w:rsidRPr="00111737">
        <w:rPr>
          <w:lang w:val="en-US"/>
        </w:rPr>
        <w:t>The four regional boundaries correspond with other Victorian Government department boundaries, which enhances service delivery across different parts of government, particularly in relation to emergency management.</w:t>
      </w:r>
    </w:p>
    <w:p w14:paraId="2375BD7A" w14:textId="77777777" w:rsidR="00111737" w:rsidRPr="00111737" w:rsidRDefault="00111737" w:rsidP="001E7B74">
      <w:pPr>
        <w:pStyle w:val="Heading2"/>
        <w:rPr>
          <w:lang w:val="en-US"/>
        </w:rPr>
      </w:pPr>
      <w:bookmarkStart w:id="8" w:name="_Toc148005375"/>
      <w:r w:rsidRPr="00111737">
        <w:rPr>
          <w:lang w:val="en-US"/>
        </w:rPr>
        <w:t>Our operating environment</w:t>
      </w:r>
      <w:bookmarkEnd w:id="8"/>
    </w:p>
    <w:p w14:paraId="76F2BEB8" w14:textId="771B7AEC" w:rsidR="00111737" w:rsidRPr="00111737" w:rsidRDefault="00111737" w:rsidP="00111737">
      <w:pPr>
        <w:rPr>
          <w:lang w:val="en-US"/>
        </w:rPr>
      </w:pPr>
      <w:r w:rsidRPr="00111737">
        <w:rPr>
          <w:lang w:val="en-US"/>
        </w:rPr>
        <w:t xml:space="preserve">Victoria Police operates under the </w:t>
      </w:r>
      <w:r w:rsidRPr="00111737">
        <w:rPr>
          <w:i/>
          <w:iCs/>
          <w:lang w:val="en-US"/>
        </w:rPr>
        <w:t>Victoria Police Act 2013</w:t>
      </w:r>
      <w:r w:rsidRPr="00111737">
        <w:rPr>
          <w:lang w:val="en-US"/>
        </w:rPr>
        <w:t xml:space="preserve"> (the Act). Disclosures required under the Act and other legislation, as well as additional reporting requirements, are presented in Chapter 5 </w:t>
      </w:r>
      <w:r w:rsidR="00BB19DD">
        <w:rPr>
          <w:lang w:val="en-US"/>
        </w:rPr>
        <w:t xml:space="preserve">– </w:t>
      </w:r>
      <w:r w:rsidRPr="00111737">
        <w:rPr>
          <w:lang w:val="en-US"/>
        </w:rPr>
        <w:t>Other Disclosures.</w:t>
      </w:r>
    </w:p>
    <w:p w14:paraId="11C5E29F" w14:textId="77777777" w:rsidR="00B52291" w:rsidRDefault="00B52291">
      <w:pPr>
        <w:spacing w:after="0"/>
        <w:rPr>
          <w:rFonts w:asciiTheme="majorHAnsi" w:eastAsiaTheme="majorEastAsia" w:hAnsiTheme="majorHAnsi" w:cs="Times New Roman (Headings CS)"/>
          <w:b/>
          <w:color w:val="104D98"/>
          <w:sz w:val="27"/>
          <w:szCs w:val="26"/>
          <w:lang w:val="en-US"/>
        </w:rPr>
      </w:pPr>
      <w:r>
        <w:rPr>
          <w:lang w:val="en-US"/>
        </w:rPr>
        <w:br w:type="page"/>
      </w:r>
    </w:p>
    <w:p w14:paraId="598B8B09" w14:textId="3EF9D750" w:rsidR="00111737" w:rsidRPr="00111737" w:rsidRDefault="00111737" w:rsidP="001E7B74">
      <w:pPr>
        <w:pStyle w:val="Heading2"/>
        <w:rPr>
          <w:lang w:val="en-US"/>
        </w:rPr>
      </w:pPr>
      <w:bookmarkStart w:id="9" w:name="_Toc148005376"/>
      <w:r w:rsidRPr="00111737">
        <w:rPr>
          <w:lang w:val="en-US"/>
        </w:rPr>
        <w:lastRenderedPageBreak/>
        <w:t xml:space="preserve">Our </w:t>
      </w:r>
      <w:proofErr w:type="spellStart"/>
      <w:r w:rsidRPr="00111737">
        <w:rPr>
          <w:lang w:val="en-US"/>
        </w:rPr>
        <w:t>organisational</w:t>
      </w:r>
      <w:proofErr w:type="spellEnd"/>
      <w:r w:rsidRPr="00111737">
        <w:rPr>
          <w:lang w:val="en-US"/>
        </w:rPr>
        <w:t xml:space="preserve"> structure</w:t>
      </w:r>
      <w:bookmarkEnd w:id="9"/>
    </w:p>
    <w:p w14:paraId="5961AB37" w14:textId="77777777" w:rsidR="00111737" w:rsidRPr="00111737" w:rsidRDefault="00111737" w:rsidP="00111737">
      <w:pPr>
        <w:rPr>
          <w:lang w:val="en-US"/>
        </w:rPr>
      </w:pPr>
      <w:r w:rsidRPr="00111737">
        <w:rPr>
          <w:lang w:val="en-US"/>
        </w:rPr>
        <w:t xml:space="preserve">The Chief Commissioner of Police is supported by four Deputy Commissioners and two Deputy Secretaries. </w:t>
      </w:r>
    </w:p>
    <w:p w14:paraId="12F239BF" w14:textId="77777777" w:rsidR="00111737" w:rsidRPr="00111737" w:rsidRDefault="00111737" w:rsidP="00111737">
      <w:pPr>
        <w:rPr>
          <w:lang w:val="en-US"/>
        </w:rPr>
      </w:pPr>
      <w:r w:rsidRPr="00111737">
        <w:rPr>
          <w:lang w:val="en-US"/>
        </w:rPr>
        <w:t>The Deputy Commissioner, Regional Operations has overall responsibility and oversight of all four police regions and the State Emergencies and Support Command.</w:t>
      </w:r>
    </w:p>
    <w:p w14:paraId="719E02EA" w14:textId="77777777" w:rsidR="00111737" w:rsidRPr="00111737" w:rsidRDefault="00111737" w:rsidP="00111737">
      <w:pPr>
        <w:rPr>
          <w:lang w:val="en-US"/>
        </w:rPr>
      </w:pPr>
      <w:r w:rsidRPr="00111737">
        <w:rPr>
          <w:lang w:val="en-US"/>
        </w:rPr>
        <w:t>The Deputy Commissioner, Specialist Operations has overall responsibility and oversight of the Forensic Services Department, Family Violence Command, Legal Services Department, Road Policing Command, and the Commonwealth Games Command.</w:t>
      </w:r>
      <w:r w:rsidRPr="00111737">
        <w:rPr>
          <w:vertAlign w:val="superscript"/>
          <w:lang w:val="en-US"/>
        </w:rPr>
        <w:footnoteReference w:id="1"/>
      </w:r>
    </w:p>
    <w:p w14:paraId="55E2C37E" w14:textId="77777777" w:rsidR="00111737" w:rsidRPr="00111737" w:rsidRDefault="00111737" w:rsidP="00111737">
      <w:pPr>
        <w:rPr>
          <w:lang w:val="en-US"/>
        </w:rPr>
      </w:pPr>
      <w:r w:rsidRPr="00111737">
        <w:rPr>
          <w:lang w:val="en-US"/>
        </w:rPr>
        <w:t>The Deputy Secretary, Corporate and Regulatory Services has overall responsibility and oversight of the Financial Services Department; Investment, Governance and Assurance Department; Human Resources Command; Regulatory Services Department; and Police Enquiry and Data Sharing Department.</w:t>
      </w:r>
    </w:p>
    <w:p w14:paraId="7772959B" w14:textId="77777777" w:rsidR="00111737" w:rsidRPr="00111737" w:rsidRDefault="00111737" w:rsidP="00111737">
      <w:pPr>
        <w:rPr>
          <w:lang w:val="en-US"/>
        </w:rPr>
      </w:pPr>
      <w:r w:rsidRPr="00111737">
        <w:rPr>
          <w:lang w:val="en-US"/>
        </w:rPr>
        <w:t xml:space="preserve">The Deputy Secretary, Information Technology and Infrastructure Services has overall responsibility and oversight of the Operational Infrastructure </w:t>
      </w:r>
      <w:proofErr w:type="gramStart"/>
      <w:r w:rsidRPr="00111737">
        <w:rPr>
          <w:lang w:val="en-US"/>
        </w:rPr>
        <w:t>Department;</w:t>
      </w:r>
      <w:proofErr w:type="gramEnd"/>
      <w:r w:rsidRPr="00111737">
        <w:rPr>
          <w:lang w:val="en-US"/>
        </w:rPr>
        <w:t xml:space="preserve"> and the Digital Services and Security Department.</w:t>
      </w:r>
    </w:p>
    <w:p w14:paraId="01E25D8A" w14:textId="77777777" w:rsidR="00111737" w:rsidRPr="00111737" w:rsidRDefault="00111737" w:rsidP="00111737">
      <w:pPr>
        <w:rPr>
          <w:lang w:val="en-US"/>
        </w:rPr>
      </w:pPr>
      <w:r w:rsidRPr="00111737">
        <w:rPr>
          <w:lang w:val="en-US"/>
        </w:rPr>
        <w:t>The Deputy Commissioner, Public Safety and Security has overall responsibility and oversight of the Crime Command; Counter Terrorism Command; Transit and Public Safety Command; and the recent portfolio additions of Reliever and Special References (from November 2022); Intelligence and Covert Support Command (October 2022); and Taskforce Reset (October 2022), which coordinates Victoria Police’s response to the Royal Commission into the Management of Police Informants.</w:t>
      </w:r>
    </w:p>
    <w:p w14:paraId="642B1EEB" w14:textId="77777777" w:rsidR="00111737" w:rsidRPr="00111737" w:rsidRDefault="00111737" w:rsidP="00111737">
      <w:pPr>
        <w:rPr>
          <w:lang w:val="en-US"/>
        </w:rPr>
      </w:pPr>
      <w:r w:rsidRPr="00111737">
        <w:rPr>
          <w:lang w:val="en-US"/>
        </w:rPr>
        <w:t>The Deputy Commissioner, Capability has overall responsibility and oversight of the Capability Department; Media, Communications and Engagement Department; People Development Command; Professional Standards Command, and Service Delivery Transformation Command.</w:t>
      </w:r>
    </w:p>
    <w:p w14:paraId="617018AF" w14:textId="77777777" w:rsidR="001E7B74" w:rsidRDefault="001E7B74" w:rsidP="0008597B">
      <w:pPr>
        <w:rPr>
          <w:lang w:val="en-AU"/>
        </w:rPr>
        <w:sectPr w:rsidR="001E7B74" w:rsidSect="001E7B74">
          <w:type w:val="continuous"/>
          <w:pgSz w:w="11901" w:h="16817"/>
          <w:pgMar w:top="720" w:right="720" w:bottom="799" w:left="720" w:header="720" w:footer="356" w:gutter="0"/>
          <w:cols w:num="2" w:space="340"/>
          <w:noEndnote/>
          <w:docGrid w:linePitch="360"/>
          <w15:footnoteColumns w:val="1"/>
        </w:sectPr>
      </w:pPr>
    </w:p>
    <w:p w14:paraId="64FE9410" w14:textId="7E315C87" w:rsidR="0008597B" w:rsidRDefault="00B52291" w:rsidP="0008597B">
      <w:pPr>
        <w:rPr>
          <w:lang w:val="en-AU"/>
        </w:rPr>
      </w:pPr>
      <w:r>
        <w:rPr>
          <w:noProof/>
          <w:lang w:val="en-AU"/>
        </w:rPr>
        <w:drawing>
          <wp:inline distT="0" distB="0" distL="0" distR="0" wp14:anchorId="46B7AC6A" wp14:editId="5468F781">
            <wp:extent cx="6576800" cy="4758267"/>
            <wp:effectExtent l="0" t="0" r="1905" b="4445"/>
            <wp:docPr id="512494350" name="Picture 1" descr="Map of Victoria divided into four regions. Two smaller regions are around Melbourne, at the bottom and centre of the map. North West Metro is the smallest region and sits in the bottom centre of the map. Southern Metro is the next smallest region and curls around the bay and sits next to and below the North West Metro region. The rest of the map is divided by a jagged line down the middle of Victoria into Eastern, on the right, and Western, on the left. Both these regions are substantially larger than the metro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350" name="Picture 1" descr="Map of Victoria divided into four regions. Two smaller regions are around Melbourne, at the bottom and centre of the map. North West Metro is the smallest region and sits in the bottom centre of the map. Southern Metro is the next smallest region and curls around the bay and sits next to and below the North West Metro region. The rest of the map is divided by a jagged line down the middle of Victoria into Eastern, on the right, and Western, on the left. Both these regions are substantially larger than the metro regions."/>
                    <pic:cNvPicPr/>
                  </pic:nvPicPr>
                  <pic:blipFill>
                    <a:blip r:embed="rId24">
                      <a:extLst>
                        <a:ext uri="{28A0092B-C50C-407E-A947-70E740481C1C}">
                          <a14:useLocalDpi xmlns:a14="http://schemas.microsoft.com/office/drawing/2010/main" val="0"/>
                        </a:ext>
                      </a:extLst>
                    </a:blip>
                    <a:stretch>
                      <a:fillRect/>
                    </a:stretch>
                  </pic:blipFill>
                  <pic:spPr>
                    <a:xfrm>
                      <a:off x="0" y="0"/>
                      <a:ext cx="6598320" cy="4773837"/>
                    </a:xfrm>
                    <a:prstGeom prst="rect">
                      <a:avLst/>
                    </a:prstGeom>
                  </pic:spPr>
                </pic:pic>
              </a:graphicData>
            </a:graphic>
          </wp:inline>
        </w:drawing>
      </w:r>
    </w:p>
    <w:p w14:paraId="3F2DA82A" w14:textId="038910F1" w:rsidR="00111737" w:rsidRDefault="00111737" w:rsidP="0008597B">
      <w:pPr>
        <w:rPr>
          <w:lang w:val="en-AU"/>
        </w:rPr>
      </w:pPr>
    </w:p>
    <w:p w14:paraId="70E9A705" w14:textId="59EBFFE1" w:rsidR="00B52291" w:rsidRDefault="00B52291">
      <w:pPr>
        <w:spacing w:after="0"/>
        <w:rPr>
          <w:lang w:val="en-AU"/>
        </w:rPr>
      </w:pPr>
      <w:r>
        <w:rPr>
          <w:lang w:val="en-AU"/>
        </w:rPr>
        <w:br w:type="page"/>
      </w:r>
    </w:p>
    <w:p w14:paraId="4DC449C8" w14:textId="6EE0560C" w:rsidR="001E7B74" w:rsidRPr="00704914" w:rsidRDefault="00B52291" w:rsidP="00704914">
      <w:pPr>
        <w:pStyle w:val="Figuretitle"/>
      </w:pPr>
      <w:r w:rsidRPr="00704914">
        <w:lastRenderedPageBreak/>
        <w:t>Victoria Police organisational chart</w:t>
      </w:r>
    </w:p>
    <w:p w14:paraId="7597D43B" w14:textId="2DE651DC" w:rsidR="00B52291" w:rsidRDefault="00704914" w:rsidP="0008597B">
      <w:pPr>
        <w:rPr>
          <w:lang w:val="en-AU"/>
        </w:rPr>
      </w:pPr>
      <w:r>
        <w:rPr>
          <w:noProof/>
          <w:lang w:val="en-AU"/>
        </w:rPr>
        <w:drawing>
          <wp:inline distT="0" distB="0" distL="0" distR="0" wp14:anchorId="77DF39AA" wp14:editId="004CB990">
            <wp:extent cx="6614976" cy="8182766"/>
            <wp:effectExtent l="0" t="0" r="1905" b="0"/>
            <wp:docPr id="2129739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9983"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6614976" cy="8182766"/>
                    </a:xfrm>
                    <a:prstGeom prst="rect">
                      <a:avLst/>
                    </a:prstGeom>
                  </pic:spPr>
                </pic:pic>
              </a:graphicData>
            </a:graphic>
          </wp:inline>
        </w:drawing>
      </w:r>
    </w:p>
    <w:p w14:paraId="0A3526DD" w14:textId="77777777" w:rsidR="00704914" w:rsidRDefault="00704914" w:rsidP="0008597B">
      <w:pPr>
        <w:rPr>
          <w:lang w:val="en-AU"/>
        </w:rPr>
        <w:sectPr w:rsidR="00704914" w:rsidSect="00B52291">
          <w:type w:val="continuous"/>
          <w:pgSz w:w="11901" w:h="16817"/>
          <w:pgMar w:top="720" w:right="720" w:bottom="799" w:left="720" w:header="720" w:footer="356" w:gutter="0"/>
          <w:cols w:space="284"/>
          <w:noEndnote/>
          <w:docGrid w:linePitch="360"/>
        </w:sectPr>
      </w:pPr>
    </w:p>
    <w:p w14:paraId="4E441795" w14:textId="77777777" w:rsidR="00704914" w:rsidRPr="00704914" w:rsidRDefault="00704914" w:rsidP="00704914">
      <w:pPr>
        <w:pStyle w:val="Heading2"/>
        <w:rPr>
          <w:lang w:val="en-US"/>
        </w:rPr>
      </w:pPr>
      <w:bookmarkStart w:id="10" w:name="_Toc148005377"/>
      <w:r w:rsidRPr="00704914">
        <w:rPr>
          <w:lang w:val="en-US"/>
        </w:rPr>
        <w:lastRenderedPageBreak/>
        <w:t>Senior leadership group</w:t>
      </w:r>
      <w:bookmarkEnd w:id="10"/>
    </w:p>
    <w:p w14:paraId="25497BC8" w14:textId="77777777" w:rsidR="00704914" w:rsidRPr="00704914" w:rsidRDefault="00704914" w:rsidP="00704914">
      <w:pPr>
        <w:pStyle w:val="Heading3"/>
        <w:rPr>
          <w:lang w:val="en-US"/>
        </w:rPr>
      </w:pPr>
      <w:r w:rsidRPr="00704914">
        <w:rPr>
          <w:lang w:val="en-US"/>
        </w:rPr>
        <w:t>Executive Command Board</w:t>
      </w:r>
    </w:p>
    <w:p w14:paraId="0F1E7A88" w14:textId="77777777" w:rsidR="00704914" w:rsidRPr="00704914" w:rsidRDefault="00704914" w:rsidP="00704914">
      <w:pPr>
        <w:rPr>
          <w:lang w:val="en-US"/>
        </w:rPr>
      </w:pPr>
      <w:r w:rsidRPr="00704914">
        <w:rPr>
          <w:lang w:val="en-US"/>
        </w:rPr>
        <w:t xml:space="preserve">The Executive Command Board is made up of the Chief Commissioner of Police, all Deputy Commissioners and Deputy Secretaries and is responsible for providing leadership, strategic </w:t>
      </w:r>
      <w:proofErr w:type="gramStart"/>
      <w:r w:rsidRPr="00704914">
        <w:rPr>
          <w:lang w:val="en-US"/>
        </w:rPr>
        <w:t>direction</w:t>
      </w:r>
      <w:proofErr w:type="gramEnd"/>
      <w:r w:rsidRPr="00704914">
        <w:rPr>
          <w:lang w:val="en-US"/>
        </w:rPr>
        <w:t xml:space="preserve"> and oversight for the </w:t>
      </w:r>
      <w:proofErr w:type="spellStart"/>
      <w:r w:rsidRPr="00704914">
        <w:rPr>
          <w:lang w:val="en-US"/>
        </w:rPr>
        <w:t>organisation</w:t>
      </w:r>
      <w:proofErr w:type="spellEnd"/>
      <w:r w:rsidRPr="00704914">
        <w:rPr>
          <w:lang w:val="en-US"/>
        </w:rPr>
        <w:t xml:space="preserve">, setting and modelling appropriate culture and </w:t>
      </w:r>
      <w:proofErr w:type="spellStart"/>
      <w:r w:rsidRPr="00704914">
        <w:rPr>
          <w:lang w:val="en-US"/>
        </w:rPr>
        <w:t>behaviours</w:t>
      </w:r>
      <w:proofErr w:type="spellEnd"/>
      <w:r w:rsidRPr="00704914">
        <w:rPr>
          <w:lang w:val="en-US"/>
        </w:rPr>
        <w:t xml:space="preserve"> and is the primary decision-making body for Victoria Police. The Executive Command Board members as of 30 June 2023 are: </w:t>
      </w:r>
    </w:p>
    <w:p w14:paraId="1F4F62D7" w14:textId="77777777" w:rsidR="00704914" w:rsidRPr="00704914" w:rsidRDefault="00704914" w:rsidP="00DA2E8C">
      <w:pPr>
        <w:pStyle w:val="Bullet1"/>
      </w:pPr>
      <w:r w:rsidRPr="00704914">
        <w:t xml:space="preserve">Shane Patton APM – Chief Commissioner of Police </w:t>
      </w:r>
    </w:p>
    <w:p w14:paraId="438F84C2" w14:textId="77777777" w:rsidR="00704914" w:rsidRPr="00704914" w:rsidRDefault="00704914" w:rsidP="00DA2E8C">
      <w:pPr>
        <w:pStyle w:val="Bullet1"/>
      </w:pPr>
      <w:r w:rsidRPr="00704914">
        <w:t xml:space="preserve">Wendy </w:t>
      </w:r>
      <w:proofErr w:type="spellStart"/>
      <w:r w:rsidRPr="00704914">
        <w:t>Steendam</w:t>
      </w:r>
      <w:proofErr w:type="spellEnd"/>
      <w:r w:rsidRPr="00704914">
        <w:t xml:space="preserve"> AM APM – Deputy Commissioner, Specialist Operations  </w:t>
      </w:r>
    </w:p>
    <w:p w14:paraId="73E4D838" w14:textId="77777777" w:rsidR="00704914" w:rsidRPr="00704914" w:rsidRDefault="00704914" w:rsidP="00DA2E8C">
      <w:pPr>
        <w:pStyle w:val="Bullet1"/>
      </w:pPr>
      <w:r w:rsidRPr="00704914">
        <w:t xml:space="preserve">Rick Nugent APM – Deputy Commissioner, Regional Operations </w:t>
      </w:r>
    </w:p>
    <w:p w14:paraId="2D47E311" w14:textId="77777777" w:rsidR="00704914" w:rsidRPr="00704914" w:rsidRDefault="00704914" w:rsidP="00DA2E8C">
      <w:pPr>
        <w:pStyle w:val="Bullet1"/>
      </w:pPr>
      <w:r w:rsidRPr="00704914">
        <w:t xml:space="preserve">Ross Guenther APM – Deputy Commissioner, Public Safety and Security </w:t>
      </w:r>
    </w:p>
    <w:p w14:paraId="39DECD6E" w14:textId="77777777" w:rsidR="00704914" w:rsidRPr="00704914" w:rsidRDefault="00704914" w:rsidP="00DA2E8C">
      <w:pPr>
        <w:pStyle w:val="Bullet1"/>
      </w:pPr>
      <w:r w:rsidRPr="00704914">
        <w:t xml:space="preserve">Neil Paterson APM – Deputy Commissioner, Capability </w:t>
      </w:r>
    </w:p>
    <w:p w14:paraId="337BCF07" w14:textId="77777777" w:rsidR="00704914" w:rsidRPr="00704914" w:rsidRDefault="00704914" w:rsidP="00DA2E8C">
      <w:pPr>
        <w:pStyle w:val="Bullet1"/>
      </w:pPr>
      <w:r w:rsidRPr="00704914">
        <w:t xml:space="preserve">Susan Middleditch – Deputy Secretary Corporate, and Regulatory Services </w:t>
      </w:r>
    </w:p>
    <w:p w14:paraId="2FC1FFC2" w14:textId="77777777" w:rsidR="00704914" w:rsidRPr="00704914" w:rsidRDefault="00704914" w:rsidP="00DA2E8C">
      <w:pPr>
        <w:pStyle w:val="Bullet1"/>
      </w:pPr>
      <w:r w:rsidRPr="00704914">
        <w:t xml:space="preserve">Karl Kent OAM – Deputy Secretary, Information </w:t>
      </w:r>
      <w:proofErr w:type="gramStart"/>
      <w:r w:rsidRPr="00704914">
        <w:t>Technology</w:t>
      </w:r>
      <w:proofErr w:type="gramEnd"/>
      <w:r w:rsidRPr="00704914">
        <w:t xml:space="preserve"> and Infrastructure Services.</w:t>
      </w:r>
    </w:p>
    <w:p w14:paraId="407D8281" w14:textId="77777777" w:rsidR="00704914" w:rsidRPr="00704914" w:rsidRDefault="00704914" w:rsidP="00704914">
      <w:pPr>
        <w:pStyle w:val="Heading3"/>
      </w:pPr>
      <w:r w:rsidRPr="00704914">
        <w:t>Command</w:t>
      </w:r>
    </w:p>
    <w:p w14:paraId="2A045E37" w14:textId="77777777" w:rsidR="00704914" w:rsidRPr="00704914" w:rsidRDefault="00704914" w:rsidP="00704914">
      <w:pPr>
        <w:rPr>
          <w:lang w:val="en-US"/>
        </w:rPr>
      </w:pPr>
      <w:r w:rsidRPr="00704914">
        <w:rPr>
          <w:lang w:val="en-US"/>
        </w:rPr>
        <w:t xml:space="preserve">Command is made up of the Chief Commissioner of Police, all Deputy Commissioners, Deputy Secretaries, Assistant Commissioners, Executive Directors, Commanders, and Directors. Command meets three times a year to discuss and link emerging community and </w:t>
      </w:r>
      <w:proofErr w:type="spellStart"/>
      <w:r w:rsidRPr="00704914">
        <w:rPr>
          <w:lang w:val="en-US"/>
        </w:rPr>
        <w:t>organisational</w:t>
      </w:r>
      <w:proofErr w:type="spellEnd"/>
      <w:r w:rsidRPr="00704914">
        <w:rPr>
          <w:lang w:val="en-US"/>
        </w:rPr>
        <w:t xml:space="preserve"> issues and strategic goals.</w:t>
      </w:r>
    </w:p>
    <w:p w14:paraId="049F252C" w14:textId="77777777" w:rsidR="00704914" w:rsidRPr="00704914" w:rsidRDefault="00704914" w:rsidP="00704914">
      <w:pPr>
        <w:pStyle w:val="Heading3"/>
        <w:rPr>
          <w:lang w:val="en-US"/>
        </w:rPr>
      </w:pPr>
      <w:r w:rsidRPr="00704914">
        <w:rPr>
          <w:lang w:val="en-US"/>
        </w:rPr>
        <w:t>Delegations</w:t>
      </w:r>
    </w:p>
    <w:p w14:paraId="6861BD82" w14:textId="77777777" w:rsidR="00704914" w:rsidRPr="00704914" w:rsidRDefault="00704914" w:rsidP="00704914">
      <w:pPr>
        <w:rPr>
          <w:lang w:val="en-US"/>
        </w:rPr>
      </w:pPr>
      <w:r w:rsidRPr="00704914">
        <w:rPr>
          <w:lang w:val="en-US"/>
        </w:rPr>
        <w:t xml:space="preserve">The Chief Commissioner of Police is the Chief Constable and the Chief Executive Officer of Victoria Police under the </w:t>
      </w:r>
      <w:r w:rsidRPr="00704914">
        <w:rPr>
          <w:i/>
          <w:iCs/>
          <w:lang w:val="en-US"/>
        </w:rPr>
        <w:t>Victoria Police Act 2013</w:t>
      </w:r>
      <w:r w:rsidRPr="00704914">
        <w:rPr>
          <w:lang w:val="en-US"/>
        </w:rPr>
        <w:t xml:space="preserve"> and the </w:t>
      </w:r>
      <w:r w:rsidRPr="00704914">
        <w:rPr>
          <w:i/>
          <w:iCs/>
          <w:lang w:val="en-US"/>
        </w:rPr>
        <w:t>Public Administration Act 2004</w:t>
      </w:r>
      <w:r w:rsidRPr="00704914">
        <w:rPr>
          <w:lang w:val="en-US"/>
        </w:rPr>
        <w:t xml:space="preserve"> respectively. The Chief Commissioner of Police may delegate a range of powers to employees at differing ranks and levels. Decision-making occurs via delegations and through functional lines across the </w:t>
      </w:r>
      <w:proofErr w:type="spellStart"/>
      <w:r w:rsidRPr="00704914">
        <w:rPr>
          <w:lang w:val="en-US"/>
        </w:rPr>
        <w:t>organisational</w:t>
      </w:r>
      <w:proofErr w:type="spellEnd"/>
      <w:r w:rsidRPr="00704914">
        <w:rPr>
          <w:lang w:val="en-US"/>
        </w:rPr>
        <w:t xml:space="preserve"> and governance structures as set out and approved by the Chief Commissioner of Police.</w:t>
      </w:r>
    </w:p>
    <w:p w14:paraId="08B00ABB" w14:textId="77777777" w:rsidR="00704914" w:rsidRPr="00704914" w:rsidRDefault="00704914" w:rsidP="00704914">
      <w:pPr>
        <w:pStyle w:val="Heading2"/>
      </w:pPr>
      <w:bookmarkStart w:id="11" w:name="_Toc148005378"/>
      <w:r w:rsidRPr="00704914">
        <w:t>Committees</w:t>
      </w:r>
      <w:bookmarkEnd w:id="11"/>
    </w:p>
    <w:p w14:paraId="64986DFD" w14:textId="77777777" w:rsidR="00704914" w:rsidRPr="00704914" w:rsidRDefault="00704914" w:rsidP="00704914">
      <w:pPr>
        <w:rPr>
          <w:lang w:val="en-US"/>
        </w:rPr>
      </w:pPr>
      <w:r w:rsidRPr="00704914">
        <w:rPr>
          <w:lang w:val="en-US"/>
        </w:rPr>
        <w:t xml:space="preserve">Victoria Police is supported by several standing executive, corporate and advisory committees ensuring corporate governance focus on strategic objectives, managing relevant risks, and improving </w:t>
      </w:r>
      <w:proofErr w:type="spellStart"/>
      <w:r w:rsidRPr="00704914">
        <w:rPr>
          <w:lang w:val="en-US"/>
        </w:rPr>
        <w:t>organisational</w:t>
      </w:r>
      <w:proofErr w:type="spellEnd"/>
      <w:r w:rsidRPr="00704914">
        <w:rPr>
          <w:lang w:val="en-US"/>
        </w:rPr>
        <w:t xml:space="preserve"> performance.</w:t>
      </w:r>
    </w:p>
    <w:p w14:paraId="48B088C7" w14:textId="77777777" w:rsidR="00704914" w:rsidRDefault="00704914" w:rsidP="0008597B">
      <w:pPr>
        <w:rPr>
          <w:lang w:val="en-AU"/>
        </w:rPr>
        <w:sectPr w:rsidR="00704914" w:rsidSect="00704914">
          <w:pgSz w:w="11901" w:h="16817"/>
          <w:pgMar w:top="720" w:right="720" w:bottom="799" w:left="720" w:header="720" w:footer="356" w:gutter="0"/>
          <w:cols w:num="2" w:space="340"/>
          <w:noEndnote/>
          <w:docGrid w:linePitch="360"/>
        </w:sectPr>
      </w:pPr>
    </w:p>
    <w:p w14:paraId="39AA77CE" w14:textId="4B3F3C65" w:rsidR="001E7B74" w:rsidRPr="00704914" w:rsidRDefault="00704914" w:rsidP="00704914">
      <w:pPr>
        <w:pStyle w:val="Heading3"/>
        <w:rPr>
          <w:lang w:val="en-US"/>
        </w:rPr>
      </w:pPr>
      <w:r w:rsidRPr="00704914">
        <w:rPr>
          <w:lang w:val="en-US"/>
        </w:rPr>
        <w:t>Corporate committees</w:t>
      </w:r>
    </w:p>
    <w:tbl>
      <w:tblPr>
        <w:tblStyle w:val="TableGrid"/>
        <w:tblW w:w="10490" w:type="dxa"/>
        <w:tblLayout w:type="fixed"/>
        <w:tblLook w:val="04A0" w:firstRow="1" w:lastRow="0" w:firstColumn="1" w:lastColumn="0" w:noHBand="0" w:noVBand="1"/>
      </w:tblPr>
      <w:tblGrid>
        <w:gridCol w:w="2552"/>
        <w:gridCol w:w="7938"/>
      </w:tblGrid>
      <w:tr w:rsidR="00E65506" w:rsidRPr="00E65506" w14:paraId="764A1ED9" w14:textId="77777777" w:rsidTr="00F62B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bottom w:val="single" w:sz="4" w:space="0" w:color="274B93"/>
            </w:tcBorders>
            <w:shd w:val="clear" w:color="auto" w:fill="E0E1EE"/>
            <w:vAlign w:val="bottom"/>
          </w:tcPr>
          <w:p w14:paraId="158BEF63" w14:textId="5C196F77" w:rsidR="00704914" w:rsidRPr="00E65506" w:rsidRDefault="00704914" w:rsidP="00704914">
            <w:pPr>
              <w:pStyle w:val="Tablebody"/>
              <w:spacing w:before="0" w:after="0"/>
            </w:pPr>
            <w:r w:rsidRPr="00E65506">
              <w:t>Decision-making committees</w:t>
            </w:r>
          </w:p>
        </w:tc>
        <w:tc>
          <w:tcPr>
            <w:tcW w:w="7938" w:type="dxa"/>
            <w:tcBorders>
              <w:top w:val="single" w:sz="4" w:space="0" w:color="274B93"/>
              <w:bottom w:val="single" w:sz="4" w:space="0" w:color="274B93"/>
            </w:tcBorders>
            <w:shd w:val="clear" w:color="auto" w:fill="E0E1EE"/>
            <w:tcMar>
              <w:right w:w="0" w:type="dxa"/>
            </w:tcMar>
            <w:vAlign w:val="bottom"/>
          </w:tcPr>
          <w:p w14:paraId="17641A1A" w14:textId="6A7C2552" w:rsidR="00704914" w:rsidRPr="00E65506" w:rsidRDefault="00704914" w:rsidP="0070491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E65506" w14:paraId="53CBF586" w14:textId="77777777" w:rsidTr="00F62B84">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tcBorders>
            <w:tcMar>
              <w:top w:w="57" w:type="dxa"/>
              <w:bottom w:w="57" w:type="dxa"/>
            </w:tcMar>
          </w:tcPr>
          <w:p w14:paraId="52429E9B" w14:textId="77777777" w:rsidR="00E65506" w:rsidRPr="00E65506" w:rsidRDefault="00E65506" w:rsidP="00E65506">
            <w:pPr>
              <w:pStyle w:val="Tablebody"/>
              <w:rPr>
                <w:rStyle w:val="Medium0"/>
                <w:b/>
                <w:bCs/>
              </w:rPr>
            </w:pPr>
            <w:r w:rsidRPr="00E65506">
              <w:rPr>
                <w:rStyle w:val="Medium0"/>
                <w:b/>
                <w:bCs/>
              </w:rPr>
              <w:t>Executive Command Board</w:t>
            </w:r>
          </w:p>
          <w:p w14:paraId="148E6F02" w14:textId="60CB7D25" w:rsidR="00E65506" w:rsidRPr="00E65506" w:rsidRDefault="00E65506" w:rsidP="00E65506">
            <w:pPr>
              <w:pStyle w:val="Tablebody"/>
              <w:rPr>
                <w:i/>
                <w:iCs/>
              </w:rPr>
            </w:pPr>
            <w:r w:rsidRPr="00E65506">
              <w:rPr>
                <w:rStyle w:val="Italic0"/>
                <w:i w:val="0"/>
                <w:iCs w:val="0"/>
              </w:rPr>
              <w:t>Meets weekly on contemporary issues and meets monthly on strategic issues</w:t>
            </w:r>
          </w:p>
        </w:tc>
        <w:tc>
          <w:tcPr>
            <w:tcW w:w="7938" w:type="dxa"/>
            <w:tcBorders>
              <w:top w:val="single" w:sz="4" w:space="0" w:color="274B93"/>
            </w:tcBorders>
            <w:tcMar>
              <w:top w:w="57" w:type="dxa"/>
              <w:bottom w:w="57" w:type="dxa"/>
              <w:right w:w="0" w:type="dxa"/>
            </w:tcMar>
          </w:tcPr>
          <w:p w14:paraId="7BF72824" w14:textId="2A200E57"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rsidRPr="00E65506">
              <w:t xml:space="preserve">Is the primary decision-making and oversight body for Victoria Police on matters that have organisation-wide impacts including, but not limited </w:t>
            </w:r>
            <w:proofErr w:type="gramStart"/>
            <w:r w:rsidRPr="00E65506">
              <w:t>to;</w:t>
            </w:r>
            <w:proofErr w:type="gramEnd"/>
            <w:r w:rsidRPr="00E65506">
              <w:t xml:space="preserve"> strategic and long-term priorities, new policy and strategic projects, financial and resourcing matters, risk management, major investment and organisational reform. </w:t>
            </w:r>
          </w:p>
        </w:tc>
      </w:tr>
      <w:tr w:rsidR="00E65506" w14:paraId="7FB1D945" w14:textId="77777777" w:rsidTr="00704914">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757CD859" w14:textId="77777777" w:rsidR="00E65506" w:rsidRPr="00E65506" w:rsidRDefault="00E65506" w:rsidP="00E65506">
            <w:pPr>
              <w:pStyle w:val="Tablebody"/>
              <w:rPr>
                <w:rStyle w:val="Medium0"/>
                <w:b/>
                <w:bCs/>
              </w:rPr>
            </w:pPr>
            <w:r w:rsidRPr="00E65506">
              <w:rPr>
                <w:rStyle w:val="Medium0"/>
                <w:b/>
                <w:bCs/>
              </w:rPr>
              <w:t>Digital Transformation Committee</w:t>
            </w:r>
          </w:p>
          <w:p w14:paraId="5296E6AD" w14:textId="5184D055" w:rsidR="00E65506" w:rsidRPr="00E65506" w:rsidRDefault="00E65506" w:rsidP="00E65506">
            <w:pPr>
              <w:pStyle w:val="Tablebody"/>
              <w:rPr>
                <w:i/>
                <w:iCs/>
              </w:rPr>
            </w:pPr>
            <w:r w:rsidRPr="00E65506">
              <w:rPr>
                <w:rStyle w:val="Italic0"/>
                <w:i w:val="0"/>
                <w:iCs w:val="0"/>
              </w:rPr>
              <w:t>Meets once every two months</w:t>
            </w:r>
          </w:p>
        </w:tc>
        <w:tc>
          <w:tcPr>
            <w:tcW w:w="7938" w:type="dxa"/>
            <w:tcBorders>
              <w:bottom w:val="dotted" w:sz="4" w:space="0" w:color="100249"/>
            </w:tcBorders>
            <w:tcMar>
              <w:top w:w="57" w:type="dxa"/>
              <w:bottom w:w="57" w:type="dxa"/>
              <w:right w:w="0" w:type="dxa"/>
            </w:tcMar>
          </w:tcPr>
          <w:p w14:paraId="15F1FE34" w14:textId="7F69A8AF"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rsidRPr="00E65506">
              <w:t>Provides a strategic focus on digital innovation, technology project delivery and operations, information management and cyber security. It supports the implementation of the strategy to digitally transform Victoria Police by leading cultural change and providing advice to Executive Command regarding strategic directions and digital investment priorities. Provides oversight and advice on enterprise information management and security related priorities, governance, risk management and compliance with organisational and government Information Management Frameworks, policies, strategic direction, and associated standards.</w:t>
            </w:r>
          </w:p>
        </w:tc>
      </w:tr>
      <w:tr w:rsidR="00E65506" w14:paraId="53B07903" w14:textId="77777777" w:rsidTr="00704914">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13793B30" w14:textId="77777777" w:rsidR="00E65506" w:rsidRPr="00E65506" w:rsidRDefault="00E65506" w:rsidP="00E65506">
            <w:pPr>
              <w:pStyle w:val="Tablebody"/>
              <w:rPr>
                <w:rStyle w:val="Medium0"/>
                <w:b/>
                <w:bCs/>
              </w:rPr>
            </w:pPr>
            <w:r w:rsidRPr="00E65506">
              <w:rPr>
                <w:rStyle w:val="Medium0"/>
                <w:b/>
                <w:bCs/>
              </w:rPr>
              <w:t>Operations Committee</w:t>
            </w:r>
          </w:p>
          <w:p w14:paraId="5CDA108C" w14:textId="2CE04C6C" w:rsidR="00E65506" w:rsidRPr="00E65506" w:rsidRDefault="00E65506" w:rsidP="00E65506">
            <w:pPr>
              <w:pStyle w:val="Tablebody"/>
            </w:pPr>
            <w:r w:rsidRPr="00E65506">
              <w:rPr>
                <w:rStyle w:val="Italic0"/>
                <w:i w:val="0"/>
                <w:iCs w:val="0"/>
              </w:rPr>
              <w:t xml:space="preserve">Meets once every two months </w:t>
            </w:r>
          </w:p>
        </w:tc>
        <w:tc>
          <w:tcPr>
            <w:tcW w:w="7938" w:type="dxa"/>
            <w:tcBorders>
              <w:bottom w:val="dotted" w:sz="4" w:space="0" w:color="100249"/>
            </w:tcBorders>
            <w:tcMar>
              <w:top w:w="57" w:type="dxa"/>
              <w:bottom w:w="57" w:type="dxa"/>
              <w:right w:w="0" w:type="dxa"/>
            </w:tcMar>
          </w:tcPr>
          <w:p w14:paraId="34B9B70F" w14:textId="33E0969D"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rsidRPr="00E65506">
              <w:t>Provides a risk-based approach to identifying, coordinating, and responding to significant community safety issues with a progressive focus on developing policing services. Provides a strategic focus on potential policy changes required to support both the internal and external operating environment.</w:t>
            </w:r>
          </w:p>
        </w:tc>
      </w:tr>
      <w:tr w:rsidR="00E65506" w14:paraId="0A56E4FB" w14:textId="77777777" w:rsidTr="00704914">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49FED489" w14:textId="77777777" w:rsidR="00E65506" w:rsidRPr="00E65506" w:rsidRDefault="00E65506" w:rsidP="00E65506">
            <w:pPr>
              <w:pStyle w:val="Tablebody"/>
              <w:rPr>
                <w:rStyle w:val="Medium0"/>
                <w:b/>
                <w:bCs/>
              </w:rPr>
            </w:pPr>
            <w:r w:rsidRPr="00E65506">
              <w:rPr>
                <w:rStyle w:val="Medium0"/>
                <w:b/>
                <w:bCs/>
              </w:rPr>
              <w:t>Police Procurement Board</w:t>
            </w:r>
          </w:p>
          <w:p w14:paraId="313E20A9" w14:textId="502C5AE5" w:rsidR="00E65506" w:rsidRPr="00E65506" w:rsidRDefault="00E65506" w:rsidP="00E65506">
            <w:pPr>
              <w:pStyle w:val="Tablebody"/>
            </w:pPr>
            <w:r w:rsidRPr="00E65506">
              <w:rPr>
                <w:rStyle w:val="Italic0"/>
                <w:i w:val="0"/>
                <w:iCs w:val="0"/>
              </w:rPr>
              <w:t>Meets once every two months</w:t>
            </w:r>
          </w:p>
        </w:tc>
        <w:tc>
          <w:tcPr>
            <w:tcW w:w="7938" w:type="dxa"/>
            <w:tcBorders>
              <w:bottom w:val="dotted" w:sz="4" w:space="0" w:color="100249"/>
            </w:tcBorders>
            <w:tcMar>
              <w:top w:w="57" w:type="dxa"/>
              <w:bottom w:w="57" w:type="dxa"/>
              <w:right w:w="0" w:type="dxa"/>
            </w:tcMar>
          </w:tcPr>
          <w:p w14:paraId="3777CF42" w14:textId="50A7D5D6"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rsidRPr="00E65506">
              <w:t xml:space="preserve">Ensures our procurement strategy delivers effective outcomes that support organisational requirements, drives value, and ensures that procurement activity is conducted efficiently and in accordance with the commercial policy, processes and practices prescribed by the </w:t>
            </w:r>
            <w:r w:rsidRPr="00E65506">
              <w:rPr>
                <w:rStyle w:val="Italic0"/>
                <w:i w:val="0"/>
                <w:iCs w:val="0"/>
              </w:rPr>
              <w:t>Financial Management Act 1994</w:t>
            </w:r>
            <w:r w:rsidRPr="00E65506">
              <w:t xml:space="preserve">, Victorian Government Purchasing Board policies, and the </w:t>
            </w:r>
            <w:r w:rsidRPr="00E65506">
              <w:rPr>
                <w:rStyle w:val="Italic0"/>
                <w:i w:val="0"/>
                <w:iCs w:val="0"/>
              </w:rPr>
              <w:t>Project Development and Construction Management Act 1994</w:t>
            </w:r>
            <w:r w:rsidRPr="00E65506">
              <w:t>.</w:t>
            </w:r>
          </w:p>
        </w:tc>
      </w:tr>
      <w:tr w:rsidR="00E65506" w14:paraId="352CB7A5" w14:textId="77777777" w:rsidTr="00E65506">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51C359FE" w14:textId="77777777" w:rsidR="00E65506" w:rsidRPr="00E65506" w:rsidRDefault="00E65506" w:rsidP="00E65506">
            <w:pPr>
              <w:pStyle w:val="Tablebody"/>
              <w:rPr>
                <w:rStyle w:val="Superscript"/>
                <w:b/>
                <w:bCs/>
                <w:vertAlign w:val="baseline"/>
              </w:rPr>
            </w:pPr>
            <w:r w:rsidRPr="00E65506">
              <w:rPr>
                <w:rStyle w:val="Medium0"/>
                <w:b/>
                <w:bCs/>
              </w:rPr>
              <w:t>Safety, People and Culture Committee</w:t>
            </w:r>
          </w:p>
          <w:p w14:paraId="429B2808" w14:textId="4E604AA7" w:rsidR="00E65506" w:rsidRPr="00E65506" w:rsidRDefault="00E65506" w:rsidP="00E65506">
            <w:pPr>
              <w:pStyle w:val="Tablebody"/>
            </w:pPr>
            <w:r w:rsidRPr="00E65506">
              <w:rPr>
                <w:rStyle w:val="Italic0"/>
                <w:i w:val="0"/>
                <w:iCs w:val="0"/>
              </w:rPr>
              <w:t xml:space="preserve">Meets once every two months </w:t>
            </w:r>
          </w:p>
        </w:tc>
        <w:tc>
          <w:tcPr>
            <w:tcW w:w="7938" w:type="dxa"/>
            <w:tcBorders>
              <w:bottom w:val="dotted" w:sz="4" w:space="0" w:color="100249"/>
            </w:tcBorders>
            <w:tcMar>
              <w:top w:w="57" w:type="dxa"/>
              <w:bottom w:w="57" w:type="dxa"/>
              <w:right w:w="0" w:type="dxa"/>
            </w:tcMar>
          </w:tcPr>
          <w:p w14:paraId="555B933F" w14:textId="5F1CB94A"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rsidRPr="00E65506">
              <w:t>Provides strategic direction regarding the development of safety, people and culture-related policies, strategies, plans and frameworks. Shapes organisational responses to emerging safety, people and culture-related issues, risks, and trends. Oversees safety and people and culture-related priorities, initiatives, and projects.</w:t>
            </w:r>
          </w:p>
        </w:tc>
      </w:tr>
      <w:tr w:rsidR="00E65506" w14:paraId="1F0657A4" w14:textId="77777777" w:rsidTr="00E65506">
        <w:tc>
          <w:tcPr>
            <w:cnfStyle w:val="001000000000" w:firstRow="0" w:lastRow="0" w:firstColumn="1" w:lastColumn="0" w:oddVBand="0" w:evenVBand="0" w:oddHBand="0" w:evenHBand="0" w:firstRowFirstColumn="0" w:firstRowLastColumn="0" w:lastRowFirstColumn="0" w:lastRowLastColumn="0"/>
            <w:tcW w:w="2552" w:type="dxa"/>
            <w:tcBorders>
              <w:top w:val="dotted" w:sz="4" w:space="0" w:color="100249"/>
              <w:bottom w:val="single" w:sz="4" w:space="0" w:color="274B93"/>
            </w:tcBorders>
            <w:tcMar>
              <w:top w:w="57" w:type="dxa"/>
              <w:bottom w:w="57" w:type="dxa"/>
            </w:tcMar>
          </w:tcPr>
          <w:p w14:paraId="6C2C5E64" w14:textId="77777777" w:rsidR="00E65506" w:rsidRPr="00E65506" w:rsidRDefault="00E65506" w:rsidP="00E65506">
            <w:pPr>
              <w:pStyle w:val="Tablebody"/>
              <w:rPr>
                <w:rStyle w:val="Medium0"/>
                <w:b/>
                <w:bCs/>
              </w:rPr>
            </w:pPr>
            <w:r w:rsidRPr="00E65506">
              <w:rPr>
                <w:rStyle w:val="Medium0"/>
                <w:b/>
                <w:bCs/>
              </w:rPr>
              <w:t>State Tasking and Coordination</w:t>
            </w:r>
          </w:p>
          <w:p w14:paraId="64E92EBD" w14:textId="7D2E0F58" w:rsidR="00E65506" w:rsidRPr="00E65506" w:rsidRDefault="00E65506" w:rsidP="00E65506">
            <w:pPr>
              <w:pStyle w:val="Tablebody"/>
            </w:pPr>
            <w:r w:rsidRPr="00E65506">
              <w:rPr>
                <w:rStyle w:val="Italic0"/>
                <w:i w:val="0"/>
                <w:iCs w:val="0"/>
              </w:rPr>
              <w:t>Meets monthly</w:t>
            </w:r>
          </w:p>
        </w:tc>
        <w:tc>
          <w:tcPr>
            <w:tcW w:w="7938" w:type="dxa"/>
            <w:tcBorders>
              <w:top w:val="dotted" w:sz="4" w:space="0" w:color="100249"/>
              <w:bottom w:val="single" w:sz="4" w:space="0" w:color="274B93"/>
            </w:tcBorders>
            <w:tcMar>
              <w:top w:w="57" w:type="dxa"/>
              <w:bottom w:w="57" w:type="dxa"/>
              <w:right w:w="0" w:type="dxa"/>
            </w:tcMar>
          </w:tcPr>
          <w:p w14:paraId="4E25E671" w14:textId="539D0D97"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rsidRPr="00E65506">
              <w:t>Identifies, monitors, and coordinates the response to community safety issues and emerging risks by focusing on the drivers of harm. Directly assigns our resources based on prioritisation of issues and risks, and monitors performance of resource deployment.</w:t>
            </w:r>
          </w:p>
        </w:tc>
      </w:tr>
    </w:tbl>
    <w:p w14:paraId="67D099FE" w14:textId="188D8A3C" w:rsidR="00704914" w:rsidRDefault="00E65506" w:rsidP="00E65506">
      <w:pPr>
        <w:pStyle w:val="Heading3"/>
        <w:rPr>
          <w:lang w:val="en-AU"/>
        </w:rPr>
      </w:pPr>
      <w:r>
        <w:rPr>
          <w:lang w:val="en-AU"/>
        </w:rPr>
        <w:t>Advisory committees</w:t>
      </w:r>
    </w:p>
    <w:tbl>
      <w:tblPr>
        <w:tblStyle w:val="TableGrid"/>
        <w:tblW w:w="10490" w:type="dxa"/>
        <w:tblLayout w:type="fixed"/>
        <w:tblLook w:val="04A0" w:firstRow="1" w:lastRow="0" w:firstColumn="1" w:lastColumn="0" w:noHBand="0" w:noVBand="1"/>
      </w:tblPr>
      <w:tblGrid>
        <w:gridCol w:w="2552"/>
        <w:gridCol w:w="7938"/>
      </w:tblGrid>
      <w:tr w:rsidR="00E65506" w:rsidRPr="00E65506" w14:paraId="2890F625" w14:textId="77777777" w:rsidTr="00F62B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bottom w:val="single" w:sz="4" w:space="0" w:color="274B93"/>
            </w:tcBorders>
            <w:shd w:val="clear" w:color="auto" w:fill="E0E1EE"/>
            <w:vAlign w:val="bottom"/>
          </w:tcPr>
          <w:p w14:paraId="3F622D43" w14:textId="0E06F8F3" w:rsidR="00E65506" w:rsidRPr="00E65506" w:rsidRDefault="00E65506" w:rsidP="00D77E64">
            <w:pPr>
              <w:pStyle w:val="Tablebody"/>
              <w:spacing w:before="0" w:after="0"/>
            </w:pPr>
            <w:r>
              <w:t>Advisory</w:t>
            </w:r>
            <w:r w:rsidRPr="00E65506">
              <w:t xml:space="preserve"> committees</w:t>
            </w:r>
          </w:p>
        </w:tc>
        <w:tc>
          <w:tcPr>
            <w:tcW w:w="7938" w:type="dxa"/>
            <w:tcBorders>
              <w:top w:val="single" w:sz="4" w:space="0" w:color="274B93"/>
              <w:bottom w:val="single" w:sz="4" w:space="0" w:color="274B93"/>
            </w:tcBorders>
            <w:shd w:val="clear" w:color="auto" w:fill="E0E1EE"/>
            <w:tcMar>
              <w:right w:w="0" w:type="dxa"/>
            </w:tcMar>
            <w:vAlign w:val="bottom"/>
          </w:tcPr>
          <w:p w14:paraId="346F2FFE" w14:textId="77777777" w:rsidR="00E65506" w:rsidRPr="00E65506" w:rsidRDefault="00E65506" w:rsidP="00D77E6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E65506" w14:paraId="163B610F" w14:textId="77777777" w:rsidTr="00F62B84">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tcBorders>
            <w:tcMar>
              <w:top w:w="57" w:type="dxa"/>
              <w:bottom w:w="57" w:type="dxa"/>
            </w:tcMar>
          </w:tcPr>
          <w:p w14:paraId="5EA407A9" w14:textId="77777777" w:rsidR="00E65506" w:rsidRPr="00E65506" w:rsidRDefault="00E65506" w:rsidP="00E65506">
            <w:pPr>
              <w:pStyle w:val="Tablebody"/>
              <w:rPr>
                <w:rStyle w:val="Superscript"/>
                <w:vertAlign w:val="baseline"/>
              </w:rPr>
            </w:pPr>
            <w:r w:rsidRPr="00E65506">
              <w:rPr>
                <w:rStyle w:val="Medium0"/>
                <w:b/>
                <w:bCs/>
              </w:rPr>
              <w:t>Audit and Risk Committee</w:t>
            </w:r>
            <w:r w:rsidRPr="00E65506">
              <w:rPr>
                <w:rStyle w:val="Superscript"/>
              </w:rPr>
              <w:t>(a)</w:t>
            </w:r>
          </w:p>
          <w:p w14:paraId="149839D1" w14:textId="55C6D2C2" w:rsidR="00E65506" w:rsidRPr="00E65506" w:rsidRDefault="00E65506" w:rsidP="00E65506">
            <w:pPr>
              <w:pStyle w:val="Tablebody"/>
            </w:pPr>
            <w:r w:rsidRPr="00E65506">
              <w:rPr>
                <w:rStyle w:val="Italic0"/>
                <w:i w:val="0"/>
                <w:iCs w:val="0"/>
              </w:rPr>
              <w:t>Meets once every three months (plus one special meeting to review Victoria Police’s annual financial statements)</w:t>
            </w:r>
          </w:p>
        </w:tc>
        <w:tc>
          <w:tcPr>
            <w:tcW w:w="7938" w:type="dxa"/>
            <w:tcBorders>
              <w:top w:val="single" w:sz="4" w:space="0" w:color="274B93"/>
            </w:tcBorders>
            <w:tcMar>
              <w:top w:w="57" w:type="dxa"/>
              <w:bottom w:w="57" w:type="dxa"/>
              <w:right w:w="0" w:type="dxa"/>
            </w:tcMar>
          </w:tcPr>
          <w:p w14:paraId="2EEEB250" w14:textId="0301ED48"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t xml:space="preserve">Required by the Standing Directions of the Minister for Finance under the </w:t>
            </w:r>
            <w:r>
              <w:rPr>
                <w:rStyle w:val="Italic0"/>
              </w:rPr>
              <w:t>Financial Management Act 1994</w:t>
            </w:r>
            <w:r>
              <w:t>, the Audit and Risk Committee provides independent assurance and assistance to the Chief Commissioner of Police regarding our financial, risk, control, and compliance frameworks, in addition to our external accountability responsibilities. Maintains effective communication with external auditors and considers recommendations from internal and external auditors.</w:t>
            </w:r>
          </w:p>
        </w:tc>
      </w:tr>
      <w:tr w:rsidR="00E65506" w14:paraId="6F1FF076" w14:textId="77777777" w:rsidTr="00E65506">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274B93"/>
            </w:tcBorders>
            <w:tcMar>
              <w:top w:w="57" w:type="dxa"/>
              <w:bottom w:w="57" w:type="dxa"/>
            </w:tcMar>
          </w:tcPr>
          <w:p w14:paraId="0B9AAC50" w14:textId="77777777" w:rsidR="00E65506" w:rsidRPr="00E65506" w:rsidRDefault="00E65506" w:rsidP="00E65506">
            <w:pPr>
              <w:pStyle w:val="Tablebody"/>
              <w:rPr>
                <w:rStyle w:val="Superscript"/>
                <w:vertAlign w:val="baseline"/>
              </w:rPr>
            </w:pPr>
            <w:r w:rsidRPr="00E65506">
              <w:rPr>
                <w:rStyle w:val="Medium0"/>
                <w:b/>
                <w:bCs/>
              </w:rPr>
              <w:t>Victoria Police Finance Board</w:t>
            </w:r>
            <w:r w:rsidRPr="00E65506">
              <w:rPr>
                <w:rStyle w:val="Superscript"/>
              </w:rPr>
              <w:t>(a)</w:t>
            </w:r>
          </w:p>
          <w:p w14:paraId="552A81B6" w14:textId="47D1306F" w:rsidR="00E65506" w:rsidRPr="00E65506" w:rsidRDefault="00E65506" w:rsidP="00E65506">
            <w:pPr>
              <w:pStyle w:val="Tablebody"/>
            </w:pPr>
            <w:r w:rsidRPr="00E65506">
              <w:rPr>
                <w:rStyle w:val="Italic0"/>
                <w:i w:val="0"/>
                <w:iCs w:val="0"/>
              </w:rPr>
              <w:t>Meets monthly</w:t>
            </w:r>
          </w:p>
        </w:tc>
        <w:tc>
          <w:tcPr>
            <w:tcW w:w="7938" w:type="dxa"/>
            <w:tcBorders>
              <w:bottom w:val="single" w:sz="4" w:space="0" w:color="274B93"/>
            </w:tcBorders>
            <w:tcMar>
              <w:top w:w="57" w:type="dxa"/>
              <w:bottom w:w="57" w:type="dxa"/>
              <w:right w:w="0" w:type="dxa"/>
            </w:tcMar>
          </w:tcPr>
          <w:p w14:paraId="5ABF11EF" w14:textId="7A35E989" w:rsidR="00E65506" w:rsidRPr="00E65506" w:rsidRDefault="00E65506" w:rsidP="00E65506">
            <w:pPr>
              <w:pStyle w:val="Tablebody"/>
              <w:cnfStyle w:val="000000000000" w:firstRow="0" w:lastRow="0" w:firstColumn="0" w:lastColumn="0" w:oddVBand="0" w:evenVBand="0" w:oddHBand="0" w:evenHBand="0" w:firstRowFirstColumn="0" w:firstRowLastColumn="0" w:lastRowFirstColumn="0" w:lastRowLastColumn="0"/>
            </w:pPr>
            <w:r>
              <w:t>Provides oversight of our financial management to the Victorian Government and the Chief Commissioner of Police. Provides advice on new initiatives that may assist with longer-term budget reparation and alternatives to offset permanent cost drivers and funding misalignments.</w:t>
            </w:r>
          </w:p>
        </w:tc>
      </w:tr>
    </w:tbl>
    <w:p w14:paraId="1C123E50" w14:textId="77777777" w:rsidR="00E65506" w:rsidRPr="00E65506" w:rsidRDefault="00E65506" w:rsidP="00E65506">
      <w:pPr>
        <w:pStyle w:val="Notes"/>
        <w:spacing w:before="60" w:after="0"/>
        <w:rPr>
          <w:b/>
          <w:bCs/>
        </w:rPr>
      </w:pPr>
      <w:r w:rsidRPr="00E65506">
        <w:rPr>
          <w:b/>
          <w:bCs/>
        </w:rPr>
        <w:t xml:space="preserve">Notes: </w:t>
      </w:r>
    </w:p>
    <w:p w14:paraId="02ED53FD" w14:textId="77777777" w:rsidR="00E65506" w:rsidRPr="00576EF7" w:rsidRDefault="00E65506" w:rsidP="00E65506">
      <w:pPr>
        <w:pStyle w:val="Notes"/>
        <w:spacing w:after="0"/>
        <w:rPr>
          <w:i/>
          <w:iCs/>
        </w:rPr>
      </w:pPr>
      <w:r w:rsidRPr="00576EF7">
        <w:rPr>
          <w:i/>
          <w:iCs/>
        </w:rPr>
        <w:t xml:space="preserve">The Cost Control Board was decommissioned in March 2023 and standing items were transferred to Executive Command Board. </w:t>
      </w:r>
    </w:p>
    <w:p w14:paraId="65BBCAFA" w14:textId="77777777" w:rsidR="00E65506" w:rsidRPr="00576EF7" w:rsidRDefault="00E65506" w:rsidP="00E65506">
      <w:pPr>
        <w:pStyle w:val="Notes"/>
        <w:spacing w:after="0"/>
        <w:rPr>
          <w:i/>
          <w:iCs/>
        </w:rPr>
      </w:pPr>
      <w:r w:rsidRPr="00576EF7">
        <w:rPr>
          <w:i/>
          <w:iCs/>
        </w:rPr>
        <w:t>(a)</w:t>
      </w:r>
      <w:r w:rsidRPr="00576EF7">
        <w:rPr>
          <w:i/>
          <w:iCs/>
        </w:rPr>
        <w:tab/>
        <w:t>Committee includes independent members</w:t>
      </w:r>
    </w:p>
    <w:p w14:paraId="344FAAF6" w14:textId="77777777" w:rsidR="00E65506" w:rsidRDefault="00E65506" w:rsidP="0008597B">
      <w:pPr>
        <w:rPr>
          <w:lang w:val="en-AU"/>
        </w:rPr>
        <w:sectPr w:rsidR="00E65506" w:rsidSect="00E65506">
          <w:type w:val="continuous"/>
          <w:pgSz w:w="11901" w:h="16817"/>
          <w:pgMar w:top="720" w:right="720" w:bottom="799" w:left="720" w:header="720" w:footer="356" w:gutter="0"/>
          <w:cols w:space="720"/>
          <w:noEndnote/>
          <w:docGrid w:linePitch="360"/>
        </w:sectPr>
      </w:pPr>
    </w:p>
    <w:p w14:paraId="11CBC7F5" w14:textId="77777777" w:rsidR="00E65506" w:rsidRPr="00E65506" w:rsidRDefault="00E65506" w:rsidP="00E65506">
      <w:pPr>
        <w:pStyle w:val="Heading2"/>
        <w:rPr>
          <w:lang w:val="en-US"/>
        </w:rPr>
      </w:pPr>
      <w:bookmarkStart w:id="12" w:name="_Toc148005379"/>
      <w:r w:rsidRPr="00E65506">
        <w:rPr>
          <w:lang w:val="en-US"/>
        </w:rPr>
        <w:lastRenderedPageBreak/>
        <w:t>Oversight and assurance</w:t>
      </w:r>
      <w:bookmarkEnd w:id="12"/>
    </w:p>
    <w:p w14:paraId="51C2C31E" w14:textId="77777777" w:rsidR="00E65506" w:rsidRPr="00E65506" w:rsidRDefault="00E65506" w:rsidP="00E65506">
      <w:pPr>
        <w:pStyle w:val="Heading3"/>
        <w:rPr>
          <w:lang w:val="en-US"/>
        </w:rPr>
      </w:pPr>
      <w:r w:rsidRPr="00E65506">
        <w:rPr>
          <w:lang w:val="en-US"/>
        </w:rPr>
        <w:t>Audit and Risk Committee membership</w:t>
      </w:r>
    </w:p>
    <w:p w14:paraId="37C429D2" w14:textId="77777777" w:rsidR="00E65506" w:rsidRPr="00E65506" w:rsidRDefault="00E65506" w:rsidP="00E65506">
      <w:pPr>
        <w:rPr>
          <w:lang w:val="en-US"/>
        </w:rPr>
      </w:pPr>
      <w:r w:rsidRPr="00E65506">
        <w:rPr>
          <w:lang w:val="en-US"/>
        </w:rPr>
        <w:t xml:space="preserve">The Audit and Risk Committee is established under the </w:t>
      </w:r>
      <w:r w:rsidRPr="00E65506">
        <w:rPr>
          <w:i/>
          <w:iCs/>
          <w:lang w:val="en-US"/>
        </w:rPr>
        <w:t>Financial Management Act 1994</w:t>
      </w:r>
      <w:r w:rsidRPr="00E65506">
        <w:rPr>
          <w:lang w:val="en-US"/>
        </w:rPr>
        <w:t xml:space="preserve">. Its objective is to provide independent assurance and assistance to the Chief Commissioner of Police in relation to our risk, control and compliance framework, and external accountability responsibilities. </w:t>
      </w:r>
    </w:p>
    <w:p w14:paraId="7B85218C" w14:textId="77777777" w:rsidR="00E65506" w:rsidRPr="00E65506" w:rsidRDefault="00E65506" w:rsidP="00E65506">
      <w:pPr>
        <w:rPr>
          <w:lang w:val="en-US"/>
        </w:rPr>
      </w:pPr>
      <w:r w:rsidRPr="00E65506">
        <w:rPr>
          <w:lang w:val="en-US"/>
        </w:rPr>
        <w:t xml:space="preserve">The committee has no executive powers, except those expressly provided by the Standing Directions of the Minister for Finance, and powers that may be delegated to it from time to time by the Chief Commissioner of Police. All committee members are external to, and independent of, Victoria Police. The Audit and Risk Committee members as of 30 June 2023 are: </w:t>
      </w:r>
    </w:p>
    <w:p w14:paraId="3D64E3E8" w14:textId="77777777" w:rsidR="00E65506" w:rsidRPr="00E65506" w:rsidRDefault="00E65506" w:rsidP="00DA2E8C">
      <w:pPr>
        <w:pStyle w:val="Bullet1"/>
      </w:pPr>
      <w:r w:rsidRPr="00E65506">
        <w:t xml:space="preserve">Ms Sandra (Sam) Andersen (Chair) LLB CPA FAICD </w:t>
      </w:r>
      <w:proofErr w:type="spellStart"/>
      <w:r w:rsidRPr="00E65506">
        <w:t>FFin</w:t>
      </w:r>
      <w:proofErr w:type="spellEnd"/>
      <w:r w:rsidRPr="00E65506">
        <w:t xml:space="preserve"> </w:t>
      </w:r>
    </w:p>
    <w:p w14:paraId="6288126C" w14:textId="77777777" w:rsidR="00E65506" w:rsidRPr="00E65506" w:rsidRDefault="00E65506" w:rsidP="00DA2E8C">
      <w:pPr>
        <w:pStyle w:val="Bullet1"/>
      </w:pPr>
      <w:r w:rsidRPr="00E65506">
        <w:t xml:space="preserve">Ms Leanne Close APM </w:t>
      </w:r>
    </w:p>
    <w:p w14:paraId="19379C98" w14:textId="77777777" w:rsidR="00E65506" w:rsidRPr="00E65506" w:rsidRDefault="00E65506" w:rsidP="00DA2E8C">
      <w:pPr>
        <w:pStyle w:val="Bullet1"/>
      </w:pPr>
      <w:r w:rsidRPr="00E65506">
        <w:t xml:space="preserve">Ms Janice van </w:t>
      </w:r>
      <w:proofErr w:type="spellStart"/>
      <w:r w:rsidRPr="00E65506">
        <w:t>Reyk</w:t>
      </w:r>
      <w:proofErr w:type="spellEnd"/>
      <w:r w:rsidRPr="00E65506">
        <w:t xml:space="preserve"> FAICD FCPA </w:t>
      </w:r>
    </w:p>
    <w:p w14:paraId="057F2127" w14:textId="77777777" w:rsidR="00E65506" w:rsidRPr="00E65506" w:rsidRDefault="00E65506" w:rsidP="00DA2E8C">
      <w:pPr>
        <w:pStyle w:val="Bullet1"/>
      </w:pPr>
      <w:r w:rsidRPr="00E65506">
        <w:t>Mr Roger Chao MBA GAICD FGIA</w:t>
      </w:r>
    </w:p>
    <w:p w14:paraId="792795E7" w14:textId="77777777" w:rsidR="00E65506" w:rsidRPr="00E65506" w:rsidRDefault="00E65506" w:rsidP="00E65506">
      <w:pPr>
        <w:pStyle w:val="Heading3"/>
        <w:rPr>
          <w:lang w:val="en-US"/>
        </w:rPr>
      </w:pPr>
      <w:r w:rsidRPr="00E65506">
        <w:rPr>
          <w:lang w:val="en-US"/>
        </w:rPr>
        <w:t>Internal audit</w:t>
      </w:r>
    </w:p>
    <w:p w14:paraId="7EAEBCB8" w14:textId="77777777" w:rsidR="00E65506" w:rsidRPr="00E65506" w:rsidRDefault="00E65506" w:rsidP="00E65506">
      <w:pPr>
        <w:rPr>
          <w:lang w:val="en-US"/>
        </w:rPr>
      </w:pPr>
      <w:r w:rsidRPr="00E65506">
        <w:rPr>
          <w:lang w:val="en-US"/>
        </w:rPr>
        <w:t xml:space="preserve">In accordance with Standing Directions 2018 issued under the </w:t>
      </w:r>
      <w:r w:rsidRPr="00E65506">
        <w:rPr>
          <w:i/>
          <w:iCs/>
          <w:lang w:val="en-US"/>
        </w:rPr>
        <w:t>Financial Management Act 1994</w:t>
      </w:r>
      <w:r w:rsidRPr="00E65506">
        <w:rPr>
          <w:lang w:val="en-US"/>
        </w:rPr>
        <w:t xml:space="preserve"> (Standing Directions), Victoria Police maintains an internal audit function (Standing Direction 3.2.2 – Internal Audit). Where the requirement to have an internal audit function arises, internal audit provides independent and objective assessment of the efficacy of the </w:t>
      </w:r>
      <w:proofErr w:type="spellStart"/>
      <w:r w:rsidRPr="00E65506">
        <w:rPr>
          <w:lang w:val="en-US"/>
        </w:rPr>
        <w:t>organisation’s</w:t>
      </w:r>
      <w:proofErr w:type="spellEnd"/>
      <w:r w:rsidRPr="00E65506">
        <w:rPr>
          <w:lang w:val="en-US"/>
        </w:rPr>
        <w:t xml:space="preserve"> governance, risks, and controls. As required by the Standing Direction, the internal audit function must be independent of management. </w:t>
      </w:r>
    </w:p>
    <w:p w14:paraId="3A7922A9" w14:textId="7ED5098C" w:rsidR="00E65506" w:rsidRPr="00E65506" w:rsidRDefault="00E65506" w:rsidP="00E65506">
      <w:pPr>
        <w:rPr>
          <w:lang w:val="en-US"/>
        </w:rPr>
      </w:pPr>
      <w:r w:rsidRPr="00E65506">
        <w:rPr>
          <w:lang w:val="en-US"/>
        </w:rPr>
        <w:t>In 2022–23, our internal audit function continues as a co-sourced arrangement under commercial contract with KPMG. Our internal audit program includes compliance and performance reviews, with outcomes and mitigation actions reported to the Executive Command Board and the Audit and Risk Committee.</w:t>
      </w:r>
    </w:p>
    <w:p w14:paraId="5433727A" w14:textId="77777777" w:rsidR="00E65506" w:rsidRPr="00E65506" w:rsidRDefault="00E65506" w:rsidP="00E65506">
      <w:pPr>
        <w:pStyle w:val="Heading3"/>
        <w:rPr>
          <w:lang w:val="en-US"/>
        </w:rPr>
      </w:pPr>
      <w:r w:rsidRPr="00E65506">
        <w:rPr>
          <w:lang w:val="en-US"/>
        </w:rPr>
        <w:t>Continuous auditing</w:t>
      </w:r>
    </w:p>
    <w:p w14:paraId="54BB9E4B" w14:textId="77777777" w:rsidR="00E65506" w:rsidRPr="00E65506" w:rsidRDefault="00E65506" w:rsidP="00E65506">
      <w:pPr>
        <w:rPr>
          <w:lang w:val="en-US"/>
        </w:rPr>
      </w:pPr>
      <w:r w:rsidRPr="00E65506">
        <w:rPr>
          <w:lang w:val="en-US"/>
        </w:rPr>
        <w:t>Our Continuous Auditing Programs continued in 2022–23. Continuous audit activities use data analytics to identify control issues across key business processes and systems, providing ongoing assurance and timely insight into risk and control issues to senior management. The results of all Continuous Auditing Programs are reported to the Audit and Risk Committee quarterly.</w:t>
      </w:r>
    </w:p>
    <w:p w14:paraId="3CB47345" w14:textId="77777777" w:rsidR="00E65506" w:rsidRPr="00E65506" w:rsidRDefault="00E65506" w:rsidP="00E65506">
      <w:pPr>
        <w:pStyle w:val="Heading2"/>
        <w:rPr>
          <w:lang w:val="en-US"/>
        </w:rPr>
      </w:pPr>
      <w:bookmarkStart w:id="13" w:name="_Toc148005380"/>
      <w:r w:rsidRPr="00E65506">
        <w:rPr>
          <w:lang w:val="en-US"/>
        </w:rPr>
        <w:t xml:space="preserve">Other </w:t>
      </w:r>
      <w:proofErr w:type="spellStart"/>
      <w:r w:rsidRPr="00E65506">
        <w:rPr>
          <w:lang w:val="en-US"/>
        </w:rPr>
        <w:t>organisation</w:t>
      </w:r>
      <w:proofErr w:type="spellEnd"/>
      <w:r w:rsidRPr="00E65506">
        <w:rPr>
          <w:lang w:val="en-US"/>
        </w:rPr>
        <w:t xml:space="preserve"> reviews</w:t>
      </w:r>
      <w:bookmarkEnd w:id="13"/>
    </w:p>
    <w:p w14:paraId="71B6F79A" w14:textId="77777777" w:rsidR="00E65506" w:rsidRPr="00E65506" w:rsidRDefault="00E65506" w:rsidP="00E65506">
      <w:pPr>
        <w:rPr>
          <w:lang w:val="en-US"/>
        </w:rPr>
      </w:pPr>
      <w:r w:rsidRPr="00E65506">
        <w:rPr>
          <w:lang w:val="en-US"/>
        </w:rPr>
        <w:t>Victoria Police may receive recommendations to enhance business practices through reviews, audits, and inquiries, that are conducted internally, or by external agencies and oversight bodies. These reviews generally result in mitigation strategies aimed at addressing the risks identified in the findings.</w:t>
      </w:r>
    </w:p>
    <w:p w14:paraId="1345D179" w14:textId="77777777" w:rsidR="00E65506" w:rsidRPr="00E65506" w:rsidRDefault="00E65506" w:rsidP="00E65506">
      <w:pPr>
        <w:rPr>
          <w:lang w:val="en-US"/>
        </w:rPr>
      </w:pPr>
      <w:r w:rsidRPr="00E65506">
        <w:rPr>
          <w:lang w:val="en-US"/>
        </w:rPr>
        <w:t xml:space="preserve">External reviews of Victoria Police are undertaken by a range of bodies including: </w:t>
      </w:r>
    </w:p>
    <w:p w14:paraId="7881D29D" w14:textId="77777777" w:rsidR="00E65506" w:rsidRPr="00E65506" w:rsidRDefault="00E65506" w:rsidP="00DA2E8C">
      <w:pPr>
        <w:pStyle w:val="Bullet1"/>
      </w:pPr>
      <w:r w:rsidRPr="00E65506">
        <w:t xml:space="preserve">Victorian Auditor-General’s Office (VAGO) </w:t>
      </w:r>
    </w:p>
    <w:p w14:paraId="2779D210" w14:textId="77777777" w:rsidR="00E65506" w:rsidRPr="00E65506" w:rsidRDefault="00E65506" w:rsidP="00DA2E8C">
      <w:pPr>
        <w:pStyle w:val="Bullet1"/>
      </w:pPr>
      <w:r w:rsidRPr="00E65506">
        <w:t xml:space="preserve">Victorian Ombudsman </w:t>
      </w:r>
    </w:p>
    <w:p w14:paraId="077C8190" w14:textId="77777777" w:rsidR="00E65506" w:rsidRPr="00E65506" w:rsidRDefault="00E65506" w:rsidP="00DA2E8C">
      <w:pPr>
        <w:pStyle w:val="Bullet1"/>
      </w:pPr>
      <w:r w:rsidRPr="00E65506">
        <w:t>Independent Broad-based Anti-</w:t>
      </w:r>
      <w:proofErr w:type="gramStart"/>
      <w:r w:rsidRPr="00E65506">
        <w:t>corruption</w:t>
      </w:r>
      <w:proofErr w:type="gramEnd"/>
      <w:r w:rsidRPr="00E65506">
        <w:t xml:space="preserve"> Commission (IBAC) </w:t>
      </w:r>
    </w:p>
    <w:p w14:paraId="4E832B4E" w14:textId="77777777" w:rsidR="00E65506" w:rsidRPr="00E65506" w:rsidRDefault="00E65506" w:rsidP="00DA2E8C">
      <w:pPr>
        <w:pStyle w:val="Bullet1"/>
      </w:pPr>
      <w:r w:rsidRPr="00E65506">
        <w:t xml:space="preserve">Office of the Victorian Information Commissioner </w:t>
      </w:r>
    </w:p>
    <w:p w14:paraId="19213FCE" w14:textId="77777777" w:rsidR="00E65506" w:rsidRPr="00E65506" w:rsidRDefault="00E65506" w:rsidP="00DA2E8C">
      <w:pPr>
        <w:pStyle w:val="Bullet1"/>
      </w:pPr>
      <w:r w:rsidRPr="00E65506">
        <w:t xml:space="preserve">Victorian Equal Opportunity and Human Rights Commission </w:t>
      </w:r>
    </w:p>
    <w:p w14:paraId="2B998DF7" w14:textId="58D940C3" w:rsidR="00E65506" w:rsidRPr="00E65506" w:rsidRDefault="00E65506" w:rsidP="00DA2E8C">
      <w:pPr>
        <w:pStyle w:val="Bullet1"/>
      </w:pPr>
      <w:r w:rsidRPr="00E65506">
        <w:t xml:space="preserve">Coroners Court of Victoria. </w:t>
      </w:r>
    </w:p>
    <w:p w14:paraId="3CE80530" w14:textId="5A1618BB" w:rsidR="00E65506" w:rsidRPr="00E65506" w:rsidRDefault="00E65506" w:rsidP="00E65506">
      <w:pPr>
        <w:rPr>
          <w:lang w:val="en-US"/>
        </w:rPr>
      </w:pPr>
      <w:r w:rsidRPr="00E65506">
        <w:rPr>
          <w:lang w:val="en-US"/>
        </w:rPr>
        <w:t>We may also assist in other public inquiries including but not limited to royal commissions and parliamentary inquiries.</w:t>
      </w:r>
    </w:p>
    <w:p w14:paraId="2C1BCEB7" w14:textId="77777777" w:rsidR="00E65506" w:rsidRPr="00E65506" w:rsidRDefault="00E65506" w:rsidP="00E65506">
      <w:pPr>
        <w:pStyle w:val="Heading3"/>
      </w:pPr>
      <w:r w:rsidRPr="00E65506">
        <w:t>Risk management</w:t>
      </w:r>
    </w:p>
    <w:p w14:paraId="41D618DF" w14:textId="77777777" w:rsidR="00E65506" w:rsidRPr="00E65506" w:rsidRDefault="00E65506" w:rsidP="00E65506">
      <w:pPr>
        <w:rPr>
          <w:lang w:val="en-US"/>
        </w:rPr>
      </w:pPr>
      <w:r w:rsidRPr="00E65506">
        <w:rPr>
          <w:lang w:val="en-US"/>
        </w:rPr>
        <w:t xml:space="preserve">Under Standing Direction 3.7.1 – </w:t>
      </w:r>
      <w:r w:rsidRPr="00E65506">
        <w:rPr>
          <w:i/>
          <w:iCs/>
          <w:lang w:val="en-US"/>
        </w:rPr>
        <w:t>Risk Management Framework and Processes</w:t>
      </w:r>
      <w:r w:rsidRPr="00E65506">
        <w:rPr>
          <w:lang w:val="en-US"/>
        </w:rPr>
        <w:t>,</w:t>
      </w:r>
      <w:r w:rsidRPr="00E65506">
        <w:rPr>
          <w:i/>
          <w:iCs/>
          <w:lang w:val="en-US"/>
        </w:rPr>
        <w:t xml:space="preserve"> </w:t>
      </w:r>
      <w:r w:rsidRPr="00E65506">
        <w:rPr>
          <w:lang w:val="en-US"/>
        </w:rPr>
        <w:t>Victoria Police must apply the 2020 Victorian Government Risk Management Framework. We are required to ensure consideration of material risks in decision making, and appropriately manage risk in view of relevant obligations, constraints, and objectives. Effective risk management enhances service delivery and community safety outcomes.</w:t>
      </w:r>
    </w:p>
    <w:p w14:paraId="4D850D69" w14:textId="77777777" w:rsidR="00E65506" w:rsidRPr="00E65506" w:rsidRDefault="00E65506" w:rsidP="00E65506">
      <w:pPr>
        <w:rPr>
          <w:lang w:val="en-US"/>
        </w:rPr>
      </w:pPr>
      <w:r w:rsidRPr="00E65506">
        <w:rPr>
          <w:lang w:val="en-US"/>
        </w:rPr>
        <w:t xml:space="preserve">The Victorian Government Risk Management Framework describes the minimum risk management requirement to demonstrate that risks are managed effectively. It adopts the </w:t>
      </w:r>
      <w:r w:rsidRPr="00E65506">
        <w:rPr>
          <w:i/>
          <w:iCs/>
          <w:lang w:val="en-US"/>
        </w:rPr>
        <w:t>ISO 31000:2018 Risk management – Guidelines</w:t>
      </w:r>
      <w:r w:rsidRPr="00E65506">
        <w:rPr>
          <w:lang w:val="en-US"/>
        </w:rPr>
        <w:t xml:space="preserve">, an internationally accepted basis for best practice risk management. </w:t>
      </w:r>
    </w:p>
    <w:p w14:paraId="04604C4A" w14:textId="77777777" w:rsidR="00E65506" w:rsidRPr="00E65506" w:rsidRDefault="00E65506" w:rsidP="00E65506">
      <w:pPr>
        <w:rPr>
          <w:lang w:val="en-US"/>
        </w:rPr>
      </w:pPr>
      <w:r w:rsidRPr="00E65506">
        <w:rPr>
          <w:lang w:val="en-US"/>
        </w:rPr>
        <w:t xml:space="preserve">Risk management obligations include the requirement that risk considerations are documented and reflected in the </w:t>
      </w:r>
      <w:proofErr w:type="spellStart"/>
      <w:r w:rsidRPr="00E65506">
        <w:rPr>
          <w:lang w:val="en-US"/>
        </w:rPr>
        <w:t>organisation’s</w:t>
      </w:r>
      <w:proofErr w:type="spellEnd"/>
      <w:r w:rsidRPr="00E65506">
        <w:rPr>
          <w:lang w:val="en-US"/>
        </w:rPr>
        <w:t xml:space="preserve"> overall governance, strategic planning, performance management, financial management and service delivery processes and outcomes. </w:t>
      </w:r>
    </w:p>
    <w:p w14:paraId="7D5B6FDF" w14:textId="77777777" w:rsidR="00E65506" w:rsidRPr="00E65506" w:rsidRDefault="00E65506" w:rsidP="00E65506">
      <w:pPr>
        <w:rPr>
          <w:lang w:val="en-US"/>
        </w:rPr>
      </w:pPr>
      <w:r w:rsidRPr="00E65506">
        <w:rPr>
          <w:lang w:val="en-US"/>
        </w:rPr>
        <w:t xml:space="preserve">The Victoria Police Risk Management Framework aligns to the Victorian Government Risk Management Framework and incorporates the Victoria Police Risk Appetite Statement and risk evaluation matrix. </w:t>
      </w:r>
      <w:proofErr w:type="spellStart"/>
      <w:r w:rsidRPr="00E65506">
        <w:rPr>
          <w:lang w:val="en-US"/>
        </w:rPr>
        <w:t>Organisational</w:t>
      </w:r>
      <w:proofErr w:type="spellEnd"/>
      <w:r w:rsidRPr="00E65506">
        <w:rPr>
          <w:lang w:val="en-US"/>
        </w:rPr>
        <w:t xml:space="preserve"> risks are managed collaboratively and reported on regularly. Executive Command Board </w:t>
      </w:r>
      <w:proofErr w:type="spellStart"/>
      <w:r w:rsidRPr="00E65506">
        <w:rPr>
          <w:lang w:val="en-US"/>
        </w:rPr>
        <w:t>recognises</w:t>
      </w:r>
      <w:proofErr w:type="spellEnd"/>
      <w:r w:rsidRPr="00E65506">
        <w:rPr>
          <w:lang w:val="en-US"/>
        </w:rPr>
        <w:t xml:space="preserve"> risk management as an integral part of </w:t>
      </w:r>
      <w:proofErr w:type="spellStart"/>
      <w:r w:rsidRPr="00E65506">
        <w:rPr>
          <w:lang w:val="en-US"/>
        </w:rPr>
        <w:t>organisational</w:t>
      </w:r>
      <w:proofErr w:type="spellEnd"/>
      <w:r w:rsidRPr="00E65506">
        <w:rPr>
          <w:lang w:val="en-US"/>
        </w:rPr>
        <w:t xml:space="preserve"> culture, policies, systems, and processes required to ensure community safety. Executive Command Board is committed to advancing a positive risk culture to enhance understanding by all employees and contractors. </w:t>
      </w:r>
    </w:p>
    <w:p w14:paraId="37DFB8AC" w14:textId="77777777" w:rsidR="00E65506" w:rsidRPr="00E65506" w:rsidRDefault="00E65506" w:rsidP="00E65506">
      <w:pPr>
        <w:rPr>
          <w:lang w:val="en-US"/>
        </w:rPr>
      </w:pPr>
      <w:r w:rsidRPr="00E65506">
        <w:rPr>
          <w:lang w:val="en-US"/>
        </w:rPr>
        <w:t>This will support all employee to manage risks in their areas of responsibilities through sound risk management practices.</w:t>
      </w:r>
    </w:p>
    <w:p w14:paraId="1CBC5F4D" w14:textId="77777777" w:rsidR="00E65506" w:rsidRPr="00E65506" w:rsidRDefault="00E65506" w:rsidP="00E65506">
      <w:pPr>
        <w:pStyle w:val="Heading3"/>
      </w:pPr>
      <w:r w:rsidRPr="00E65506">
        <w:t xml:space="preserve">Strategic planning </w:t>
      </w:r>
    </w:p>
    <w:p w14:paraId="01A0C506" w14:textId="77777777" w:rsidR="00E65506" w:rsidRPr="00E65506" w:rsidRDefault="00E65506" w:rsidP="00E65506">
      <w:pPr>
        <w:rPr>
          <w:lang w:val="en-US"/>
        </w:rPr>
      </w:pPr>
      <w:r w:rsidRPr="00E65506">
        <w:rPr>
          <w:lang w:val="en-US"/>
        </w:rPr>
        <w:t xml:space="preserve">The </w:t>
      </w:r>
      <w:r w:rsidRPr="00E65506">
        <w:rPr>
          <w:i/>
          <w:iCs/>
          <w:lang w:val="en-US"/>
        </w:rPr>
        <w:t>Victoria Police Capability Plan 2016–2025</w:t>
      </w:r>
      <w:r w:rsidRPr="00E65506">
        <w:rPr>
          <w:lang w:val="en-US"/>
        </w:rPr>
        <w:t xml:space="preserve"> and the </w:t>
      </w:r>
      <w:r w:rsidRPr="00E65506">
        <w:rPr>
          <w:i/>
          <w:iCs/>
          <w:lang w:val="en-US"/>
        </w:rPr>
        <w:t>Victoria Police Capability Framework</w:t>
      </w:r>
      <w:r w:rsidRPr="00E65506">
        <w:rPr>
          <w:lang w:val="en-US"/>
        </w:rPr>
        <w:t xml:space="preserve"> continued to provide the strategic planning structure for 2022–23. On 15 June 2023, the Keeping You Safe: Victoria Police Strategy 2023–2028 was launched and replaced the Victoria Police Capability Framework. This strategy outlines how we will keep the Victorian community safe by delivering activities aligned to three areas of focus:</w:t>
      </w:r>
    </w:p>
    <w:p w14:paraId="0FB32590" w14:textId="77777777" w:rsidR="00E65506" w:rsidRPr="00E65506" w:rsidRDefault="00E65506" w:rsidP="00DA2E8C">
      <w:pPr>
        <w:pStyle w:val="Bullet1"/>
      </w:pPr>
      <w:r w:rsidRPr="00E65506">
        <w:t>Policing: highly visible and responsive policing</w:t>
      </w:r>
    </w:p>
    <w:p w14:paraId="66B4C97F" w14:textId="77777777" w:rsidR="00E65506" w:rsidRPr="00E65506" w:rsidRDefault="00E65506" w:rsidP="00DA2E8C">
      <w:pPr>
        <w:pStyle w:val="Bullet1"/>
      </w:pPr>
      <w:r w:rsidRPr="00E65506">
        <w:t>People: skilled people, ready and able to respond</w:t>
      </w:r>
    </w:p>
    <w:p w14:paraId="40A2FDB7" w14:textId="77777777" w:rsidR="00E65506" w:rsidRPr="00E65506" w:rsidRDefault="00E65506" w:rsidP="00DA2E8C">
      <w:pPr>
        <w:pStyle w:val="Bullet1"/>
      </w:pPr>
      <w:r w:rsidRPr="00E65506">
        <w:t>Partnerships: strong partnership across community, government, and business.</w:t>
      </w:r>
    </w:p>
    <w:p w14:paraId="47EC3F47" w14:textId="77777777" w:rsidR="00E65506" w:rsidRPr="00E65506" w:rsidRDefault="00E65506" w:rsidP="00E65506">
      <w:pPr>
        <w:rPr>
          <w:lang w:val="en-US"/>
        </w:rPr>
      </w:pPr>
      <w:r w:rsidRPr="00E65506">
        <w:rPr>
          <w:lang w:val="en-US"/>
        </w:rPr>
        <w:t xml:space="preserve">These commitments will be </w:t>
      </w:r>
      <w:proofErr w:type="spellStart"/>
      <w:r w:rsidRPr="00E65506">
        <w:rPr>
          <w:lang w:val="en-US"/>
        </w:rPr>
        <w:t>realised</w:t>
      </w:r>
      <w:proofErr w:type="spellEnd"/>
      <w:r w:rsidRPr="00E65506">
        <w:rPr>
          <w:lang w:val="en-US"/>
        </w:rPr>
        <w:t xml:space="preserve"> through a suite of initiatives and projects delivered by regions, departments, and commands and reflected in their action plans and in the annual Victoria Police Corporate Plan. Published annually in August, the corporate plan sets our priority areas for the year ahead and provides the focus for enhancing our services to the community for a safer Victoria</w:t>
      </w:r>
    </w:p>
    <w:p w14:paraId="4266AA76" w14:textId="77777777" w:rsidR="00E65506" w:rsidRDefault="00E65506" w:rsidP="0008597B">
      <w:pPr>
        <w:rPr>
          <w:lang w:val="en-AU"/>
        </w:rPr>
      </w:pPr>
    </w:p>
    <w:p w14:paraId="30B55082" w14:textId="77777777" w:rsidR="00FD4D6F" w:rsidRDefault="00FD4D6F" w:rsidP="0008597B">
      <w:pPr>
        <w:rPr>
          <w:lang w:val="en-AU"/>
        </w:rPr>
        <w:sectPr w:rsidR="00FD4D6F" w:rsidSect="00E65506">
          <w:pgSz w:w="11901" w:h="16817"/>
          <w:pgMar w:top="720" w:right="720" w:bottom="799" w:left="720" w:header="720" w:footer="356" w:gutter="0"/>
          <w:cols w:num="2" w:space="340"/>
          <w:noEndnote/>
          <w:docGrid w:linePitch="360"/>
        </w:sectPr>
      </w:pPr>
    </w:p>
    <w:bookmarkStart w:id="14" w:name="_Toc148005381"/>
    <w:p w14:paraId="135A5A97" w14:textId="0DDCD005" w:rsidR="00E65506" w:rsidRPr="00576EF7" w:rsidRDefault="00576EF7" w:rsidP="00DA2E8C">
      <w:pPr>
        <w:pStyle w:val="Heading1"/>
      </w:pPr>
      <w:r>
        <w:rPr>
          <w:b w:val="0"/>
          <w:noProof/>
          <w:lang w:val="en-US"/>
        </w:rPr>
        <w:lastRenderedPageBreak/>
        <mc:AlternateContent>
          <mc:Choice Requires="wps">
            <w:drawing>
              <wp:anchor distT="0" distB="0" distL="114300" distR="114300" simplePos="0" relativeHeight="251664384" behindDoc="1" locked="0" layoutInCell="1" allowOverlap="1" wp14:anchorId="2ADCCB97" wp14:editId="2952E069">
                <wp:simplePos x="0" y="0"/>
                <wp:positionH relativeFrom="column">
                  <wp:posOffset>-465244</wp:posOffset>
                </wp:positionH>
                <wp:positionV relativeFrom="page">
                  <wp:posOffset>8255</wp:posOffset>
                </wp:positionV>
                <wp:extent cx="7586980" cy="2879725"/>
                <wp:effectExtent l="0" t="0" r="0" b="3175"/>
                <wp:wrapNone/>
                <wp:docPr id="206815946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E1E1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00A92" id="Rectangle 2" o:spid="_x0000_s1026" alt="&quot;&quot;" style="position:absolute;margin-left:-36.65pt;margin-top:.65pt;width:597.4pt;height:22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" fillcolor="#e1e1f0" stroked="f" strokeweight="1pt">
                <w10:wrap anchory="page"/>
              </v:rect>
            </w:pict>
          </mc:Fallback>
        </mc:AlternateContent>
      </w:r>
      <w:r>
        <w:t xml:space="preserve">2. </w:t>
      </w:r>
      <w:r w:rsidRPr="00576EF7">
        <w:t>Our people</w:t>
      </w:r>
      <w:bookmarkEnd w:id="14"/>
    </w:p>
    <w:p w14:paraId="49EEE58D" w14:textId="0376287D" w:rsidR="00576EF7" w:rsidRPr="00576EF7" w:rsidRDefault="00576EF7" w:rsidP="00576EF7">
      <w:pPr>
        <w:pStyle w:val="Intro"/>
      </w:pPr>
      <w:r w:rsidRPr="00576EF7">
        <w:t xml:space="preserve">Victoria Police is committed to building and maintaining a safe, respectful, and inclusive workplace and culture that embraces diversity and equality. The health, safety and wellbeing of our people is integral to the achievement of our primary role to deliver a safer Victoria. </w:t>
      </w:r>
    </w:p>
    <w:p w14:paraId="01E4F57E" w14:textId="77777777" w:rsidR="00576EF7" w:rsidRDefault="00576EF7" w:rsidP="0008597B">
      <w:pPr>
        <w:rPr>
          <w:lang w:val="en-AU"/>
        </w:rPr>
        <w:sectPr w:rsidR="00576EF7" w:rsidSect="00FD4D6F">
          <w:pgSz w:w="11901" w:h="16817"/>
          <w:pgMar w:top="720" w:right="720" w:bottom="799" w:left="720" w:header="720" w:footer="356" w:gutter="0"/>
          <w:cols w:space="720"/>
          <w:noEndnote/>
          <w:docGrid w:linePitch="360"/>
        </w:sectPr>
      </w:pPr>
    </w:p>
    <w:p w14:paraId="7BF68760" w14:textId="77777777" w:rsidR="00576EF7" w:rsidRPr="00576EF7" w:rsidRDefault="00576EF7" w:rsidP="00576EF7">
      <w:pPr>
        <w:pStyle w:val="Heading2"/>
        <w:rPr>
          <w:lang w:val="en-US"/>
        </w:rPr>
      </w:pPr>
      <w:bookmarkStart w:id="15" w:name="_Toc148005382"/>
      <w:r w:rsidRPr="00576EF7">
        <w:rPr>
          <w:lang w:val="en-US"/>
        </w:rPr>
        <w:t>Workforce overview</w:t>
      </w:r>
      <w:bookmarkEnd w:id="15"/>
    </w:p>
    <w:p w14:paraId="3BB46802" w14:textId="7AF39600" w:rsidR="00576EF7" w:rsidRPr="00576EF7" w:rsidRDefault="00576EF7" w:rsidP="00576EF7">
      <w:pPr>
        <w:rPr>
          <w:lang w:val="en-US"/>
        </w:rPr>
      </w:pPr>
      <w:r w:rsidRPr="00576EF7">
        <w:rPr>
          <w:lang w:val="en-US"/>
        </w:rPr>
        <w:t xml:space="preserve">Victoria Police has more than 21,326 employees made up of police officers, protective services officers (PSOs), police custody officers (PCOs) and Victorian Public Service (VPS) employees. Further details about our workforce numbers can be found in Chapter 5 </w:t>
      </w:r>
      <w:r w:rsidR="00BB19DD">
        <w:rPr>
          <w:lang w:val="en-US"/>
        </w:rPr>
        <w:t xml:space="preserve">– </w:t>
      </w:r>
      <w:r w:rsidRPr="00576EF7">
        <w:rPr>
          <w:lang w:val="en-US"/>
        </w:rPr>
        <w:t>Other Disclosures.</w:t>
      </w:r>
    </w:p>
    <w:p w14:paraId="1306F191" w14:textId="77777777" w:rsidR="00576EF7" w:rsidRPr="00576EF7" w:rsidRDefault="00576EF7" w:rsidP="00576EF7">
      <w:pPr>
        <w:pStyle w:val="Figuretitle"/>
      </w:pPr>
      <w:r w:rsidRPr="00576EF7">
        <w:t>Full-time equivalent (FTE) summary</w:t>
      </w:r>
    </w:p>
    <w:tbl>
      <w:tblPr>
        <w:tblStyle w:val="TableGrid"/>
        <w:tblW w:w="4820" w:type="dxa"/>
        <w:tblLayout w:type="fixed"/>
        <w:tblCellMar>
          <w:top w:w="28" w:type="dxa"/>
          <w:bottom w:w="28" w:type="dxa"/>
        </w:tblCellMar>
        <w:tblLook w:val="04A0" w:firstRow="1" w:lastRow="0" w:firstColumn="1" w:lastColumn="0" w:noHBand="0" w:noVBand="1"/>
      </w:tblPr>
      <w:tblGrid>
        <w:gridCol w:w="1560"/>
        <w:gridCol w:w="1653"/>
        <w:gridCol w:w="1607"/>
      </w:tblGrid>
      <w:tr w:rsidR="00576EF7" w:rsidRPr="00E65506" w14:paraId="116E29F0" w14:textId="6A6684D9" w:rsidTr="00F62B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274B93"/>
              <w:bottom w:val="single" w:sz="4" w:space="0" w:color="274B93"/>
            </w:tcBorders>
            <w:shd w:val="clear" w:color="auto" w:fill="E0E1EE"/>
          </w:tcPr>
          <w:p w14:paraId="1222FED0" w14:textId="00D2D54B" w:rsidR="00576EF7" w:rsidRPr="00576EF7" w:rsidRDefault="00576EF7" w:rsidP="00576EF7">
            <w:pPr>
              <w:pStyle w:val="Tablebody"/>
              <w:spacing w:before="0" w:after="0"/>
            </w:pPr>
            <w:r w:rsidRPr="00576EF7">
              <w:t>Employees (FTE)</w:t>
            </w:r>
          </w:p>
        </w:tc>
        <w:tc>
          <w:tcPr>
            <w:tcW w:w="1653" w:type="dxa"/>
            <w:tcBorders>
              <w:top w:val="single" w:sz="4" w:space="0" w:color="274B93"/>
              <w:bottom w:val="single" w:sz="4" w:space="0" w:color="274B93"/>
            </w:tcBorders>
            <w:shd w:val="clear" w:color="auto" w:fill="E0E1EE"/>
            <w:tcMar>
              <w:right w:w="0" w:type="dxa"/>
            </w:tcMar>
          </w:tcPr>
          <w:p w14:paraId="6396209E" w14:textId="4F4E71CB"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proofErr w:type="gramStart"/>
            <w:r w:rsidRPr="00576EF7">
              <w:t>at</w:t>
            </w:r>
            <w:proofErr w:type="gramEnd"/>
            <w:r w:rsidRPr="00576EF7">
              <w:t xml:space="preserve"> 18 June 2022</w:t>
            </w:r>
          </w:p>
        </w:tc>
        <w:tc>
          <w:tcPr>
            <w:tcW w:w="1607" w:type="dxa"/>
            <w:tcBorders>
              <w:top w:val="single" w:sz="4" w:space="0" w:color="274B93"/>
              <w:bottom w:val="single" w:sz="4" w:space="0" w:color="274B93"/>
            </w:tcBorders>
            <w:shd w:val="clear" w:color="auto" w:fill="E0E1EE"/>
          </w:tcPr>
          <w:p w14:paraId="7A037296" w14:textId="699B2BD4"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proofErr w:type="gramStart"/>
            <w:r w:rsidRPr="00576EF7">
              <w:t>at</w:t>
            </w:r>
            <w:proofErr w:type="gramEnd"/>
            <w:r w:rsidRPr="00576EF7">
              <w:t xml:space="preserve"> 01 July 2023</w:t>
            </w:r>
          </w:p>
        </w:tc>
      </w:tr>
      <w:tr w:rsidR="00576EF7" w14:paraId="59CA2BC8" w14:textId="714FEB10" w:rsidTr="00F62B84">
        <w:trPr>
          <w:cantSplit w:val="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274B93"/>
            </w:tcBorders>
            <w:tcMar>
              <w:top w:w="57" w:type="dxa"/>
              <w:bottom w:w="57" w:type="dxa"/>
            </w:tcMar>
          </w:tcPr>
          <w:p w14:paraId="51B348D5" w14:textId="202842C9" w:rsidR="00576EF7" w:rsidRPr="00E65506" w:rsidRDefault="00576EF7" w:rsidP="00576EF7">
            <w:pPr>
              <w:pStyle w:val="Tablebody"/>
              <w:spacing w:before="0" w:after="0"/>
              <w:rPr>
                <w:i/>
                <w:iCs/>
              </w:rPr>
            </w:pPr>
            <w:r>
              <w:t>Police</w:t>
            </w:r>
          </w:p>
        </w:tc>
        <w:tc>
          <w:tcPr>
            <w:tcW w:w="1653" w:type="dxa"/>
            <w:tcBorders>
              <w:top w:val="single" w:sz="4" w:space="0" w:color="274B93"/>
            </w:tcBorders>
            <w:tcMar>
              <w:top w:w="57" w:type="dxa"/>
              <w:bottom w:w="57" w:type="dxa"/>
              <w:right w:w="0" w:type="dxa"/>
            </w:tcMar>
          </w:tcPr>
          <w:p w14:paraId="65FDEF17" w14:textId="4396DC28"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16,159</w:t>
            </w:r>
          </w:p>
        </w:tc>
        <w:tc>
          <w:tcPr>
            <w:tcW w:w="1607" w:type="dxa"/>
            <w:tcBorders>
              <w:top w:val="single" w:sz="4" w:space="0" w:color="274B93"/>
            </w:tcBorders>
          </w:tcPr>
          <w:p w14:paraId="21F9A758" w14:textId="0D88BAC8"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15,842</w:t>
            </w:r>
          </w:p>
        </w:tc>
      </w:tr>
      <w:tr w:rsidR="00576EF7" w14:paraId="49B23A82" w14:textId="0195AF6B" w:rsidTr="00576EF7">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2D1272C4" w14:textId="517252BD" w:rsidR="00576EF7" w:rsidRPr="00E65506" w:rsidRDefault="00576EF7" w:rsidP="00576EF7">
            <w:pPr>
              <w:pStyle w:val="Tablebody"/>
              <w:spacing w:before="0" w:after="0"/>
              <w:rPr>
                <w:i/>
                <w:iCs/>
              </w:rPr>
            </w:pPr>
            <w:r>
              <w:t>Police recruits</w:t>
            </w:r>
          </w:p>
        </w:tc>
        <w:tc>
          <w:tcPr>
            <w:tcW w:w="1653" w:type="dxa"/>
            <w:tcBorders>
              <w:bottom w:val="dotted" w:sz="4" w:space="0" w:color="100249"/>
            </w:tcBorders>
            <w:tcMar>
              <w:top w:w="57" w:type="dxa"/>
              <w:bottom w:w="57" w:type="dxa"/>
              <w:right w:w="0" w:type="dxa"/>
            </w:tcMar>
          </w:tcPr>
          <w:p w14:paraId="37C989A4" w14:textId="29DCEC76"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1607" w:type="dxa"/>
            <w:tcBorders>
              <w:bottom w:val="dotted" w:sz="4" w:space="0" w:color="100249"/>
            </w:tcBorders>
          </w:tcPr>
          <w:p w14:paraId="6677442E" w14:textId="1B682F81"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r>
      <w:tr w:rsidR="00576EF7" w14:paraId="078A49B4" w14:textId="77777777" w:rsidTr="00576EF7">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2BF2DB08" w14:textId="06F32A07" w:rsidR="00576EF7" w:rsidRPr="00E65506" w:rsidRDefault="00576EF7" w:rsidP="00576EF7">
            <w:pPr>
              <w:pStyle w:val="Tablebody"/>
              <w:spacing w:before="0" w:after="0"/>
              <w:rPr>
                <w:i/>
                <w:iCs/>
              </w:rPr>
            </w:pPr>
            <w:r>
              <w:t>PSOs</w:t>
            </w:r>
          </w:p>
        </w:tc>
        <w:tc>
          <w:tcPr>
            <w:tcW w:w="1653" w:type="dxa"/>
            <w:tcBorders>
              <w:bottom w:val="dotted" w:sz="4" w:space="0" w:color="100249"/>
            </w:tcBorders>
            <w:tcMar>
              <w:top w:w="57" w:type="dxa"/>
              <w:bottom w:w="57" w:type="dxa"/>
              <w:right w:w="0" w:type="dxa"/>
            </w:tcMar>
          </w:tcPr>
          <w:p w14:paraId="1EC99F45" w14:textId="39A010EE"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1,438</w:t>
            </w:r>
          </w:p>
        </w:tc>
        <w:tc>
          <w:tcPr>
            <w:tcW w:w="1607" w:type="dxa"/>
            <w:tcBorders>
              <w:bottom w:val="dotted" w:sz="4" w:space="0" w:color="100249"/>
            </w:tcBorders>
          </w:tcPr>
          <w:p w14:paraId="37EFD9FB" w14:textId="4CB651C0"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1,412</w:t>
            </w:r>
          </w:p>
        </w:tc>
      </w:tr>
      <w:tr w:rsidR="00576EF7" w14:paraId="07D85349" w14:textId="77777777" w:rsidTr="00576EF7">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3318B529" w14:textId="096B240C" w:rsidR="00576EF7" w:rsidRPr="00E65506" w:rsidRDefault="00576EF7" w:rsidP="00576EF7">
            <w:pPr>
              <w:pStyle w:val="Tablebody"/>
              <w:spacing w:before="0" w:after="0"/>
              <w:rPr>
                <w:i/>
                <w:iCs/>
              </w:rPr>
            </w:pPr>
            <w:r>
              <w:t xml:space="preserve">Reservists </w:t>
            </w:r>
          </w:p>
        </w:tc>
        <w:tc>
          <w:tcPr>
            <w:tcW w:w="1653" w:type="dxa"/>
            <w:tcBorders>
              <w:bottom w:val="dotted" w:sz="4" w:space="0" w:color="100249"/>
            </w:tcBorders>
            <w:tcMar>
              <w:top w:w="57" w:type="dxa"/>
              <w:bottom w:w="57" w:type="dxa"/>
              <w:right w:w="0" w:type="dxa"/>
            </w:tcMar>
          </w:tcPr>
          <w:p w14:paraId="55EAA475" w14:textId="6E52860C"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607" w:type="dxa"/>
            <w:tcBorders>
              <w:bottom w:val="dotted" w:sz="4" w:space="0" w:color="100249"/>
            </w:tcBorders>
          </w:tcPr>
          <w:p w14:paraId="25B4100C" w14:textId="6EED6235"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576EF7" w14:paraId="0F9345A4" w14:textId="77777777" w:rsidTr="00576EF7">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6C88D4B5" w14:textId="23DD822B" w:rsidR="00576EF7" w:rsidRPr="00E65506" w:rsidRDefault="00576EF7" w:rsidP="00576EF7">
            <w:pPr>
              <w:pStyle w:val="Tablebody"/>
              <w:spacing w:before="0" w:after="0"/>
              <w:rPr>
                <w:i/>
                <w:iCs/>
              </w:rPr>
            </w:pPr>
            <w:r>
              <w:t>PCOs</w:t>
            </w:r>
          </w:p>
        </w:tc>
        <w:tc>
          <w:tcPr>
            <w:tcW w:w="1653" w:type="dxa"/>
            <w:tcBorders>
              <w:bottom w:val="dotted" w:sz="4" w:space="0" w:color="100249"/>
            </w:tcBorders>
            <w:tcMar>
              <w:top w:w="57" w:type="dxa"/>
              <w:bottom w:w="57" w:type="dxa"/>
              <w:right w:w="0" w:type="dxa"/>
            </w:tcMar>
          </w:tcPr>
          <w:p w14:paraId="58551E1C" w14:textId="03D7694B"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386</w:t>
            </w:r>
          </w:p>
        </w:tc>
        <w:tc>
          <w:tcPr>
            <w:tcW w:w="1607" w:type="dxa"/>
            <w:tcBorders>
              <w:bottom w:val="dotted" w:sz="4" w:space="0" w:color="100249"/>
            </w:tcBorders>
          </w:tcPr>
          <w:p w14:paraId="547109D6" w14:textId="79EF022A"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346</w:t>
            </w:r>
          </w:p>
        </w:tc>
      </w:tr>
      <w:tr w:rsidR="00576EF7" w14:paraId="36B34962" w14:textId="77777777" w:rsidTr="00576EF7">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10FFD078" w14:textId="6132EDA2" w:rsidR="00576EF7" w:rsidRPr="00E65506" w:rsidRDefault="00576EF7" w:rsidP="00576EF7">
            <w:pPr>
              <w:pStyle w:val="Tablebody"/>
              <w:spacing w:before="0" w:after="0"/>
              <w:rPr>
                <w:i/>
                <w:iCs/>
              </w:rPr>
            </w:pPr>
            <w:r>
              <w:t>VPS employees</w:t>
            </w:r>
          </w:p>
        </w:tc>
        <w:tc>
          <w:tcPr>
            <w:tcW w:w="1653" w:type="dxa"/>
            <w:tcBorders>
              <w:bottom w:val="dotted" w:sz="4" w:space="0" w:color="100249"/>
            </w:tcBorders>
            <w:tcMar>
              <w:top w:w="57" w:type="dxa"/>
              <w:bottom w:w="57" w:type="dxa"/>
              <w:right w:w="0" w:type="dxa"/>
            </w:tcMar>
          </w:tcPr>
          <w:p w14:paraId="40ED40DE" w14:textId="79D33ABD"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3,344</w:t>
            </w:r>
          </w:p>
        </w:tc>
        <w:tc>
          <w:tcPr>
            <w:tcW w:w="1607" w:type="dxa"/>
            <w:tcBorders>
              <w:bottom w:val="dotted" w:sz="4" w:space="0" w:color="100249"/>
            </w:tcBorders>
          </w:tcPr>
          <w:p w14:paraId="68DE641B" w14:textId="37814B2A" w:rsidR="00576EF7" w:rsidRPr="00E65506"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w:t>
            </w:r>
          </w:p>
        </w:tc>
      </w:tr>
      <w:tr w:rsidR="00576EF7" w:rsidRPr="00576EF7" w14:paraId="54577A62" w14:textId="087F8E47" w:rsidTr="00576EF7">
        <w:trPr>
          <w:cantSplit w:val="0"/>
        </w:trPr>
        <w:tc>
          <w:tcPr>
            <w:cnfStyle w:val="001000000000" w:firstRow="0" w:lastRow="0" w:firstColumn="1" w:lastColumn="0" w:oddVBand="0" w:evenVBand="0" w:oddHBand="0" w:evenHBand="0" w:firstRowFirstColumn="0" w:firstRowLastColumn="0" w:lastRowFirstColumn="0" w:lastRowLastColumn="0"/>
            <w:tcW w:w="1560" w:type="dxa"/>
            <w:tcBorders>
              <w:top w:val="dotted" w:sz="4" w:space="0" w:color="100249"/>
              <w:bottom w:val="single" w:sz="4" w:space="0" w:color="274B93"/>
            </w:tcBorders>
            <w:tcMar>
              <w:top w:w="57" w:type="dxa"/>
              <w:bottom w:w="57" w:type="dxa"/>
            </w:tcMar>
          </w:tcPr>
          <w:p w14:paraId="4DCFFA94" w14:textId="762D5050" w:rsidR="00576EF7" w:rsidRPr="00576EF7" w:rsidRDefault="00576EF7" w:rsidP="00576EF7">
            <w:pPr>
              <w:pStyle w:val="Tablebody"/>
              <w:spacing w:before="0" w:after="0"/>
              <w:rPr>
                <w:b/>
                <w:bCs/>
              </w:rPr>
            </w:pPr>
            <w:r w:rsidRPr="00576EF7">
              <w:rPr>
                <w:rStyle w:val="Medium0"/>
                <w:b/>
                <w:bCs/>
              </w:rPr>
              <w:t>Total</w:t>
            </w:r>
          </w:p>
        </w:tc>
        <w:tc>
          <w:tcPr>
            <w:tcW w:w="1653" w:type="dxa"/>
            <w:tcBorders>
              <w:top w:val="dotted" w:sz="4" w:space="0" w:color="100249"/>
              <w:bottom w:val="single" w:sz="4" w:space="0" w:color="274B93"/>
            </w:tcBorders>
            <w:tcMar>
              <w:top w:w="57" w:type="dxa"/>
              <w:bottom w:w="57" w:type="dxa"/>
              <w:right w:w="0" w:type="dxa"/>
            </w:tcMar>
          </w:tcPr>
          <w:p w14:paraId="3ECCDD6D" w14:textId="436F06E5" w:rsidR="00576EF7" w:rsidRPr="00576EF7"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76EF7">
              <w:rPr>
                <w:rStyle w:val="Medium0"/>
                <w:b/>
                <w:bCs/>
              </w:rPr>
              <w:t>21,398</w:t>
            </w:r>
          </w:p>
        </w:tc>
        <w:tc>
          <w:tcPr>
            <w:tcW w:w="1607" w:type="dxa"/>
            <w:tcBorders>
              <w:top w:val="dotted" w:sz="4" w:space="0" w:color="100249"/>
              <w:bottom w:val="single" w:sz="4" w:space="0" w:color="274B93"/>
            </w:tcBorders>
          </w:tcPr>
          <w:p w14:paraId="2081F883" w14:textId="15686685" w:rsidR="00576EF7" w:rsidRPr="00576EF7" w:rsidRDefault="00576EF7" w:rsidP="00576EF7">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76EF7">
              <w:rPr>
                <w:rStyle w:val="Medium0"/>
                <w:b/>
                <w:bCs/>
              </w:rPr>
              <w:t>21,326</w:t>
            </w:r>
          </w:p>
        </w:tc>
      </w:tr>
    </w:tbl>
    <w:p w14:paraId="120401E4" w14:textId="77777777" w:rsidR="00576EF7" w:rsidRPr="00576EF7" w:rsidRDefault="00576EF7" w:rsidP="00576EF7">
      <w:pPr>
        <w:pStyle w:val="Notes"/>
        <w:spacing w:before="60"/>
        <w:rPr>
          <w:b/>
          <w:bCs/>
          <w:lang w:val="en-US"/>
        </w:rPr>
      </w:pPr>
      <w:r w:rsidRPr="00576EF7">
        <w:rPr>
          <w:b/>
          <w:bCs/>
          <w:lang w:val="en-US"/>
        </w:rPr>
        <w:t xml:space="preserve">Notes: </w:t>
      </w:r>
    </w:p>
    <w:p w14:paraId="3EC93CCE" w14:textId="3CD426B4" w:rsidR="00576EF7" w:rsidRPr="00576EF7" w:rsidRDefault="00576EF7" w:rsidP="00576EF7">
      <w:pPr>
        <w:pStyle w:val="Notes"/>
        <w:rPr>
          <w:i/>
          <w:iCs/>
          <w:lang w:val="en-US"/>
        </w:rPr>
      </w:pPr>
      <w:r w:rsidRPr="00576EF7">
        <w:rPr>
          <w:i/>
          <w:iCs/>
          <w:lang w:val="en-US"/>
        </w:rPr>
        <w:t xml:space="preserve">1. </w:t>
      </w:r>
      <w:r w:rsidRPr="00576EF7">
        <w:rPr>
          <w:i/>
          <w:iCs/>
          <w:lang w:val="en-US"/>
        </w:rPr>
        <w:tab/>
        <w:t xml:space="preserve">This table is prepared in accordance with Financial Reporting Direction (FRD) 29 Workforce Data disclosure requirements and therefore excludes employees who were not on salary at the end of the last pay period of the financial year (which ended 01 July for 2022–23 and 18 June for 2021–22). </w:t>
      </w:r>
    </w:p>
    <w:p w14:paraId="492E6E6C" w14:textId="31DD95B1" w:rsidR="00576EF7" w:rsidRPr="00576EF7" w:rsidRDefault="00576EF7" w:rsidP="00576EF7">
      <w:pPr>
        <w:pStyle w:val="Notes"/>
        <w:rPr>
          <w:i/>
          <w:iCs/>
          <w:lang w:val="en-US"/>
        </w:rPr>
      </w:pPr>
      <w:r w:rsidRPr="00576EF7">
        <w:rPr>
          <w:i/>
          <w:iCs/>
          <w:lang w:val="en-US"/>
        </w:rPr>
        <w:t xml:space="preserve">2. </w:t>
      </w:r>
      <w:r w:rsidRPr="00576EF7">
        <w:rPr>
          <w:i/>
          <w:iCs/>
          <w:lang w:val="en-US"/>
        </w:rPr>
        <w:tab/>
        <w:t>Due to rounding, FTE total may not tally, as the figures have been rounded to the nearest whole number, in line with FRD 29.</w:t>
      </w:r>
    </w:p>
    <w:p w14:paraId="154EF8EF" w14:textId="77777777" w:rsidR="00576EF7" w:rsidRPr="00576EF7" w:rsidRDefault="00576EF7" w:rsidP="00576EF7">
      <w:pPr>
        <w:pStyle w:val="Notes"/>
        <w:rPr>
          <w:i/>
          <w:iCs/>
          <w:lang w:val="en-US"/>
        </w:rPr>
      </w:pPr>
      <w:r w:rsidRPr="00576EF7">
        <w:rPr>
          <w:i/>
          <w:iCs/>
          <w:lang w:val="en-US"/>
        </w:rPr>
        <w:t xml:space="preserve">3. </w:t>
      </w:r>
      <w:r w:rsidRPr="00576EF7">
        <w:rPr>
          <w:i/>
          <w:iCs/>
          <w:lang w:val="en-US"/>
        </w:rPr>
        <w:tab/>
        <w:t xml:space="preserve">PCOs are VPS </w:t>
      </w:r>
      <w:proofErr w:type="gramStart"/>
      <w:r w:rsidRPr="00576EF7">
        <w:rPr>
          <w:i/>
          <w:iCs/>
          <w:lang w:val="en-US"/>
        </w:rPr>
        <w:t>employees, but</w:t>
      </w:r>
      <w:proofErr w:type="gramEnd"/>
      <w:r w:rsidRPr="00576EF7">
        <w:rPr>
          <w:i/>
          <w:iCs/>
          <w:lang w:val="en-US"/>
        </w:rPr>
        <w:t xml:space="preserve"> are listed separately. </w:t>
      </w:r>
    </w:p>
    <w:p w14:paraId="11B0982F" w14:textId="1CC47A06" w:rsidR="00576EF7" w:rsidRPr="00576EF7" w:rsidRDefault="00576EF7" w:rsidP="00576EF7">
      <w:pPr>
        <w:pStyle w:val="Notes"/>
        <w:rPr>
          <w:i/>
          <w:iCs/>
          <w:lang w:val="en-US"/>
        </w:rPr>
      </w:pPr>
      <w:r w:rsidRPr="00576EF7">
        <w:rPr>
          <w:i/>
          <w:iCs/>
          <w:lang w:val="en-US"/>
        </w:rPr>
        <w:t xml:space="preserve">4. </w:t>
      </w:r>
      <w:r w:rsidRPr="00576EF7">
        <w:rPr>
          <w:i/>
          <w:iCs/>
          <w:lang w:val="en-US"/>
        </w:rPr>
        <w:tab/>
        <w:t xml:space="preserve">This table excludes employees who are employed within statutory and </w:t>
      </w:r>
      <w:proofErr w:type="gramStart"/>
      <w:r w:rsidRPr="00576EF7">
        <w:rPr>
          <w:i/>
          <w:iCs/>
          <w:lang w:val="en-US"/>
        </w:rPr>
        <w:t>nationally-funded</w:t>
      </w:r>
      <w:proofErr w:type="gramEnd"/>
      <w:r w:rsidRPr="00576EF7">
        <w:rPr>
          <w:i/>
          <w:iCs/>
          <w:lang w:val="en-US"/>
        </w:rPr>
        <w:t xml:space="preserve"> bodies administered by Victoria Police.</w:t>
      </w:r>
    </w:p>
    <w:p w14:paraId="3ECAEEC2" w14:textId="77777777" w:rsidR="00576EF7" w:rsidRPr="00576EF7" w:rsidRDefault="00576EF7" w:rsidP="00576EF7">
      <w:pPr>
        <w:pStyle w:val="Heading2"/>
        <w:rPr>
          <w:lang w:val="en-US"/>
        </w:rPr>
      </w:pPr>
      <w:bookmarkStart w:id="16" w:name="_Toc148005383"/>
      <w:r w:rsidRPr="00576EF7">
        <w:rPr>
          <w:lang w:val="en-US"/>
        </w:rPr>
        <w:t>A commitment to equality and inclusivity</w:t>
      </w:r>
      <w:bookmarkEnd w:id="16"/>
    </w:p>
    <w:p w14:paraId="62CE35F3" w14:textId="6D62AD0A" w:rsidR="00576EF7" w:rsidRPr="00576EF7" w:rsidRDefault="00576EF7" w:rsidP="00576EF7">
      <w:pPr>
        <w:rPr>
          <w:lang w:val="en-US"/>
        </w:rPr>
      </w:pPr>
      <w:r w:rsidRPr="00576EF7">
        <w:rPr>
          <w:lang w:val="en-US"/>
        </w:rPr>
        <w:t>Victoria Police is committed to building and maintaining a safe, respectful, and inclusive workplace by improving our culture and practice.</w:t>
      </w:r>
    </w:p>
    <w:p w14:paraId="1BF89F45" w14:textId="77777777" w:rsidR="00576EF7" w:rsidRPr="00576EF7" w:rsidRDefault="00576EF7" w:rsidP="00576EF7">
      <w:pPr>
        <w:pStyle w:val="Heading3"/>
      </w:pPr>
      <w:r w:rsidRPr="00576EF7">
        <w:t>Gender equality</w:t>
      </w:r>
    </w:p>
    <w:p w14:paraId="2C02D470" w14:textId="77777777" w:rsidR="00576EF7" w:rsidRPr="00576EF7" w:rsidRDefault="00576EF7" w:rsidP="00576EF7">
      <w:pPr>
        <w:rPr>
          <w:lang w:val="en-US"/>
        </w:rPr>
      </w:pPr>
      <w:r w:rsidRPr="00576EF7">
        <w:rPr>
          <w:lang w:val="en-US"/>
        </w:rPr>
        <w:t xml:space="preserve">The </w:t>
      </w:r>
      <w:r w:rsidRPr="00576EF7">
        <w:rPr>
          <w:i/>
          <w:iCs/>
          <w:lang w:val="en-US"/>
        </w:rPr>
        <w:t xml:space="preserve">Equal, Safe &amp; Strong: Victoria Police Gender Equality Strategy 2020–2030 </w:t>
      </w:r>
      <w:r w:rsidRPr="00576EF7">
        <w:rPr>
          <w:lang w:val="en-US"/>
        </w:rPr>
        <w:t>(Gender Equality Strategy) sets out our plan to achieve sustainable</w:t>
      </w:r>
      <w:r w:rsidRPr="00576EF7">
        <w:rPr>
          <w:i/>
          <w:iCs/>
          <w:lang w:val="en-US"/>
        </w:rPr>
        <w:t xml:space="preserve"> </w:t>
      </w:r>
      <w:r w:rsidRPr="00576EF7">
        <w:rPr>
          <w:lang w:val="en-US"/>
        </w:rPr>
        <w:t>gender equality in Victoria Police by 2030.</w:t>
      </w:r>
      <w:r w:rsidRPr="00576EF7">
        <w:rPr>
          <w:i/>
          <w:iCs/>
          <w:lang w:val="en-US"/>
        </w:rPr>
        <w:t xml:space="preserve"> </w:t>
      </w:r>
      <w:r w:rsidRPr="00576EF7">
        <w:rPr>
          <w:lang w:val="en-US"/>
        </w:rPr>
        <w:t xml:space="preserve">The strategy provides for regular action plans that will hold Victoria Police accountable for gender equality outcomes through the 10 years. </w:t>
      </w:r>
    </w:p>
    <w:p w14:paraId="039C9346" w14:textId="77777777" w:rsidR="00576EF7" w:rsidRPr="00576EF7" w:rsidRDefault="00576EF7" w:rsidP="00576EF7">
      <w:pPr>
        <w:rPr>
          <w:lang w:val="en-US"/>
        </w:rPr>
      </w:pPr>
      <w:r w:rsidRPr="00576EF7">
        <w:rPr>
          <w:lang w:val="en-US"/>
        </w:rPr>
        <w:t>In November 2022, Victoria Police launched</w:t>
      </w:r>
      <w:r w:rsidRPr="00576EF7">
        <w:rPr>
          <w:i/>
          <w:iCs/>
          <w:lang w:val="en-US"/>
        </w:rPr>
        <w:t xml:space="preserve"> </w:t>
      </w:r>
      <w:r w:rsidRPr="00576EF7">
        <w:rPr>
          <w:lang w:val="en-US"/>
        </w:rPr>
        <w:t>the</w:t>
      </w:r>
      <w:r w:rsidRPr="00576EF7">
        <w:rPr>
          <w:i/>
          <w:iCs/>
          <w:lang w:val="en-US"/>
        </w:rPr>
        <w:t xml:space="preserve"> Equal, Safe &amp; Strong: Victoria Police Gender Equality Action Plan 2022–2024</w:t>
      </w:r>
      <w:r w:rsidRPr="00576EF7">
        <w:rPr>
          <w:lang w:val="en-US"/>
        </w:rPr>
        <w:t xml:space="preserve">. The action plan is designed to meet all requirements under the </w:t>
      </w:r>
      <w:r w:rsidRPr="00576EF7">
        <w:rPr>
          <w:i/>
          <w:iCs/>
          <w:lang w:val="en-US"/>
        </w:rPr>
        <w:t>Gender Equality Act 2020</w:t>
      </w:r>
      <w:r w:rsidRPr="00576EF7">
        <w:rPr>
          <w:lang w:val="en-US"/>
        </w:rPr>
        <w:t>. It identifies priorities and directs our efforts through 29 actions aligned to the following outcome areas:</w:t>
      </w:r>
    </w:p>
    <w:p w14:paraId="28CA9BF4" w14:textId="77777777" w:rsidR="00576EF7" w:rsidRPr="00576EF7" w:rsidRDefault="00576EF7" w:rsidP="00DA2E8C">
      <w:pPr>
        <w:pStyle w:val="Bullet1"/>
      </w:pPr>
      <w:r w:rsidRPr="00576EF7">
        <w:t>Our culture recognises and promotes the value of gender equality.</w:t>
      </w:r>
    </w:p>
    <w:p w14:paraId="7FCDA9F7" w14:textId="77777777" w:rsidR="00576EF7" w:rsidRPr="00576EF7" w:rsidRDefault="00576EF7" w:rsidP="00DA2E8C">
      <w:pPr>
        <w:pStyle w:val="Bullet1"/>
      </w:pPr>
      <w:r w:rsidRPr="00576EF7">
        <w:t>Leaders take ownership and proactively sustain gender equality outcomes.</w:t>
      </w:r>
    </w:p>
    <w:p w14:paraId="0FFE7021" w14:textId="77777777" w:rsidR="00576EF7" w:rsidRPr="00576EF7" w:rsidRDefault="00576EF7" w:rsidP="00DA2E8C">
      <w:pPr>
        <w:pStyle w:val="Bullet1"/>
      </w:pPr>
      <w:r w:rsidRPr="00576EF7">
        <w:t>The community has trust in our response to gendered violence.</w:t>
      </w:r>
    </w:p>
    <w:p w14:paraId="2F205E28" w14:textId="77777777" w:rsidR="00576EF7" w:rsidRPr="00576EF7" w:rsidRDefault="00576EF7" w:rsidP="00DA2E8C">
      <w:pPr>
        <w:pStyle w:val="Bullet1"/>
      </w:pPr>
      <w:r w:rsidRPr="00576EF7">
        <w:t>Gender does not restrict access to flexible work, recruitment, or progression.</w:t>
      </w:r>
    </w:p>
    <w:p w14:paraId="07C8F8E7" w14:textId="77777777" w:rsidR="00576EF7" w:rsidRPr="00576EF7" w:rsidRDefault="00576EF7" w:rsidP="00DA2E8C">
      <w:pPr>
        <w:pStyle w:val="Bullet1"/>
      </w:pPr>
      <w:r w:rsidRPr="00576EF7">
        <w:t>Employees have confidence in our response to gendered workplace harm.</w:t>
      </w:r>
    </w:p>
    <w:p w14:paraId="44017DA0" w14:textId="77777777" w:rsidR="00576EF7" w:rsidRPr="00576EF7" w:rsidRDefault="00576EF7" w:rsidP="00DA2E8C">
      <w:pPr>
        <w:pStyle w:val="Bullet1"/>
      </w:pPr>
      <w:r w:rsidRPr="00576EF7">
        <w:t>Gendered workplace harm is minimised.</w:t>
      </w:r>
    </w:p>
    <w:p w14:paraId="083D3673" w14:textId="77777777" w:rsidR="00576EF7" w:rsidRPr="00576EF7" w:rsidRDefault="00576EF7" w:rsidP="00576EF7">
      <w:pPr>
        <w:rPr>
          <w:lang w:val="en-US"/>
        </w:rPr>
      </w:pPr>
      <w:r w:rsidRPr="00576EF7">
        <w:rPr>
          <w:lang w:val="en-US"/>
        </w:rPr>
        <w:t xml:space="preserve">There is a requirement under the </w:t>
      </w:r>
      <w:r w:rsidRPr="00576EF7">
        <w:rPr>
          <w:i/>
          <w:iCs/>
          <w:lang w:val="en-US"/>
        </w:rPr>
        <w:t>Gender Equality Act 2020</w:t>
      </w:r>
      <w:r w:rsidRPr="00576EF7">
        <w:rPr>
          <w:lang w:val="en-US"/>
        </w:rPr>
        <w:t xml:space="preserve"> that a Gender Impact Assessment is applied to all new and amended policies and programs. In accordance with this and the Gender Equality Action Plan, we conducted 52 Gender Impact Assessments across a range of internal policies, educational programs, and policing services with direct and significant impacts on the Victorian community during 2022–23. As part of this process, </w:t>
      </w:r>
      <w:proofErr w:type="spellStart"/>
      <w:r w:rsidRPr="00576EF7">
        <w:rPr>
          <w:lang w:val="en-US"/>
        </w:rPr>
        <w:t>localised</w:t>
      </w:r>
      <w:proofErr w:type="spellEnd"/>
      <w:r w:rsidRPr="00576EF7">
        <w:rPr>
          <w:lang w:val="en-US"/>
        </w:rPr>
        <w:t xml:space="preserve"> solutions in support of specialist work-units were developed to assist in recruiting and maintaining a more diverse workforce. </w:t>
      </w:r>
    </w:p>
    <w:p w14:paraId="2F5E8CA8" w14:textId="77777777" w:rsidR="00576EF7" w:rsidRPr="00576EF7" w:rsidRDefault="00576EF7" w:rsidP="00576EF7">
      <w:pPr>
        <w:rPr>
          <w:i/>
          <w:iCs/>
          <w:lang w:val="en-US"/>
        </w:rPr>
      </w:pPr>
      <w:r w:rsidRPr="00576EF7">
        <w:rPr>
          <w:lang w:val="en-US"/>
        </w:rPr>
        <w:t xml:space="preserve">Under the action plan, we also established the Gendered Harm Strategic Review Working Group to coordinate and </w:t>
      </w:r>
      <w:proofErr w:type="spellStart"/>
      <w:r w:rsidRPr="00576EF7">
        <w:rPr>
          <w:lang w:val="en-US"/>
        </w:rPr>
        <w:t>analyse</w:t>
      </w:r>
      <w:proofErr w:type="spellEnd"/>
      <w:r w:rsidRPr="00576EF7">
        <w:rPr>
          <w:lang w:val="en-US"/>
        </w:rPr>
        <w:t xml:space="preserve"> intelligence to identify and address risks, to support targeted interventions and strengthen Victoria Police response to gendered workplace harm</w:t>
      </w:r>
      <w:r w:rsidRPr="00576EF7">
        <w:rPr>
          <w:i/>
          <w:iCs/>
          <w:lang w:val="en-US"/>
        </w:rPr>
        <w:t>.</w:t>
      </w:r>
    </w:p>
    <w:p w14:paraId="5946C952" w14:textId="77777777" w:rsidR="00576EF7" w:rsidRPr="00576EF7" w:rsidRDefault="00576EF7" w:rsidP="00576EF7">
      <w:pPr>
        <w:pStyle w:val="Heading3"/>
        <w:rPr>
          <w:lang w:val="en-US"/>
        </w:rPr>
      </w:pPr>
      <w:r w:rsidRPr="00576EF7">
        <w:rPr>
          <w:lang w:val="en-US"/>
        </w:rPr>
        <w:t xml:space="preserve">Diversity and Inclusion Framework </w:t>
      </w:r>
    </w:p>
    <w:p w14:paraId="0BA622CA" w14:textId="77777777" w:rsidR="00576EF7" w:rsidRPr="00576EF7" w:rsidRDefault="00576EF7" w:rsidP="00576EF7">
      <w:pPr>
        <w:rPr>
          <w:lang w:val="en-US"/>
        </w:rPr>
      </w:pPr>
      <w:r w:rsidRPr="00576EF7">
        <w:rPr>
          <w:lang w:val="en-US"/>
        </w:rPr>
        <w:t xml:space="preserve">In early 2023, we launched our </w:t>
      </w:r>
      <w:r w:rsidRPr="00576EF7">
        <w:rPr>
          <w:i/>
          <w:iCs/>
          <w:lang w:val="en-US"/>
        </w:rPr>
        <w:t>Diversity and Inclusion Framework 2023–2030</w:t>
      </w:r>
      <w:r w:rsidRPr="00576EF7">
        <w:rPr>
          <w:lang w:val="en-US"/>
        </w:rPr>
        <w:t xml:space="preserve">. The framework aims to bring diversity, inclusion, and a sense of purpose and belonging into the leadership and operational frameworks of our </w:t>
      </w:r>
      <w:proofErr w:type="spellStart"/>
      <w:r w:rsidRPr="00576EF7">
        <w:rPr>
          <w:lang w:val="en-US"/>
        </w:rPr>
        <w:t>organisation</w:t>
      </w:r>
      <w:proofErr w:type="spellEnd"/>
      <w:r w:rsidRPr="00576EF7">
        <w:rPr>
          <w:lang w:val="en-US"/>
        </w:rPr>
        <w:t xml:space="preserve"> and supports the</w:t>
      </w:r>
      <w:r w:rsidRPr="00576EF7">
        <w:rPr>
          <w:i/>
          <w:iCs/>
          <w:lang w:val="en-US"/>
        </w:rPr>
        <w:t xml:space="preserve"> Equal, Safe &amp; Strong: Victoria Police Gender Equality Strategy 2020–2030</w:t>
      </w:r>
      <w:r w:rsidRPr="00576EF7">
        <w:rPr>
          <w:lang w:val="en-US"/>
        </w:rPr>
        <w:t xml:space="preserve">. </w:t>
      </w:r>
    </w:p>
    <w:p w14:paraId="7F91443E" w14:textId="77777777" w:rsidR="00576EF7" w:rsidRPr="00576EF7" w:rsidRDefault="00576EF7" w:rsidP="00576EF7">
      <w:pPr>
        <w:rPr>
          <w:lang w:val="en-US"/>
        </w:rPr>
      </w:pPr>
      <w:r w:rsidRPr="00576EF7">
        <w:rPr>
          <w:lang w:val="en-US"/>
        </w:rPr>
        <w:t>The framework identified numerous actions that impact all priority diversity portfolios that are required to address diversity and inclusion culture and practices. The framework, which is supported by four inclusion action plans, focuses on long-term transformation, knowledge building, capability, performance, and accountability to promote a diverse and progressive workforce. The inclusion action plans were informed by extensive internal and external stakeholder engagement.</w:t>
      </w:r>
    </w:p>
    <w:p w14:paraId="02F40CD1" w14:textId="77777777" w:rsidR="00576EF7" w:rsidRPr="00576EF7" w:rsidRDefault="00576EF7" w:rsidP="00576EF7">
      <w:pPr>
        <w:pStyle w:val="Heading4"/>
        <w:rPr>
          <w:lang w:val="en-US"/>
        </w:rPr>
      </w:pPr>
      <w:r w:rsidRPr="00576EF7">
        <w:rPr>
          <w:lang w:val="en-US"/>
        </w:rPr>
        <w:t>Aboriginal and Torres Strait Islander Inclusion Action Plan 2023–2025</w:t>
      </w:r>
    </w:p>
    <w:p w14:paraId="679C5F00" w14:textId="77777777" w:rsidR="00576EF7" w:rsidRPr="00576EF7" w:rsidRDefault="00576EF7" w:rsidP="00576EF7">
      <w:pPr>
        <w:rPr>
          <w:lang w:val="en-US"/>
        </w:rPr>
      </w:pPr>
      <w:r w:rsidRPr="00576EF7">
        <w:rPr>
          <w:lang w:val="en-US"/>
        </w:rPr>
        <w:t xml:space="preserve">Building relationships with Aboriginal and Torres Strait Islander employees is imperative if we are to set the foundations for moving together towards self-determination and cultural safety in our </w:t>
      </w:r>
      <w:proofErr w:type="spellStart"/>
      <w:r w:rsidRPr="00576EF7">
        <w:rPr>
          <w:lang w:val="en-US"/>
        </w:rPr>
        <w:t>organisation</w:t>
      </w:r>
      <w:proofErr w:type="spellEnd"/>
      <w:r w:rsidRPr="00576EF7">
        <w:rPr>
          <w:lang w:val="en-US"/>
        </w:rPr>
        <w:t xml:space="preserve"> and in our service to the Aboriginal community.</w:t>
      </w:r>
    </w:p>
    <w:p w14:paraId="74F5823A" w14:textId="77777777" w:rsidR="00576EF7" w:rsidRPr="00576EF7" w:rsidRDefault="00576EF7" w:rsidP="00576EF7">
      <w:pPr>
        <w:rPr>
          <w:lang w:val="en-US"/>
        </w:rPr>
      </w:pPr>
      <w:r w:rsidRPr="00576EF7">
        <w:rPr>
          <w:lang w:val="en-US"/>
        </w:rPr>
        <w:lastRenderedPageBreak/>
        <w:t>This inclusion action plan details six actions that we will undertake to improve the workplace experience of Aboriginal and Torres Strait Islander employees, these are:</w:t>
      </w:r>
    </w:p>
    <w:p w14:paraId="0991EC40" w14:textId="77777777" w:rsidR="00576EF7" w:rsidRPr="00576EF7" w:rsidRDefault="00576EF7" w:rsidP="00DA2E8C">
      <w:pPr>
        <w:pStyle w:val="Bullet1"/>
      </w:pPr>
      <w:r w:rsidRPr="00576EF7">
        <w:t xml:space="preserve">strengthening applicant attraction strategies </w:t>
      </w:r>
    </w:p>
    <w:p w14:paraId="3E210C6C" w14:textId="77777777" w:rsidR="00576EF7" w:rsidRPr="00576EF7" w:rsidRDefault="00576EF7" w:rsidP="00DA2E8C">
      <w:pPr>
        <w:pStyle w:val="Bullet1"/>
      </w:pPr>
      <w:r w:rsidRPr="00576EF7">
        <w:t>establishing a mentoring program</w:t>
      </w:r>
    </w:p>
    <w:p w14:paraId="14E6556B" w14:textId="77777777" w:rsidR="00576EF7" w:rsidRPr="00576EF7" w:rsidRDefault="00576EF7" w:rsidP="00DA2E8C">
      <w:pPr>
        <w:pStyle w:val="Bullet1"/>
      </w:pPr>
      <w:r w:rsidRPr="00576EF7">
        <w:t>holding an annual forum</w:t>
      </w:r>
    </w:p>
    <w:p w14:paraId="6367969A" w14:textId="77777777" w:rsidR="00576EF7" w:rsidRPr="00576EF7" w:rsidRDefault="00576EF7" w:rsidP="00DA2E8C">
      <w:pPr>
        <w:pStyle w:val="Bullet1"/>
      </w:pPr>
      <w:r w:rsidRPr="00576EF7">
        <w:t>self-determination reform</w:t>
      </w:r>
    </w:p>
    <w:p w14:paraId="18097CA5" w14:textId="77777777" w:rsidR="00576EF7" w:rsidRPr="00576EF7" w:rsidRDefault="00576EF7" w:rsidP="00DA2E8C">
      <w:pPr>
        <w:pStyle w:val="Bullet1"/>
      </w:pPr>
      <w:r w:rsidRPr="00576EF7">
        <w:t>establishing a centralised Aboriginal community liaison officer coordination function</w:t>
      </w:r>
    </w:p>
    <w:p w14:paraId="3EFF9298" w14:textId="77777777" w:rsidR="00576EF7" w:rsidRPr="00576EF7" w:rsidRDefault="00576EF7" w:rsidP="00DA2E8C">
      <w:pPr>
        <w:pStyle w:val="Bullet1"/>
      </w:pPr>
      <w:r w:rsidRPr="00576EF7">
        <w:t>enhancing the Aboriginal cultural awareness training undertaken by all employees.</w:t>
      </w:r>
    </w:p>
    <w:p w14:paraId="6DA7A416" w14:textId="77777777" w:rsidR="00576EF7" w:rsidRPr="00576EF7" w:rsidRDefault="00576EF7" w:rsidP="00576EF7">
      <w:pPr>
        <w:pStyle w:val="Heading4"/>
        <w:rPr>
          <w:lang w:val="en-US"/>
        </w:rPr>
      </w:pPr>
      <w:r w:rsidRPr="00576EF7">
        <w:rPr>
          <w:lang w:val="en-US"/>
        </w:rPr>
        <w:t>Access and Inclusion Action Plan 2023–2024</w:t>
      </w:r>
    </w:p>
    <w:p w14:paraId="534EDC26" w14:textId="77777777" w:rsidR="00576EF7" w:rsidRPr="00576EF7" w:rsidRDefault="00576EF7" w:rsidP="00576EF7">
      <w:pPr>
        <w:rPr>
          <w:lang w:val="en-US"/>
        </w:rPr>
      </w:pPr>
      <w:r w:rsidRPr="00576EF7">
        <w:rPr>
          <w:lang w:val="en-US"/>
        </w:rPr>
        <w:t xml:space="preserve">This inclusion action plan details six actions we will undertake to improve the workplace experience of employees with disability. These are: </w:t>
      </w:r>
    </w:p>
    <w:p w14:paraId="136076E6" w14:textId="77777777" w:rsidR="00576EF7" w:rsidRPr="00576EF7" w:rsidRDefault="00576EF7" w:rsidP="00DA2E8C">
      <w:pPr>
        <w:pStyle w:val="Bullet1"/>
      </w:pPr>
      <w:r w:rsidRPr="00576EF7">
        <w:t xml:space="preserve">promoting the uptake of special measures specified in the </w:t>
      </w:r>
      <w:r w:rsidRPr="00576EF7">
        <w:rPr>
          <w:i/>
          <w:iCs/>
        </w:rPr>
        <w:t>Equal Opportunity Act 1977</w:t>
      </w:r>
      <w:r w:rsidRPr="00576EF7">
        <w:t xml:space="preserve"> for VPS positions</w:t>
      </w:r>
    </w:p>
    <w:p w14:paraId="76BE07E7" w14:textId="77777777" w:rsidR="00576EF7" w:rsidRPr="00576EF7" w:rsidRDefault="00576EF7" w:rsidP="00DA2E8C">
      <w:pPr>
        <w:pStyle w:val="Bullet1"/>
      </w:pPr>
      <w:r w:rsidRPr="00576EF7">
        <w:t>reviewing and upgrading accessibility of our intranet</w:t>
      </w:r>
    </w:p>
    <w:p w14:paraId="73422B84" w14:textId="77777777" w:rsidR="00576EF7" w:rsidRPr="00576EF7" w:rsidRDefault="00576EF7" w:rsidP="00DA2E8C">
      <w:pPr>
        <w:pStyle w:val="Bullet1"/>
      </w:pPr>
      <w:r w:rsidRPr="00576EF7">
        <w:t>developing an accessibility checklist for the content and the delivery of training and development programs</w:t>
      </w:r>
    </w:p>
    <w:p w14:paraId="4C8C57DF" w14:textId="77777777" w:rsidR="00576EF7" w:rsidRPr="00576EF7" w:rsidRDefault="00576EF7" w:rsidP="00DA2E8C">
      <w:pPr>
        <w:pStyle w:val="Bullet1"/>
      </w:pPr>
      <w:r w:rsidRPr="00576EF7">
        <w:t>reviewing and promoting the reasonable adjustment guide and passport</w:t>
      </w:r>
    </w:p>
    <w:p w14:paraId="3F13D5A9" w14:textId="77777777" w:rsidR="00576EF7" w:rsidRPr="00576EF7" w:rsidRDefault="00576EF7" w:rsidP="00DA2E8C">
      <w:pPr>
        <w:pStyle w:val="Bullet1"/>
      </w:pPr>
      <w:r w:rsidRPr="00576EF7">
        <w:t xml:space="preserve">developing a formal process to ensure all software and applications are accessible for employees with disability </w:t>
      </w:r>
    </w:p>
    <w:p w14:paraId="76F89174" w14:textId="77777777" w:rsidR="00576EF7" w:rsidRPr="00576EF7" w:rsidRDefault="00576EF7" w:rsidP="00DA2E8C">
      <w:pPr>
        <w:pStyle w:val="Bullet1"/>
      </w:pPr>
      <w:r w:rsidRPr="00576EF7">
        <w:t>ensuring all new construction and major renovations are fully accessible.</w:t>
      </w:r>
    </w:p>
    <w:p w14:paraId="38F0FFE9" w14:textId="77777777" w:rsidR="00576EF7" w:rsidRPr="00D74ACE" w:rsidRDefault="00576EF7" w:rsidP="00D74ACE">
      <w:pPr>
        <w:pStyle w:val="Heading4"/>
      </w:pPr>
      <w:r w:rsidRPr="00D74ACE">
        <w:t>CALD Inclusion Action Plan 2023–2024</w:t>
      </w:r>
    </w:p>
    <w:p w14:paraId="10964F5C" w14:textId="77777777" w:rsidR="00576EF7" w:rsidRPr="00576EF7" w:rsidRDefault="00576EF7" w:rsidP="00576EF7">
      <w:pPr>
        <w:rPr>
          <w:lang w:val="en-US"/>
        </w:rPr>
      </w:pPr>
      <w:r w:rsidRPr="00576EF7">
        <w:rPr>
          <w:lang w:val="en-US"/>
        </w:rPr>
        <w:t>We are proud to have a multicultural workplace, rich with people from different faiths, who speak different languages and have different ethnic backgrounds.</w:t>
      </w:r>
    </w:p>
    <w:p w14:paraId="716F3B5C" w14:textId="77777777" w:rsidR="00576EF7" w:rsidRPr="00576EF7" w:rsidRDefault="00576EF7" w:rsidP="00576EF7">
      <w:pPr>
        <w:rPr>
          <w:lang w:val="en-US"/>
        </w:rPr>
      </w:pPr>
      <w:r w:rsidRPr="00576EF7">
        <w:rPr>
          <w:lang w:val="en-US"/>
        </w:rPr>
        <w:t>This inclusion action plan details three actions that we will undertake to improve the workplace experience of employees of culturally and linguistically diverse (CALD) backgrounds. These are:</w:t>
      </w:r>
    </w:p>
    <w:p w14:paraId="53452870" w14:textId="77777777" w:rsidR="00576EF7" w:rsidRPr="00D74ACE" w:rsidRDefault="00576EF7" w:rsidP="00DA2E8C">
      <w:pPr>
        <w:pStyle w:val="Bullet1"/>
      </w:pPr>
      <w:r w:rsidRPr="00D74ACE">
        <w:t xml:space="preserve">developing and implementing a mentoring program for CALD employees </w:t>
      </w:r>
    </w:p>
    <w:p w14:paraId="1F2D3FCF" w14:textId="77777777" w:rsidR="00576EF7" w:rsidRPr="00D74ACE" w:rsidRDefault="00576EF7" w:rsidP="00DA2E8C">
      <w:pPr>
        <w:pStyle w:val="Bullet1"/>
      </w:pPr>
      <w:r w:rsidRPr="00D74ACE">
        <w:t>strengthening applicant attraction for people of CALD backgrounds</w:t>
      </w:r>
    </w:p>
    <w:p w14:paraId="25F5A9FD" w14:textId="77777777" w:rsidR="00576EF7" w:rsidRPr="00D74ACE" w:rsidRDefault="00576EF7" w:rsidP="00DA2E8C">
      <w:pPr>
        <w:pStyle w:val="Bullet1"/>
      </w:pPr>
      <w:r w:rsidRPr="00D74ACE">
        <w:t>developing a pilot CALD Peer Support program.</w:t>
      </w:r>
    </w:p>
    <w:p w14:paraId="5C8714D1" w14:textId="77777777" w:rsidR="00576EF7" w:rsidRPr="00576EF7" w:rsidRDefault="00576EF7" w:rsidP="00D74ACE">
      <w:pPr>
        <w:pStyle w:val="Heading4"/>
        <w:rPr>
          <w:lang w:val="en-US"/>
        </w:rPr>
      </w:pPr>
      <w:r w:rsidRPr="00576EF7">
        <w:rPr>
          <w:lang w:val="en-US"/>
        </w:rPr>
        <w:t>LGBTIQ+ Inclusion Action Plan 2023–2024</w:t>
      </w:r>
    </w:p>
    <w:p w14:paraId="453681D3" w14:textId="77777777" w:rsidR="00576EF7" w:rsidRPr="00576EF7" w:rsidRDefault="00576EF7" w:rsidP="00576EF7">
      <w:pPr>
        <w:rPr>
          <w:lang w:val="en-US"/>
        </w:rPr>
      </w:pPr>
      <w:r w:rsidRPr="00576EF7">
        <w:rPr>
          <w:lang w:val="en-US"/>
        </w:rPr>
        <w:t>This inclusion action plan details three actions that we will undertake to improve the workplace experience of employees who identify as LGBTIQ+. These are:</w:t>
      </w:r>
    </w:p>
    <w:p w14:paraId="571F44B5" w14:textId="77777777" w:rsidR="00576EF7" w:rsidRPr="00D74ACE" w:rsidRDefault="00576EF7" w:rsidP="00DA2E8C">
      <w:pPr>
        <w:pStyle w:val="Bullet1"/>
      </w:pPr>
      <w:r w:rsidRPr="00D74ACE">
        <w:t>development of an LGBTIQ+ liaison officer recruitment network</w:t>
      </w:r>
    </w:p>
    <w:p w14:paraId="659BB16A" w14:textId="77777777" w:rsidR="00576EF7" w:rsidRPr="00D74ACE" w:rsidRDefault="00576EF7" w:rsidP="00DA2E8C">
      <w:pPr>
        <w:pStyle w:val="Bullet1"/>
      </w:pPr>
      <w:r w:rsidRPr="00D74ACE">
        <w:t>creating an LGBTIQ+ liaison officer workplace support guide</w:t>
      </w:r>
    </w:p>
    <w:p w14:paraId="20F20B4C" w14:textId="77777777" w:rsidR="00576EF7" w:rsidRPr="00D74ACE" w:rsidRDefault="00576EF7" w:rsidP="00DA2E8C">
      <w:pPr>
        <w:pStyle w:val="Bullet1"/>
      </w:pPr>
      <w:r w:rsidRPr="00D74ACE">
        <w:t>development and promotion of guidelines for an inclusive workplace plan for trans and gender diverse employees and allies.</w:t>
      </w:r>
    </w:p>
    <w:p w14:paraId="00A829A5" w14:textId="77777777" w:rsidR="00576EF7" w:rsidRPr="00576EF7" w:rsidRDefault="00576EF7" w:rsidP="00D74ACE">
      <w:pPr>
        <w:pStyle w:val="Heading3"/>
        <w:rPr>
          <w:lang w:val="en-US"/>
        </w:rPr>
      </w:pPr>
      <w:r w:rsidRPr="00576EF7">
        <w:rPr>
          <w:lang w:val="en-US"/>
        </w:rPr>
        <w:t xml:space="preserve">Key diversity and inclusion achievements in our workforce </w:t>
      </w:r>
    </w:p>
    <w:p w14:paraId="4E5259E9" w14:textId="77777777" w:rsidR="00576EF7" w:rsidRPr="00576EF7" w:rsidRDefault="00576EF7" w:rsidP="00576EF7">
      <w:pPr>
        <w:rPr>
          <w:lang w:val="en-US"/>
        </w:rPr>
      </w:pPr>
      <w:r w:rsidRPr="00576EF7">
        <w:rPr>
          <w:lang w:val="en-US"/>
        </w:rPr>
        <w:t xml:space="preserve">During 2022–23, we held an inaugural annual Aboriginal employee forum and a Victoria Police Muslim Association forum. These forums provided an opportunity for our employees to share stories of the cultural burden experienced within their roles and to discuss the support they need to feel safe both in their roles and their communities. </w:t>
      </w:r>
    </w:p>
    <w:p w14:paraId="4850179D" w14:textId="77777777" w:rsidR="00576EF7" w:rsidRPr="00897AF6" w:rsidRDefault="00576EF7" w:rsidP="00576EF7">
      <w:pPr>
        <w:rPr>
          <w:rFonts w:cs="Times New Roman (Body CS)"/>
          <w:spacing w:val="-2"/>
          <w:lang w:val="en-US"/>
        </w:rPr>
      </w:pPr>
      <w:r w:rsidRPr="00897AF6">
        <w:rPr>
          <w:rFonts w:cs="Times New Roman (Body CS)"/>
          <w:spacing w:val="-2"/>
          <w:lang w:val="en-US"/>
        </w:rPr>
        <w:t xml:space="preserve">We supported the establishment and launch of two new employee networks. The Women of </w:t>
      </w:r>
      <w:proofErr w:type="spellStart"/>
      <w:r w:rsidRPr="00897AF6">
        <w:rPr>
          <w:rFonts w:cs="Times New Roman (Body CS)"/>
          <w:spacing w:val="-2"/>
          <w:lang w:val="en-US"/>
        </w:rPr>
        <w:t>Colour</w:t>
      </w:r>
      <w:proofErr w:type="spellEnd"/>
      <w:r w:rsidRPr="00897AF6">
        <w:rPr>
          <w:rFonts w:cs="Times New Roman (Body CS)"/>
          <w:spacing w:val="-2"/>
          <w:lang w:val="en-US"/>
        </w:rPr>
        <w:t xml:space="preserve"> Network is run by and for, our self-identifying women of </w:t>
      </w:r>
      <w:proofErr w:type="spellStart"/>
      <w:r w:rsidRPr="00897AF6">
        <w:rPr>
          <w:rFonts w:cs="Times New Roman (Body CS)"/>
          <w:spacing w:val="-2"/>
          <w:lang w:val="en-US"/>
        </w:rPr>
        <w:t>colour</w:t>
      </w:r>
      <w:proofErr w:type="spellEnd"/>
      <w:r w:rsidRPr="00897AF6">
        <w:rPr>
          <w:rFonts w:cs="Times New Roman (Body CS)"/>
          <w:spacing w:val="-2"/>
          <w:lang w:val="en-US"/>
        </w:rPr>
        <w:t xml:space="preserve"> and strives to create safe and inclusive spaces across the </w:t>
      </w:r>
      <w:proofErr w:type="spellStart"/>
      <w:r w:rsidRPr="00897AF6">
        <w:rPr>
          <w:rFonts w:cs="Times New Roman (Body CS)"/>
          <w:spacing w:val="-2"/>
          <w:lang w:val="en-US"/>
        </w:rPr>
        <w:t>organisation</w:t>
      </w:r>
      <w:proofErr w:type="spellEnd"/>
      <w:r w:rsidRPr="00897AF6">
        <w:rPr>
          <w:rFonts w:cs="Times New Roman (Body CS)"/>
          <w:spacing w:val="-2"/>
          <w:lang w:val="en-US"/>
        </w:rPr>
        <w:t xml:space="preserve">. The Trans and Gender Diverse Employee Network aims to create a safe space for trans and gender diverse employees to come together in a confidential and supported way. Both networks support us by improving diversity and inclusion practices, including recruitment, </w:t>
      </w:r>
      <w:proofErr w:type="gramStart"/>
      <w:r w:rsidRPr="00897AF6">
        <w:rPr>
          <w:rFonts w:cs="Times New Roman (Body CS)"/>
          <w:spacing w:val="-2"/>
          <w:lang w:val="en-US"/>
        </w:rPr>
        <w:t>retention</w:t>
      </w:r>
      <w:proofErr w:type="gramEnd"/>
      <w:r w:rsidRPr="00897AF6">
        <w:rPr>
          <w:rFonts w:cs="Times New Roman (Body CS)"/>
          <w:spacing w:val="-2"/>
          <w:lang w:val="en-US"/>
        </w:rPr>
        <w:t xml:space="preserve"> and progression of diverse talent.</w:t>
      </w:r>
    </w:p>
    <w:p w14:paraId="43A6AA6A" w14:textId="77777777" w:rsidR="00576EF7" w:rsidRPr="00576EF7" w:rsidRDefault="00576EF7" w:rsidP="00576EF7">
      <w:pPr>
        <w:rPr>
          <w:lang w:val="en-US"/>
        </w:rPr>
      </w:pPr>
      <w:r w:rsidRPr="00576EF7">
        <w:rPr>
          <w:lang w:val="en-US"/>
        </w:rPr>
        <w:t>In 2022–23, we increased awareness of issues impacting LGBTIQ+ employees through sponsoring the 2022 VPS Pride Awards and conducting trans and gender diverse inclusion awareness training. We have released system updates to enable employees to include their preferred pronouns on systems such as Microsoft Teams.</w:t>
      </w:r>
    </w:p>
    <w:p w14:paraId="6BE4902D" w14:textId="77777777" w:rsidR="00576EF7" w:rsidRPr="00897AF6" w:rsidRDefault="00576EF7" w:rsidP="00576EF7">
      <w:pPr>
        <w:rPr>
          <w:rFonts w:cs="Times New Roman (Body CS)"/>
          <w:spacing w:val="-2"/>
          <w:lang w:val="en-US"/>
        </w:rPr>
      </w:pPr>
      <w:r w:rsidRPr="00897AF6">
        <w:rPr>
          <w:rFonts w:cs="Times New Roman (Body CS)"/>
          <w:spacing w:val="-2"/>
          <w:lang w:val="en-US"/>
        </w:rPr>
        <w:t xml:space="preserve">In February 2023, we hosted the 2023 World LGBTIQ+ Conference for Criminal Justice Professionals in Melbourne. Bringing together members of police </w:t>
      </w:r>
      <w:proofErr w:type="spellStart"/>
      <w:r w:rsidRPr="00897AF6">
        <w:rPr>
          <w:rFonts w:cs="Times New Roman (Body CS)"/>
          <w:spacing w:val="-2"/>
          <w:lang w:val="en-US"/>
        </w:rPr>
        <w:t>organisations</w:t>
      </w:r>
      <w:proofErr w:type="spellEnd"/>
      <w:r w:rsidRPr="00897AF6">
        <w:rPr>
          <w:rFonts w:cs="Times New Roman (Body CS)"/>
          <w:spacing w:val="-2"/>
          <w:lang w:val="en-US"/>
        </w:rPr>
        <w:t xml:space="preserve">, public prosecution services and departments of justice from numerous countries, the conference focused on building relationships across criminal justice professionals and </w:t>
      </w:r>
      <w:proofErr w:type="spellStart"/>
      <w:r w:rsidRPr="00897AF6">
        <w:rPr>
          <w:rFonts w:cs="Times New Roman (Body CS)"/>
          <w:spacing w:val="-2"/>
          <w:lang w:val="en-US"/>
        </w:rPr>
        <w:t>organisations</w:t>
      </w:r>
      <w:proofErr w:type="spellEnd"/>
      <w:r w:rsidRPr="00897AF6">
        <w:rPr>
          <w:rFonts w:cs="Times New Roman (Body CS)"/>
          <w:spacing w:val="-2"/>
          <w:lang w:val="en-US"/>
        </w:rPr>
        <w:t xml:space="preserve"> that have LGBTIQ+ communities. The purpose of the conference was to educate criminal justice professionals through dialogue as well as various programs and services that in turn result in policies, opportunities, </w:t>
      </w:r>
      <w:proofErr w:type="gramStart"/>
      <w:r w:rsidRPr="00897AF6">
        <w:rPr>
          <w:rFonts w:cs="Times New Roman (Body CS)"/>
          <w:spacing w:val="-2"/>
          <w:lang w:val="en-US"/>
        </w:rPr>
        <w:t>practices</w:t>
      </w:r>
      <w:proofErr w:type="gramEnd"/>
      <w:r w:rsidRPr="00897AF6">
        <w:rPr>
          <w:rFonts w:cs="Times New Roman (Body CS)"/>
          <w:spacing w:val="-2"/>
          <w:lang w:val="en-US"/>
        </w:rPr>
        <w:t xml:space="preserve"> and benefits to the workplace regardless of sexual orientation, gender identity and/or gender expression. </w:t>
      </w:r>
    </w:p>
    <w:p w14:paraId="3A7C0F3A" w14:textId="77777777" w:rsidR="00576EF7" w:rsidRPr="00576EF7" w:rsidRDefault="00576EF7" w:rsidP="00576EF7">
      <w:pPr>
        <w:rPr>
          <w:lang w:val="en-US"/>
        </w:rPr>
      </w:pPr>
      <w:r w:rsidRPr="00576EF7">
        <w:rPr>
          <w:lang w:val="en-US"/>
        </w:rPr>
        <w:t xml:space="preserve">We are committed to employment practices and standards that are fair, equitable and inclusive by improving our capacity to employ, develop and retain people with disability. During 2022–23, we launched the Victoria Police Workplace Adjustment Passport. The passport allows employees with disability to share information about their needs with managers and ensures a structured, </w:t>
      </w:r>
      <w:proofErr w:type="gramStart"/>
      <w:r w:rsidRPr="00576EF7">
        <w:rPr>
          <w:lang w:val="en-US"/>
        </w:rPr>
        <w:t>supported</w:t>
      </w:r>
      <w:proofErr w:type="gramEnd"/>
      <w:r w:rsidRPr="00576EF7">
        <w:rPr>
          <w:lang w:val="en-US"/>
        </w:rPr>
        <w:t xml:space="preserve"> and systemic approach to the delivery of reasonable workplace adjustments. This demonstrates our commitment to employees and the Victorian community to achieve a whole-of-government target of 12 per cent of VPS staff being people with disability by 2025.</w:t>
      </w:r>
    </w:p>
    <w:p w14:paraId="4460E7BB" w14:textId="77777777" w:rsidR="00576EF7" w:rsidRPr="00576EF7" w:rsidRDefault="00576EF7" w:rsidP="00897AF6">
      <w:pPr>
        <w:pStyle w:val="Heading3"/>
        <w:rPr>
          <w:lang w:val="en-US"/>
        </w:rPr>
      </w:pPr>
      <w:r w:rsidRPr="00576EF7">
        <w:rPr>
          <w:lang w:val="en-US"/>
        </w:rPr>
        <w:t xml:space="preserve">Victoria Police Diversity Recruitment Program </w:t>
      </w:r>
    </w:p>
    <w:p w14:paraId="54A6CB99" w14:textId="77777777" w:rsidR="00576EF7" w:rsidRPr="00576EF7" w:rsidRDefault="00576EF7" w:rsidP="00576EF7">
      <w:pPr>
        <w:rPr>
          <w:lang w:val="en-US"/>
        </w:rPr>
      </w:pPr>
      <w:r w:rsidRPr="00576EF7">
        <w:rPr>
          <w:lang w:val="en-US"/>
        </w:rPr>
        <w:t>The Victoria Police Diversity Recruitment Program is a partnership between us and:</w:t>
      </w:r>
    </w:p>
    <w:p w14:paraId="1DDD7E2E" w14:textId="77777777" w:rsidR="00576EF7" w:rsidRPr="00576EF7" w:rsidRDefault="00576EF7" w:rsidP="00DA2E8C">
      <w:pPr>
        <w:pStyle w:val="Bullet1"/>
      </w:pPr>
      <w:r w:rsidRPr="00576EF7">
        <w:t>Jesuit Social Services</w:t>
      </w:r>
    </w:p>
    <w:p w14:paraId="553E7D22" w14:textId="77777777" w:rsidR="00576EF7" w:rsidRPr="00576EF7" w:rsidRDefault="00576EF7" w:rsidP="00DA2E8C">
      <w:pPr>
        <w:pStyle w:val="Bullet1"/>
      </w:pPr>
      <w:r w:rsidRPr="00576EF7">
        <w:t>Victoria University</w:t>
      </w:r>
    </w:p>
    <w:p w14:paraId="595353B2" w14:textId="77777777" w:rsidR="00576EF7" w:rsidRPr="00576EF7" w:rsidRDefault="00576EF7" w:rsidP="00DA2E8C">
      <w:pPr>
        <w:pStyle w:val="Bullet1"/>
      </w:pPr>
      <w:r w:rsidRPr="00576EF7">
        <w:t>AMES Australia</w:t>
      </w:r>
    </w:p>
    <w:p w14:paraId="6CBEC567" w14:textId="77777777" w:rsidR="00576EF7" w:rsidRPr="00576EF7" w:rsidRDefault="00576EF7" w:rsidP="00DA2E8C">
      <w:pPr>
        <w:pStyle w:val="Bullet1"/>
      </w:pPr>
      <w:r w:rsidRPr="00576EF7">
        <w:t>African-Australian Multicultural Employment and Youth Services</w:t>
      </w:r>
    </w:p>
    <w:p w14:paraId="6DA7F647" w14:textId="77777777" w:rsidR="00576EF7" w:rsidRPr="00576EF7" w:rsidRDefault="00576EF7" w:rsidP="00DA2E8C">
      <w:pPr>
        <w:pStyle w:val="Bullet1"/>
      </w:pPr>
      <w:proofErr w:type="spellStart"/>
      <w:r w:rsidRPr="00576EF7">
        <w:t>Matchworks</w:t>
      </w:r>
      <w:proofErr w:type="spellEnd"/>
    </w:p>
    <w:p w14:paraId="5F9FF75B" w14:textId="77777777" w:rsidR="00576EF7" w:rsidRPr="00576EF7" w:rsidRDefault="00576EF7" w:rsidP="00DA2E8C">
      <w:pPr>
        <w:pStyle w:val="Bullet1"/>
      </w:pPr>
      <w:r w:rsidRPr="00576EF7">
        <w:t>Maurice Blackburn Lawyers</w:t>
      </w:r>
    </w:p>
    <w:p w14:paraId="16E137C0" w14:textId="77777777" w:rsidR="00576EF7" w:rsidRPr="00576EF7" w:rsidRDefault="00576EF7" w:rsidP="00DA2E8C">
      <w:pPr>
        <w:pStyle w:val="Bullet1"/>
      </w:pPr>
      <w:r w:rsidRPr="00576EF7">
        <w:t>Jobs Victoria</w:t>
      </w:r>
    </w:p>
    <w:p w14:paraId="5924847C" w14:textId="77777777" w:rsidR="00576EF7" w:rsidRPr="00576EF7" w:rsidRDefault="00576EF7" w:rsidP="00DA2E8C">
      <w:pPr>
        <w:pStyle w:val="Bullet1"/>
      </w:pPr>
      <w:r w:rsidRPr="00576EF7">
        <w:t xml:space="preserve">Department of Education. </w:t>
      </w:r>
    </w:p>
    <w:p w14:paraId="68FB6AAD" w14:textId="77777777" w:rsidR="00576EF7" w:rsidRPr="00576EF7" w:rsidRDefault="00576EF7" w:rsidP="00576EF7">
      <w:pPr>
        <w:rPr>
          <w:lang w:val="en-US"/>
        </w:rPr>
      </w:pPr>
      <w:r w:rsidRPr="00576EF7">
        <w:rPr>
          <w:lang w:val="en-US"/>
        </w:rPr>
        <w:t xml:space="preserve">This program supports applicants from culturally diverse communities (including Aboriginal and Torres Strait Islander, Māori or Pasifika applicants and applicants who are of Middle Eastern, </w:t>
      </w:r>
      <w:proofErr w:type="gramStart"/>
      <w:r w:rsidRPr="00576EF7">
        <w:rPr>
          <w:lang w:val="en-US"/>
        </w:rPr>
        <w:t>East</w:t>
      </w:r>
      <w:proofErr w:type="gramEnd"/>
      <w:r w:rsidRPr="00576EF7">
        <w:rPr>
          <w:lang w:val="en-US"/>
        </w:rPr>
        <w:t xml:space="preserve"> and South Asian, South American and African heritage) to prepare and navigate the recruitment process to become police officers, PSOs or PCOs. </w:t>
      </w:r>
    </w:p>
    <w:p w14:paraId="103862B1" w14:textId="77777777" w:rsidR="00576EF7" w:rsidRPr="00576EF7" w:rsidRDefault="00576EF7" w:rsidP="00576EF7">
      <w:pPr>
        <w:rPr>
          <w:lang w:val="en-US"/>
        </w:rPr>
      </w:pPr>
      <w:r w:rsidRPr="00576EF7">
        <w:rPr>
          <w:lang w:val="en-US"/>
        </w:rPr>
        <w:t xml:space="preserve">The program started in 2018 and has expanded to a 15-week accredited course where students are taught entrance exam preparation skills, fitness, swimming and first aid. All participants are matched with a Victoria Police mentor, attend a tour of the Victoria Police </w:t>
      </w:r>
      <w:proofErr w:type="gramStart"/>
      <w:r w:rsidRPr="00576EF7">
        <w:rPr>
          <w:lang w:val="en-US"/>
        </w:rPr>
        <w:t>Academy</w:t>
      </w:r>
      <w:proofErr w:type="gramEnd"/>
      <w:r w:rsidRPr="00576EF7">
        <w:rPr>
          <w:lang w:val="en-US"/>
        </w:rPr>
        <w:t xml:space="preserve"> and receive presentations from guest speakers throughout the course. Upon completion, Jesuit Social Services provide help during the recruitment phase and staff from our Centre for Law and Operational Development coordinate ongoing help and mentoring during training at the Victoria Police Academy. </w:t>
      </w:r>
    </w:p>
    <w:p w14:paraId="5E2ECCBB" w14:textId="77777777" w:rsidR="00576EF7" w:rsidRPr="00576EF7" w:rsidRDefault="00576EF7" w:rsidP="00576EF7">
      <w:pPr>
        <w:rPr>
          <w:lang w:val="en-US"/>
        </w:rPr>
      </w:pPr>
      <w:r w:rsidRPr="00576EF7">
        <w:rPr>
          <w:lang w:val="en-US"/>
        </w:rPr>
        <w:t>Since 2018, 159 people from 53 cultures have completed the 15-week program. In 2022–23, there were 24 participants that graduated from the Victoria Police Academy, including 12 police, five PSOs and seven PCOs.</w:t>
      </w:r>
    </w:p>
    <w:p w14:paraId="4190DD66" w14:textId="77777777" w:rsidR="00576EF7" w:rsidRPr="00897AF6" w:rsidRDefault="00576EF7" w:rsidP="00897AF6">
      <w:pPr>
        <w:pStyle w:val="Heading3"/>
      </w:pPr>
      <w:r w:rsidRPr="00897AF6">
        <w:lastRenderedPageBreak/>
        <w:t>Developing leadership capability</w:t>
      </w:r>
    </w:p>
    <w:p w14:paraId="6D8A636D" w14:textId="77777777" w:rsidR="00576EF7" w:rsidRPr="00576EF7" w:rsidRDefault="00576EF7" w:rsidP="00576EF7">
      <w:pPr>
        <w:rPr>
          <w:i/>
          <w:iCs/>
          <w:lang w:val="en-US"/>
        </w:rPr>
      </w:pPr>
      <w:r w:rsidRPr="00576EF7">
        <w:rPr>
          <w:lang w:val="en-US"/>
        </w:rPr>
        <w:t xml:space="preserve">The Leadership Capability Uplift program continues to focus on developing leadership that drives a respectful and inclusive workplace culture. This program was supported by the Victorian Government Community Safety Statement, with a further 613 managers and supervisors participating in development opportunities in 2022–23. The current participants are predominantly acting sergeants and recently promoted sergeants to ensure new leaders in the </w:t>
      </w:r>
      <w:proofErr w:type="spellStart"/>
      <w:r w:rsidRPr="00576EF7">
        <w:rPr>
          <w:lang w:val="en-US"/>
        </w:rPr>
        <w:t>organisation</w:t>
      </w:r>
      <w:proofErr w:type="spellEnd"/>
      <w:r w:rsidRPr="00576EF7">
        <w:rPr>
          <w:lang w:val="en-US"/>
        </w:rPr>
        <w:t xml:space="preserve"> are people focused. The It’s About Respect gender equality program increased its reach in 2022–23, with 3123 members participating in programs. This includes over 800 recruits who participated in the program within their foundation training. Senior manager development programs also provided further uplift through adaptive leadership theories and concepts. This includes content from the Respectful Workplace </w:t>
      </w:r>
      <w:proofErr w:type="spellStart"/>
      <w:r w:rsidRPr="00576EF7">
        <w:rPr>
          <w:lang w:val="en-US"/>
        </w:rPr>
        <w:t>Behaviours</w:t>
      </w:r>
      <w:proofErr w:type="spellEnd"/>
      <w:r w:rsidRPr="00576EF7">
        <w:rPr>
          <w:lang w:val="en-US"/>
        </w:rPr>
        <w:t xml:space="preserve"> program as part of the Senior Sergeant and Inspector Development Programs. Since the introduction this year, we have trained approximately 80 senior sergeants and 40 inspectors.</w:t>
      </w:r>
    </w:p>
    <w:p w14:paraId="71153079" w14:textId="77777777" w:rsidR="00576EF7" w:rsidRPr="00576EF7" w:rsidRDefault="00576EF7" w:rsidP="00897AF6">
      <w:pPr>
        <w:pStyle w:val="Heading4"/>
        <w:rPr>
          <w:lang w:val="en-US"/>
        </w:rPr>
      </w:pPr>
      <w:r w:rsidRPr="00576EF7">
        <w:rPr>
          <w:lang w:val="en-US"/>
        </w:rPr>
        <w:t>Integrated Leadership Development Framework</w:t>
      </w:r>
    </w:p>
    <w:p w14:paraId="54F1971B" w14:textId="77777777" w:rsidR="00576EF7" w:rsidRPr="00576EF7" w:rsidRDefault="00576EF7" w:rsidP="00576EF7">
      <w:pPr>
        <w:rPr>
          <w:lang w:val="en-US"/>
        </w:rPr>
      </w:pPr>
      <w:r w:rsidRPr="00576EF7">
        <w:rPr>
          <w:lang w:val="en-US"/>
        </w:rPr>
        <w:t xml:space="preserve">In June 2023, the Integrated Leadership Development Framework (ILDF) was introduced as part of the police officer recruitment process. The ILDF forms the basis for recruitment and development of senior leaders in our </w:t>
      </w:r>
      <w:proofErr w:type="spellStart"/>
      <w:r w:rsidRPr="00576EF7">
        <w:rPr>
          <w:lang w:val="en-US"/>
        </w:rPr>
        <w:t>organisation</w:t>
      </w:r>
      <w:proofErr w:type="spellEnd"/>
      <w:r w:rsidRPr="00576EF7">
        <w:rPr>
          <w:lang w:val="en-US"/>
        </w:rPr>
        <w:t>. Comprising of six core leadership characteristics:</w:t>
      </w:r>
    </w:p>
    <w:p w14:paraId="533EB81B" w14:textId="77777777" w:rsidR="00576EF7" w:rsidRPr="00576EF7" w:rsidRDefault="00576EF7" w:rsidP="00DA2E8C">
      <w:pPr>
        <w:pStyle w:val="Bullet1"/>
      </w:pPr>
      <w:r w:rsidRPr="00576EF7">
        <w:t xml:space="preserve">people focused </w:t>
      </w:r>
    </w:p>
    <w:p w14:paraId="2829C0B9" w14:textId="77777777" w:rsidR="00576EF7" w:rsidRPr="00576EF7" w:rsidRDefault="00576EF7" w:rsidP="00DA2E8C">
      <w:pPr>
        <w:pStyle w:val="Bullet1"/>
      </w:pPr>
      <w:r w:rsidRPr="00576EF7">
        <w:t xml:space="preserve">adaptive </w:t>
      </w:r>
    </w:p>
    <w:p w14:paraId="64D335AC" w14:textId="77777777" w:rsidR="00576EF7" w:rsidRPr="00576EF7" w:rsidRDefault="00576EF7" w:rsidP="00DA2E8C">
      <w:pPr>
        <w:pStyle w:val="Bullet1"/>
      </w:pPr>
      <w:r w:rsidRPr="00576EF7">
        <w:t>values based</w:t>
      </w:r>
    </w:p>
    <w:p w14:paraId="15BEF7BB" w14:textId="77777777" w:rsidR="00576EF7" w:rsidRPr="00576EF7" w:rsidRDefault="00576EF7" w:rsidP="00DA2E8C">
      <w:pPr>
        <w:pStyle w:val="Bullet1"/>
      </w:pPr>
      <w:r w:rsidRPr="00576EF7">
        <w:t xml:space="preserve">accountable </w:t>
      </w:r>
    </w:p>
    <w:p w14:paraId="5A327828" w14:textId="38113116" w:rsidR="00576EF7" w:rsidRPr="00576EF7" w:rsidRDefault="00576EF7" w:rsidP="00DA2E8C">
      <w:pPr>
        <w:pStyle w:val="Bullet1"/>
      </w:pPr>
      <w:r w:rsidRPr="00576EF7">
        <w:t>professional</w:t>
      </w:r>
    </w:p>
    <w:p w14:paraId="5D386B59" w14:textId="77777777" w:rsidR="00576EF7" w:rsidRPr="00576EF7" w:rsidRDefault="00576EF7" w:rsidP="00DA2E8C">
      <w:pPr>
        <w:pStyle w:val="Bullet1"/>
      </w:pPr>
      <w:r w:rsidRPr="00576EF7">
        <w:t>community minded.</w:t>
      </w:r>
    </w:p>
    <w:p w14:paraId="587B26D9" w14:textId="77777777" w:rsidR="00576EF7" w:rsidRPr="00576EF7" w:rsidRDefault="00576EF7" w:rsidP="00576EF7">
      <w:pPr>
        <w:rPr>
          <w:lang w:val="en-US"/>
        </w:rPr>
      </w:pPr>
      <w:r w:rsidRPr="00576EF7">
        <w:rPr>
          <w:lang w:val="en-US"/>
        </w:rPr>
        <w:t xml:space="preserve">The new framework is designed to uplift Victoria Police leadership capability and improve promotion and transfer processes for the </w:t>
      </w:r>
      <w:proofErr w:type="spellStart"/>
      <w:r w:rsidRPr="00576EF7">
        <w:rPr>
          <w:lang w:val="en-US"/>
        </w:rPr>
        <w:t>organisation’s</w:t>
      </w:r>
      <w:proofErr w:type="spellEnd"/>
      <w:r w:rsidRPr="00576EF7">
        <w:rPr>
          <w:lang w:val="en-US"/>
        </w:rPr>
        <w:t xml:space="preserve"> senior managers. Implementation of the ILDF is currently underway across a suite of recruitment and deployment functions at superintendent and inspector ranks. </w:t>
      </w:r>
    </w:p>
    <w:p w14:paraId="078E33CB" w14:textId="77777777" w:rsidR="00576EF7" w:rsidRPr="00576EF7" w:rsidRDefault="00576EF7" w:rsidP="00897AF6">
      <w:pPr>
        <w:pStyle w:val="Heading3"/>
        <w:rPr>
          <w:lang w:val="en-US"/>
        </w:rPr>
      </w:pPr>
      <w:r w:rsidRPr="00576EF7">
        <w:rPr>
          <w:lang w:val="en-US"/>
        </w:rPr>
        <w:t xml:space="preserve">Employment conditions </w:t>
      </w:r>
    </w:p>
    <w:p w14:paraId="7565A7DE" w14:textId="77777777" w:rsidR="00576EF7" w:rsidRPr="00576EF7" w:rsidRDefault="00576EF7" w:rsidP="00576EF7">
      <w:pPr>
        <w:rPr>
          <w:lang w:val="en-US"/>
        </w:rPr>
      </w:pPr>
      <w:r w:rsidRPr="00576EF7">
        <w:rPr>
          <w:lang w:val="en-US"/>
        </w:rPr>
        <w:t xml:space="preserve">The terms and conditions of employment for Victoria Police employees are governed by legislation, enterprise agreements and Victoria Police policy. In addition to the </w:t>
      </w:r>
      <w:r w:rsidRPr="00576EF7">
        <w:rPr>
          <w:i/>
          <w:iCs/>
          <w:lang w:val="en-US"/>
        </w:rPr>
        <w:t>Fair Work Act 2009</w:t>
      </w:r>
      <w:r w:rsidRPr="00576EF7">
        <w:rPr>
          <w:lang w:val="en-US"/>
        </w:rPr>
        <w:t xml:space="preserve"> (</w:t>
      </w:r>
      <w:proofErr w:type="spellStart"/>
      <w:r w:rsidRPr="00576EF7">
        <w:rPr>
          <w:lang w:val="en-US"/>
        </w:rPr>
        <w:t>Cth</w:t>
      </w:r>
      <w:proofErr w:type="spellEnd"/>
      <w:r w:rsidRPr="00576EF7">
        <w:rPr>
          <w:lang w:val="en-US"/>
        </w:rPr>
        <w:t xml:space="preserve">), and </w:t>
      </w:r>
      <w:r w:rsidRPr="00576EF7">
        <w:rPr>
          <w:i/>
          <w:iCs/>
          <w:lang w:val="en-US"/>
        </w:rPr>
        <w:t>Fair Work Regulations 2009</w:t>
      </w:r>
      <w:r w:rsidRPr="00576EF7">
        <w:rPr>
          <w:lang w:val="en-US"/>
        </w:rPr>
        <w:t xml:space="preserve"> (</w:t>
      </w:r>
      <w:proofErr w:type="spellStart"/>
      <w:r w:rsidRPr="00576EF7">
        <w:rPr>
          <w:lang w:val="en-US"/>
        </w:rPr>
        <w:t>Cth</w:t>
      </w:r>
      <w:proofErr w:type="spellEnd"/>
      <w:r w:rsidRPr="00576EF7">
        <w:rPr>
          <w:lang w:val="en-US"/>
        </w:rPr>
        <w:t xml:space="preserve">), our police officers and PSOs are governed by the </w:t>
      </w:r>
      <w:r w:rsidRPr="00576EF7">
        <w:rPr>
          <w:i/>
          <w:iCs/>
          <w:lang w:val="en-US"/>
        </w:rPr>
        <w:t>Victoria Police Act 2013</w:t>
      </w:r>
      <w:r w:rsidRPr="00576EF7">
        <w:rPr>
          <w:lang w:val="en-US"/>
        </w:rPr>
        <w:t xml:space="preserve"> and Victoria Police Regulations 2014. Similarly, our VPS employees (including PCOs) are governed by the </w:t>
      </w:r>
      <w:r w:rsidRPr="00576EF7">
        <w:rPr>
          <w:i/>
          <w:iCs/>
          <w:lang w:val="en-US"/>
        </w:rPr>
        <w:t>Public Administration Act 2004</w:t>
      </w:r>
      <w:r w:rsidRPr="00576EF7">
        <w:rPr>
          <w:lang w:val="en-US"/>
        </w:rPr>
        <w:t xml:space="preserve">. </w:t>
      </w:r>
    </w:p>
    <w:p w14:paraId="57E5E788" w14:textId="18B0C406" w:rsidR="00576EF7" w:rsidRPr="00576EF7" w:rsidRDefault="00576EF7" w:rsidP="00576EF7">
      <w:pPr>
        <w:rPr>
          <w:lang w:val="en-US"/>
        </w:rPr>
      </w:pPr>
      <w:r w:rsidRPr="00576EF7">
        <w:rPr>
          <w:lang w:val="en-US"/>
        </w:rPr>
        <w:t xml:space="preserve">All employees have dedicated enterprise agreements, </w:t>
      </w:r>
      <w:r w:rsidR="000807C4">
        <w:rPr>
          <w:lang w:val="en-US"/>
        </w:rPr>
        <w:t>t</w:t>
      </w:r>
      <w:r w:rsidRPr="00576EF7">
        <w:rPr>
          <w:lang w:val="en-US"/>
        </w:rPr>
        <w:t xml:space="preserve">he Victoria Police (police officers, PSOs, police reservists and police recruits) Enterprise Agreement 2019 and the Victorian Public Service Enterprise Agreement 2020. Negotiations are currently underway for both enterprise agreements. </w:t>
      </w:r>
    </w:p>
    <w:p w14:paraId="29F03E39" w14:textId="77777777" w:rsidR="00576EF7" w:rsidRPr="00576EF7" w:rsidRDefault="00576EF7" w:rsidP="00576EF7">
      <w:pPr>
        <w:rPr>
          <w:lang w:val="en-US"/>
        </w:rPr>
      </w:pPr>
      <w:r w:rsidRPr="00576EF7">
        <w:rPr>
          <w:lang w:val="en-US"/>
        </w:rPr>
        <w:t xml:space="preserve">These enterprise agreements deliver industrial reforms and positive outcomes for all employees, including the continuation of projects and initiatives to enable efficiencies and improve the health and wellbeing of our people. </w:t>
      </w:r>
    </w:p>
    <w:p w14:paraId="008FE72E" w14:textId="7E650A85" w:rsidR="00576EF7" w:rsidRPr="00576EF7" w:rsidRDefault="002808DF" w:rsidP="00897AF6">
      <w:pPr>
        <w:pStyle w:val="Heading2"/>
        <w:rPr>
          <w:lang w:val="en-US"/>
        </w:rPr>
      </w:pPr>
      <w:r>
        <w:rPr>
          <w:lang w:val="en-US"/>
        </w:rPr>
        <w:br w:type="column"/>
      </w:r>
      <w:bookmarkStart w:id="17" w:name="_Toc148005384"/>
      <w:r w:rsidR="00576EF7" w:rsidRPr="00576EF7">
        <w:rPr>
          <w:lang w:val="en-US"/>
        </w:rPr>
        <w:t xml:space="preserve">2022–23 </w:t>
      </w:r>
      <w:proofErr w:type="spellStart"/>
      <w:r w:rsidR="00576EF7" w:rsidRPr="00576EF7">
        <w:rPr>
          <w:lang w:val="en-US"/>
        </w:rPr>
        <w:t>Honours</w:t>
      </w:r>
      <w:proofErr w:type="spellEnd"/>
      <w:r w:rsidR="00576EF7" w:rsidRPr="00576EF7">
        <w:rPr>
          <w:lang w:val="en-US"/>
        </w:rPr>
        <w:t xml:space="preserve"> and awards</w:t>
      </w:r>
      <w:bookmarkEnd w:id="17"/>
    </w:p>
    <w:p w14:paraId="2BA4745A" w14:textId="77777777" w:rsidR="00576EF7" w:rsidRPr="00576EF7" w:rsidRDefault="00576EF7" w:rsidP="00576EF7">
      <w:pPr>
        <w:rPr>
          <w:lang w:val="en-US"/>
        </w:rPr>
      </w:pPr>
      <w:r w:rsidRPr="00576EF7">
        <w:rPr>
          <w:lang w:val="en-US"/>
        </w:rPr>
        <w:t xml:space="preserve">Victoria Police </w:t>
      </w:r>
      <w:proofErr w:type="spellStart"/>
      <w:r w:rsidRPr="00576EF7">
        <w:rPr>
          <w:lang w:val="en-US"/>
        </w:rPr>
        <w:t>recognises</w:t>
      </w:r>
      <w:proofErr w:type="spellEnd"/>
      <w:r w:rsidRPr="00576EF7">
        <w:rPr>
          <w:lang w:val="en-US"/>
        </w:rPr>
        <w:t xml:space="preserve"> the outstanding service and contribution of employees and the community to keeping Victoria safe. We bestow various medals and awards on our employees and a commendation may be awarded to members of the community for helping us. In 2022–23, 76 Victoria Police employees received 79 </w:t>
      </w:r>
      <w:proofErr w:type="spellStart"/>
      <w:r w:rsidRPr="00576EF7">
        <w:rPr>
          <w:lang w:val="en-US"/>
        </w:rPr>
        <w:t>honours</w:t>
      </w:r>
      <w:proofErr w:type="spellEnd"/>
      <w:r w:rsidRPr="00576EF7">
        <w:rPr>
          <w:lang w:val="en-US"/>
        </w:rPr>
        <w:t xml:space="preserve"> or awards and seven community members received a commendation. The list of </w:t>
      </w:r>
      <w:proofErr w:type="spellStart"/>
      <w:r w:rsidRPr="00576EF7">
        <w:rPr>
          <w:lang w:val="en-US"/>
        </w:rPr>
        <w:t>honours</w:t>
      </w:r>
      <w:proofErr w:type="spellEnd"/>
      <w:r w:rsidRPr="00576EF7">
        <w:rPr>
          <w:lang w:val="en-US"/>
        </w:rPr>
        <w:t xml:space="preserve"> and award recipients in 2022–23 can be found in Appendix C.</w:t>
      </w:r>
    </w:p>
    <w:p w14:paraId="5F1073B7" w14:textId="77777777" w:rsidR="00576EF7" w:rsidRPr="00897AF6" w:rsidRDefault="00576EF7" w:rsidP="00897AF6">
      <w:pPr>
        <w:pStyle w:val="Heading2"/>
      </w:pPr>
      <w:bookmarkStart w:id="18" w:name="_Toc148005385"/>
      <w:r w:rsidRPr="00897AF6">
        <w:t>Occupational health, safety, and wellbeing</w:t>
      </w:r>
      <w:bookmarkEnd w:id="18"/>
    </w:p>
    <w:p w14:paraId="153422B7" w14:textId="77777777" w:rsidR="00576EF7" w:rsidRPr="00576EF7" w:rsidRDefault="00576EF7" w:rsidP="00576EF7">
      <w:pPr>
        <w:rPr>
          <w:lang w:val="en-US"/>
        </w:rPr>
      </w:pPr>
      <w:r w:rsidRPr="00576EF7">
        <w:rPr>
          <w:lang w:val="en-US"/>
        </w:rPr>
        <w:t>Summary</w:t>
      </w:r>
    </w:p>
    <w:p w14:paraId="0C247F94" w14:textId="77777777" w:rsidR="00576EF7" w:rsidRPr="00576EF7" w:rsidRDefault="00576EF7" w:rsidP="00576EF7">
      <w:pPr>
        <w:rPr>
          <w:lang w:val="en-US"/>
        </w:rPr>
      </w:pPr>
      <w:r w:rsidRPr="00576EF7">
        <w:rPr>
          <w:lang w:val="en-US"/>
        </w:rPr>
        <w:t xml:space="preserve">Victoria Police employees work in a challenging and often </w:t>
      </w:r>
      <w:proofErr w:type="gramStart"/>
      <w:r w:rsidRPr="00576EF7">
        <w:rPr>
          <w:lang w:val="en-US"/>
        </w:rPr>
        <w:t>high risk</w:t>
      </w:r>
      <w:proofErr w:type="gramEnd"/>
      <w:r w:rsidRPr="00576EF7">
        <w:rPr>
          <w:lang w:val="en-US"/>
        </w:rPr>
        <w:t xml:space="preserve"> environment. We are committed to providing a safe and healthy workplace for our employees, while reducing the impact of physical and psychological harm.  </w:t>
      </w:r>
    </w:p>
    <w:p w14:paraId="6F3F13F9" w14:textId="77777777" w:rsidR="00576EF7" w:rsidRPr="00576EF7" w:rsidRDefault="00576EF7" w:rsidP="00576EF7">
      <w:pPr>
        <w:rPr>
          <w:lang w:val="en-US"/>
        </w:rPr>
      </w:pPr>
      <w:r w:rsidRPr="00576EF7">
        <w:rPr>
          <w:lang w:val="en-US"/>
        </w:rPr>
        <w:t>Our key focus to achieving a safe and healthy workforce includes:</w:t>
      </w:r>
    </w:p>
    <w:p w14:paraId="61EE3509" w14:textId="77777777" w:rsidR="00576EF7" w:rsidRPr="00576EF7" w:rsidRDefault="00576EF7" w:rsidP="00DA2E8C">
      <w:pPr>
        <w:pStyle w:val="Bullet1"/>
      </w:pPr>
      <w:r w:rsidRPr="00576EF7">
        <w:t>proactively supporting employees to prevent injuries</w:t>
      </w:r>
    </w:p>
    <w:p w14:paraId="0A758499" w14:textId="77777777" w:rsidR="00576EF7" w:rsidRPr="00576EF7" w:rsidRDefault="00576EF7" w:rsidP="00DA2E8C">
      <w:pPr>
        <w:pStyle w:val="Bullet1"/>
      </w:pPr>
      <w:r w:rsidRPr="00576EF7">
        <w:t>supporting employees to remain at or return to work if they are injured</w:t>
      </w:r>
    </w:p>
    <w:p w14:paraId="596C8B64" w14:textId="77777777" w:rsidR="00576EF7" w:rsidRPr="00576EF7" w:rsidRDefault="00576EF7" w:rsidP="00DA2E8C">
      <w:pPr>
        <w:pStyle w:val="Bullet1"/>
      </w:pPr>
      <w:r w:rsidRPr="00576EF7">
        <w:t xml:space="preserve">investing in people, </w:t>
      </w:r>
      <w:proofErr w:type="gramStart"/>
      <w:r w:rsidRPr="00576EF7">
        <w:t>systems</w:t>
      </w:r>
      <w:proofErr w:type="gramEnd"/>
      <w:r w:rsidRPr="00576EF7">
        <w:t xml:space="preserve"> and processes to improve support for mental health</w:t>
      </w:r>
    </w:p>
    <w:p w14:paraId="342C62CE" w14:textId="77777777" w:rsidR="00576EF7" w:rsidRPr="00576EF7" w:rsidRDefault="00576EF7" w:rsidP="00DA2E8C">
      <w:pPr>
        <w:pStyle w:val="Bullet1"/>
      </w:pPr>
      <w:r w:rsidRPr="00576EF7">
        <w:t>maturing our safety culture across all levels of management and ensuring managers lead by example</w:t>
      </w:r>
    </w:p>
    <w:p w14:paraId="25D74CC2" w14:textId="77777777" w:rsidR="00576EF7" w:rsidRPr="00576EF7" w:rsidRDefault="00576EF7" w:rsidP="00DA2E8C">
      <w:pPr>
        <w:pStyle w:val="Bullet1"/>
      </w:pPr>
      <w:r w:rsidRPr="00576EF7">
        <w:t xml:space="preserve">promoting a collaborative safety culture where employees feel supported, </w:t>
      </w:r>
      <w:proofErr w:type="gramStart"/>
      <w:r w:rsidRPr="00576EF7">
        <w:t>engaged</w:t>
      </w:r>
      <w:proofErr w:type="gramEnd"/>
      <w:r w:rsidRPr="00576EF7">
        <w:t xml:space="preserve"> and valued.  </w:t>
      </w:r>
    </w:p>
    <w:p w14:paraId="4FA872BC" w14:textId="77777777" w:rsidR="00576EF7" w:rsidRPr="00576EF7" w:rsidRDefault="00576EF7" w:rsidP="00897AF6">
      <w:pPr>
        <w:pStyle w:val="Heading3"/>
        <w:rPr>
          <w:lang w:val="en-US"/>
        </w:rPr>
      </w:pPr>
      <w:r w:rsidRPr="00576EF7">
        <w:rPr>
          <w:lang w:val="en-US"/>
        </w:rPr>
        <w:t>Incident Management</w:t>
      </w:r>
    </w:p>
    <w:p w14:paraId="0C468259" w14:textId="77777777" w:rsidR="00576EF7" w:rsidRPr="00576EF7" w:rsidRDefault="00576EF7" w:rsidP="00576EF7">
      <w:pPr>
        <w:rPr>
          <w:lang w:val="en-US"/>
        </w:rPr>
      </w:pPr>
      <w:r w:rsidRPr="00576EF7">
        <w:rPr>
          <w:lang w:val="en-US"/>
        </w:rPr>
        <w:t xml:space="preserve">Reported incidents decreased by 25 per cent from the previous year to 4164 incidents in 2022–23. </w:t>
      </w:r>
    </w:p>
    <w:p w14:paraId="080340F7" w14:textId="77777777" w:rsidR="00576EF7" w:rsidRPr="00576EF7" w:rsidRDefault="00576EF7" w:rsidP="00576EF7">
      <w:pPr>
        <w:rPr>
          <w:lang w:val="en-US"/>
        </w:rPr>
      </w:pPr>
      <w:r w:rsidRPr="00576EF7">
        <w:rPr>
          <w:lang w:val="en-US"/>
        </w:rPr>
        <w:t>We have processes to provide a range of support to help managers with return-to-work options for injured employees.</w:t>
      </w:r>
    </w:p>
    <w:p w14:paraId="7FDFF2C8" w14:textId="77777777" w:rsidR="00576EF7" w:rsidRPr="00576EF7" w:rsidRDefault="00576EF7" w:rsidP="00576EF7">
      <w:pPr>
        <w:rPr>
          <w:lang w:val="en-US"/>
        </w:rPr>
      </w:pPr>
      <w:r w:rsidRPr="00576EF7">
        <w:rPr>
          <w:lang w:val="en-US"/>
        </w:rPr>
        <w:t>We established a Health Safety and Wellbeing Taskforce to implement multi-disciplinary hubs located across the state. The hubs will consist of specialist support services including mental health clinicians, educators, injury management consultants, health and safety advisors, career guidance advisors and business partners. The hubs are a collaborative, preventative and proactive approach in supporting employees and managers with early intervention and prevention.</w:t>
      </w:r>
    </w:p>
    <w:p w14:paraId="4087CB09" w14:textId="77777777" w:rsidR="00E65506" w:rsidRDefault="00E65506" w:rsidP="0008597B">
      <w:pPr>
        <w:rPr>
          <w:lang w:val="en-AU"/>
        </w:rPr>
      </w:pPr>
    </w:p>
    <w:p w14:paraId="245F7DAD" w14:textId="77777777" w:rsidR="002808DF" w:rsidRDefault="002808DF" w:rsidP="0008597B">
      <w:pPr>
        <w:rPr>
          <w:lang w:val="en-AU"/>
        </w:rPr>
        <w:sectPr w:rsidR="002808DF" w:rsidSect="00576EF7">
          <w:type w:val="continuous"/>
          <w:pgSz w:w="11901" w:h="16817"/>
          <w:pgMar w:top="720" w:right="720" w:bottom="799" w:left="720" w:header="720" w:footer="356" w:gutter="0"/>
          <w:cols w:num="2" w:space="340"/>
          <w:noEndnote/>
          <w:docGrid w:linePitch="360"/>
        </w:sectPr>
      </w:pPr>
    </w:p>
    <w:p w14:paraId="15C1EB64" w14:textId="03B70D76" w:rsidR="00576EF7" w:rsidRDefault="002808DF" w:rsidP="00490D9E">
      <w:pPr>
        <w:pStyle w:val="Heading3"/>
      </w:pPr>
      <w:r>
        <w:lastRenderedPageBreak/>
        <w:t>Occupational health and safety (</w:t>
      </w:r>
      <w:proofErr w:type="gramStart"/>
      <w:r>
        <w:t>OHS</w:t>
      </w:r>
      <w:proofErr w:type="gramEnd"/>
      <w:r>
        <w:t xml:space="preserve"> performance indicators</w:t>
      </w:r>
    </w:p>
    <w:tbl>
      <w:tblPr>
        <w:tblStyle w:val="TableGrid"/>
        <w:tblW w:w="10348" w:type="dxa"/>
        <w:tblLayout w:type="fixed"/>
        <w:tblCellMar>
          <w:top w:w="28" w:type="dxa"/>
          <w:bottom w:w="28" w:type="dxa"/>
        </w:tblCellMar>
        <w:tblLook w:val="04A0" w:firstRow="1" w:lastRow="0" w:firstColumn="1" w:lastColumn="0" w:noHBand="0" w:noVBand="1"/>
      </w:tblPr>
      <w:tblGrid>
        <w:gridCol w:w="1560"/>
        <w:gridCol w:w="5103"/>
        <w:gridCol w:w="1275"/>
        <w:gridCol w:w="1276"/>
        <w:gridCol w:w="1134"/>
      </w:tblGrid>
      <w:tr w:rsidR="002808DF" w:rsidRPr="00E65506" w14:paraId="03A99B6B" w14:textId="025B9F0B" w:rsidTr="00F62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274B93"/>
              <w:bottom w:val="single" w:sz="4" w:space="0" w:color="274B93"/>
            </w:tcBorders>
            <w:shd w:val="clear" w:color="auto" w:fill="E0E1EE"/>
          </w:tcPr>
          <w:p w14:paraId="37B21A72" w14:textId="74472873" w:rsidR="002808DF" w:rsidRPr="002808DF" w:rsidRDefault="002808DF" w:rsidP="002808DF">
            <w:pPr>
              <w:pStyle w:val="Tablebody"/>
              <w:spacing w:before="0" w:after="0"/>
            </w:pPr>
            <w:r w:rsidRPr="002808DF">
              <w:t>Measure</w:t>
            </w:r>
          </w:p>
        </w:tc>
        <w:tc>
          <w:tcPr>
            <w:tcW w:w="5103" w:type="dxa"/>
            <w:tcBorders>
              <w:top w:val="single" w:sz="4" w:space="0" w:color="274B93"/>
              <w:bottom w:val="single" w:sz="4" w:space="0" w:color="274B93"/>
            </w:tcBorders>
            <w:shd w:val="clear" w:color="auto" w:fill="E0E1EE"/>
            <w:tcMar>
              <w:right w:w="0" w:type="dxa"/>
            </w:tcMar>
          </w:tcPr>
          <w:p w14:paraId="46AD6872" w14:textId="19EC98D5" w:rsidR="002808DF" w:rsidRPr="002808DF" w:rsidRDefault="002808DF" w:rsidP="002808DF">
            <w:pPr>
              <w:pStyle w:val="Tablebody"/>
              <w:spacing w:before="0" w:after="0"/>
              <w:cnfStyle w:val="100000000000" w:firstRow="1" w:lastRow="0" w:firstColumn="0" w:lastColumn="0" w:oddVBand="0" w:evenVBand="0" w:oddHBand="0" w:evenHBand="0" w:firstRowFirstColumn="0" w:firstRowLastColumn="0" w:lastRowFirstColumn="0" w:lastRowLastColumn="0"/>
            </w:pPr>
            <w:r w:rsidRPr="002808DF">
              <w:t>KPI</w:t>
            </w:r>
          </w:p>
        </w:tc>
        <w:tc>
          <w:tcPr>
            <w:tcW w:w="1275" w:type="dxa"/>
            <w:tcBorders>
              <w:top w:val="single" w:sz="4" w:space="0" w:color="274B93"/>
              <w:bottom w:val="single" w:sz="4" w:space="0" w:color="274B93"/>
            </w:tcBorders>
            <w:shd w:val="clear" w:color="auto" w:fill="E0E1EE"/>
          </w:tcPr>
          <w:p w14:paraId="058CBFE0" w14:textId="0C16DB9A" w:rsidR="002808DF" w:rsidRPr="002808DF" w:rsidRDefault="002808DF" w:rsidP="002808D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2020–21</w:t>
            </w:r>
          </w:p>
        </w:tc>
        <w:tc>
          <w:tcPr>
            <w:tcW w:w="1276" w:type="dxa"/>
            <w:tcBorders>
              <w:top w:val="single" w:sz="4" w:space="0" w:color="274B93"/>
              <w:bottom w:val="single" w:sz="4" w:space="0" w:color="274B93"/>
            </w:tcBorders>
            <w:shd w:val="clear" w:color="auto" w:fill="E0E1EE"/>
          </w:tcPr>
          <w:p w14:paraId="0FF123BE" w14:textId="63F34C01" w:rsidR="002808DF" w:rsidRPr="002808DF" w:rsidRDefault="002808DF" w:rsidP="002808D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2021–22</w:t>
            </w:r>
          </w:p>
        </w:tc>
        <w:tc>
          <w:tcPr>
            <w:tcW w:w="1134" w:type="dxa"/>
            <w:tcBorders>
              <w:top w:val="single" w:sz="4" w:space="0" w:color="274B93"/>
              <w:bottom w:val="single" w:sz="4" w:space="0" w:color="274B93"/>
            </w:tcBorders>
            <w:shd w:val="clear" w:color="auto" w:fill="E0E1EE"/>
          </w:tcPr>
          <w:p w14:paraId="30F4F316" w14:textId="07B7B0E3" w:rsidR="002808DF" w:rsidRPr="002808DF" w:rsidRDefault="002808DF" w:rsidP="002808D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2022–23</w:t>
            </w:r>
          </w:p>
        </w:tc>
      </w:tr>
      <w:tr w:rsidR="00490D9E" w14:paraId="6C536692" w14:textId="401E7346" w:rsidTr="00F62B84">
        <w:trPr>
          <w:cantSplit w:val="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274B93"/>
            </w:tcBorders>
            <w:tcMar>
              <w:top w:w="57" w:type="dxa"/>
              <w:bottom w:w="57" w:type="dxa"/>
            </w:tcMar>
          </w:tcPr>
          <w:p w14:paraId="1CBBFD56" w14:textId="319F392C" w:rsidR="00490D9E" w:rsidRPr="00490D9E" w:rsidRDefault="00490D9E" w:rsidP="00490D9E">
            <w:pPr>
              <w:pStyle w:val="Tablebody"/>
              <w:spacing w:after="0"/>
              <w:rPr>
                <w:lang w:val="en-US"/>
              </w:rPr>
            </w:pPr>
            <w:r w:rsidRPr="00490D9E">
              <w:rPr>
                <w:lang w:val="en-US"/>
              </w:rPr>
              <w:t>Incidents</w:t>
            </w:r>
          </w:p>
        </w:tc>
        <w:tc>
          <w:tcPr>
            <w:tcW w:w="5103" w:type="dxa"/>
            <w:tcBorders>
              <w:top w:val="single" w:sz="4" w:space="0" w:color="274B93"/>
            </w:tcBorders>
            <w:tcMar>
              <w:top w:w="57" w:type="dxa"/>
              <w:bottom w:w="57" w:type="dxa"/>
              <w:right w:w="0" w:type="dxa"/>
            </w:tcMar>
          </w:tcPr>
          <w:p w14:paraId="72F29F2F" w14:textId="465FD898" w:rsidR="00490D9E" w:rsidRPr="00E65506"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w:t>
            </w:r>
          </w:p>
        </w:tc>
        <w:tc>
          <w:tcPr>
            <w:tcW w:w="1275" w:type="dxa"/>
            <w:tcBorders>
              <w:top w:val="single" w:sz="4" w:space="0" w:color="274B93"/>
            </w:tcBorders>
          </w:tcPr>
          <w:p w14:paraId="60D1D132" w14:textId="6EC70D4A" w:rsidR="00490D9E" w:rsidRPr="00E65506"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3,914</w:t>
            </w:r>
          </w:p>
        </w:tc>
        <w:tc>
          <w:tcPr>
            <w:tcW w:w="1276" w:type="dxa"/>
            <w:tcBorders>
              <w:top w:val="single" w:sz="4" w:space="0" w:color="274B93"/>
            </w:tcBorders>
          </w:tcPr>
          <w:p w14:paraId="6B392DED" w14:textId="6555B7A8"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5,524</w:t>
            </w:r>
          </w:p>
        </w:tc>
        <w:tc>
          <w:tcPr>
            <w:tcW w:w="1134" w:type="dxa"/>
            <w:tcBorders>
              <w:top w:val="single" w:sz="4" w:space="0" w:color="274B93"/>
            </w:tcBorders>
            <w:shd w:val="clear" w:color="auto" w:fill="F2F2F2" w:themeFill="background1" w:themeFillShade="F2"/>
          </w:tcPr>
          <w:p w14:paraId="0BA3D3B6" w14:textId="247397E7"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4,164</w:t>
            </w:r>
          </w:p>
        </w:tc>
      </w:tr>
      <w:tr w:rsidR="00490D9E" w14:paraId="3FB8C49B" w14:textId="26FDB546"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5692CF19" w14:textId="18518DB1"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591FC6D3" w14:textId="20A5C3D2" w:rsidR="00490D9E" w:rsidRPr="00E65506"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tcBorders>
              <w:bottom w:val="dotted" w:sz="4" w:space="0" w:color="100249"/>
            </w:tcBorders>
          </w:tcPr>
          <w:p w14:paraId="331B7734" w14:textId="0BF970BF" w:rsidR="00490D9E" w:rsidRPr="00E65506"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17.98</w:t>
            </w:r>
          </w:p>
        </w:tc>
        <w:tc>
          <w:tcPr>
            <w:tcW w:w="1276" w:type="dxa"/>
            <w:tcBorders>
              <w:bottom w:val="dotted" w:sz="4" w:space="0" w:color="100249"/>
            </w:tcBorders>
          </w:tcPr>
          <w:p w14:paraId="6E201532" w14:textId="7B670718"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25.82</w:t>
            </w:r>
          </w:p>
        </w:tc>
        <w:tc>
          <w:tcPr>
            <w:tcW w:w="1134" w:type="dxa"/>
            <w:tcBorders>
              <w:bottom w:val="dotted" w:sz="4" w:space="0" w:color="100249"/>
            </w:tcBorders>
            <w:shd w:val="clear" w:color="auto" w:fill="F2F2F2" w:themeFill="background1" w:themeFillShade="F2"/>
          </w:tcPr>
          <w:p w14:paraId="5FDA060A" w14:textId="3A8812A7"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19.46</w:t>
            </w:r>
          </w:p>
        </w:tc>
      </w:tr>
      <w:tr w:rsidR="00490D9E" w14:paraId="05B6A7F1" w14:textId="4A26969B"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Borders>
              <w:bottom w:val="dotted" w:sz="4" w:space="0" w:color="100249"/>
            </w:tcBorders>
            <w:tcMar>
              <w:top w:w="57" w:type="dxa"/>
              <w:bottom w:w="57" w:type="dxa"/>
            </w:tcMar>
          </w:tcPr>
          <w:p w14:paraId="2E5B496C" w14:textId="799A06CD"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7F1C8946" w14:textId="6BEFF52D" w:rsidR="00490D9E" w:rsidRPr="00E65506"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 requiring first aid and/or further medical treatment</w:t>
            </w:r>
          </w:p>
        </w:tc>
        <w:tc>
          <w:tcPr>
            <w:tcW w:w="1275" w:type="dxa"/>
            <w:tcBorders>
              <w:bottom w:val="dotted" w:sz="4" w:space="0" w:color="100249"/>
            </w:tcBorders>
          </w:tcPr>
          <w:p w14:paraId="04CB48DB" w14:textId="108E2433" w:rsidR="00490D9E" w:rsidRPr="00E65506"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1,772</w:t>
            </w:r>
          </w:p>
        </w:tc>
        <w:tc>
          <w:tcPr>
            <w:tcW w:w="1276" w:type="dxa"/>
            <w:tcBorders>
              <w:bottom w:val="dotted" w:sz="4" w:space="0" w:color="100249"/>
            </w:tcBorders>
          </w:tcPr>
          <w:p w14:paraId="456CA481" w14:textId="380F6B8E"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2,556</w:t>
            </w:r>
          </w:p>
        </w:tc>
        <w:tc>
          <w:tcPr>
            <w:tcW w:w="1134" w:type="dxa"/>
            <w:tcBorders>
              <w:bottom w:val="dotted" w:sz="4" w:space="0" w:color="100249"/>
            </w:tcBorders>
            <w:shd w:val="clear" w:color="auto" w:fill="F2F2F2" w:themeFill="background1" w:themeFillShade="F2"/>
          </w:tcPr>
          <w:p w14:paraId="73EFCDCA" w14:textId="429DF4D0"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1,068</w:t>
            </w:r>
          </w:p>
        </w:tc>
      </w:tr>
      <w:tr w:rsidR="00490D9E" w14:paraId="04FCFCF5" w14:textId="51B6B1EC"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7A1E7E76" w14:textId="77777777" w:rsidR="00490D9E" w:rsidRPr="00490D9E" w:rsidRDefault="00490D9E" w:rsidP="00490D9E">
            <w:pPr>
              <w:pStyle w:val="Tablebody"/>
              <w:spacing w:after="0"/>
              <w:rPr>
                <w:vertAlign w:val="superscript"/>
                <w:lang w:val="en-US"/>
              </w:rPr>
            </w:pPr>
            <w:r w:rsidRPr="00490D9E">
              <w:rPr>
                <w:lang w:val="en-US"/>
              </w:rPr>
              <w:t>Claims</w:t>
            </w:r>
            <w:r w:rsidRPr="00490D9E">
              <w:rPr>
                <w:vertAlign w:val="superscript"/>
                <w:lang w:val="en-US"/>
              </w:rPr>
              <w:t xml:space="preserve"> (a)</w:t>
            </w:r>
          </w:p>
          <w:p w14:paraId="4B558CBC" w14:textId="4963B15A"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2C04ED60" w14:textId="132CD8EC" w:rsidR="00490D9E" w:rsidRPr="00E65506"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Number of standard claims</w:t>
            </w:r>
          </w:p>
        </w:tc>
        <w:tc>
          <w:tcPr>
            <w:tcW w:w="1275" w:type="dxa"/>
            <w:tcBorders>
              <w:bottom w:val="dotted" w:sz="4" w:space="0" w:color="100249"/>
            </w:tcBorders>
          </w:tcPr>
          <w:p w14:paraId="541356FD" w14:textId="6EF57757" w:rsidR="00490D9E" w:rsidRPr="00E65506"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938</w:t>
            </w:r>
            <w:r>
              <w:rPr>
                <w:rStyle w:val="Superscript"/>
              </w:rPr>
              <w:t xml:space="preserve"> (b)</w:t>
            </w:r>
          </w:p>
        </w:tc>
        <w:tc>
          <w:tcPr>
            <w:tcW w:w="1276" w:type="dxa"/>
            <w:tcBorders>
              <w:bottom w:val="dotted" w:sz="4" w:space="0" w:color="100249"/>
            </w:tcBorders>
          </w:tcPr>
          <w:p w14:paraId="68D4882B" w14:textId="59F031ED"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1,295 </w:t>
            </w:r>
            <w:r>
              <w:rPr>
                <w:rStyle w:val="Superscript"/>
              </w:rPr>
              <w:t>(b)</w:t>
            </w:r>
          </w:p>
        </w:tc>
        <w:tc>
          <w:tcPr>
            <w:tcW w:w="1134" w:type="dxa"/>
            <w:tcBorders>
              <w:bottom w:val="dotted" w:sz="4" w:space="0" w:color="100249"/>
            </w:tcBorders>
            <w:shd w:val="clear" w:color="auto" w:fill="F2F2F2" w:themeFill="background1" w:themeFillShade="F2"/>
          </w:tcPr>
          <w:p w14:paraId="3C78C6DE" w14:textId="6EB82B89"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1,272</w:t>
            </w:r>
          </w:p>
        </w:tc>
      </w:tr>
      <w:tr w:rsidR="00490D9E" w14:paraId="6E6404B3" w14:textId="0072060C"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880FCB2" w14:textId="63D77D6C"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076B33A0" w14:textId="6764C296" w:rsidR="00490D9E" w:rsidRPr="00E65506"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tcBorders>
              <w:bottom w:val="dotted" w:sz="4" w:space="0" w:color="100249"/>
            </w:tcBorders>
          </w:tcPr>
          <w:p w14:paraId="36A83773" w14:textId="05897B5F" w:rsidR="00490D9E" w:rsidRPr="00E65506"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4.31</w:t>
            </w:r>
          </w:p>
        </w:tc>
        <w:tc>
          <w:tcPr>
            <w:tcW w:w="1276" w:type="dxa"/>
            <w:tcBorders>
              <w:bottom w:val="dotted" w:sz="4" w:space="0" w:color="100249"/>
            </w:tcBorders>
          </w:tcPr>
          <w:p w14:paraId="315EB435" w14:textId="064EACDA"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6.05</w:t>
            </w:r>
          </w:p>
        </w:tc>
        <w:tc>
          <w:tcPr>
            <w:tcW w:w="1134" w:type="dxa"/>
            <w:tcBorders>
              <w:bottom w:val="dotted" w:sz="4" w:space="0" w:color="100249"/>
            </w:tcBorders>
            <w:shd w:val="clear" w:color="auto" w:fill="F2F2F2" w:themeFill="background1" w:themeFillShade="F2"/>
          </w:tcPr>
          <w:p w14:paraId="1934116D" w14:textId="1349E9A9"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w:t>
            </w:r>
          </w:p>
        </w:tc>
      </w:tr>
      <w:tr w:rsidR="00490D9E" w14:paraId="05D617EA" w14:textId="7D8D3C1A"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E1543A3" w14:textId="1EF444DB"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60D07A63" w14:textId="2A98F40E" w:rsidR="00490D9E" w:rsidRPr="00E65506"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Number of lost time claims</w:t>
            </w:r>
          </w:p>
        </w:tc>
        <w:tc>
          <w:tcPr>
            <w:tcW w:w="1275" w:type="dxa"/>
            <w:tcBorders>
              <w:bottom w:val="dotted" w:sz="4" w:space="0" w:color="100249"/>
            </w:tcBorders>
          </w:tcPr>
          <w:p w14:paraId="38F40E51" w14:textId="0FC34AEC" w:rsidR="00490D9E" w:rsidRPr="00E65506"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970</w:t>
            </w:r>
          </w:p>
        </w:tc>
        <w:tc>
          <w:tcPr>
            <w:tcW w:w="1276" w:type="dxa"/>
            <w:tcBorders>
              <w:bottom w:val="dotted" w:sz="4" w:space="0" w:color="100249"/>
            </w:tcBorders>
          </w:tcPr>
          <w:p w14:paraId="2E47AE2A" w14:textId="521DFB87"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1,525</w:t>
            </w:r>
          </w:p>
        </w:tc>
        <w:tc>
          <w:tcPr>
            <w:tcW w:w="1134" w:type="dxa"/>
            <w:tcBorders>
              <w:bottom w:val="dotted" w:sz="4" w:space="0" w:color="100249"/>
            </w:tcBorders>
            <w:shd w:val="clear" w:color="auto" w:fill="F2F2F2" w:themeFill="background1" w:themeFillShade="F2"/>
          </w:tcPr>
          <w:p w14:paraId="0EF1551B" w14:textId="634741EF"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1,467</w:t>
            </w:r>
          </w:p>
        </w:tc>
      </w:tr>
      <w:tr w:rsidR="00490D9E" w14:paraId="5189679D" w14:textId="77777777"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618CF65"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00D8FD55" w14:textId="3FB94A23"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tcBorders>
              <w:bottom w:val="dotted" w:sz="4" w:space="0" w:color="100249"/>
            </w:tcBorders>
          </w:tcPr>
          <w:p w14:paraId="1F7B5CBB" w14:textId="425DF229"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4.45</w:t>
            </w:r>
          </w:p>
        </w:tc>
        <w:tc>
          <w:tcPr>
            <w:tcW w:w="1276" w:type="dxa"/>
            <w:tcBorders>
              <w:bottom w:val="dotted" w:sz="4" w:space="0" w:color="100249"/>
            </w:tcBorders>
          </w:tcPr>
          <w:p w14:paraId="5AA123E9" w14:textId="291FF9BE"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7.13</w:t>
            </w:r>
          </w:p>
        </w:tc>
        <w:tc>
          <w:tcPr>
            <w:tcW w:w="1134" w:type="dxa"/>
            <w:tcBorders>
              <w:bottom w:val="dotted" w:sz="4" w:space="0" w:color="100249"/>
            </w:tcBorders>
            <w:shd w:val="clear" w:color="auto" w:fill="F2F2F2" w:themeFill="background1" w:themeFillShade="F2"/>
          </w:tcPr>
          <w:p w14:paraId="72EB8CE7" w14:textId="4ABCC89D"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6.86</w:t>
            </w:r>
          </w:p>
        </w:tc>
      </w:tr>
      <w:tr w:rsidR="00490D9E" w14:paraId="3A8EBF1F" w14:textId="77777777"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F58C8E1"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2C1F2739" w14:textId="4768F9AA"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Number of claims exceeding 13 weeks</w:t>
            </w:r>
          </w:p>
        </w:tc>
        <w:tc>
          <w:tcPr>
            <w:tcW w:w="1275" w:type="dxa"/>
            <w:tcBorders>
              <w:bottom w:val="dotted" w:sz="4" w:space="0" w:color="100249"/>
            </w:tcBorders>
          </w:tcPr>
          <w:p w14:paraId="4230741F" w14:textId="213EC54D"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165 </w:t>
            </w:r>
            <w:r>
              <w:rPr>
                <w:rStyle w:val="Superscript"/>
              </w:rPr>
              <w:t>(b)</w:t>
            </w:r>
          </w:p>
        </w:tc>
        <w:tc>
          <w:tcPr>
            <w:tcW w:w="1276" w:type="dxa"/>
            <w:tcBorders>
              <w:bottom w:val="dotted" w:sz="4" w:space="0" w:color="100249"/>
            </w:tcBorders>
          </w:tcPr>
          <w:p w14:paraId="57E3AEDD" w14:textId="0023ECF3"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228 </w:t>
            </w:r>
            <w:r>
              <w:rPr>
                <w:rStyle w:val="Superscript"/>
              </w:rPr>
              <w:t>(b)</w:t>
            </w:r>
          </w:p>
        </w:tc>
        <w:tc>
          <w:tcPr>
            <w:tcW w:w="1134" w:type="dxa"/>
            <w:tcBorders>
              <w:bottom w:val="dotted" w:sz="4" w:space="0" w:color="100249"/>
            </w:tcBorders>
            <w:shd w:val="clear" w:color="auto" w:fill="F2F2F2" w:themeFill="background1" w:themeFillShade="F2"/>
          </w:tcPr>
          <w:p w14:paraId="54B839D0" w14:textId="7D45CECF"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r>
      <w:tr w:rsidR="00490D9E" w14:paraId="10D5360A" w14:textId="77777777"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Borders>
              <w:bottom w:val="dotted" w:sz="4" w:space="0" w:color="100249"/>
            </w:tcBorders>
            <w:tcMar>
              <w:top w:w="57" w:type="dxa"/>
              <w:bottom w:w="57" w:type="dxa"/>
            </w:tcMar>
          </w:tcPr>
          <w:p w14:paraId="1146EAF2"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68B001DB" w14:textId="7A1BE5AA"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tcBorders>
              <w:bottom w:val="dotted" w:sz="4" w:space="0" w:color="100249"/>
            </w:tcBorders>
          </w:tcPr>
          <w:p w14:paraId="43441463" w14:textId="1B46ACC3"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0.76</w:t>
            </w:r>
          </w:p>
        </w:tc>
        <w:tc>
          <w:tcPr>
            <w:tcW w:w="1276" w:type="dxa"/>
            <w:tcBorders>
              <w:bottom w:val="dotted" w:sz="4" w:space="0" w:color="100249"/>
            </w:tcBorders>
          </w:tcPr>
          <w:p w14:paraId="25CEEE09" w14:textId="015E6E04"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1134" w:type="dxa"/>
            <w:tcBorders>
              <w:bottom w:val="dotted" w:sz="4" w:space="0" w:color="100249"/>
            </w:tcBorders>
            <w:shd w:val="clear" w:color="auto" w:fill="F2F2F2" w:themeFill="background1" w:themeFillShade="F2"/>
          </w:tcPr>
          <w:p w14:paraId="0E8EA178" w14:textId="1EAF3345"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1.22</w:t>
            </w:r>
          </w:p>
        </w:tc>
      </w:tr>
      <w:tr w:rsidR="00490D9E" w14:paraId="21DB3470" w14:textId="77777777"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5E86CF02" w14:textId="48D0E7EB" w:rsidR="00490D9E" w:rsidRPr="00490D9E" w:rsidRDefault="00490D9E" w:rsidP="00490D9E">
            <w:pPr>
              <w:pStyle w:val="Tablebody"/>
              <w:spacing w:before="0" w:after="0"/>
            </w:pPr>
            <w:r>
              <w:t>Fatalities</w:t>
            </w:r>
          </w:p>
        </w:tc>
        <w:tc>
          <w:tcPr>
            <w:tcW w:w="5103" w:type="dxa"/>
            <w:tcBorders>
              <w:bottom w:val="dotted" w:sz="4" w:space="0" w:color="100249"/>
            </w:tcBorders>
            <w:tcMar>
              <w:top w:w="57" w:type="dxa"/>
              <w:bottom w:w="57" w:type="dxa"/>
              <w:right w:w="0" w:type="dxa"/>
            </w:tcMar>
          </w:tcPr>
          <w:p w14:paraId="74C07476" w14:textId="115DEBBB"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Fatality claims </w:t>
            </w:r>
          </w:p>
        </w:tc>
        <w:tc>
          <w:tcPr>
            <w:tcW w:w="1275" w:type="dxa"/>
            <w:tcBorders>
              <w:bottom w:val="dotted" w:sz="4" w:space="0" w:color="100249"/>
            </w:tcBorders>
          </w:tcPr>
          <w:p w14:paraId="1640D2EC" w14:textId="5B2911BD"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276" w:type="dxa"/>
            <w:tcBorders>
              <w:bottom w:val="dotted" w:sz="4" w:space="0" w:color="100249"/>
            </w:tcBorders>
          </w:tcPr>
          <w:p w14:paraId="4FE86B8B" w14:textId="519A7153"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4" w:type="dxa"/>
            <w:tcBorders>
              <w:bottom w:val="dotted" w:sz="4" w:space="0" w:color="100249"/>
            </w:tcBorders>
            <w:shd w:val="clear" w:color="auto" w:fill="F2F2F2" w:themeFill="background1" w:themeFillShade="F2"/>
          </w:tcPr>
          <w:p w14:paraId="22729C19" w14:textId="2CFA6C0C"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 </w:t>
            </w:r>
            <w:r>
              <w:rPr>
                <w:rStyle w:val="Superscript"/>
              </w:rPr>
              <w:t>(c)</w:t>
            </w:r>
          </w:p>
        </w:tc>
      </w:tr>
      <w:tr w:rsidR="00490D9E" w14:paraId="00D9CABD" w14:textId="77777777"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01110A5C" w14:textId="1E0FDB9B" w:rsidR="00490D9E" w:rsidRPr="00490D9E" w:rsidRDefault="00490D9E" w:rsidP="00490D9E">
            <w:pPr>
              <w:pStyle w:val="Tablebody"/>
              <w:spacing w:before="0" w:after="0"/>
            </w:pPr>
            <w:r>
              <w:t>Claim costs</w:t>
            </w:r>
          </w:p>
        </w:tc>
        <w:tc>
          <w:tcPr>
            <w:tcW w:w="5103" w:type="dxa"/>
            <w:tcBorders>
              <w:bottom w:val="dotted" w:sz="4" w:space="0" w:color="100249"/>
            </w:tcBorders>
            <w:tcMar>
              <w:top w:w="57" w:type="dxa"/>
              <w:bottom w:w="57" w:type="dxa"/>
              <w:right w:w="0" w:type="dxa"/>
            </w:tcMar>
          </w:tcPr>
          <w:p w14:paraId="05C71AC8" w14:textId="61689B94"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Average cost per standard claim</w:t>
            </w:r>
          </w:p>
        </w:tc>
        <w:tc>
          <w:tcPr>
            <w:tcW w:w="1275" w:type="dxa"/>
            <w:tcBorders>
              <w:bottom w:val="dotted" w:sz="4" w:space="0" w:color="100249"/>
            </w:tcBorders>
          </w:tcPr>
          <w:p w14:paraId="425B1657" w14:textId="0525678B"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$229,101</w:t>
            </w:r>
          </w:p>
        </w:tc>
        <w:tc>
          <w:tcPr>
            <w:tcW w:w="1276" w:type="dxa"/>
            <w:tcBorders>
              <w:bottom w:val="dotted" w:sz="4" w:space="0" w:color="100249"/>
            </w:tcBorders>
          </w:tcPr>
          <w:p w14:paraId="3B74E8F9" w14:textId="0701ECC2"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$165,022</w:t>
            </w:r>
          </w:p>
        </w:tc>
        <w:tc>
          <w:tcPr>
            <w:tcW w:w="1134" w:type="dxa"/>
            <w:tcBorders>
              <w:bottom w:val="dotted" w:sz="4" w:space="0" w:color="100249"/>
            </w:tcBorders>
            <w:shd w:val="clear" w:color="auto" w:fill="F2F2F2" w:themeFill="background1" w:themeFillShade="F2"/>
          </w:tcPr>
          <w:p w14:paraId="0F1A5920" w14:textId="6FE476DC"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$188,062</w:t>
            </w:r>
          </w:p>
        </w:tc>
      </w:tr>
      <w:tr w:rsidR="00490D9E" w14:paraId="066CDA60" w14:textId="77777777" w:rsidTr="00E254CF">
        <w:trPr>
          <w:cantSplit w:val="0"/>
        </w:trPr>
        <w:tc>
          <w:tcPr>
            <w:cnfStyle w:val="001000000000" w:firstRow="0" w:lastRow="0" w:firstColumn="1" w:lastColumn="0" w:oddVBand="0" w:evenVBand="0" w:oddHBand="0" w:evenHBand="0" w:firstRowFirstColumn="0" w:firstRowLastColumn="0" w:lastRowFirstColumn="0" w:lastRowLastColumn="0"/>
            <w:tcW w:w="1560" w:type="dxa"/>
            <w:tcBorders>
              <w:bottom w:val="dotted" w:sz="4" w:space="0" w:color="100249"/>
            </w:tcBorders>
            <w:tcMar>
              <w:top w:w="57" w:type="dxa"/>
              <w:bottom w:w="57" w:type="dxa"/>
            </w:tcMar>
          </w:tcPr>
          <w:p w14:paraId="3E436B49" w14:textId="0CFAF088" w:rsidR="00490D9E" w:rsidRPr="00490D9E" w:rsidRDefault="00490D9E" w:rsidP="00490D9E">
            <w:pPr>
              <w:pStyle w:val="Tablebody"/>
              <w:spacing w:before="0" w:after="0"/>
            </w:pPr>
            <w:r>
              <w:t>Return to work</w:t>
            </w:r>
          </w:p>
        </w:tc>
        <w:tc>
          <w:tcPr>
            <w:tcW w:w="5103" w:type="dxa"/>
            <w:tcBorders>
              <w:bottom w:val="dotted" w:sz="4" w:space="0" w:color="100249"/>
            </w:tcBorders>
            <w:tcMar>
              <w:top w:w="57" w:type="dxa"/>
              <w:bottom w:w="57" w:type="dxa"/>
              <w:right w:w="0" w:type="dxa"/>
            </w:tcMar>
          </w:tcPr>
          <w:p w14:paraId="3B7792F5" w14:textId="11EA5C1D"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claims with a return-to-work plan &lt;30 days</w:t>
            </w:r>
          </w:p>
        </w:tc>
        <w:tc>
          <w:tcPr>
            <w:tcW w:w="3685" w:type="dxa"/>
            <w:gridSpan w:val="3"/>
            <w:tcBorders>
              <w:bottom w:val="dotted" w:sz="4" w:space="0" w:color="100249"/>
            </w:tcBorders>
          </w:tcPr>
          <w:p w14:paraId="709B071D" w14:textId="1F5A8AC3"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Not available</w:t>
            </w:r>
          </w:p>
        </w:tc>
      </w:tr>
      <w:tr w:rsidR="00490D9E" w14:paraId="2A5A8836" w14:textId="77777777" w:rsidTr="00D73F62">
        <w:trPr>
          <w:cantSplit w:val="0"/>
        </w:trPr>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22F72EDF" w14:textId="77777777" w:rsidR="00490D9E" w:rsidRPr="00490D9E" w:rsidRDefault="00490D9E" w:rsidP="00490D9E">
            <w:pPr>
              <w:pStyle w:val="Tablebody"/>
              <w:spacing w:after="0"/>
              <w:rPr>
                <w:lang w:val="en-US"/>
              </w:rPr>
            </w:pPr>
            <w:r w:rsidRPr="00490D9E">
              <w:rPr>
                <w:lang w:val="en-US"/>
              </w:rPr>
              <w:t>Management commitment</w:t>
            </w:r>
          </w:p>
          <w:p w14:paraId="19024BA6"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081CF0AE" w14:textId="5D3F0555"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policy statement, OHS objectives, regular reporting to senior management of OHS, and OHS plans (signed by CEO or equivalent).</w:t>
            </w:r>
          </w:p>
        </w:tc>
        <w:tc>
          <w:tcPr>
            <w:tcW w:w="3685" w:type="dxa"/>
            <w:gridSpan w:val="3"/>
            <w:tcBorders>
              <w:bottom w:val="dotted" w:sz="4" w:space="0" w:color="100249"/>
            </w:tcBorders>
          </w:tcPr>
          <w:p w14:paraId="42329A69" w14:textId="55BC635F"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490D9E" w14:paraId="44515052" w14:textId="77777777" w:rsidTr="00046393">
        <w:trPr>
          <w:cantSplit w:val="0"/>
        </w:trPr>
        <w:tc>
          <w:tcPr>
            <w:cnfStyle w:val="001000000000" w:firstRow="0" w:lastRow="0" w:firstColumn="1" w:lastColumn="0" w:oddVBand="0" w:evenVBand="0" w:oddHBand="0" w:evenHBand="0" w:firstRowFirstColumn="0" w:firstRowLastColumn="0" w:lastRowFirstColumn="0" w:lastRowLastColumn="0"/>
            <w:tcW w:w="1560" w:type="dxa"/>
            <w:vMerge/>
            <w:tcBorders>
              <w:bottom w:val="dotted" w:sz="4" w:space="0" w:color="100249"/>
            </w:tcBorders>
            <w:tcMar>
              <w:top w:w="57" w:type="dxa"/>
              <w:bottom w:w="57" w:type="dxa"/>
            </w:tcMar>
          </w:tcPr>
          <w:p w14:paraId="6E283FD4"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19259B68" w14:textId="373D1704"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criteria(s) in purchasing guidelines (including goods, services, and personnel).</w:t>
            </w:r>
          </w:p>
        </w:tc>
        <w:tc>
          <w:tcPr>
            <w:tcW w:w="3685" w:type="dxa"/>
            <w:gridSpan w:val="3"/>
            <w:tcBorders>
              <w:bottom w:val="dotted" w:sz="4" w:space="0" w:color="100249"/>
            </w:tcBorders>
          </w:tcPr>
          <w:p w14:paraId="5183B205" w14:textId="3DA8D6AF"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490D9E" w14:paraId="3E4FB197" w14:textId="77777777" w:rsidTr="00625469">
        <w:trPr>
          <w:cantSplit w:val="0"/>
        </w:trPr>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6979B0B8" w14:textId="77777777" w:rsidR="00490D9E" w:rsidRPr="00490D9E" w:rsidRDefault="00490D9E" w:rsidP="00490D9E">
            <w:pPr>
              <w:pStyle w:val="Tablebody"/>
              <w:spacing w:after="0"/>
              <w:rPr>
                <w:lang w:val="en-US"/>
              </w:rPr>
            </w:pPr>
            <w:r w:rsidRPr="00490D9E">
              <w:rPr>
                <w:lang w:val="en-US"/>
              </w:rPr>
              <w:t>Consultation and participation</w:t>
            </w:r>
          </w:p>
          <w:p w14:paraId="71777FDB"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1070E63A" w14:textId="1AAC00C6"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agreed structure of designated workgroups, health and safety representatives, and issue resolution procedures.</w:t>
            </w:r>
          </w:p>
        </w:tc>
        <w:tc>
          <w:tcPr>
            <w:tcW w:w="3685" w:type="dxa"/>
            <w:gridSpan w:val="3"/>
            <w:tcBorders>
              <w:bottom w:val="dotted" w:sz="4" w:space="0" w:color="100249"/>
            </w:tcBorders>
          </w:tcPr>
          <w:p w14:paraId="36C4FDF7" w14:textId="53A6731D"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490D9E" w14:paraId="25707331" w14:textId="77777777" w:rsidTr="00625469">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61BE141"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269D62FE" w14:textId="339AFF72"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Compliance with agreed structure on designated work groups, health and safety representatives and issue resolution procedures.</w:t>
            </w:r>
          </w:p>
        </w:tc>
        <w:tc>
          <w:tcPr>
            <w:tcW w:w="3685" w:type="dxa"/>
            <w:gridSpan w:val="3"/>
            <w:tcBorders>
              <w:bottom w:val="dotted" w:sz="4" w:space="0" w:color="100249"/>
            </w:tcBorders>
          </w:tcPr>
          <w:p w14:paraId="7AF1B317" w14:textId="5C467F12"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490D9E" w14:paraId="04C6CFE6" w14:textId="77777777" w:rsidTr="0016518D">
        <w:trPr>
          <w:cantSplit w:val="0"/>
        </w:trPr>
        <w:tc>
          <w:tcPr>
            <w:cnfStyle w:val="001000000000" w:firstRow="0" w:lastRow="0" w:firstColumn="1" w:lastColumn="0" w:oddVBand="0" w:evenVBand="0" w:oddHBand="0" w:evenHBand="0" w:firstRowFirstColumn="0" w:firstRowLastColumn="0" w:lastRowFirstColumn="0" w:lastRowLastColumn="0"/>
            <w:tcW w:w="1560" w:type="dxa"/>
            <w:vMerge/>
            <w:tcBorders>
              <w:bottom w:val="dotted" w:sz="4" w:space="0" w:color="100249"/>
            </w:tcBorders>
            <w:tcMar>
              <w:top w:w="57" w:type="dxa"/>
              <w:bottom w:w="57" w:type="dxa"/>
            </w:tcMar>
          </w:tcPr>
          <w:p w14:paraId="65FFDFC3"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24382830" w14:textId="1785BA65"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Number of quarterly OHS Committee meetings</w:t>
            </w:r>
          </w:p>
        </w:tc>
        <w:tc>
          <w:tcPr>
            <w:tcW w:w="3685" w:type="dxa"/>
            <w:gridSpan w:val="3"/>
            <w:tcBorders>
              <w:bottom w:val="dotted" w:sz="4" w:space="0" w:color="100249"/>
            </w:tcBorders>
          </w:tcPr>
          <w:p w14:paraId="1140FA16" w14:textId="004C7AE7"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Not available</w:t>
            </w:r>
            <w:r>
              <w:rPr>
                <w:rStyle w:val="Superscript"/>
              </w:rPr>
              <w:t xml:space="preserve"> (d)</w:t>
            </w:r>
          </w:p>
        </w:tc>
      </w:tr>
      <w:tr w:rsidR="00490D9E" w14:paraId="7659A39C" w14:textId="77777777" w:rsidTr="00EC0E9F">
        <w:trPr>
          <w:cantSplit w:val="0"/>
        </w:trPr>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03FBF899" w14:textId="77777777" w:rsidR="00490D9E" w:rsidRPr="00490D9E" w:rsidRDefault="00490D9E" w:rsidP="00490D9E">
            <w:pPr>
              <w:pStyle w:val="Tablebody"/>
              <w:spacing w:after="0"/>
              <w:rPr>
                <w:lang w:val="en-US"/>
              </w:rPr>
            </w:pPr>
            <w:r w:rsidRPr="00490D9E">
              <w:rPr>
                <w:lang w:val="en-US"/>
              </w:rPr>
              <w:t>Risk management</w:t>
            </w:r>
          </w:p>
          <w:p w14:paraId="5A225CFB"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7355EC63" w14:textId="12B1EEC1"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internal audits/inspections conducted as planned.</w:t>
            </w:r>
          </w:p>
        </w:tc>
        <w:tc>
          <w:tcPr>
            <w:tcW w:w="1275" w:type="dxa"/>
            <w:tcBorders>
              <w:bottom w:val="dotted" w:sz="4" w:space="0" w:color="100249"/>
            </w:tcBorders>
          </w:tcPr>
          <w:p w14:paraId="425A7EB0" w14:textId="4F212D31"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tcBorders>
              <w:bottom w:val="dotted" w:sz="4" w:space="0" w:color="100249"/>
            </w:tcBorders>
          </w:tcPr>
          <w:p w14:paraId="24BAEEFF" w14:textId="46CF8ACA"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Borders>
              <w:bottom w:val="dotted" w:sz="4" w:space="0" w:color="100249"/>
            </w:tcBorders>
            <w:shd w:val="clear" w:color="auto" w:fill="F2F2F2" w:themeFill="background1" w:themeFillShade="F2"/>
          </w:tcPr>
          <w:p w14:paraId="326F63EF" w14:textId="230C46FE"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0D9E" w14:paraId="035B75DE" w14:textId="77777777" w:rsidTr="00EC0E9F">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7E68511"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118BBE83" w14:textId="290C4F6C"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reported incidents investigated.</w:t>
            </w:r>
          </w:p>
        </w:tc>
        <w:tc>
          <w:tcPr>
            <w:tcW w:w="1275" w:type="dxa"/>
            <w:tcBorders>
              <w:bottom w:val="dotted" w:sz="4" w:space="0" w:color="100249"/>
            </w:tcBorders>
          </w:tcPr>
          <w:p w14:paraId="39185931" w14:textId="584FB135"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88.39%</w:t>
            </w:r>
          </w:p>
        </w:tc>
        <w:tc>
          <w:tcPr>
            <w:tcW w:w="1276" w:type="dxa"/>
            <w:tcBorders>
              <w:bottom w:val="dotted" w:sz="4" w:space="0" w:color="100249"/>
            </w:tcBorders>
          </w:tcPr>
          <w:p w14:paraId="76229014" w14:textId="044E2955"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75.29%</w:t>
            </w:r>
          </w:p>
        </w:tc>
        <w:tc>
          <w:tcPr>
            <w:tcW w:w="1134" w:type="dxa"/>
            <w:tcBorders>
              <w:bottom w:val="dotted" w:sz="4" w:space="0" w:color="100249"/>
            </w:tcBorders>
            <w:shd w:val="clear" w:color="auto" w:fill="F2F2F2" w:themeFill="background1" w:themeFillShade="F2"/>
          </w:tcPr>
          <w:p w14:paraId="26FE42F5" w14:textId="459444A5"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83.41%</w:t>
            </w:r>
          </w:p>
        </w:tc>
      </w:tr>
      <w:tr w:rsidR="00490D9E" w14:paraId="0418EC3F" w14:textId="77777777" w:rsidTr="00EC0E9F">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6C5765A"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405A3715" w14:textId="641A5291"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Improvement Notices issued across the organisation by WorkSafe Inspector.</w:t>
            </w:r>
          </w:p>
        </w:tc>
        <w:tc>
          <w:tcPr>
            <w:tcW w:w="1275" w:type="dxa"/>
            <w:tcBorders>
              <w:bottom w:val="dotted" w:sz="4" w:space="0" w:color="100249"/>
            </w:tcBorders>
          </w:tcPr>
          <w:p w14:paraId="5FFFF90B" w14:textId="60DE82B4"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 </w:t>
            </w:r>
          </w:p>
        </w:tc>
        <w:tc>
          <w:tcPr>
            <w:tcW w:w="1276" w:type="dxa"/>
            <w:tcBorders>
              <w:bottom w:val="dotted" w:sz="4" w:space="0" w:color="100249"/>
            </w:tcBorders>
          </w:tcPr>
          <w:p w14:paraId="7A0201B8" w14:textId="53492129"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134" w:type="dxa"/>
            <w:tcBorders>
              <w:bottom w:val="dotted" w:sz="4" w:space="0" w:color="100249"/>
            </w:tcBorders>
            <w:shd w:val="clear" w:color="auto" w:fill="F2F2F2" w:themeFill="background1" w:themeFillShade="F2"/>
          </w:tcPr>
          <w:p w14:paraId="3A08F12C" w14:textId="3789FFB5"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r>
      <w:tr w:rsidR="00490D9E" w14:paraId="2CD4348C" w14:textId="77777777" w:rsidTr="00490D9E">
        <w:trPr>
          <w:cantSplit w:val="0"/>
        </w:trPr>
        <w:tc>
          <w:tcPr>
            <w:cnfStyle w:val="001000000000" w:firstRow="0" w:lastRow="0" w:firstColumn="1" w:lastColumn="0" w:oddVBand="0" w:evenVBand="0" w:oddHBand="0" w:evenHBand="0" w:firstRowFirstColumn="0" w:firstRowLastColumn="0" w:lastRowFirstColumn="0" w:lastRowLastColumn="0"/>
            <w:tcW w:w="1560" w:type="dxa"/>
            <w:vMerge/>
            <w:tcBorders>
              <w:bottom w:val="dotted" w:sz="4" w:space="0" w:color="100249"/>
            </w:tcBorders>
            <w:tcMar>
              <w:top w:w="57" w:type="dxa"/>
              <w:bottom w:w="57" w:type="dxa"/>
            </w:tcMar>
          </w:tcPr>
          <w:p w14:paraId="4B2BD666"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51100DBD" w14:textId="77777777" w:rsidR="00490D9E" w:rsidRPr="00490D9E" w:rsidRDefault="00490D9E" w:rsidP="00490D9E">
            <w:pPr>
              <w:pStyle w:val="Tablebody"/>
              <w:spacing w:after="0"/>
              <w:cnfStyle w:val="000000000000" w:firstRow="0" w:lastRow="0" w:firstColumn="0" w:lastColumn="0" w:oddVBand="0" w:evenVBand="0" w:oddHBand="0" w:evenHBand="0" w:firstRowFirstColumn="0" w:firstRowLastColumn="0" w:lastRowFirstColumn="0" w:lastRowLastColumn="0"/>
              <w:rPr>
                <w:lang w:val="en-US"/>
              </w:rPr>
            </w:pPr>
            <w:r w:rsidRPr="00490D9E">
              <w:rPr>
                <w:lang w:val="en-US"/>
              </w:rPr>
              <w:t>Percentage of issues identified and actioned arising from:</w:t>
            </w:r>
          </w:p>
          <w:p w14:paraId="6FEBEC17" w14:textId="77777777" w:rsidR="00490D9E" w:rsidRPr="00490D9E" w:rsidRDefault="00490D9E" w:rsidP="00490D9E">
            <w:pPr>
              <w:pStyle w:val="Tablebody"/>
              <w:spacing w:after="0"/>
              <w:cnfStyle w:val="000000000000" w:firstRow="0" w:lastRow="0" w:firstColumn="0" w:lastColumn="0" w:oddVBand="0" w:evenVBand="0" w:oddHBand="0" w:evenHBand="0" w:firstRowFirstColumn="0" w:firstRowLastColumn="0" w:lastRowFirstColumn="0" w:lastRowLastColumn="0"/>
              <w:rPr>
                <w:lang w:val="en-US"/>
              </w:rPr>
            </w:pPr>
            <w:r w:rsidRPr="00490D9E">
              <w:rPr>
                <w:lang w:val="en-US"/>
              </w:rPr>
              <w:t>a. internal audits</w:t>
            </w:r>
          </w:p>
          <w:p w14:paraId="48CD25CA" w14:textId="77777777" w:rsidR="00490D9E" w:rsidRPr="00490D9E" w:rsidRDefault="00490D9E" w:rsidP="00490D9E">
            <w:pPr>
              <w:pStyle w:val="Tablebody"/>
              <w:spacing w:after="0"/>
              <w:cnfStyle w:val="000000000000" w:firstRow="0" w:lastRow="0" w:firstColumn="0" w:lastColumn="0" w:oddVBand="0" w:evenVBand="0" w:oddHBand="0" w:evenHBand="0" w:firstRowFirstColumn="0" w:firstRowLastColumn="0" w:lastRowFirstColumn="0" w:lastRowLastColumn="0"/>
              <w:rPr>
                <w:lang w:val="en-US"/>
              </w:rPr>
            </w:pPr>
            <w:r w:rsidRPr="00490D9E">
              <w:rPr>
                <w:lang w:val="en-US"/>
              </w:rPr>
              <w:t>b. Health and safety representative provisional improvement notices</w:t>
            </w:r>
          </w:p>
          <w:p w14:paraId="6BCCD2A8" w14:textId="012FA4E8"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rsidRPr="00490D9E">
              <w:rPr>
                <w:lang w:val="en-US"/>
              </w:rPr>
              <w:t>c. WorkSafe notices.</w:t>
            </w:r>
          </w:p>
        </w:tc>
        <w:tc>
          <w:tcPr>
            <w:tcW w:w="1275" w:type="dxa"/>
            <w:tcBorders>
              <w:bottom w:val="dotted" w:sz="4" w:space="0" w:color="100249"/>
            </w:tcBorders>
          </w:tcPr>
          <w:p w14:paraId="2BBA5B70" w14:textId="14DBB19D"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tcBorders>
              <w:bottom w:val="dotted" w:sz="4" w:space="0" w:color="100249"/>
            </w:tcBorders>
          </w:tcPr>
          <w:p w14:paraId="27529A73" w14:textId="4B397E72"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Borders>
              <w:bottom w:val="dotted" w:sz="4" w:space="0" w:color="100249"/>
            </w:tcBorders>
            <w:shd w:val="clear" w:color="auto" w:fill="F2F2F2" w:themeFill="background1" w:themeFillShade="F2"/>
          </w:tcPr>
          <w:p w14:paraId="26FC018D" w14:textId="77B4BC46"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0D9E" w14:paraId="3000D899" w14:textId="77777777" w:rsidTr="00175AD7">
        <w:trPr>
          <w:cantSplit w:val="0"/>
        </w:trPr>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39931732" w14:textId="77777777" w:rsidR="00490D9E" w:rsidRPr="00490D9E" w:rsidRDefault="00490D9E" w:rsidP="00490D9E">
            <w:pPr>
              <w:pStyle w:val="Tablebody"/>
              <w:spacing w:after="0"/>
              <w:rPr>
                <w:lang w:val="en-US"/>
              </w:rPr>
            </w:pPr>
            <w:r w:rsidRPr="00490D9E">
              <w:rPr>
                <w:lang w:val="en-US"/>
              </w:rPr>
              <w:t>Training</w:t>
            </w:r>
          </w:p>
          <w:p w14:paraId="63F0ACC8" w14:textId="77777777" w:rsidR="00490D9E" w:rsidRPr="00490D9E" w:rsidRDefault="00490D9E" w:rsidP="008B3877">
            <w:pPr>
              <w:pStyle w:val="Tablebody"/>
              <w:spacing w:before="0" w:after="0"/>
            </w:pPr>
          </w:p>
        </w:tc>
        <w:tc>
          <w:tcPr>
            <w:tcW w:w="8788" w:type="dxa"/>
            <w:gridSpan w:val="4"/>
            <w:tcBorders>
              <w:bottom w:val="dotted" w:sz="4" w:space="0" w:color="100249"/>
            </w:tcBorders>
            <w:tcMar>
              <w:top w:w="57" w:type="dxa"/>
              <w:bottom w:w="57" w:type="dxa"/>
              <w:right w:w="0" w:type="dxa"/>
            </w:tcMar>
          </w:tcPr>
          <w:p w14:paraId="2C255A2A" w14:textId="3831802D" w:rsidR="00490D9E" w:rsidRPr="00490D9E" w:rsidRDefault="00490D9E" w:rsidP="00490D9E">
            <w:pPr>
              <w:pStyle w:val="Tablebody"/>
              <w:spacing w:after="0"/>
              <w:cnfStyle w:val="000000000000" w:firstRow="0" w:lastRow="0" w:firstColumn="0" w:lastColumn="0" w:oddVBand="0" w:evenVBand="0" w:oddHBand="0" w:evenHBand="0" w:firstRowFirstColumn="0" w:firstRowLastColumn="0" w:lastRowFirstColumn="0" w:lastRowLastColumn="0"/>
              <w:rPr>
                <w:lang w:val="en-US"/>
              </w:rPr>
            </w:pPr>
            <w:r w:rsidRPr="00490D9E">
              <w:rPr>
                <w:lang w:val="en-US"/>
              </w:rPr>
              <w:t>Percentage of managers and staff that have received OHS training:</w:t>
            </w:r>
          </w:p>
        </w:tc>
      </w:tr>
      <w:tr w:rsidR="00490D9E" w14:paraId="54485CED" w14:textId="77777777" w:rsidTr="00175AD7">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B82292B"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3B722A51" w14:textId="491D94CF"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a. induction;</w:t>
            </w:r>
          </w:p>
        </w:tc>
        <w:tc>
          <w:tcPr>
            <w:tcW w:w="1275" w:type="dxa"/>
            <w:tcBorders>
              <w:bottom w:val="dotted" w:sz="4" w:space="0" w:color="100249"/>
            </w:tcBorders>
          </w:tcPr>
          <w:p w14:paraId="25CE3B25" w14:textId="0EE29EB2"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28.67%</w:t>
            </w:r>
          </w:p>
        </w:tc>
        <w:tc>
          <w:tcPr>
            <w:tcW w:w="1276" w:type="dxa"/>
            <w:tcBorders>
              <w:bottom w:val="dotted" w:sz="4" w:space="0" w:color="100249"/>
            </w:tcBorders>
          </w:tcPr>
          <w:p w14:paraId="73BFCC7C" w14:textId="26EECFCF"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27.81%</w:t>
            </w:r>
          </w:p>
        </w:tc>
        <w:tc>
          <w:tcPr>
            <w:tcW w:w="1134" w:type="dxa"/>
            <w:tcBorders>
              <w:bottom w:val="dotted" w:sz="4" w:space="0" w:color="100249"/>
            </w:tcBorders>
            <w:shd w:val="clear" w:color="auto" w:fill="F2F2F2" w:themeFill="background1" w:themeFillShade="F2"/>
          </w:tcPr>
          <w:p w14:paraId="2014AD48" w14:textId="32A6F411" w:rsidR="00490D9E" w:rsidRDefault="00490D9E" w:rsidP="00490D9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r>
              <w:rPr>
                <w:rStyle w:val="Superscript"/>
              </w:rPr>
              <w:t xml:space="preserve"> </w:t>
            </w:r>
          </w:p>
        </w:tc>
      </w:tr>
      <w:tr w:rsidR="00490D9E" w14:paraId="2D8C7B3F" w14:textId="77777777" w:rsidTr="00175AD7">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721CBA8"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668EEAE2" w14:textId="3EFD22D5"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b. management training; and</w:t>
            </w:r>
          </w:p>
        </w:tc>
        <w:tc>
          <w:tcPr>
            <w:tcW w:w="3685" w:type="dxa"/>
            <w:gridSpan w:val="3"/>
            <w:tcBorders>
              <w:bottom w:val="dotted" w:sz="4" w:space="0" w:color="100249"/>
            </w:tcBorders>
          </w:tcPr>
          <w:p w14:paraId="37E37F04" w14:textId="102E15EE"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(e)</w:t>
            </w:r>
          </w:p>
        </w:tc>
      </w:tr>
      <w:tr w:rsidR="00490D9E" w14:paraId="6600CADD" w14:textId="77777777" w:rsidTr="00175AD7">
        <w:trPr>
          <w:cantSplit w:val="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DB9C" w14:textId="77777777" w:rsidR="00490D9E" w:rsidRPr="00490D9E" w:rsidRDefault="00490D9E" w:rsidP="00490D9E">
            <w:pPr>
              <w:pStyle w:val="Tablebody"/>
              <w:spacing w:before="0" w:after="0"/>
            </w:pPr>
          </w:p>
        </w:tc>
        <w:tc>
          <w:tcPr>
            <w:tcW w:w="5103" w:type="dxa"/>
            <w:tcBorders>
              <w:bottom w:val="dotted" w:sz="4" w:space="0" w:color="100249"/>
            </w:tcBorders>
            <w:tcMar>
              <w:top w:w="57" w:type="dxa"/>
              <w:bottom w:w="57" w:type="dxa"/>
              <w:right w:w="0" w:type="dxa"/>
            </w:tcMar>
          </w:tcPr>
          <w:p w14:paraId="7BD59A3A" w14:textId="530C090D" w:rsidR="00490D9E"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t>c. contractors and temporary employees</w:t>
            </w:r>
          </w:p>
        </w:tc>
        <w:tc>
          <w:tcPr>
            <w:tcW w:w="3685" w:type="dxa"/>
            <w:gridSpan w:val="3"/>
            <w:tcBorders>
              <w:bottom w:val="dotted" w:sz="4" w:space="0" w:color="100249"/>
            </w:tcBorders>
          </w:tcPr>
          <w:p w14:paraId="62655F2A" w14:textId="0FC41D67" w:rsidR="00490D9E"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(f)</w:t>
            </w:r>
          </w:p>
        </w:tc>
      </w:tr>
      <w:tr w:rsidR="00490D9E" w:rsidRPr="002808DF" w14:paraId="0B4E998F" w14:textId="5B5AAA19" w:rsidTr="00175AD7">
        <w:trPr>
          <w:cantSplit w:val="0"/>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274B93"/>
            </w:tcBorders>
            <w:tcMar>
              <w:top w:w="57" w:type="dxa"/>
              <w:bottom w:w="57" w:type="dxa"/>
            </w:tcMar>
          </w:tcPr>
          <w:p w14:paraId="0160215C" w14:textId="1E930974" w:rsidR="00490D9E" w:rsidRPr="00490D9E" w:rsidRDefault="00490D9E" w:rsidP="008B3877">
            <w:pPr>
              <w:pStyle w:val="Tablebody"/>
              <w:spacing w:before="0" w:after="0"/>
            </w:pPr>
          </w:p>
        </w:tc>
        <w:tc>
          <w:tcPr>
            <w:tcW w:w="5103" w:type="dxa"/>
            <w:tcBorders>
              <w:top w:val="dotted" w:sz="4" w:space="0" w:color="100249"/>
              <w:bottom w:val="single" w:sz="4" w:space="0" w:color="274B93"/>
            </w:tcBorders>
            <w:tcMar>
              <w:top w:w="57" w:type="dxa"/>
              <w:bottom w:w="57" w:type="dxa"/>
              <w:right w:w="0" w:type="dxa"/>
            </w:tcMar>
          </w:tcPr>
          <w:p w14:paraId="37E054C3" w14:textId="77777777" w:rsidR="00490D9E" w:rsidRPr="00490D9E" w:rsidRDefault="00490D9E" w:rsidP="00490D9E">
            <w:pPr>
              <w:pStyle w:val="Tablebody"/>
              <w:spacing w:after="0"/>
              <w:cnfStyle w:val="000000000000" w:firstRow="0" w:lastRow="0" w:firstColumn="0" w:lastColumn="0" w:oddVBand="0" w:evenVBand="0" w:oddHBand="0" w:evenHBand="0" w:firstRowFirstColumn="0" w:firstRowLastColumn="0" w:lastRowFirstColumn="0" w:lastRowLastColumn="0"/>
              <w:rPr>
                <w:lang w:val="en-US"/>
              </w:rPr>
            </w:pPr>
            <w:r w:rsidRPr="00490D9E">
              <w:rPr>
                <w:lang w:val="en-US"/>
              </w:rPr>
              <w:t>Percentage of health and safety representatives trained:</w:t>
            </w:r>
          </w:p>
          <w:p w14:paraId="34207C3B" w14:textId="77777777" w:rsidR="00490D9E" w:rsidRPr="00490D9E" w:rsidRDefault="00490D9E" w:rsidP="00490D9E">
            <w:pPr>
              <w:pStyle w:val="Tablebody"/>
              <w:spacing w:after="0"/>
              <w:cnfStyle w:val="000000000000" w:firstRow="0" w:lastRow="0" w:firstColumn="0" w:lastColumn="0" w:oddVBand="0" w:evenVBand="0" w:oddHBand="0" w:evenHBand="0" w:firstRowFirstColumn="0" w:firstRowLastColumn="0" w:lastRowFirstColumn="0" w:lastRowLastColumn="0"/>
              <w:rPr>
                <w:lang w:val="en-US"/>
              </w:rPr>
            </w:pPr>
            <w:r w:rsidRPr="00490D9E">
              <w:rPr>
                <w:lang w:val="en-US"/>
              </w:rPr>
              <w:t>a. upon acceptance of role (initial training)</w:t>
            </w:r>
          </w:p>
          <w:p w14:paraId="5FEC867C" w14:textId="5D4AB089" w:rsidR="00490D9E" w:rsidRPr="002808DF" w:rsidRDefault="00490D9E" w:rsidP="00490D9E">
            <w:pPr>
              <w:pStyle w:val="Tablebody"/>
              <w:spacing w:before="0" w:after="0"/>
              <w:cnfStyle w:val="000000000000" w:firstRow="0" w:lastRow="0" w:firstColumn="0" w:lastColumn="0" w:oddVBand="0" w:evenVBand="0" w:oddHBand="0" w:evenHBand="0" w:firstRowFirstColumn="0" w:firstRowLastColumn="0" w:lastRowFirstColumn="0" w:lastRowLastColumn="0"/>
            </w:pPr>
            <w:r w:rsidRPr="00490D9E">
              <w:rPr>
                <w:lang w:val="en-US"/>
              </w:rPr>
              <w:t>b. retraining (annual refresher).</w:t>
            </w:r>
          </w:p>
        </w:tc>
        <w:tc>
          <w:tcPr>
            <w:tcW w:w="3685" w:type="dxa"/>
            <w:gridSpan w:val="3"/>
            <w:tcBorders>
              <w:top w:val="dotted" w:sz="4" w:space="0" w:color="100249"/>
              <w:bottom w:val="single" w:sz="4" w:space="0" w:color="274B93"/>
            </w:tcBorders>
          </w:tcPr>
          <w:p w14:paraId="415E45E4" w14:textId="77777777" w:rsidR="00490D9E" w:rsidRPr="00490D9E" w:rsidRDefault="00490D9E" w:rsidP="00490D9E">
            <w:pPr>
              <w:pStyle w:val="Tablebody"/>
              <w:spacing w:after="0"/>
              <w:jc w:val="center"/>
              <w:cnfStyle w:val="000000000000" w:firstRow="0" w:lastRow="0" w:firstColumn="0" w:lastColumn="0" w:oddVBand="0" w:evenVBand="0" w:oddHBand="0" w:evenHBand="0" w:firstRowFirstColumn="0" w:firstRowLastColumn="0" w:lastRowFirstColumn="0" w:lastRowLastColumn="0"/>
              <w:rPr>
                <w:vertAlign w:val="superscript"/>
                <w:lang w:val="en-US"/>
              </w:rPr>
            </w:pPr>
            <w:r w:rsidRPr="00490D9E">
              <w:rPr>
                <w:lang w:val="en-US"/>
              </w:rPr>
              <w:t xml:space="preserve">Not available </w:t>
            </w:r>
            <w:r w:rsidRPr="00490D9E">
              <w:rPr>
                <w:vertAlign w:val="superscript"/>
                <w:lang w:val="en-US"/>
              </w:rPr>
              <w:t>(g)</w:t>
            </w:r>
          </w:p>
          <w:p w14:paraId="69D17ADD" w14:textId="77777777" w:rsidR="00490D9E" w:rsidRPr="002808DF" w:rsidRDefault="00490D9E" w:rsidP="00490D9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rPr>
            </w:pPr>
          </w:p>
        </w:tc>
      </w:tr>
    </w:tbl>
    <w:p w14:paraId="4F2CC8CF" w14:textId="77777777" w:rsidR="00490D9E" w:rsidRPr="00490D9E" w:rsidRDefault="00490D9E" w:rsidP="00490D9E">
      <w:pPr>
        <w:pStyle w:val="Noteshead"/>
        <w:rPr>
          <w:i/>
          <w:iCs/>
        </w:rPr>
      </w:pPr>
      <w:r w:rsidRPr="00490D9E">
        <w:t>Notes:</w:t>
      </w:r>
    </w:p>
    <w:p w14:paraId="04209700" w14:textId="62C380AA" w:rsidR="00490D9E" w:rsidRPr="00490D9E" w:rsidRDefault="00490D9E" w:rsidP="00490D9E">
      <w:pPr>
        <w:pStyle w:val="Notes"/>
        <w:rPr>
          <w:i/>
          <w:iCs/>
          <w:lang w:val="en-US"/>
        </w:rPr>
      </w:pPr>
      <w:r w:rsidRPr="00490D9E">
        <w:rPr>
          <w:i/>
          <w:iCs/>
          <w:lang w:val="en-US"/>
        </w:rPr>
        <w:t>(a)</w:t>
      </w:r>
      <w:r w:rsidRPr="00490D9E">
        <w:rPr>
          <w:i/>
          <w:iCs/>
          <w:lang w:val="en-US"/>
        </w:rPr>
        <w:tab/>
        <w:t xml:space="preserve">Data sourced from Victorian </w:t>
      </w:r>
      <w:proofErr w:type="spellStart"/>
      <w:r w:rsidRPr="00490D9E">
        <w:rPr>
          <w:i/>
          <w:iCs/>
          <w:lang w:val="en-US"/>
        </w:rPr>
        <w:t>WorkCover</w:t>
      </w:r>
      <w:proofErr w:type="spellEnd"/>
      <w:r w:rsidRPr="00490D9E">
        <w:rPr>
          <w:i/>
          <w:iCs/>
          <w:lang w:val="en-US"/>
        </w:rPr>
        <w:t xml:space="preserve"> Authority. The date the claim is lodged has determined which financial year it is reported in. Due to the dynamic nature of claim data, figures may vary from that reported in earlier financial years.</w:t>
      </w:r>
    </w:p>
    <w:p w14:paraId="714DA0C1" w14:textId="77777777" w:rsidR="00490D9E" w:rsidRPr="00490D9E" w:rsidRDefault="00490D9E" w:rsidP="00490D9E">
      <w:pPr>
        <w:pStyle w:val="Notes"/>
        <w:rPr>
          <w:i/>
          <w:iCs/>
          <w:lang w:val="en-US"/>
        </w:rPr>
      </w:pPr>
      <w:r w:rsidRPr="00490D9E">
        <w:rPr>
          <w:i/>
          <w:iCs/>
          <w:lang w:val="en-US"/>
        </w:rPr>
        <w:t>(b)</w:t>
      </w:r>
      <w:r w:rsidRPr="00490D9E">
        <w:rPr>
          <w:i/>
          <w:iCs/>
          <w:lang w:val="en-US"/>
        </w:rPr>
        <w:tab/>
        <w:t xml:space="preserve">Data reported in 2020–21 and 2021–22 has been updated to reflect current point-in-time data and to address variance in methodology. </w:t>
      </w:r>
    </w:p>
    <w:p w14:paraId="4A1D1070" w14:textId="77777777" w:rsidR="00490D9E" w:rsidRPr="00490D9E" w:rsidRDefault="00490D9E" w:rsidP="00490D9E">
      <w:pPr>
        <w:pStyle w:val="Notes"/>
        <w:rPr>
          <w:i/>
          <w:iCs/>
          <w:lang w:val="en-US"/>
        </w:rPr>
      </w:pPr>
      <w:r w:rsidRPr="00490D9E">
        <w:rPr>
          <w:i/>
          <w:iCs/>
          <w:lang w:val="en-US"/>
        </w:rPr>
        <w:t>(c)</w:t>
      </w:r>
      <w:r w:rsidRPr="00490D9E">
        <w:rPr>
          <w:i/>
          <w:iCs/>
          <w:lang w:val="en-US"/>
        </w:rPr>
        <w:tab/>
        <w:t xml:space="preserve">As of 30 June 2023, both fatality claims received in 2022–23 were under </w:t>
      </w:r>
      <w:proofErr w:type="spellStart"/>
      <w:r w:rsidRPr="00490D9E">
        <w:rPr>
          <w:i/>
          <w:iCs/>
          <w:lang w:val="en-US"/>
        </w:rPr>
        <w:t>WorkCover</w:t>
      </w:r>
      <w:proofErr w:type="spellEnd"/>
      <w:r w:rsidRPr="00490D9E">
        <w:rPr>
          <w:i/>
          <w:iCs/>
          <w:lang w:val="en-US"/>
        </w:rPr>
        <w:t xml:space="preserve"> assessment. </w:t>
      </w:r>
    </w:p>
    <w:p w14:paraId="580C6A22" w14:textId="012BE968" w:rsidR="00490D9E" w:rsidRPr="00490D9E" w:rsidRDefault="00490D9E" w:rsidP="00490D9E">
      <w:pPr>
        <w:pStyle w:val="Notes"/>
        <w:rPr>
          <w:i/>
          <w:iCs/>
          <w:lang w:val="en-US"/>
        </w:rPr>
      </w:pPr>
      <w:r w:rsidRPr="00490D9E">
        <w:rPr>
          <w:i/>
          <w:iCs/>
          <w:lang w:val="en-US"/>
        </w:rPr>
        <w:t>(d)</w:t>
      </w:r>
      <w:r w:rsidRPr="00490D9E">
        <w:rPr>
          <w:i/>
          <w:iCs/>
          <w:lang w:val="en-US"/>
        </w:rPr>
        <w:tab/>
        <w:t xml:space="preserve">Victoria Police regions and commands conduct quarterly OHS committee meetings, with involvement from their dedicated health and safety representatives. System capability does not extend to recording the number of meetings.  </w:t>
      </w:r>
    </w:p>
    <w:p w14:paraId="6F508532" w14:textId="0CA5E0A0" w:rsidR="00490D9E" w:rsidRPr="00490D9E" w:rsidRDefault="00490D9E" w:rsidP="00490D9E">
      <w:pPr>
        <w:pStyle w:val="Notes"/>
        <w:rPr>
          <w:i/>
          <w:iCs/>
          <w:lang w:val="en-US"/>
        </w:rPr>
      </w:pPr>
      <w:r w:rsidRPr="00490D9E">
        <w:rPr>
          <w:i/>
          <w:iCs/>
          <w:lang w:val="en-US"/>
        </w:rPr>
        <w:t>(e)</w:t>
      </w:r>
      <w:r w:rsidRPr="00490D9E">
        <w:rPr>
          <w:i/>
          <w:iCs/>
          <w:lang w:val="en-US"/>
        </w:rPr>
        <w:tab/>
        <w:t>Senior sergeants and above receive occupational health and safety training during promotional and mandatory annual leadership training (recruits also receive foundational training during induction). There is no specific training data that can be attributed to these groupings.</w:t>
      </w:r>
    </w:p>
    <w:p w14:paraId="7F12D01D" w14:textId="77777777" w:rsidR="00490D9E" w:rsidRPr="00490D9E" w:rsidRDefault="00490D9E" w:rsidP="00490D9E">
      <w:pPr>
        <w:pStyle w:val="Notes"/>
        <w:rPr>
          <w:i/>
          <w:iCs/>
          <w:lang w:val="en-US"/>
        </w:rPr>
      </w:pPr>
      <w:r w:rsidRPr="00490D9E">
        <w:rPr>
          <w:i/>
          <w:iCs/>
          <w:lang w:val="en-US"/>
        </w:rPr>
        <w:t>(f)</w:t>
      </w:r>
      <w:r w:rsidRPr="00490D9E">
        <w:rPr>
          <w:i/>
          <w:iCs/>
          <w:lang w:val="en-US"/>
        </w:rPr>
        <w:tab/>
        <w:t xml:space="preserve">Contractors and temporary employees attending a police facility sign-in and complete a station induction program. This local record keeping is not </w:t>
      </w:r>
      <w:proofErr w:type="spellStart"/>
      <w:r w:rsidRPr="00490D9E">
        <w:rPr>
          <w:i/>
          <w:iCs/>
          <w:lang w:val="en-US"/>
        </w:rPr>
        <w:t>digitised</w:t>
      </w:r>
      <w:proofErr w:type="spellEnd"/>
      <w:r w:rsidRPr="00490D9E">
        <w:rPr>
          <w:i/>
          <w:iCs/>
          <w:lang w:val="en-US"/>
        </w:rPr>
        <w:t>.</w:t>
      </w:r>
    </w:p>
    <w:p w14:paraId="3FE36691" w14:textId="6DCE7C1A" w:rsidR="00E65506" w:rsidRPr="000E1C55" w:rsidRDefault="00490D9E" w:rsidP="00490D9E">
      <w:pPr>
        <w:pStyle w:val="Notes"/>
        <w:rPr>
          <w:lang w:val="en-AU"/>
        </w:rPr>
      </w:pPr>
      <w:r w:rsidRPr="00490D9E">
        <w:rPr>
          <w:i/>
          <w:iCs/>
          <w:lang w:val="en-US"/>
        </w:rPr>
        <w:t>(g)</w:t>
      </w:r>
      <w:r w:rsidRPr="00490D9E">
        <w:rPr>
          <w:i/>
          <w:iCs/>
          <w:lang w:val="en-US"/>
        </w:rPr>
        <w:tab/>
        <w:t>Percentage of health and safety representatives is not available as the total number varies. A process is underway to accurately account for all of them</w:t>
      </w:r>
      <w:r w:rsidR="00BB19DD">
        <w:rPr>
          <w:i/>
          <w:iCs/>
          <w:lang w:val="en-US"/>
        </w:rPr>
        <w:t>.</w:t>
      </w:r>
    </w:p>
    <w:p w14:paraId="47AA9307" w14:textId="77777777" w:rsidR="00576EF7" w:rsidRDefault="00576EF7">
      <w:pPr>
        <w:rPr>
          <w:lang w:val="en-AU"/>
        </w:rPr>
      </w:pPr>
    </w:p>
    <w:p w14:paraId="59ED45C0" w14:textId="596CAA2C" w:rsidR="00490D9E" w:rsidRDefault="00490D9E">
      <w:pPr>
        <w:spacing w:after="0"/>
        <w:rPr>
          <w:lang w:val="en-AU"/>
        </w:rPr>
      </w:pPr>
      <w:r>
        <w:rPr>
          <w:lang w:val="en-AU"/>
        </w:rPr>
        <w:br w:type="page"/>
      </w:r>
    </w:p>
    <w:bookmarkStart w:id="19" w:name="_Toc148005386"/>
    <w:p w14:paraId="38C931BA" w14:textId="2D637786" w:rsidR="00490D9E" w:rsidRDefault="00BE29DA" w:rsidP="00DA2E8C">
      <w:pPr>
        <w:pStyle w:val="Heading1"/>
        <w:rPr>
          <w:lang w:val="en-AU"/>
        </w:rPr>
      </w:pPr>
      <w:r>
        <w:rPr>
          <w:b w:val="0"/>
          <w:noProof/>
          <w:lang w:val="en-US"/>
        </w:rPr>
        <w:lastRenderedPageBreak/>
        <mc:AlternateContent>
          <mc:Choice Requires="wps">
            <w:drawing>
              <wp:anchor distT="0" distB="0" distL="114300" distR="114300" simplePos="0" relativeHeight="251666432" behindDoc="1" locked="0" layoutInCell="1" allowOverlap="1" wp14:anchorId="06FEAA9A" wp14:editId="2AE83556">
                <wp:simplePos x="0" y="0"/>
                <wp:positionH relativeFrom="column">
                  <wp:posOffset>-480695</wp:posOffset>
                </wp:positionH>
                <wp:positionV relativeFrom="page">
                  <wp:posOffset>-1905</wp:posOffset>
                </wp:positionV>
                <wp:extent cx="7586980" cy="2879725"/>
                <wp:effectExtent l="0" t="0" r="0" b="3175"/>
                <wp:wrapNone/>
                <wp:docPr id="14958309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E1E1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9499A" id="Rectangle 2" o:spid="_x0000_s1026" alt="&quot;&quot;" style="position:absolute;margin-left:-37.85pt;margin-top:-.15pt;width:597.4pt;height:2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" fillcolor="#e1e1f0" stroked="f" strokeweight="1pt">
                <w10:wrap anchory="page"/>
              </v:rect>
            </w:pict>
          </mc:Fallback>
        </mc:AlternateContent>
      </w:r>
      <w:r>
        <w:rPr>
          <w:lang w:val="en-AU"/>
        </w:rPr>
        <w:t>3. Our performance</w:t>
      </w:r>
      <w:bookmarkEnd w:id="19"/>
    </w:p>
    <w:p w14:paraId="28A79402" w14:textId="20722C1D" w:rsidR="00BE29DA" w:rsidRPr="00BE29DA" w:rsidRDefault="00BE29DA" w:rsidP="00BE29DA">
      <w:pPr>
        <w:pStyle w:val="Intro"/>
      </w:pPr>
      <w:r w:rsidRPr="00BE29DA">
        <w:t>Victoria Police’s performance during the 2022–23 financial year is measured against a range of objective indicators. A summary of our financial performance is published to allow the community to see how we achieve our goals with the resources we are</w:t>
      </w:r>
      <w:r>
        <w:t xml:space="preserve"> </w:t>
      </w:r>
      <w:r w:rsidRPr="00BE29DA">
        <w:t>given.</w:t>
      </w:r>
    </w:p>
    <w:p w14:paraId="57131173" w14:textId="77777777" w:rsidR="00BE29DA" w:rsidRDefault="00BE29DA">
      <w:pPr>
        <w:rPr>
          <w:lang w:val="en-AU"/>
        </w:rPr>
        <w:sectPr w:rsidR="00BE29DA" w:rsidSect="002808DF">
          <w:pgSz w:w="11901" w:h="16817"/>
          <w:pgMar w:top="720" w:right="720" w:bottom="799" w:left="720" w:header="720" w:footer="356" w:gutter="0"/>
          <w:cols w:space="720"/>
          <w:noEndnote/>
          <w:docGrid w:linePitch="360"/>
        </w:sectPr>
      </w:pPr>
    </w:p>
    <w:p w14:paraId="6C6B2A86" w14:textId="77777777" w:rsidR="00781CA2" w:rsidRPr="00781CA2" w:rsidRDefault="00781CA2" w:rsidP="00781CA2">
      <w:pPr>
        <w:pStyle w:val="Heading2"/>
        <w:rPr>
          <w:lang w:val="en-US"/>
        </w:rPr>
      </w:pPr>
      <w:bookmarkStart w:id="20" w:name="_Toc148005387"/>
      <w:r w:rsidRPr="00781CA2">
        <w:rPr>
          <w:lang w:val="en-US"/>
        </w:rPr>
        <w:t>Performance summary</w:t>
      </w:r>
      <w:bookmarkEnd w:id="20"/>
    </w:p>
    <w:p w14:paraId="664B4426" w14:textId="3198E01B" w:rsidR="00781CA2" w:rsidRPr="00781CA2" w:rsidRDefault="00781CA2" w:rsidP="00781CA2">
      <w:pPr>
        <w:rPr>
          <w:lang w:val="en-US"/>
        </w:rPr>
      </w:pPr>
      <w:r w:rsidRPr="00781CA2">
        <w:rPr>
          <w:lang w:val="en-US"/>
        </w:rPr>
        <w:t xml:space="preserve">Victoria Police received a Total Output Cost Budget of $3,949 million in 2022–23 to deliver policing services to the Victorian community 24 hours a day, seven days a week. We are accountable to government and the community for our performance. This chapter presents information on our </w:t>
      </w:r>
      <w:r w:rsidRPr="00BB19DD">
        <w:rPr>
          <w:rFonts w:cs="Times New Roman (Body CS)"/>
          <w:spacing w:val="2"/>
          <w:lang w:val="en-US"/>
        </w:rPr>
        <w:t xml:space="preserve">performance against the Victorian Government Budget Papers. The actions taken in accordance with the </w:t>
      </w:r>
      <w:r w:rsidRPr="00BB19DD">
        <w:rPr>
          <w:rFonts w:cs="Times New Roman (Body CS)"/>
          <w:i/>
          <w:iCs/>
          <w:spacing w:val="2"/>
          <w:lang w:val="en-US"/>
        </w:rPr>
        <w:t>Victoria Police 2022–2023 Corporate Plan</w:t>
      </w:r>
      <w:r w:rsidRPr="00BB19DD">
        <w:rPr>
          <w:rFonts w:cs="Times New Roman (Body CS)"/>
          <w:spacing w:val="2"/>
          <w:lang w:val="en-US"/>
        </w:rPr>
        <w:t xml:space="preserve"> can be found in </w:t>
      </w:r>
      <w:r w:rsidR="00BB19DD">
        <w:rPr>
          <w:rFonts w:cs="Times New Roman (Body CS)"/>
          <w:spacing w:val="2"/>
          <w:lang w:val="en-US"/>
        </w:rPr>
        <w:br/>
      </w:r>
      <w:r w:rsidRPr="00BB19DD">
        <w:rPr>
          <w:rFonts w:cs="Times New Roman (Body CS)"/>
          <w:spacing w:val="2"/>
          <w:lang w:val="en-US"/>
        </w:rPr>
        <w:t>Chapter 4</w:t>
      </w:r>
      <w:r w:rsidR="00BB19DD">
        <w:rPr>
          <w:rFonts w:cs="Times New Roman (Body CS)"/>
          <w:spacing w:val="2"/>
          <w:lang w:val="en-US"/>
        </w:rPr>
        <w:t xml:space="preserve"> – </w:t>
      </w:r>
      <w:r w:rsidRPr="00BB19DD">
        <w:rPr>
          <w:rFonts w:cs="Times New Roman (Body CS)"/>
          <w:spacing w:val="2"/>
          <w:lang w:val="en-US"/>
        </w:rPr>
        <w:t>Year in review.</w:t>
      </w:r>
    </w:p>
    <w:p w14:paraId="70824E2D" w14:textId="77777777" w:rsidR="00781CA2" w:rsidRPr="00781CA2" w:rsidRDefault="00781CA2" w:rsidP="00781CA2">
      <w:pPr>
        <w:pStyle w:val="Heading2"/>
        <w:rPr>
          <w:lang w:val="en-US"/>
        </w:rPr>
      </w:pPr>
      <w:bookmarkStart w:id="21" w:name="_Toc148005388"/>
      <w:r w:rsidRPr="00781CA2">
        <w:rPr>
          <w:lang w:val="en-US"/>
        </w:rPr>
        <w:t>Performance against objective indicators</w:t>
      </w:r>
      <w:bookmarkEnd w:id="21"/>
    </w:p>
    <w:p w14:paraId="51FE1586" w14:textId="77777777" w:rsidR="00781CA2" w:rsidRDefault="00781CA2" w:rsidP="00781CA2">
      <w:pPr>
        <w:rPr>
          <w:lang w:val="en-US"/>
        </w:rPr>
      </w:pPr>
      <w:r w:rsidRPr="00781CA2">
        <w:rPr>
          <w:lang w:val="en-US"/>
        </w:rPr>
        <w:t xml:space="preserve">Each year, the Victorian Government provides an overview of the goods and services it provides to the Victorian community and details its budget decisions within </w:t>
      </w:r>
      <w:r w:rsidRPr="00781CA2">
        <w:rPr>
          <w:i/>
          <w:iCs/>
          <w:lang w:val="en-US"/>
        </w:rPr>
        <w:t>Budget Paper No. 3: Service Delivery</w:t>
      </w:r>
      <w:r w:rsidRPr="00781CA2">
        <w:rPr>
          <w:lang w:val="en-US"/>
        </w:rPr>
        <w:t xml:space="preserve"> (BP3). Victoria Police is required to report on how we are meeting BP3 performance targets and how these outputs contribute to key objectives.</w:t>
      </w:r>
    </w:p>
    <w:p w14:paraId="758C9A5E" w14:textId="36AD42C8" w:rsidR="00781CA2" w:rsidRDefault="00781CA2" w:rsidP="00781CA2">
      <w:pPr>
        <w:pBdr>
          <w:top w:val="single" w:sz="24" w:space="1" w:color="E1E1F0"/>
          <w:bottom w:val="single" w:sz="24" w:space="1" w:color="E1E1F0"/>
        </w:pBdr>
        <w:shd w:val="clear" w:color="auto" w:fill="E1E1F0"/>
        <w:spacing w:before="120"/>
        <w:jc w:val="center"/>
        <w:rPr>
          <w:b/>
          <w:bCs/>
          <w:color w:val="274B93"/>
          <w:lang w:val="en-US"/>
        </w:rPr>
      </w:pPr>
      <w:r w:rsidRPr="00781CA2">
        <w:rPr>
          <w:b/>
          <w:bCs/>
          <w:color w:val="274B93"/>
          <w:lang w:val="en-US"/>
        </w:rPr>
        <w:t>O</w:t>
      </w:r>
      <w:r>
        <w:rPr>
          <w:b/>
          <w:bCs/>
          <w:color w:val="274B93"/>
          <w:lang w:val="en-US"/>
        </w:rPr>
        <w:t>b</w:t>
      </w:r>
      <w:r w:rsidRPr="00781CA2">
        <w:rPr>
          <w:b/>
          <w:bCs/>
          <w:color w:val="274B93"/>
          <w:lang w:val="en-US"/>
        </w:rPr>
        <w:t>jectives</w:t>
      </w:r>
    </w:p>
    <w:p w14:paraId="6D1E7FFC" w14:textId="77777777" w:rsidR="00781CA2" w:rsidRPr="00781CA2" w:rsidRDefault="00781CA2" w:rsidP="00781CA2">
      <w:pPr>
        <w:jc w:val="center"/>
        <w:rPr>
          <w:lang w:val="en-US"/>
        </w:rPr>
      </w:pPr>
      <w:r w:rsidRPr="00781CA2">
        <w:rPr>
          <w:lang w:val="en-US"/>
        </w:rPr>
        <w:t xml:space="preserve">Ensuring community safety through policing, </w:t>
      </w:r>
      <w:r w:rsidRPr="00781CA2">
        <w:rPr>
          <w:lang w:val="en-US"/>
        </w:rPr>
        <w:br/>
        <w:t>law enforcement and prevention activities</w:t>
      </w:r>
    </w:p>
    <w:p w14:paraId="7F6930FC" w14:textId="0B3B459E" w:rsidR="00781CA2" w:rsidRDefault="00781CA2" w:rsidP="00781CA2">
      <w:pPr>
        <w:pBdr>
          <w:top w:val="single" w:sz="24" w:space="1" w:color="E1E1F0"/>
          <w:bottom w:val="single" w:sz="24" w:space="1" w:color="E1E1F0"/>
        </w:pBdr>
        <w:shd w:val="clear" w:color="auto" w:fill="E1E1F0"/>
        <w:spacing w:before="120"/>
        <w:jc w:val="center"/>
        <w:rPr>
          <w:b/>
          <w:bCs/>
          <w:color w:val="274B93"/>
          <w:lang w:val="en-US"/>
        </w:rPr>
      </w:pPr>
      <w:r w:rsidRPr="00781CA2">
        <w:rPr>
          <w:b/>
          <w:bCs/>
          <w:color w:val="274B93"/>
          <w:lang w:val="en-US"/>
        </w:rPr>
        <w:t>O</w:t>
      </w:r>
      <w:r>
        <w:rPr>
          <w:b/>
          <w:bCs/>
          <w:color w:val="274B93"/>
          <w:lang w:val="en-US"/>
        </w:rPr>
        <w:t>utput</w:t>
      </w:r>
    </w:p>
    <w:p w14:paraId="7BEAAE59" w14:textId="77777777" w:rsidR="00781CA2" w:rsidRPr="00781CA2" w:rsidRDefault="00781CA2" w:rsidP="00781CA2">
      <w:pPr>
        <w:jc w:val="center"/>
        <w:rPr>
          <w:lang w:val="en-US"/>
        </w:rPr>
      </w:pPr>
      <w:r w:rsidRPr="00781CA2">
        <w:rPr>
          <w:lang w:val="en-US"/>
        </w:rPr>
        <w:t>Policing and community safety</w:t>
      </w:r>
    </w:p>
    <w:tbl>
      <w:tblPr>
        <w:tblStyle w:val="TableGrid"/>
        <w:tblW w:w="5103" w:type="dxa"/>
        <w:tblLayout w:type="fixed"/>
        <w:tblLook w:val="04A0" w:firstRow="1" w:lastRow="0" w:firstColumn="1" w:lastColumn="0" w:noHBand="0" w:noVBand="1"/>
      </w:tblPr>
      <w:tblGrid>
        <w:gridCol w:w="1020"/>
        <w:gridCol w:w="1021"/>
        <w:gridCol w:w="1020"/>
        <w:gridCol w:w="1021"/>
        <w:gridCol w:w="1021"/>
      </w:tblGrid>
      <w:tr w:rsidR="00781CA2" w:rsidRPr="00E65506" w14:paraId="0B64105F" w14:textId="77777777" w:rsidTr="00B84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5"/>
            <w:tcBorders>
              <w:top w:val="nil"/>
              <w:bottom w:val="nil"/>
            </w:tcBorders>
            <w:shd w:val="clear" w:color="auto" w:fill="E0E1EE"/>
          </w:tcPr>
          <w:p w14:paraId="3189B7FC" w14:textId="1996AF0D" w:rsidR="00781CA2" w:rsidRPr="00B847A7" w:rsidRDefault="00781CA2" w:rsidP="00781CA2">
            <w:pPr>
              <w:pStyle w:val="Tablebody"/>
              <w:spacing w:before="0" w:after="0"/>
              <w:jc w:val="center"/>
              <w:rPr>
                <w:sz w:val="18"/>
                <w:szCs w:val="18"/>
              </w:rPr>
            </w:pPr>
            <w:r w:rsidRPr="00B847A7">
              <w:rPr>
                <w:sz w:val="18"/>
                <w:szCs w:val="18"/>
              </w:rPr>
              <w:t>Indicators</w:t>
            </w:r>
          </w:p>
        </w:tc>
      </w:tr>
      <w:tr w:rsidR="00781CA2" w:rsidRPr="00576EF7" w14:paraId="1A4F7A30" w14:textId="77777777" w:rsidTr="00B847A7">
        <w:trPr>
          <w:cantSplit w:val="0"/>
        </w:trPr>
        <w:tc>
          <w:tcPr>
            <w:cnfStyle w:val="001000000000" w:firstRow="0" w:lastRow="0" w:firstColumn="1" w:lastColumn="0" w:oddVBand="0" w:evenVBand="0" w:oddHBand="0" w:evenHBand="0" w:firstRowFirstColumn="0" w:firstRowLastColumn="0" w:lastRowFirstColumn="0" w:lastRowLastColumn="0"/>
            <w:tcW w:w="1020" w:type="dxa"/>
            <w:tcBorders>
              <w:top w:val="nil"/>
              <w:bottom w:val="single" w:sz="4" w:space="0" w:color="274B93"/>
              <w:right w:val="dotted" w:sz="4" w:space="0" w:color="274B93"/>
            </w:tcBorders>
            <w:tcMar>
              <w:top w:w="85" w:type="dxa"/>
              <w:bottom w:w="85" w:type="dxa"/>
            </w:tcMar>
            <w:vAlign w:val="center"/>
          </w:tcPr>
          <w:p w14:paraId="4BC2662A" w14:textId="16C93A9B" w:rsidR="00781CA2" w:rsidRPr="00781CA2" w:rsidRDefault="00781CA2" w:rsidP="00781CA2">
            <w:pPr>
              <w:pStyle w:val="Tablebody"/>
              <w:spacing w:before="0" w:after="0"/>
              <w:jc w:val="center"/>
              <w:rPr>
                <w:sz w:val="14"/>
                <w:szCs w:val="14"/>
              </w:rPr>
            </w:pPr>
            <w:r>
              <w:rPr>
                <w:w w:val="95"/>
                <w:szCs w:val="16"/>
              </w:rPr>
              <w:t xml:space="preserve">Community </w:t>
            </w:r>
            <w:r>
              <w:rPr>
                <w:spacing w:val="-2"/>
                <w:w w:val="95"/>
                <w:szCs w:val="16"/>
              </w:rPr>
              <w:t xml:space="preserve">safety during </w:t>
            </w:r>
            <w:r>
              <w:rPr>
                <w:spacing w:val="-2"/>
                <w:w w:val="95"/>
                <w:szCs w:val="16"/>
              </w:rPr>
              <w:br/>
            </w:r>
            <w:r>
              <w:rPr>
                <w:w w:val="95"/>
                <w:szCs w:val="16"/>
              </w:rPr>
              <w:t>the day and at night</w:t>
            </w:r>
          </w:p>
        </w:tc>
        <w:tc>
          <w:tcPr>
            <w:tcW w:w="1021" w:type="dxa"/>
            <w:tcBorders>
              <w:top w:val="nil"/>
              <w:left w:val="dotted" w:sz="4" w:space="0" w:color="274B93"/>
              <w:bottom w:val="single" w:sz="4" w:space="0" w:color="274B93"/>
              <w:right w:val="dotted" w:sz="4" w:space="0" w:color="274B93"/>
            </w:tcBorders>
            <w:tcMar>
              <w:top w:w="85" w:type="dxa"/>
              <w:bottom w:w="85" w:type="dxa"/>
              <w:right w:w="0" w:type="dxa"/>
            </w:tcMar>
            <w:vAlign w:val="center"/>
          </w:tcPr>
          <w:p w14:paraId="5E2E1C29" w14:textId="40DA07CD" w:rsidR="00781CA2" w:rsidRPr="00781CA2" w:rsidRDefault="00781CA2" w:rsidP="00781C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sz w:val="14"/>
                <w:szCs w:val="14"/>
              </w:rPr>
            </w:pPr>
            <w:r>
              <w:rPr>
                <w:w w:val="95"/>
                <w:szCs w:val="16"/>
              </w:rPr>
              <w:t xml:space="preserve">Community </w:t>
            </w:r>
            <w:r>
              <w:rPr>
                <w:spacing w:val="-2"/>
                <w:w w:val="95"/>
                <w:szCs w:val="16"/>
              </w:rPr>
              <w:t>safety on</w:t>
            </w:r>
            <w:r>
              <w:rPr>
                <w:spacing w:val="-2"/>
                <w:w w:val="95"/>
                <w:szCs w:val="16"/>
              </w:rPr>
              <w:br/>
              <w:t>public</w:t>
            </w:r>
            <w:r>
              <w:rPr>
                <w:spacing w:val="-2"/>
                <w:w w:val="95"/>
                <w:szCs w:val="16"/>
              </w:rPr>
              <w:br/>
            </w:r>
            <w:r>
              <w:rPr>
                <w:w w:val="95"/>
                <w:szCs w:val="16"/>
              </w:rPr>
              <w:t>transport</w:t>
            </w:r>
          </w:p>
        </w:tc>
        <w:tc>
          <w:tcPr>
            <w:tcW w:w="1020" w:type="dxa"/>
            <w:tcBorders>
              <w:top w:val="nil"/>
              <w:left w:val="dotted" w:sz="4" w:space="0" w:color="274B93"/>
              <w:bottom w:val="single" w:sz="4" w:space="0" w:color="274B93"/>
              <w:right w:val="dotted" w:sz="4" w:space="0" w:color="274B93"/>
            </w:tcBorders>
            <w:tcMar>
              <w:top w:w="85" w:type="dxa"/>
              <w:bottom w:w="85" w:type="dxa"/>
            </w:tcMar>
            <w:vAlign w:val="center"/>
          </w:tcPr>
          <w:p w14:paraId="7BD6309F" w14:textId="076A25DB" w:rsidR="00781CA2" w:rsidRPr="00781CA2" w:rsidRDefault="00781CA2" w:rsidP="00781C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sz w:val="14"/>
                <w:szCs w:val="14"/>
              </w:rPr>
            </w:pPr>
            <w:r>
              <w:rPr>
                <w:w w:val="95"/>
                <w:szCs w:val="16"/>
              </w:rPr>
              <w:t xml:space="preserve">Crime </w:t>
            </w:r>
            <w:r>
              <w:rPr>
                <w:w w:val="95"/>
                <w:szCs w:val="16"/>
              </w:rPr>
              <w:br/>
              <w:t>statistics</w:t>
            </w:r>
          </w:p>
        </w:tc>
        <w:tc>
          <w:tcPr>
            <w:tcW w:w="1021" w:type="dxa"/>
            <w:tcBorders>
              <w:top w:val="nil"/>
              <w:left w:val="dotted" w:sz="4" w:space="0" w:color="274B93"/>
              <w:bottom w:val="single" w:sz="4" w:space="0" w:color="274B93"/>
              <w:right w:val="dotted" w:sz="4" w:space="0" w:color="274B93"/>
            </w:tcBorders>
            <w:tcMar>
              <w:top w:w="85" w:type="dxa"/>
              <w:bottom w:w="85" w:type="dxa"/>
            </w:tcMar>
            <w:vAlign w:val="center"/>
          </w:tcPr>
          <w:p w14:paraId="4AC458A0" w14:textId="0E3B08FF" w:rsidR="00781CA2" w:rsidRPr="00781CA2" w:rsidRDefault="00781CA2" w:rsidP="00781C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sz w:val="14"/>
                <w:szCs w:val="14"/>
              </w:rPr>
            </w:pPr>
            <w:r>
              <w:rPr>
                <w:w w:val="95"/>
                <w:szCs w:val="16"/>
              </w:rPr>
              <w:t xml:space="preserve">Number </w:t>
            </w:r>
            <w:r>
              <w:rPr>
                <w:w w:val="95"/>
                <w:szCs w:val="16"/>
              </w:rPr>
              <w:br/>
              <w:t>of road</w:t>
            </w:r>
            <w:r>
              <w:rPr>
                <w:w w:val="95"/>
                <w:szCs w:val="16"/>
              </w:rPr>
              <w:br/>
              <w:t>fatalities</w:t>
            </w:r>
          </w:p>
        </w:tc>
        <w:tc>
          <w:tcPr>
            <w:tcW w:w="1021" w:type="dxa"/>
            <w:tcBorders>
              <w:top w:val="nil"/>
              <w:left w:val="dotted" w:sz="4" w:space="0" w:color="274B93"/>
              <w:bottom w:val="single" w:sz="4" w:space="0" w:color="274B93"/>
            </w:tcBorders>
            <w:tcMar>
              <w:top w:w="85" w:type="dxa"/>
              <w:bottom w:w="85" w:type="dxa"/>
            </w:tcMar>
            <w:vAlign w:val="center"/>
          </w:tcPr>
          <w:p w14:paraId="63143C05" w14:textId="09D4C83A" w:rsidR="00781CA2" w:rsidRPr="00781CA2" w:rsidRDefault="00781CA2" w:rsidP="00781C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sz w:val="14"/>
                <w:szCs w:val="14"/>
              </w:rPr>
            </w:pPr>
            <w:r>
              <w:rPr>
                <w:w w:val="95"/>
                <w:szCs w:val="16"/>
              </w:rPr>
              <w:t>Number of hospitalisations from road</w:t>
            </w:r>
            <w:r>
              <w:rPr>
                <w:w w:val="95"/>
                <w:szCs w:val="16"/>
              </w:rPr>
              <w:br/>
              <w:t>injuries</w:t>
            </w:r>
          </w:p>
        </w:tc>
      </w:tr>
    </w:tbl>
    <w:p w14:paraId="1FC6FEA6" w14:textId="77777777" w:rsidR="00781CA2" w:rsidRPr="00781CA2" w:rsidRDefault="00781CA2" w:rsidP="00781CA2">
      <w:pPr>
        <w:pStyle w:val="Noteshead"/>
        <w:rPr>
          <w:b w:val="0"/>
          <w:bCs w:val="0"/>
        </w:rPr>
      </w:pPr>
      <w:r w:rsidRPr="00781CA2">
        <w:t>Source:</w:t>
      </w:r>
      <w:r w:rsidRPr="00781CA2">
        <w:rPr>
          <w:b w:val="0"/>
          <w:bCs w:val="0"/>
        </w:rPr>
        <w:t xml:space="preserve"> </w:t>
      </w:r>
      <w:r w:rsidRPr="00F62B84">
        <w:rPr>
          <w:b w:val="0"/>
          <w:bCs w:val="0"/>
          <w:i/>
          <w:iCs/>
        </w:rPr>
        <w:t>2022–23 Budget Paper No. 3: Service Delivery.</w:t>
      </w:r>
    </w:p>
    <w:p w14:paraId="246E62BA" w14:textId="77777777" w:rsidR="00B847A7" w:rsidRPr="00B847A7" w:rsidRDefault="00781CA2" w:rsidP="00B847A7">
      <w:pPr>
        <w:rPr>
          <w:lang w:val="en-US"/>
        </w:rPr>
      </w:pPr>
      <w:r>
        <w:rPr>
          <w:lang w:val="en-AU"/>
        </w:rPr>
        <w:br w:type="column"/>
      </w:r>
      <w:r w:rsidR="00B847A7" w:rsidRPr="00B847A7">
        <w:rPr>
          <w:lang w:val="en-US"/>
        </w:rPr>
        <w:t xml:space="preserve">Performance data for both “Community safety during the day and at night” and “Community safety on public transport” indicators is collected via the </w:t>
      </w:r>
      <w:r w:rsidR="00B847A7" w:rsidRPr="00B847A7">
        <w:rPr>
          <w:i/>
          <w:iCs/>
          <w:lang w:val="en-US"/>
        </w:rPr>
        <w:t>National Survey of Community Satisfaction with Policing</w:t>
      </w:r>
      <w:r w:rsidR="00B847A7" w:rsidRPr="00B847A7">
        <w:rPr>
          <w:lang w:val="en-US"/>
        </w:rPr>
        <w:t xml:space="preserve"> (NSCSP). Data extracted from the survey is also reported in the Commonwealth Productivity Commission’s </w:t>
      </w:r>
      <w:r w:rsidR="00B847A7" w:rsidRPr="00B847A7">
        <w:rPr>
          <w:i/>
          <w:iCs/>
          <w:lang w:val="en-US"/>
        </w:rPr>
        <w:t>Report on Government Services</w:t>
      </w:r>
      <w:r w:rsidR="00B847A7" w:rsidRPr="00B847A7">
        <w:rPr>
          <w:lang w:val="en-US"/>
        </w:rPr>
        <w:t xml:space="preserve"> (</w:t>
      </w:r>
      <w:proofErr w:type="spellStart"/>
      <w:r w:rsidR="00B847A7" w:rsidRPr="00B847A7">
        <w:rPr>
          <w:lang w:val="en-US"/>
        </w:rPr>
        <w:t>RoGS</w:t>
      </w:r>
      <w:proofErr w:type="spellEnd"/>
      <w:r w:rsidR="00B847A7" w:rsidRPr="00B847A7">
        <w:rPr>
          <w:lang w:val="en-US"/>
        </w:rPr>
        <w:t xml:space="preserve">) released in January each year. Due to timing, previous financial year’s survey data is published in </w:t>
      </w:r>
      <w:proofErr w:type="spellStart"/>
      <w:r w:rsidR="00B847A7" w:rsidRPr="00B847A7">
        <w:rPr>
          <w:lang w:val="en-US"/>
        </w:rPr>
        <w:t>RoGS</w:t>
      </w:r>
      <w:proofErr w:type="spellEnd"/>
      <w:r w:rsidR="00B847A7" w:rsidRPr="00B847A7">
        <w:rPr>
          <w:lang w:val="en-US"/>
        </w:rPr>
        <w:t xml:space="preserve">. </w:t>
      </w:r>
    </w:p>
    <w:p w14:paraId="39CE2D59" w14:textId="56DCF391" w:rsidR="00B847A7" w:rsidRPr="00B847A7" w:rsidRDefault="00B847A7" w:rsidP="00B847A7">
      <w:pPr>
        <w:rPr>
          <w:lang w:val="en-US"/>
        </w:rPr>
      </w:pPr>
      <w:r w:rsidRPr="00B847A7">
        <w:rPr>
          <w:lang w:val="en-US"/>
        </w:rPr>
        <w:t>The 2021</w:t>
      </w:r>
      <w:r w:rsidR="00BB19DD">
        <w:rPr>
          <w:lang w:val="en-US"/>
        </w:rPr>
        <w:t>–</w:t>
      </w:r>
      <w:r w:rsidRPr="00B847A7">
        <w:rPr>
          <w:lang w:val="en-US"/>
        </w:rPr>
        <w:t xml:space="preserve">22 NSCSP results have also been reported and released in the January 2023 </w:t>
      </w:r>
      <w:proofErr w:type="spellStart"/>
      <w:r w:rsidRPr="00B847A7">
        <w:rPr>
          <w:lang w:val="en-US"/>
        </w:rPr>
        <w:t>RoGS</w:t>
      </w:r>
      <w:proofErr w:type="spellEnd"/>
      <w:r w:rsidRPr="00B847A7">
        <w:rPr>
          <w:lang w:val="en-US"/>
        </w:rPr>
        <w:t>. The 2022</w:t>
      </w:r>
      <w:r w:rsidR="00BB19DD">
        <w:rPr>
          <w:lang w:val="en-US"/>
        </w:rPr>
        <w:t>–</w:t>
      </w:r>
      <w:r w:rsidRPr="00B847A7">
        <w:rPr>
          <w:lang w:val="en-US"/>
        </w:rPr>
        <w:t xml:space="preserve">23 NSCSP results will be reported in the 2024 </w:t>
      </w:r>
      <w:proofErr w:type="spellStart"/>
      <w:r w:rsidRPr="00B847A7">
        <w:rPr>
          <w:lang w:val="en-US"/>
        </w:rPr>
        <w:t>RoGS</w:t>
      </w:r>
      <w:proofErr w:type="spellEnd"/>
      <w:r w:rsidRPr="00B847A7">
        <w:rPr>
          <w:lang w:val="en-US"/>
        </w:rPr>
        <w:t>, published by the Commonwealth Productivity Commission in January 2024 and reported in the Victoria Police Annual Report 2023–24.</w:t>
      </w:r>
    </w:p>
    <w:p w14:paraId="35AE7684" w14:textId="77777777" w:rsidR="00B847A7" w:rsidRPr="00B847A7" w:rsidRDefault="00B847A7" w:rsidP="00B847A7">
      <w:pPr>
        <w:rPr>
          <w:i/>
          <w:iCs/>
          <w:lang w:val="en-US"/>
        </w:rPr>
      </w:pPr>
      <w:r w:rsidRPr="00B847A7">
        <w:rPr>
          <w:lang w:val="en-US"/>
        </w:rPr>
        <w:t>When completing the national survey, respondents were asked to rate their feelings for each indicator, ranging from “very unsafe” to “very safe”. Victorian results from those who reported feeling “safe” or “very safe” are shown in the following tables.</w:t>
      </w:r>
    </w:p>
    <w:p w14:paraId="01056EDD" w14:textId="77777777" w:rsidR="00B847A7" w:rsidRPr="00B847A7" w:rsidRDefault="00B847A7" w:rsidP="00B847A7">
      <w:pPr>
        <w:pStyle w:val="Heading2"/>
      </w:pPr>
      <w:bookmarkStart w:id="22" w:name="_Toc148005389"/>
      <w:r w:rsidRPr="00B847A7">
        <w:t>Community safety during the day and at night</w:t>
      </w:r>
      <w:bookmarkEnd w:id="22"/>
    </w:p>
    <w:p w14:paraId="487ABDA5" w14:textId="77777777" w:rsidR="00B847A7" w:rsidRPr="00B847A7" w:rsidRDefault="00B847A7" w:rsidP="00B847A7">
      <w:pPr>
        <w:rPr>
          <w:lang w:val="en-US"/>
        </w:rPr>
      </w:pPr>
      <w:r w:rsidRPr="00B847A7">
        <w:rPr>
          <w:lang w:val="en-US"/>
        </w:rPr>
        <w:t>The “Community safety during the day and at night” indicator reflects our efforts to improve safety and provide a secure environment for the community by measuring the level of safety that survey respondents (as a sample of Victorians) feel during the day and at night.</w:t>
      </w:r>
    </w:p>
    <w:p w14:paraId="4A2C28CE" w14:textId="77777777" w:rsidR="00B847A7" w:rsidRDefault="00B847A7">
      <w:pPr>
        <w:rPr>
          <w:lang w:val="en-AU"/>
        </w:rPr>
        <w:sectPr w:rsidR="00B847A7" w:rsidSect="00F64C2F">
          <w:type w:val="continuous"/>
          <w:pgSz w:w="11901" w:h="16817"/>
          <w:pgMar w:top="720" w:right="720" w:bottom="799" w:left="720" w:header="720" w:footer="356" w:gutter="0"/>
          <w:cols w:num="2" w:space="340"/>
          <w:noEndnote/>
          <w:docGrid w:linePitch="360"/>
        </w:sectPr>
      </w:pPr>
    </w:p>
    <w:tbl>
      <w:tblPr>
        <w:tblStyle w:val="TableGrid"/>
        <w:tblW w:w="10461" w:type="dxa"/>
        <w:tblLayout w:type="fixed"/>
        <w:tblCellMar>
          <w:top w:w="28" w:type="dxa"/>
          <w:bottom w:w="28" w:type="dxa"/>
        </w:tblCellMar>
        <w:tblLook w:val="04A0" w:firstRow="1" w:lastRow="0" w:firstColumn="1" w:lastColumn="0" w:noHBand="0" w:noVBand="1"/>
      </w:tblPr>
      <w:tblGrid>
        <w:gridCol w:w="3501"/>
        <w:gridCol w:w="946"/>
        <w:gridCol w:w="947"/>
        <w:gridCol w:w="947"/>
        <w:gridCol w:w="947"/>
        <w:gridCol w:w="947"/>
        <w:gridCol w:w="1113"/>
        <w:gridCol w:w="1113"/>
      </w:tblGrid>
      <w:tr w:rsidR="00F62B84" w:rsidRPr="00740AD4" w14:paraId="657E16C0" w14:textId="02DC2373" w:rsidTr="00F62B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1" w:type="dxa"/>
            <w:tcBorders>
              <w:top w:val="single" w:sz="4" w:space="0" w:color="274B93"/>
              <w:bottom w:val="single" w:sz="4" w:space="0" w:color="274B93"/>
            </w:tcBorders>
            <w:shd w:val="clear" w:color="auto" w:fill="E0E1EE"/>
            <w:vAlign w:val="bottom"/>
          </w:tcPr>
          <w:p w14:paraId="325B8387" w14:textId="6A0382AE" w:rsidR="00F62B84" w:rsidRPr="00740AD4" w:rsidRDefault="00F62B84" w:rsidP="00740AD4">
            <w:pPr>
              <w:pStyle w:val="Tablebody"/>
              <w:spacing w:before="0" w:after="0"/>
            </w:pPr>
            <w:r w:rsidRPr="00740AD4">
              <w:lastRenderedPageBreak/>
              <w:t>Measures</w:t>
            </w:r>
          </w:p>
        </w:tc>
        <w:tc>
          <w:tcPr>
            <w:tcW w:w="946" w:type="dxa"/>
            <w:tcBorders>
              <w:top w:val="single" w:sz="4" w:space="0" w:color="274B93"/>
              <w:bottom w:val="single" w:sz="4" w:space="0" w:color="274B93"/>
            </w:tcBorders>
            <w:shd w:val="clear" w:color="auto" w:fill="E0E1EE"/>
            <w:tcMar>
              <w:right w:w="0" w:type="dxa"/>
            </w:tcMar>
            <w:vAlign w:val="bottom"/>
          </w:tcPr>
          <w:p w14:paraId="7BD1A835" w14:textId="140FED63" w:rsidR="00F62B84" w:rsidRPr="00740AD4" w:rsidRDefault="00F62B84" w:rsidP="00740AD4">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2017–18</w:t>
            </w:r>
            <w:r w:rsidRPr="00740AD4">
              <w:br/>
              <w:t>(%)</w:t>
            </w:r>
          </w:p>
        </w:tc>
        <w:tc>
          <w:tcPr>
            <w:tcW w:w="947" w:type="dxa"/>
            <w:tcBorders>
              <w:top w:val="single" w:sz="4" w:space="0" w:color="274B93"/>
              <w:bottom w:val="single" w:sz="4" w:space="0" w:color="274B93"/>
            </w:tcBorders>
            <w:shd w:val="clear" w:color="auto" w:fill="E0E1EE"/>
            <w:vAlign w:val="bottom"/>
          </w:tcPr>
          <w:p w14:paraId="352EF51D" w14:textId="5E6A8C2E" w:rsidR="00F62B84" w:rsidRPr="00740AD4" w:rsidRDefault="00F62B84" w:rsidP="00740AD4">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2018–19</w:t>
            </w:r>
            <w:r w:rsidRPr="00740AD4">
              <w:br/>
              <w:t>(%)</w:t>
            </w:r>
          </w:p>
        </w:tc>
        <w:tc>
          <w:tcPr>
            <w:tcW w:w="947" w:type="dxa"/>
            <w:tcBorders>
              <w:top w:val="single" w:sz="4" w:space="0" w:color="274B93"/>
              <w:bottom w:val="single" w:sz="4" w:space="0" w:color="274B93"/>
            </w:tcBorders>
            <w:shd w:val="clear" w:color="auto" w:fill="E0E1EE"/>
            <w:vAlign w:val="bottom"/>
          </w:tcPr>
          <w:p w14:paraId="6565BCF7" w14:textId="3890AD5C" w:rsidR="00F62B84" w:rsidRPr="00740AD4" w:rsidRDefault="00F62B84" w:rsidP="00740AD4">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2019–20</w:t>
            </w:r>
            <w:r w:rsidRPr="00740AD4">
              <w:br/>
              <w:t>(%)</w:t>
            </w:r>
          </w:p>
        </w:tc>
        <w:tc>
          <w:tcPr>
            <w:tcW w:w="947" w:type="dxa"/>
            <w:tcBorders>
              <w:top w:val="single" w:sz="4" w:space="0" w:color="274B93"/>
              <w:bottom w:val="single" w:sz="4" w:space="0" w:color="274B93"/>
            </w:tcBorders>
            <w:shd w:val="clear" w:color="auto" w:fill="E0E1EE"/>
            <w:vAlign w:val="bottom"/>
          </w:tcPr>
          <w:p w14:paraId="0B0F3B42" w14:textId="21576470" w:rsidR="00F62B84" w:rsidRPr="00740AD4" w:rsidRDefault="00F62B84" w:rsidP="00740AD4">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2020–21</w:t>
            </w:r>
            <w:r w:rsidRPr="00740AD4">
              <w:br/>
              <w:t>(%)</w:t>
            </w:r>
          </w:p>
        </w:tc>
        <w:tc>
          <w:tcPr>
            <w:tcW w:w="947" w:type="dxa"/>
            <w:tcBorders>
              <w:top w:val="single" w:sz="4" w:space="0" w:color="274B93"/>
              <w:bottom w:val="single" w:sz="4" w:space="0" w:color="274B93"/>
            </w:tcBorders>
            <w:shd w:val="clear" w:color="auto" w:fill="E0E1EE"/>
            <w:vAlign w:val="bottom"/>
          </w:tcPr>
          <w:p w14:paraId="1B4A82AC" w14:textId="30B4D123" w:rsidR="00F62B84" w:rsidRPr="00740AD4" w:rsidRDefault="00F62B84" w:rsidP="00740AD4">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2021–22 (%)</w:t>
            </w:r>
          </w:p>
        </w:tc>
        <w:tc>
          <w:tcPr>
            <w:tcW w:w="1113" w:type="dxa"/>
            <w:tcBorders>
              <w:top w:val="single" w:sz="4" w:space="0" w:color="274B93"/>
              <w:bottom w:val="single" w:sz="4" w:space="0" w:color="274B93"/>
            </w:tcBorders>
            <w:shd w:val="clear" w:color="auto" w:fill="E0E1EE"/>
            <w:vAlign w:val="bottom"/>
          </w:tcPr>
          <w:p w14:paraId="1483BDA1" w14:textId="23C80B40" w:rsidR="00F62B84" w:rsidRPr="00740AD4" w:rsidRDefault="00F62B84" w:rsidP="00F62B84">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Change from 2020–21 to 2021–22 (%)</w:t>
            </w:r>
          </w:p>
        </w:tc>
        <w:tc>
          <w:tcPr>
            <w:tcW w:w="1113" w:type="dxa"/>
            <w:tcBorders>
              <w:top w:val="single" w:sz="4" w:space="0" w:color="274B93"/>
              <w:bottom w:val="single" w:sz="4" w:space="0" w:color="274B93"/>
            </w:tcBorders>
            <w:shd w:val="clear" w:color="auto" w:fill="E0E1EE"/>
            <w:vAlign w:val="bottom"/>
          </w:tcPr>
          <w:p w14:paraId="5248ABA6" w14:textId="13DC39CC" w:rsidR="00F62B84" w:rsidRPr="00F62B84" w:rsidRDefault="00F62B84" w:rsidP="00F62B84">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rsidRPr="00F62B84">
              <w:rPr>
                <w:lang w:val="en-US"/>
              </w:rPr>
              <w:t>Change over 5 years (%)</w:t>
            </w:r>
          </w:p>
        </w:tc>
      </w:tr>
      <w:tr w:rsidR="00F62B84" w14:paraId="7B06811D" w14:textId="48EDD3FA" w:rsidTr="00F62B84">
        <w:trPr>
          <w:cantSplit w:val="0"/>
        </w:trPr>
        <w:tc>
          <w:tcPr>
            <w:cnfStyle w:val="001000000000" w:firstRow="0" w:lastRow="0" w:firstColumn="1" w:lastColumn="0" w:oddVBand="0" w:evenVBand="0" w:oddHBand="0" w:evenHBand="0" w:firstRowFirstColumn="0" w:firstRowLastColumn="0" w:lastRowFirstColumn="0" w:lastRowLastColumn="0"/>
            <w:tcW w:w="3501" w:type="dxa"/>
            <w:tcBorders>
              <w:top w:val="single" w:sz="4" w:space="0" w:color="274B93"/>
            </w:tcBorders>
            <w:tcMar>
              <w:top w:w="57" w:type="dxa"/>
              <w:bottom w:w="57" w:type="dxa"/>
            </w:tcMar>
            <w:vAlign w:val="center"/>
          </w:tcPr>
          <w:p w14:paraId="313BACF3" w14:textId="39E2A28C" w:rsidR="00F62B84" w:rsidRPr="00E65506" w:rsidRDefault="00F62B84" w:rsidP="00F62B84">
            <w:pPr>
              <w:pStyle w:val="Tablebody"/>
              <w:spacing w:before="0" w:after="0"/>
              <w:rPr>
                <w:i/>
                <w:iCs/>
              </w:rPr>
            </w:pPr>
            <w:r>
              <w:t>Walking alone in the neighbourhood during the day</w:t>
            </w:r>
          </w:p>
        </w:tc>
        <w:tc>
          <w:tcPr>
            <w:tcW w:w="946" w:type="dxa"/>
            <w:tcBorders>
              <w:top w:val="single" w:sz="4" w:space="0" w:color="274B93"/>
            </w:tcBorders>
            <w:tcMar>
              <w:top w:w="57" w:type="dxa"/>
              <w:bottom w:w="57" w:type="dxa"/>
              <w:right w:w="0" w:type="dxa"/>
            </w:tcMar>
            <w:vAlign w:val="center"/>
          </w:tcPr>
          <w:p w14:paraId="5966C104" w14:textId="1F9CED62" w:rsidR="00F62B84" w:rsidRPr="00E65506"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87.4</w:t>
            </w:r>
          </w:p>
        </w:tc>
        <w:tc>
          <w:tcPr>
            <w:tcW w:w="947" w:type="dxa"/>
            <w:tcBorders>
              <w:top w:val="single" w:sz="4" w:space="0" w:color="274B93"/>
            </w:tcBorders>
            <w:vAlign w:val="center"/>
          </w:tcPr>
          <w:p w14:paraId="56078F04" w14:textId="0473C1FC" w:rsidR="00F62B84" w:rsidRPr="00E65506"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947" w:type="dxa"/>
            <w:tcBorders>
              <w:top w:val="single" w:sz="4" w:space="0" w:color="274B93"/>
            </w:tcBorders>
            <w:vAlign w:val="center"/>
          </w:tcPr>
          <w:p w14:paraId="3D4498B4" w14:textId="67E59AD7"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947" w:type="dxa"/>
            <w:tcBorders>
              <w:top w:val="single" w:sz="4" w:space="0" w:color="274B93"/>
            </w:tcBorders>
            <w:vAlign w:val="center"/>
          </w:tcPr>
          <w:p w14:paraId="0BA30B4F" w14:textId="6E721015"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91.5</w:t>
            </w:r>
          </w:p>
        </w:tc>
        <w:tc>
          <w:tcPr>
            <w:tcW w:w="947" w:type="dxa"/>
            <w:tcBorders>
              <w:top w:val="single" w:sz="4" w:space="0" w:color="274B93"/>
            </w:tcBorders>
            <w:shd w:val="clear" w:color="auto" w:fill="F2F2F2" w:themeFill="background1" w:themeFillShade="F2"/>
            <w:vAlign w:val="center"/>
          </w:tcPr>
          <w:p w14:paraId="511ED2EB" w14:textId="28DFD7A3"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91.8</w:t>
            </w:r>
          </w:p>
        </w:tc>
        <w:tc>
          <w:tcPr>
            <w:tcW w:w="1113" w:type="dxa"/>
            <w:tcBorders>
              <w:top w:val="single" w:sz="4" w:space="0" w:color="274B93"/>
            </w:tcBorders>
            <w:vAlign w:val="center"/>
          </w:tcPr>
          <w:p w14:paraId="268E5990" w14:textId="2E60522C"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+0.3</w:t>
            </w:r>
          </w:p>
        </w:tc>
        <w:tc>
          <w:tcPr>
            <w:tcW w:w="1113" w:type="dxa"/>
            <w:tcBorders>
              <w:top w:val="single" w:sz="4" w:space="0" w:color="274B93"/>
            </w:tcBorders>
            <w:vAlign w:val="center"/>
          </w:tcPr>
          <w:p w14:paraId="66E9F20A" w14:textId="17BD2DF5"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r>
      <w:tr w:rsidR="00F62B84" w14:paraId="1C8DD77E" w14:textId="37F749C4" w:rsidTr="00F62B84">
        <w:trPr>
          <w:cantSplit w:val="0"/>
        </w:trPr>
        <w:tc>
          <w:tcPr>
            <w:cnfStyle w:val="001000000000" w:firstRow="0" w:lastRow="0" w:firstColumn="1" w:lastColumn="0" w:oddVBand="0" w:evenVBand="0" w:oddHBand="0" w:evenHBand="0" w:firstRowFirstColumn="0" w:firstRowLastColumn="0" w:lastRowFirstColumn="0" w:lastRowLastColumn="0"/>
            <w:tcW w:w="3501" w:type="dxa"/>
            <w:tcBorders>
              <w:bottom w:val="dotted" w:sz="4" w:space="0" w:color="100249"/>
            </w:tcBorders>
            <w:tcMar>
              <w:top w:w="57" w:type="dxa"/>
              <w:bottom w:w="57" w:type="dxa"/>
            </w:tcMar>
            <w:vAlign w:val="center"/>
          </w:tcPr>
          <w:p w14:paraId="04D088F5" w14:textId="04082F0D" w:rsidR="00F62B84" w:rsidRPr="00E65506" w:rsidRDefault="00F62B84" w:rsidP="00F62B84">
            <w:pPr>
              <w:pStyle w:val="Tablebody"/>
              <w:spacing w:before="0" w:after="0"/>
              <w:rPr>
                <w:i/>
                <w:iCs/>
              </w:rPr>
            </w:pPr>
            <w:r>
              <w:rPr>
                <w:spacing w:val="-4"/>
              </w:rPr>
              <w:t>Walking alone in the neighbourhood at night</w:t>
            </w:r>
          </w:p>
        </w:tc>
        <w:tc>
          <w:tcPr>
            <w:tcW w:w="946" w:type="dxa"/>
            <w:tcBorders>
              <w:bottom w:val="dotted" w:sz="4" w:space="0" w:color="100249"/>
            </w:tcBorders>
            <w:tcMar>
              <w:top w:w="57" w:type="dxa"/>
              <w:bottom w:w="57" w:type="dxa"/>
              <w:right w:w="0" w:type="dxa"/>
            </w:tcMar>
            <w:vAlign w:val="center"/>
          </w:tcPr>
          <w:p w14:paraId="4F22CAE9" w14:textId="6005A3E6" w:rsidR="00F62B84" w:rsidRPr="00E65506"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47.1</w:t>
            </w:r>
          </w:p>
        </w:tc>
        <w:tc>
          <w:tcPr>
            <w:tcW w:w="947" w:type="dxa"/>
            <w:tcBorders>
              <w:bottom w:val="dotted" w:sz="4" w:space="0" w:color="100249"/>
            </w:tcBorders>
            <w:vAlign w:val="center"/>
          </w:tcPr>
          <w:p w14:paraId="04CF376C" w14:textId="2EFEDADF" w:rsidR="00F62B84" w:rsidRPr="00E65506"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w:t>
            </w:r>
          </w:p>
        </w:tc>
        <w:tc>
          <w:tcPr>
            <w:tcW w:w="947" w:type="dxa"/>
            <w:tcBorders>
              <w:bottom w:val="dotted" w:sz="4" w:space="0" w:color="100249"/>
            </w:tcBorders>
            <w:vAlign w:val="center"/>
          </w:tcPr>
          <w:p w14:paraId="4E6E5717" w14:textId="021F56DC"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49.1</w:t>
            </w:r>
          </w:p>
        </w:tc>
        <w:tc>
          <w:tcPr>
            <w:tcW w:w="947" w:type="dxa"/>
            <w:tcBorders>
              <w:bottom w:val="dotted" w:sz="4" w:space="0" w:color="100249"/>
            </w:tcBorders>
            <w:vAlign w:val="center"/>
          </w:tcPr>
          <w:p w14:paraId="7A0FDBF4" w14:textId="0753F218"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51.7</w:t>
            </w:r>
          </w:p>
        </w:tc>
        <w:tc>
          <w:tcPr>
            <w:tcW w:w="947" w:type="dxa"/>
            <w:tcBorders>
              <w:bottom w:val="dotted" w:sz="4" w:space="0" w:color="100249"/>
            </w:tcBorders>
            <w:shd w:val="clear" w:color="auto" w:fill="F2F2F2" w:themeFill="background1" w:themeFillShade="F2"/>
            <w:vAlign w:val="center"/>
          </w:tcPr>
          <w:p w14:paraId="562DEEAD" w14:textId="3A7B30BA"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51.1</w:t>
            </w:r>
          </w:p>
        </w:tc>
        <w:tc>
          <w:tcPr>
            <w:tcW w:w="1113" w:type="dxa"/>
            <w:tcBorders>
              <w:bottom w:val="dotted" w:sz="4" w:space="0" w:color="100249"/>
            </w:tcBorders>
            <w:vAlign w:val="center"/>
          </w:tcPr>
          <w:p w14:paraId="3B2A4F32" w14:textId="23092E46"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-0.6</w:t>
            </w:r>
          </w:p>
        </w:tc>
        <w:tc>
          <w:tcPr>
            <w:tcW w:w="1113" w:type="dxa"/>
            <w:tcBorders>
              <w:bottom w:val="dotted" w:sz="4" w:space="0" w:color="100249"/>
            </w:tcBorders>
            <w:vAlign w:val="center"/>
          </w:tcPr>
          <w:p w14:paraId="24D5BFC4" w14:textId="4F98DC65"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r>
      <w:tr w:rsidR="00F62B84" w:rsidRPr="00740AD4" w14:paraId="7FF4B6A7" w14:textId="372A9AB2" w:rsidTr="00F62B84">
        <w:trPr>
          <w:cantSplit w:val="0"/>
        </w:trPr>
        <w:tc>
          <w:tcPr>
            <w:cnfStyle w:val="001000000000" w:firstRow="0" w:lastRow="0" w:firstColumn="1" w:lastColumn="0" w:oddVBand="0" w:evenVBand="0" w:oddHBand="0" w:evenHBand="0" w:firstRowFirstColumn="0" w:firstRowLastColumn="0" w:lastRowFirstColumn="0" w:lastRowLastColumn="0"/>
            <w:tcW w:w="3501" w:type="dxa"/>
            <w:tcBorders>
              <w:top w:val="dotted" w:sz="4" w:space="0" w:color="100249"/>
              <w:bottom w:val="single" w:sz="4" w:space="0" w:color="274B93"/>
            </w:tcBorders>
            <w:tcMar>
              <w:top w:w="57" w:type="dxa"/>
              <w:bottom w:w="57" w:type="dxa"/>
            </w:tcMar>
            <w:vAlign w:val="center"/>
          </w:tcPr>
          <w:p w14:paraId="0890CB87" w14:textId="00069706" w:rsidR="00F62B84" w:rsidRPr="00740AD4" w:rsidRDefault="00F62B84" w:rsidP="00F62B84">
            <w:pPr>
              <w:pStyle w:val="Tablebody"/>
              <w:spacing w:before="0" w:after="0"/>
            </w:pPr>
            <w:r>
              <w:t>At home alone during the night</w:t>
            </w:r>
          </w:p>
        </w:tc>
        <w:tc>
          <w:tcPr>
            <w:tcW w:w="946" w:type="dxa"/>
            <w:tcBorders>
              <w:top w:val="dotted" w:sz="4" w:space="0" w:color="100249"/>
              <w:bottom w:val="single" w:sz="4" w:space="0" w:color="274B93"/>
            </w:tcBorders>
            <w:tcMar>
              <w:top w:w="57" w:type="dxa"/>
              <w:bottom w:w="57" w:type="dxa"/>
              <w:right w:w="0" w:type="dxa"/>
            </w:tcMar>
            <w:vAlign w:val="center"/>
          </w:tcPr>
          <w:p w14:paraId="35DCA9D9" w14:textId="00DE526A"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83.0</w:t>
            </w:r>
          </w:p>
        </w:tc>
        <w:tc>
          <w:tcPr>
            <w:tcW w:w="947" w:type="dxa"/>
            <w:tcBorders>
              <w:top w:val="dotted" w:sz="4" w:space="0" w:color="100249"/>
              <w:bottom w:val="single" w:sz="4" w:space="0" w:color="274B93"/>
            </w:tcBorders>
            <w:vAlign w:val="center"/>
          </w:tcPr>
          <w:p w14:paraId="6D6CBF53" w14:textId="30B21CDD"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83.8</w:t>
            </w:r>
          </w:p>
        </w:tc>
        <w:tc>
          <w:tcPr>
            <w:tcW w:w="947" w:type="dxa"/>
            <w:tcBorders>
              <w:top w:val="dotted" w:sz="4" w:space="0" w:color="100249"/>
              <w:bottom w:val="single" w:sz="4" w:space="0" w:color="274B93"/>
            </w:tcBorders>
            <w:vAlign w:val="center"/>
          </w:tcPr>
          <w:p w14:paraId="450CF188" w14:textId="3C0A1271"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85.9</w:t>
            </w:r>
          </w:p>
        </w:tc>
        <w:tc>
          <w:tcPr>
            <w:tcW w:w="947" w:type="dxa"/>
            <w:tcBorders>
              <w:top w:val="dotted" w:sz="4" w:space="0" w:color="100249"/>
              <w:bottom w:val="single" w:sz="4" w:space="0" w:color="274B93"/>
            </w:tcBorders>
            <w:vAlign w:val="center"/>
          </w:tcPr>
          <w:p w14:paraId="1C9AD12A" w14:textId="69724FD1"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88.0</w:t>
            </w:r>
          </w:p>
        </w:tc>
        <w:tc>
          <w:tcPr>
            <w:tcW w:w="947" w:type="dxa"/>
            <w:tcBorders>
              <w:top w:val="dotted" w:sz="4" w:space="0" w:color="100249"/>
              <w:bottom w:val="single" w:sz="4" w:space="0" w:color="274B93"/>
            </w:tcBorders>
            <w:shd w:val="clear" w:color="auto" w:fill="F2F2F2" w:themeFill="background1" w:themeFillShade="F2"/>
            <w:vAlign w:val="center"/>
          </w:tcPr>
          <w:p w14:paraId="160C4E0F" w14:textId="616CEBCD"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88.1</w:t>
            </w:r>
          </w:p>
        </w:tc>
        <w:tc>
          <w:tcPr>
            <w:tcW w:w="1113" w:type="dxa"/>
            <w:tcBorders>
              <w:top w:val="dotted" w:sz="4" w:space="0" w:color="100249"/>
              <w:bottom w:val="single" w:sz="4" w:space="0" w:color="274B93"/>
            </w:tcBorders>
            <w:vAlign w:val="center"/>
          </w:tcPr>
          <w:p w14:paraId="711B4D1E" w14:textId="2A9F0060"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+0.1</w:t>
            </w:r>
          </w:p>
        </w:tc>
        <w:tc>
          <w:tcPr>
            <w:tcW w:w="1113" w:type="dxa"/>
            <w:tcBorders>
              <w:top w:val="dotted" w:sz="4" w:space="0" w:color="100249"/>
              <w:bottom w:val="single" w:sz="4" w:space="0" w:color="274B93"/>
            </w:tcBorders>
            <w:vAlign w:val="center"/>
          </w:tcPr>
          <w:p w14:paraId="787D65FE" w14:textId="364BDC5B"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r>
    </w:tbl>
    <w:p w14:paraId="1AFA5646" w14:textId="77777777" w:rsidR="00F62B84" w:rsidRPr="00F62B84" w:rsidRDefault="00F62B84" w:rsidP="00F62B84">
      <w:pPr>
        <w:pStyle w:val="Noteshead"/>
        <w:rPr>
          <w:b w:val="0"/>
          <w:bCs w:val="0"/>
          <w:i/>
          <w:iCs/>
        </w:rPr>
      </w:pPr>
      <w:r w:rsidRPr="00F62B84">
        <w:t xml:space="preserve">Source: </w:t>
      </w:r>
      <w:r w:rsidRPr="00F62B84">
        <w:rPr>
          <w:b w:val="0"/>
          <w:bCs w:val="0"/>
          <w:i/>
          <w:iCs/>
        </w:rPr>
        <w:t>National Survey of Community Satisfaction with Policing</w:t>
      </w:r>
    </w:p>
    <w:p w14:paraId="6703EDD4" w14:textId="77777777" w:rsidR="00F62B84" w:rsidRPr="00F62B84" w:rsidRDefault="00F62B84" w:rsidP="00F62B84">
      <w:pPr>
        <w:pStyle w:val="Noteshead"/>
      </w:pPr>
    </w:p>
    <w:p w14:paraId="10CC6CE3" w14:textId="77777777" w:rsidR="00F62B84" w:rsidRPr="00F62B84" w:rsidRDefault="00F62B84" w:rsidP="00F62B84">
      <w:pPr>
        <w:rPr>
          <w:lang w:val="en-US"/>
        </w:rPr>
      </w:pPr>
      <w:r w:rsidRPr="00F62B84">
        <w:rPr>
          <w:lang w:val="en-US"/>
        </w:rPr>
        <w:t xml:space="preserve">In 2021–22, 91.8 per cent of Victorians surveyed felt “safe” or “very safe” when walking alone in their </w:t>
      </w:r>
      <w:proofErr w:type="spellStart"/>
      <w:r w:rsidRPr="00F62B84">
        <w:rPr>
          <w:lang w:val="en-US"/>
        </w:rPr>
        <w:t>neighbourhood</w:t>
      </w:r>
      <w:proofErr w:type="spellEnd"/>
      <w:r w:rsidRPr="00F62B84">
        <w:rPr>
          <w:lang w:val="en-US"/>
        </w:rPr>
        <w:t xml:space="preserve"> during the day, which is an increase of 0.3 percentage points when compared to 2020–21 data. In 2021–22, 51.1 per cent felt “safe” or “very safe” walking alone at night, a decrease of 0.6 percentage points compared to 2020–21 data. In 2021–22, 88.1 per cent of Victorians felt “safe” or “very safe” at home alone during the night, recording an increase of 0.1 percentage points when compared to 2020–21 data.</w:t>
      </w:r>
    </w:p>
    <w:p w14:paraId="0D79EF73" w14:textId="77777777" w:rsidR="00F62B84" w:rsidRPr="00F62B84" w:rsidRDefault="00F62B84" w:rsidP="00F62B84">
      <w:pPr>
        <w:pStyle w:val="Heading2"/>
        <w:rPr>
          <w:lang w:val="en-US"/>
        </w:rPr>
      </w:pPr>
      <w:bookmarkStart w:id="23" w:name="_Toc148005390"/>
      <w:r w:rsidRPr="00F62B84">
        <w:rPr>
          <w:lang w:val="en-US"/>
        </w:rPr>
        <w:t>Community safety on public transport</w:t>
      </w:r>
      <w:bookmarkEnd w:id="23"/>
    </w:p>
    <w:p w14:paraId="19E3BDFC" w14:textId="77777777" w:rsidR="00F62B84" w:rsidRPr="00F62B84" w:rsidRDefault="00F62B84" w:rsidP="00F62B84">
      <w:pPr>
        <w:rPr>
          <w:lang w:val="en-US"/>
        </w:rPr>
      </w:pPr>
      <w:r w:rsidRPr="00F62B84">
        <w:rPr>
          <w:lang w:val="en-US"/>
        </w:rPr>
        <w:t>The “Community safety on public transport” indicator reflects our efforts to improve safety and provide a secure environment for the community by measuring the level of safety that survey respondents (as a sample of Victorians) feel on public transport.</w:t>
      </w:r>
    </w:p>
    <w:tbl>
      <w:tblPr>
        <w:tblStyle w:val="TableGrid"/>
        <w:tblW w:w="10461" w:type="dxa"/>
        <w:tblLayout w:type="fixed"/>
        <w:tblCellMar>
          <w:top w:w="28" w:type="dxa"/>
          <w:bottom w:w="28" w:type="dxa"/>
        </w:tblCellMar>
        <w:tblLook w:val="04A0" w:firstRow="1" w:lastRow="0" w:firstColumn="1" w:lastColumn="0" w:noHBand="0" w:noVBand="1"/>
      </w:tblPr>
      <w:tblGrid>
        <w:gridCol w:w="3501"/>
        <w:gridCol w:w="946"/>
        <w:gridCol w:w="947"/>
        <w:gridCol w:w="947"/>
        <w:gridCol w:w="947"/>
        <w:gridCol w:w="947"/>
        <w:gridCol w:w="1113"/>
        <w:gridCol w:w="1113"/>
      </w:tblGrid>
      <w:tr w:rsidR="00F62B84" w:rsidRPr="00740AD4" w14:paraId="6D711752"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1" w:type="dxa"/>
            <w:tcBorders>
              <w:top w:val="single" w:sz="4" w:space="0" w:color="274B93"/>
              <w:bottom w:val="single" w:sz="4" w:space="0" w:color="274B93"/>
            </w:tcBorders>
            <w:shd w:val="clear" w:color="auto" w:fill="E0E1EE"/>
            <w:vAlign w:val="bottom"/>
          </w:tcPr>
          <w:p w14:paraId="6E89766F" w14:textId="77777777" w:rsidR="00F62B84" w:rsidRPr="00740AD4" w:rsidRDefault="00F62B84" w:rsidP="008B3877">
            <w:pPr>
              <w:pStyle w:val="Tablebody"/>
              <w:spacing w:before="0" w:after="0"/>
            </w:pPr>
            <w:r w:rsidRPr="00740AD4">
              <w:t>Measures</w:t>
            </w:r>
          </w:p>
        </w:tc>
        <w:tc>
          <w:tcPr>
            <w:tcW w:w="946" w:type="dxa"/>
            <w:tcBorders>
              <w:top w:val="single" w:sz="4" w:space="0" w:color="274B93"/>
              <w:bottom w:val="single" w:sz="4" w:space="0" w:color="274B93"/>
            </w:tcBorders>
            <w:shd w:val="clear" w:color="auto" w:fill="E0E1EE"/>
            <w:tcMar>
              <w:right w:w="0" w:type="dxa"/>
            </w:tcMar>
            <w:vAlign w:val="bottom"/>
          </w:tcPr>
          <w:p w14:paraId="2A916E78" w14:textId="77777777" w:rsidR="00F62B84" w:rsidRPr="00740AD4" w:rsidRDefault="00F62B84"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2017–18</w:t>
            </w:r>
            <w:r w:rsidRPr="00740AD4">
              <w:br/>
              <w:t>(%)</w:t>
            </w:r>
          </w:p>
        </w:tc>
        <w:tc>
          <w:tcPr>
            <w:tcW w:w="947" w:type="dxa"/>
            <w:tcBorders>
              <w:top w:val="single" w:sz="4" w:space="0" w:color="274B93"/>
              <w:bottom w:val="single" w:sz="4" w:space="0" w:color="274B93"/>
            </w:tcBorders>
            <w:shd w:val="clear" w:color="auto" w:fill="E0E1EE"/>
            <w:vAlign w:val="bottom"/>
          </w:tcPr>
          <w:p w14:paraId="2847CC09" w14:textId="77777777" w:rsidR="00F62B84" w:rsidRPr="00740AD4" w:rsidRDefault="00F62B84"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2018–19</w:t>
            </w:r>
            <w:r w:rsidRPr="00740AD4">
              <w:br/>
              <w:t>(%)</w:t>
            </w:r>
          </w:p>
        </w:tc>
        <w:tc>
          <w:tcPr>
            <w:tcW w:w="947" w:type="dxa"/>
            <w:tcBorders>
              <w:top w:val="single" w:sz="4" w:space="0" w:color="274B93"/>
              <w:bottom w:val="single" w:sz="4" w:space="0" w:color="274B93"/>
            </w:tcBorders>
            <w:shd w:val="clear" w:color="auto" w:fill="E0E1EE"/>
            <w:vAlign w:val="bottom"/>
          </w:tcPr>
          <w:p w14:paraId="656B31F6" w14:textId="77777777" w:rsidR="00F62B84" w:rsidRPr="00740AD4" w:rsidRDefault="00F62B84"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2019–20</w:t>
            </w:r>
            <w:r w:rsidRPr="00740AD4">
              <w:br/>
              <w:t>(%)</w:t>
            </w:r>
          </w:p>
        </w:tc>
        <w:tc>
          <w:tcPr>
            <w:tcW w:w="947" w:type="dxa"/>
            <w:tcBorders>
              <w:top w:val="single" w:sz="4" w:space="0" w:color="274B93"/>
              <w:bottom w:val="single" w:sz="4" w:space="0" w:color="274B93"/>
            </w:tcBorders>
            <w:shd w:val="clear" w:color="auto" w:fill="E0E1EE"/>
            <w:vAlign w:val="bottom"/>
          </w:tcPr>
          <w:p w14:paraId="5C688926" w14:textId="77777777" w:rsidR="00F62B84" w:rsidRPr="00740AD4" w:rsidRDefault="00F62B84"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2020–21</w:t>
            </w:r>
            <w:r w:rsidRPr="00740AD4">
              <w:br/>
              <w:t>(%)</w:t>
            </w:r>
          </w:p>
        </w:tc>
        <w:tc>
          <w:tcPr>
            <w:tcW w:w="947" w:type="dxa"/>
            <w:tcBorders>
              <w:top w:val="single" w:sz="4" w:space="0" w:color="274B93"/>
              <w:bottom w:val="single" w:sz="4" w:space="0" w:color="274B93"/>
            </w:tcBorders>
            <w:shd w:val="clear" w:color="auto" w:fill="E0E1EE"/>
            <w:vAlign w:val="bottom"/>
          </w:tcPr>
          <w:p w14:paraId="31626E64" w14:textId="77777777" w:rsidR="00F62B84" w:rsidRPr="00740AD4" w:rsidRDefault="00F62B84"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2021–22 (%)</w:t>
            </w:r>
          </w:p>
        </w:tc>
        <w:tc>
          <w:tcPr>
            <w:tcW w:w="1113" w:type="dxa"/>
            <w:tcBorders>
              <w:top w:val="single" w:sz="4" w:space="0" w:color="274B93"/>
              <w:bottom w:val="single" w:sz="4" w:space="0" w:color="274B93"/>
            </w:tcBorders>
            <w:shd w:val="clear" w:color="auto" w:fill="E0E1EE"/>
            <w:vAlign w:val="bottom"/>
          </w:tcPr>
          <w:p w14:paraId="2831C846" w14:textId="77777777" w:rsidR="00F62B84" w:rsidRPr="00740AD4" w:rsidRDefault="00F62B84"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Change from 2020–21 to 2021–22 (%)</w:t>
            </w:r>
          </w:p>
        </w:tc>
        <w:tc>
          <w:tcPr>
            <w:tcW w:w="1113" w:type="dxa"/>
            <w:tcBorders>
              <w:top w:val="single" w:sz="4" w:space="0" w:color="274B93"/>
              <w:bottom w:val="single" w:sz="4" w:space="0" w:color="274B93"/>
            </w:tcBorders>
            <w:shd w:val="clear" w:color="auto" w:fill="E0E1EE"/>
            <w:vAlign w:val="bottom"/>
          </w:tcPr>
          <w:p w14:paraId="18DCE605" w14:textId="77777777" w:rsidR="00F62B84" w:rsidRPr="00F62B84" w:rsidRDefault="00F62B84" w:rsidP="008B3877">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rsidRPr="00F62B84">
              <w:rPr>
                <w:lang w:val="en-US"/>
              </w:rPr>
              <w:t>Change over 5 years (%)</w:t>
            </w:r>
          </w:p>
        </w:tc>
      </w:tr>
      <w:tr w:rsidR="00F62B84" w14:paraId="1EFC11D0" w14:textId="77777777" w:rsidTr="00F62B84">
        <w:trPr>
          <w:cantSplit w:val="0"/>
        </w:trPr>
        <w:tc>
          <w:tcPr>
            <w:cnfStyle w:val="001000000000" w:firstRow="0" w:lastRow="0" w:firstColumn="1" w:lastColumn="0" w:oddVBand="0" w:evenVBand="0" w:oddHBand="0" w:evenHBand="0" w:firstRowFirstColumn="0" w:firstRowLastColumn="0" w:lastRowFirstColumn="0" w:lastRowLastColumn="0"/>
            <w:tcW w:w="3501" w:type="dxa"/>
            <w:tcBorders>
              <w:top w:val="single" w:sz="4" w:space="0" w:color="274B93"/>
            </w:tcBorders>
            <w:tcMar>
              <w:top w:w="57" w:type="dxa"/>
              <w:bottom w:w="57" w:type="dxa"/>
            </w:tcMar>
            <w:vAlign w:val="center"/>
          </w:tcPr>
          <w:p w14:paraId="269885E6" w14:textId="3210532B" w:rsidR="00F62B84" w:rsidRPr="00E65506" w:rsidRDefault="00F62B84" w:rsidP="00F62B84">
            <w:pPr>
              <w:pStyle w:val="Tablebody"/>
              <w:spacing w:before="0" w:after="0"/>
              <w:rPr>
                <w:i/>
                <w:iCs/>
              </w:rPr>
            </w:pPr>
            <w:r>
              <w:rPr>
                <w:spacing w:val="-4"/>
              </w:rPr>
              <w:t xml:space="preserve">Travelling on public transport during the day </w:t>
            </w:r>
            <w:r>
              <w:rPr>
                <w:rStyle w:val="Superscript"/>
                <w:spacing w:val="-4"/>
              </w:rPr>
              <w:t xml:space="preserve">(a) </w:t>
            </w:r>
          </w:p>
        </w:tc>
        <w:tc>
          <w:tcPr>
            <w:tcW w:w="946" w:type="dxa"/>
            <w:tcBorders>
              <w:top w:val="single" w:sz="4" w:space="0" w:color="274B93"/>
            </w:tcBorders>
            <w:tcMar>
              <w:top w:w="57" w:type="dxa"/>
              <w:bottom w:w="57" w:type="dxa"/>
              <w:right w:w="0" w:type="dxa"/>
            </w:tcMar>
            <w:vAlign w:val="center"/>
          </w:tcPr>
          <w:p w14:paraId="44558B9E" w14:textId="15837FC0" w:rsidR="00F62B84" w:rsidRPr="00E65506"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67.1</w:t>
            </w:r>
          </w:p>
        </w:tc>
        <w:tc>
          <w:tcPr>
            <w:tcW w:w="947" w:type="dxa"/>
            <w:tcBorders>
              <w:top w:val="single" w:sz="4" w:space="0" w:color="274B93"/>
            </w:tcBorders>
            <w:vAlign w:val="center"/>
          </w:tcPr>
          <w:p w14:paraId="20D9F5AE" w14:textId="5E9946A6" w:rsidR="00F62B84" w:rsidRPr="00E65506"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68.5</w:t>
            </w:r>
          </w:p>
        </w:tc>
        <w:tc>
          <w:tcPr>
            <w:tcW w:w="947" w:type="dxa"/>
            <w:tcBorders>
              <w:top w:val="single" w:sz="4" w:space="0" w:color="274B93"/>
            </w:tcBorders>
            <w:vAlign w:val="center"/>
          </w:tcPr>
          <w:p w14:paraId="64B2E069" w14:textId="3E5CB797"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68.4</w:t>
            </w:r>
          </w:p>
        </w:tc>
        <w:tc>
          <w:tcPr>
            <w:tcW w:w="947" w:type="dxa"/>
            <w:tcBorders>
              <w:top w:val="single" w:sz="4" w:space="0" w:color="274B93"/>
            </w:tcBorders>
            <w:vAlign w:val="center"/>
          </w:tcPr>
          <w:p w14:paraId="3D5811EF" w14:textId="2F1033B3"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947" w:type="dxa"/>
            <w:tcBorders>
              <w:top w:val="single" w:sz="4" w:space="0" w:color="274B93"/>
            </w:tcBorders>
            <w:shd w:val="clear" w:color="auto" w:fill="F2F2F2" w:themeFill="background1" w:themeFillShade="F2"/>
            <w:vAlign w:val="center"/>
          </w:tcPr>
          <w:p w14:paraId="76B4C5FA" w14:textId="4E964A53"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65.7</w:t>
            </w:r>
          </w:p>
        </w:tc>
        <w:tc>
          <w:tcPr>
            <w:tcW w:w="1113" w:type="dxa"/>
            <w:tcBorders>
              <w:top w:val="single" w:sz="4" w:space="0" w:color="274B93"/>
            </w:tcBorders>
            <w:vAlign w:val="center"/>
          </w:tcPr>
          <w:p w14:paraId="101C04F4" w14:textId="14FCA860"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13" w:type="dxa"/>
            <w:tcBorders>
              <w:top w:val="single" w:sz="4" w:space="0" w:color="274B93"/>
            </w:tcBorders>
            <w:vAlign w:val="center"/>
          </w:tcPr>
          <w:p w14:paraId="1DF6C54E" w14:textId="56F00E16"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r>
      <w:tr w:rsidR="00F62B84" w:rsidRPr="00740AD4" w14:paraId="513A8E04" w14:textId="77777777" w:rsidTr="00F62B84">
        <w:trPr>
          <w:cantSplit w:val="0"/>
        </w:trPr>
        <w:tc>
          <w:tcPr>
            <w:cnfStyle w:val="001000000000" w:firstRow="0" w:lastRow="0" w:firstColumn="1" w:lastColumn="0" w:oddVBand="0" w:evenVBand="0" w:oddHBand="0" w:evenHBand="0" w:firstRowFirstColumn="0" w:firstRowLastColumn="0" w:lastRowFirstColumn="0" w:lastRowLastColumn="0"/>
            <w:tcW w:w="3501" w:type="dxa"/>
            <w:tcBorders>
              <w:top w:val="dotted" w:sz="4" w:space="0" w:color="100249"/>
              <w:bottom w:val="single" w:sz="4" w:space="0" w:color="274B93"/>
            </w:tcBorders>
            <w:tcMar>
              <w:top w:w="57" w:type="dxa"/>
              <w:bottom w:w="57" w:type="dxa"/>
            </w:tcMar>
            <w:vAlign w:val="center"/>
          </w:tcPr>
          <w:p w14:paraId="097BB188" w14:textId="4572DF60" w:rsidR="00F62B84" w:rsidRPr="00740AD4" w:rsidRDefault="00F62B84" w:rsidP="00F62B84">
            <w:pPr>
              <w:pStyle w:val="Tablebody"/>
              <w:spacing w:before="0" w:after="0"/>
            </w:pPr>
            <w:r>
              <w:rPr>
                <w:spacing w:val="-4"/>
              </w:rPr>
              <w:t>Travelling on public transport at night</w:t>
            </w:r>
          </w:p>
        </w:tc>
        <w:tc>
          <w:tcPr>
            <w:tcW w:w="946" w:type="dxa"/>
            <w:tcBorders>
              <w:top w:val="dotted" w:sz="4" w:space="0" w:color="100249"/>
              <w:bottom w:val="single" w:sz="4" w:space="0" w:color="274B93"/>
            </w:tcBorders>
            <w:tcMar>
              <w:top w:w="57" w:type="dxa"/>
              <w:bottom w:w="57" w:type="dxa"/>
              <w:right w:w="0" w:type="dxa"/>
            </w:tcMar>
            <w:vAlign w:val="center"/>
          </w:tcPr>
          <w:p w14:paraId="69565332" w14:textId="386F82A2"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31.3</w:t>
            </w:r>
          </w:p>
        </w:tc>
        <w:tc>
          <w:tcPr>
            <w:tcW w:w="947" w:type="dxa"/>
            <w:tcBorders>
              <w:top w:val="dotted" w:sz="4" w:space="0" w:color="100249"/>
              <w:bottom w:val="single" w:sz="4" w:space="0" w:color="274B93"/>
            </w:tcBorders>
            <w:vAlign w:val="center"/>
          </w:tcPr>
          <w:p w14:paraId="2FC2861F" w14:textId="18D46208"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32.3</w:t>
            </w:r>
          </w:p>
        </w:tc>
        <w:tc>
          <w:tcPr>
            <w:tcW w:w="947" w:type="dxa"/>
            <w:tcBorders>
              <w:top w:val="dotted" w:sz="4" w:space="0" w:color="100249"/>
              <w:bottom w:val="single" w:sz="4" w:space="0" w:color="274B93"/>
            </w:tcBorders>
            <w:vAlign w:val="center"/>
          </w:tcPr>
          <w:p w14:paraId="54A02EC0" w14:textId="68390357"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32.6</w:t>
            </w:r>
          </w:p>
        </w:tc>
        <w:tc>
          <w:tcPr>
            <w:tcW w:w="947" w:type="dxa"/>
            <w:tcBorders>
              <w:top w:val="dotted" w:sz="4" w:space="0" w:color="100249"/>
              <w:bottom w:val="single" w:sz="4" w:space="0" w:color="274B93"/>
            </w:tcBorders>
            <w:vAlign w:val="center"/>
          </w:tcPr>
          <w:p w14:paraId="202E4D46" w14:textId="78424A44"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31.6</w:t>
            </w:r>
          </w:p>
        </w:tc>
        <w:tc>
          <w:tcPr>
            <w:tcW w:w="947" w:type="dxa"/>
            <w:tcBorders>
              <w:top w:val="dotted" w:sz="4" w:space="0" w:color="100249"/>
              <w:bottom w:val="single" w:sz="4" w:space="0" w:color="274B93"/>
            </w:tcBorders>
            <w:shd w:val="clear" w:color="auto" w:fill="F2F2F2" w:themeFill="background1" w:themeFillShade="F2"/>
            <w:vAlign w:val="center"/>
          </w:tcPr>
          <w:p w14:paraId="2B5741E2" w14:textId="76FF994D"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31.6</w:t>
            </w:r>
          </w:p>
        </w:tc>
        <w:tc>
          <w:tcPr>
            <w:tcW w:w="1113" w:type="dxa"/>
            <w:tcBorders>
              <w:top w:val="dotted" w:sz="4" w:space="0" w:color="100249"/>
              <w:bottom w:val="single" w:sz="4" w:space="0" w:color="274B93"/>
            </w:tcBorders>
            <w:vAlign w:val="center"/>
          </w:tcPr>
          <w:p w14:paraId="4D875191" w14:textId="5EB98EB7" w:rsidR="00F62B84" w:rsidRPr="00740AD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1113" w:type="dxa"/>
            <w:tcBorders>
              <w:top w:val="dotted" w:sz="4" w:space="0" w:color="100249"/>
              <w:bottom w:val="single" w:sz="4" w:space="0" w:color="274B93"/>
            </w:tcBorders>
            <w:vAlign w:val="center"/>
          </w:tcPr>
          <w:p w14:paraId="5B51190A" w14:textId="43FB1812" w:rsidR="00F62B84" w:rsidRDefault="00F62B84" w:rsidP="00F62B8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+0.3</w:t>
            </w:r>
          </w:p>
        </w:tc>
      </w:tr>
    </w:tbl>
    <w:p w14:paraId="31B45225" w14:textId="77777777" w:rsidR="00F62B84" w:rsidRPr="00F62B84" w:rsidRDefault="00F62B84" w:rsidP="00F62B84">
      <w:pPr>
        <w:pStyle w:val="Noteshead"/>
      </w:pPr>
      <w:r w:rsidRPr="00F62B84">
        <w:t xml:space="preserve">Sources: </w:t>
      </w:r>
      <w:r w:rsidRPr="00F62B84">
        <w:rPr>
          <w:b w:val="0"/>
          <w:bCs w:val="0"/>
          <w:i/>
          <w:iCs/>
        </w:rPr>
        <w:t>National Survey of Community Satisfaction with Policing</w:t>
      </w:r>
    </w:p>
    <w:p w14:paraId="6DC025E9" w14:textId="77777777" w:rsidR="00F62B84" w:rsidRPr="00F62B84" w:rsidRDefault="00F62B84" w:rsidP="00F62B84">
      <w:pPr>
        <w:pStyle w:val="Noteshead"/>
      </w:pPr>
      <w:r w:rsidRPr="00F62B84">
        <w:t>Note:</w:t>
      </w:r>
    </w:p>
    <w:p w14:paraId="7F7B5EFE" w14:textId="20DF7D2A" w:rsidR="00F62B84" w:rsidRDefault="00F62B84" w:rsidP="00F62B84">
      <w:pPr>
        <w:pStyle w:val="Notes"/>
        <w:rPr>
          <w:lang w:val="en-US"/>
        </w:rPr>
      </w:pPr>
      <w:r w:rsidRPr="00F62B84">
        <w:rPr>
          <w:lang w:val="en-US"/>
        </w:rPr>
        <w:t>(a)</w:t>
      </w:r>
      <w:r w:rsidRPr="00F62B84">
        <w:rPr>
          <w:lang w:val="en-US"/>
        </w:rPr>
        <w:tab/>
        <w:t>In 2021, perceptions of safety travelling on public transport during the day changed from being asked nationally to being asked in Victoria only, and no longer reported in the Report of Government Services, Commonwealth Productivity Commission.</w:t>
      </w:r>
    </w:p>
    <w:p w14:paraId="55E9D8EE" w14:textId="77777777" w:rsidR="00F62B84" w:rsidRPr="00F62B84" w:rsidRDefault="00F62B84" w:rsidP="00F62B84">
      <w:pPr>
        <w:pStyle w:val="Notes"/>
        <w:rPr>
          <w:lang w:val="en-US"/>
        </w:rPr>
      </w:pPr>
    </w:p>
    <w:p w14:paraId="3AF82026" w14:textId="77777777" w:rsidR="00F62B84" w:rsidRPr="00F62B84" w:rsidRDefault="00F62B84" w:rsidP="00F62B84">
      <w:pPr>
        <w:rPr>
          <w:lang w:val="en-US"/>
        </w:rPr>
      </w:pPr>
      <w:r w:rsidRPr="00F62B84">
        <w:rPr>
          <w:lang w:val="en-US"/>
        </w:rPr>
        <w:t xml:space="preserve">The percentage of Victorians surveyed who reported feeling “safe” or “very safe” on public transport during the day in 2021–22 was 65.7 per cent, representing a 1.1 percentage point decrease when compared to the previous year. The percentage of Victorians surveyed who reported feeling “safe” or “very safe” on public transport at night remained the same from as the previous year. </w:t>
      </w:r>
    </w:p>
    <w:p w14:paraId="5BF61E9B" w14:textId="77777777" w:rsidR="00F62B84" w:rsidRPr="00F62B84" w:rsidRDefault="00F62B84" w:rsidP="00F62B84">
      <w:pPr>
        <w:pStyle w:val="Heading2"/>
      </w:pPr>
      <w:bookmarkStart w:id="24" w:name="_Toc148005391"/>
      <w:r w:rsidRPr="00F62B84">
        <w:t>Crime statistics</w:t>
      </w:r>
      <w:bookmarkEnd w:id="24"/>
      <w:r w:rsidRPr="00F62B84">
        <w:t xml:space="preserve"> </w:t>
      </w:r>
    </w:p>
    <w:p w14:paraId="0C01011F" w14:textId="58395208" w:rsidR="00F62B84" w:rsidRPr="00F62B84" w:rsidRDefault="00F62B84" w:rsidP="00F62B84">
      <w:pPr>
        <w:rPr>
          <w:lang w:val="en-US"/>
        </w:rPr>
      </w:pPr>
      <w:r w:rsidRPr="00F62B84">
        <w:rPr>
          <w:lang w:val="en-US"/>
        </w:rPr>
        <w:t xml:space="preserve">Crime statistics are based on reports from the public and from crimes detected by police and demonstrate our progress in ensuring community safety through policing, law enforcement and crime prevention activities. The Crime Statistics Agency (CSA) is responsible for processing and publishing Victorian crime statistics, independent of Victoria Police. A further breakdown of crime statistics is available on the CSA website: </w:t>
      </w:r>
      <w:hyperlink r:id="rId26" w:history="1">
        <w:r w:rsidRPr="00FD61FA">
          <w:rPr>
            <w:rStyle w:val="Hyperlink"/>
            <w:lang w:val="en-US"/>
          </w:rPr>
          <w:t>crimestatistics.vic.gov.au</w:t>
        </w:r>
      </w:hyperlink>
    </w:p>
    <w:p w14:paraId="6C321C18" w14:textId="1D94A974" w:rsidR="00490D9E" w:rsidRDefault="00F62B84" w:rsidP="00F62B84">
      <w:pPr>
        <w:rPr>
          <w:lang w:val="en-AU"/>
        </w:rPr>
      </w:pPr>
      <w:r w:rsidRPr="00F62B84">
        <w:rPr>
          <w:lang w:val="en-US"/>
        </w:rPr>
        <w:t>Changes to recorded crime can be due to increased policing presence and focus on community safety, police detection and enforcement activity, the introduction of new offences and/or increased police powers to enforce offences. Changes may also be due to social, economic, and environmental factors, or changing public confidence in reporting crime to police.</w:t>
      </w:r>
    </w:p>
    <w:tbl>
      <w:tblPr>
        <w:tblStyle w:val="TableGrid"/>
        <w:tblW w:w="10359" w:type="dxa"/>
        <w:tblLayout w:type="fixed"/>
        <w:tblCellMar>
          <w:top w:w="28" w:type="dxa"/>
          <w:bottom w:w="28" w:type="dxa"/>
        </w:tblCellMar>
        <w:tblLook w:val="04A0" w:firstRow="1" w:lastRow="0" w:firstColumn="1" w:lastColumn="0" w:noHBand="0" w:noVBand="1"/>
      </w:tblPr>
      <w:tblGrid>
        <w:gridCol w:w="3402"/>
        <w:gridCol w:w="947"/>
        <w:gridCol w:w="947"/>
        <w:gridCol w:w="947"/>
        <w:gridCol w:w="947"/>
        <w:gridCol w:w="947"/>
        <w:gridCol w:w="1111"/>
        <w:gridCol w:w="1111"/>
      </w:tblGrid>
      <w:tr w:rsidR="000D47CB" w:rsidRPr="00740AD4" w14:paraId="69CCBE10" w14:textId="77777777" w:rsidTr="000D47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274B93"/>
              <w:bottom w:val="single" w:sz="4" w:space="0" w:color="274B93"/>
            </w:tcBorders>
            <w:shd w:val="clear" w:color="auto" w:fill="E0E1EE"/>
            <w:vAlign w:val="bottom"/>
          </w:tcPr>
          <w:p w14:paraId="1B91DE18" w14:textId="77777777" w:rsidR="000D47CB" w:rsidRPr="00740AD4" w:rsidRDefault="000D47CB" w:rsidP="008B3877">
            <w:pPr>
              <w:pStyle w:val="Tablebody"/>
              <w:spacing w:before="0" w:after="0"/>
            </w:pPr>
            <w:r w:rsidRPr="00740AD4">
              <w:t>Measures</w:t>
            </w:r>
          </w:p>
        </w:tc>
        <w:tc>
          <w:tcPr>
            <w:tcW w:w="947" w:type="dxa"/>
            <w:tcBorders>
              <w:top w:val="single" w:sz="4" w:space="0" w:color="274B93"/>
              <w:bottom w:val="single" w:sz="4" w:space="0" w:color="274B93"/>
            </w:tcBorders>
            <w:shd w:val="clear" w:color="auto" w:fill="E0E1EE"/>
            <w:vAlign w:val="bottom"/>
          </w:tcPr>
          <w:p w14:paraId="553F081E" w14:textId="77777777" w:rsidR="000D47CB" w:rsidRPr="00740AD4" w:rsidRDefault="000D47CB"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2018–19</w:t>
            </w:r>
            <w:r w:rsidRPr="00740AD4">
              <w:br/>
              <w:t>(%)</w:t>
            </w:r>
          </w:p>
        </w:tc>
        <w:tc>
          <w:tcPr>
            <w:tcW w:w="947" w:type="dxa"/>
            <w:tcBorders>
              <w:top w:val="single" w:sz="4" w:space="0" w:color="274B93"/>
              <w:bottom w:val="single" w:sz="4" w:space="0" w:color="274B93"/>
            </w:tcBorders>
            <w:shd w:val="clear" w:color="auto" w:fill="E0E1EE"/>
            <w:vAlign w:val="bottom"/>
          </w:tcPr>
          <w:p w14:paraId="6E274B26" w14:textId="77777777" w:rsidR="000D47CB" w:rsidRPr="00740AD4" w:rsidRDefault="000D47CB"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2019–20</w:t>
            </w:r>
            <w:r w:rsidRPr="00740AD4">
              <w:br/>
              <w:t>(%)</w:t>
            </w:r>
          </w:p>
        </w:tc>
        <w:tc>
          <w:tcPr>
            <w:tcW w:w="947" w:type="dxa"/>
            <w:tcBorders>
              <w:top w:val="single" w:sz="4" w:space="0" w:color="274B93"/>
              <w:bottom w:val="single" w:sz="4" w:space="0" w:color="274B93"/>
            </w:tcBorders>
            <w:shd w:val="clear" w:color="auto" w:fill="E0E1EE"/>
            <w:vAlign w:val="bottom"/>
          </w:tcPr>
          <w:p w14:paraId="747AF25A" w14:textId="77777777" w:rsidR="000D47CB" w:rsidRPr="00740AD4" w:rsidRDefault="000D47CB"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2020–21</w:t>
            </w:r>
            <w:r w:rsidRPr="00740AD4">
              <w:br/>
              <w:t>(%)</w:t>
            </w:r>
          </w:p>
        </w:tc>
        <w:tc>
          <w:tcPr>
            <w:tcW w:w="947" w:type="dxa"/>
            <w:tcBorders>
              <w:top w:val="single" w:sz="4" w:space="0" w:color="274B93"/>
              <w:bottom w:val="single" w:sz="4" w:space="0" w:color="274B93"/>
            </w:tcBorders>
            <w:shd w:val="clear" w:color="auto" w:fill="E0E1EE"/>
            <w:vAlign w:val="bottom"/>
          </w:tcPr>
          <w:p w14:paraId="2BB06926" w14:textId="77777777" w:rsidR="000D47CB" w:rsidRPr="00740AD4" w:rsidRDefault="000D47CB"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2021–22 (%)</w:t>
            </w:r>
          </w:p>
        </w:tc>
        <w:tc>
          <w:tcPr>
            <w:tcW w:w="947" w:type="dxa"/>
            <w:tcBorders>
              <w:top w:val="single" w:sz="4" w:space="0" w:color="274B93"/>
              <w:bottom w:val="single" w:sz="4" w:space="0" w:color="274B93"/>
            </w:tcBorders>
            <w:shd w:val="clear" w:color="auto" w:fill="E0E1EE"/>
            <w:vAlign w:val="bottom"/>
          </w:tcPr>
          <w:p w14:paraId="742683DD" w14:textId="4C668A22" w:rsidR="000D47CB" w:rsidRPr="00740AD4" w:rsidRDefault="000D47CB" w:rsidP="000D47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111" w:type="dxa"/>
            <w:tcBorders>
              <w:top w:val="single" w:sz="4" w:space="0" w:color="274B93"/>
              <w:bottom w:val="single" w:sz="4" w:space="0" w:color="274B93"/>
            </w:tcBorders>
            <w:shd w:val="clear" w:color="auto" w:fill="E0E1EE"/>
            <w:vAlign w:val="bottom"/>
          </w:tcPr>
          <w:p w14:paraId="29BE936C" w14:textId="0565A4FA" w:rsidR="000D47CB" w:rsidRPr="00740AD4" w:rsidRDefault="000D47CB"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Change from 2020–21 to 202</w:t>
            </w:r>
            <w:r>
              <w:t>2</w:t>
            </w:r>
            <w:r w:rsidRPr="00740AD4">
              <w:t>–2</w:t>
            </w:r>
            <w:r>
              <w:t>3</w:t>
            </w:r>
            <w:r w:rsidRPr="00740AD4">
              <w:t xml:space="preserve"> (%)</w:t>
            </w:r>
          </w:p>
        </w:tc>
        <w:tc>
          <w:tcPr>
            <w:tcW w:w="1111" w:type="dxa"/>
            <w:tcBorders>
              <w:top w:val="single" w:sz="4" w:space="0" w:color="274B93"/>
              <w:bottom w:val="single" w:sz="4" w:space="0" w:color="274B93"/>
            </w:tcBorders>
            <w:shd w:val="clear" w:color="auto" w:fill="E0E1EE"/>
            <w:vAlign w:val="bottom"/>
          </w:tcPr>
          <w:p w14:paraId="0F2A6E0E" w14:textId="77777777" w:rsidR="000D47CB" w:rsidRPr="00F62B84" w:rsidRDefault="000D47CB" w:rsidP="008B3877">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rsidRPr="00F62B84">
              <w:rPr>
                <w:lang w:val="en-US"/>
              </w:rPr>
              <w:t>Change over 5 years (%)</w:t>
            </w:r>
          </w:p>
        </w:tc>
      </w:tr>
      <w:tr w:rsidR="000D47CB" w14:paraId="47F262DC"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274B93"/>
            </w:tcBorders>
            <w:tcMar>
              <w:top w:w="57" w:type="dxa"/>
              <w:bottom w:w="57" w:type="dxa"/>
            </w:tcMar>
            <w:vAlign w:val="center"/>
          </w:tcPr>
          <w:p w14:paraId="6EA467BE" w14:textId="5AD57389" w:rsidR="000D47CB" w:rsidRPr="00E65506" w:rsidRDefault="000D47CB" w:rsidP="000D47CB">
            <w:pPr>
              <w:pStyle w:val="Tablebody"/>
              <w:spacing w:before="0" w:after="0"/>
              <w:rPr>
                <w:i/>
                <w:iCs/>
              </w:rPr>
            </w:pPr>
            <w:r>
              <w:t>Crimes against the person offences</w:t>
            </w:r>
          </w:p>
        </w:tc>
        <w:tc>
          <w:tcPr>
            <w:tcW w:w="947" w:type="dxa"/>
            <w:tcBorders>
              <w:top w:val="single" w:sz="4" w:space="0" w:color="274B93"/>
            </w:tcBorders>
            <w:vAlign w:val="center"/>
          </w:tcPr>
          <w:p w14:paraId="35FABC53" w14:textId="07E66FB5" w:rsidR="000D47CB" w:rsidRPr="00E65506"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81,070</w:t>
            </w:r>
          </w:p>
        </w:tc>
        <w:tc>
          <w:tcPr>
            <w:tcW w:w="947" w:type="dxa"/>
            <w:tcBorders>
              <w:top w:val="single" w:sz="4" w:space="0" w:color="274B93"/>
            </w:tcBorders>
            <w:vAlign w:val="center"/>
          </w:tcPr>
          <w:p w14:paraId="6F177BFD" w14:textId="056F263E"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83,007</w:t>
            </w:r>
          </w:p>
        </w:tc>
        <w:tc>
          <w:tcPr>
            <w:tcW w:w="947" w:type="dxa"/>
            <w:tcBorders>
              <w:top w:val="single" w:sz="4" w:space="0" w:color="274B93"/>
            </w:tcBorders>
            <w:vAlign w:val="center"/>
          </w:tcPr>
          <w:p w14:paraId="72FC8FD2" w14:textId="60846B07"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85,408</w:t>
            </w:r>
          </w:p>
        </w:tc>
        <w:tc>
          <w:tcPr>
            <w:tcW w:w="947" w:type="dxa"/>
            <w:tcBorders>
              <w:top w:val="single" w:sz="4" w:space="0" w:color="274B93"/>
            </w:tcBorders>
            <w:vAlign w:val="center"/>
          </w:tcPr>
          <w:p w14:paraId="5E264F51" w14:textId="61681992"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82,104</w:t>
            </w:r>
          </w:p>
        </w:tc>
        <w:tc>
          <w:tcPr>
            <w:tcW w:w="947" w:type="dxa"/>
            <w:tcBorders>
              <w:top w:val="single" w:sz="4" w:space="0" w:color="274B93"/>
            </w:tcBorders>
            <w:shd w:val="clear" w:color="auto" w:fill="F2F2F2" w:themeFill="background1" w:themeFillShade="F2"/>
            <w:vAlign w:val="center"/>
          </w:tcPr>
          <w:p w14:paraId="3011DC20" w14:textId="71A9E1EF"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84,308</w:t>
            </w:r>
          </w:p>
        </w:tc>
        <w:tc>
          <w:tcPr>
            <w:tcW w:w="1111" w:type="dxa"/>
            <w:tcBorders>
              <w:top w:val="single" w:sz="4" w:space="0" w:color="274B93"/>
            </w:tcBorders>
            <w:vAlign w:val="center"/>
          </w:tcPr>
          <w:p w14:paraId="7EBDC325" w14:textId="40CA9142"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w:t>
            </w:r>
          </w:p>
        </w:tc>
        <w:tc>
          <w:tcPr>
            <w:tcW w:w="1111" w:type="dxa"/>
            <w:tcBorders>
              <w:top w:val="single" w:sz="4" w:space="0" w:color="274B93"/>
            </w:tcBorders>
            <w:vAlign w:val="center"/>
          </w:tcPr>
          <w:p w14:paraId="50F451C9" w14:textId="6EEBB635"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r>
      <w:tr w:rsidR="000D47CB" w14:paraId="6310BE28"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bottom w:val="dotted" w:sz="4" w:space="0" w:color="100249"/>
            </w:tcBorders>
            <w:tcMar>
              <w:top w:w="57" w:type="dxa"/>
              <w:bottom w:w="57" w:type="dxa"/>
            </w:tcMar>
            <w:vAlign w:val="center"/>
          </w:tcPr>
          <w:p w14:paraId="38C77FC4" w14:textId="1E4B644E" w:rsidR="000D47CB" w:rsidRPr="00E65506" w:rsidRDefault="000D47CB" w:rsidP="000D47CB">
            <w:pPr>
              <w:pStyle w:val="Tablebody"/>
              <w:spacing w:before="0" w:after="0"/>
              <w:rPr>
                <w:i/>
                <w:iCs/>
              </w:rPr>
            </w:pPr>
            <w:r>
              <w:t>Property and deception offences</w:t>
            </w:r>
          </w:p>
        </w:tc>
        <w:tc>
          <w:tcPr>
            <w:tcW w:w="947" w:type="dxa"/>
            <w:tcBorders>
              <w:bottom w:val="dotted" w:sz="4" w:space="0" w:color="100249"/>
            </w:tcBorders>
            <w:vAlign w:val="center"/>
          </w:tcPr>
          <w:p w14:paraId="5DE490C9" w14:textId="6F5DE1CF" w:rsidR="000D47CB" w:rsidRPr="00E65506"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287,069</w:t>
            </w:r>
          </w:p>
        </w:tc>
        <w:tc>
          <w:tcPr>
            <w:tcW w:w="947" w:type="dxa"/>
            <w:tcBorders>
              <w:bottom w:val="dotted" w:sz="4" w:space="0" w:color="100249"/>
            </w:tcBorders>
            <w:vAlign w:val="center"/>
          </w:tcPr>
          <w:p w14:paraId="2493548D" w14:textId="1FFE6E83"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303,910</w:t>
            </w:r>
          </w:p>
        </w:tc>
        <w:tc>
          <w:tcPr>
            <w:tcW w:w="947" w:type="dxa"/>
            <w:tcBorders>
              <w:bottom w:val="dotted" w:sz="4" w:space="0" w:color="100249"/>
            </w:tcBorders>
            <w:vAlign w:val="center"/>
          </w:tcPr>
          <w:p w14:paraId="431F5D6B" w14:textId="4C77850D"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251,780</w:t>
            </w:r>
          </w:p>
        </w:tc>
        <w:tc>
          <w:tcPr>
            <w:tcW w:w="947" w:type="dxa"/>
            <w:tcBorders>
              <w:bottom w:val="dotted" w:sz="4" w:space="0" w:color="100249"/>
            </w:tcBorders>
            <w:vAlign w:val="center"/>
          </w:tcPr>
          <w:p w14:paraId="254FB48E" w14:textId="25205FFC"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236,023</w:t>
            </w:r>
          </w:p>
        </w:tc>
        <w:tc>
          <w:tcPr>
            <w:tcW w:w="947" w:type="dxa"/>
            <w:tcBorders>
              <w:bottom w:val="dotted" w:sz="4" w:space="0" w:color="100249"/>
            </w:tcBorders>
            <w:shd w:val="clear" w:color="auto" w:fill="F2F2F2" w:themeFill="background1" w:themeFillShade="F2"/>
            <w:vAlign w:val="center"/>
          </w:tcPr>
          <w:p w14:paraId="1F270309" w14:textId="660F0E40"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272,290</w:t>
            </w:r>
          </w:p>
        </w:tc>
        <w:tc>
          <w:tcPr>
            <w:tcW w:w="1111" w:type="dxa"/>
            <w:tcBorders>
              <w:bottom w:val="dotted" w:sz="4" w:space="0" w:color="100249"/>
            </w:tcBorders>
            <w:vAlign w:val="center"/>
          </w:tcPr>
          <w:p w14:paraId="7DCE6786" w14:textId="7CEAF80F"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15.6</w:t>
            </w:r>
          </w:p>
        </w:tc>
        <w:tc>
          <w:tcPr>
            <w:tcW w:w="1111" w:type="dxa"/>
            <w:tcBorders>
              <w:bottom w:val="dotted" w:sz="4" w:space="0" w:color="100249"/>
            </w:tcBorders>
            <w:vAlign w:val="center"/>
          </w:tcPr>
          <w:p w14:paraId="72668BDE" w14:textId="4A89FD60"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-5.2</w:t>
            </w:r>
          </w:p>
        </w:tc>
      </w:tr>
      <w:tr w:rsidR="000D47CB" w14:paraId="1BA372FD"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bottom w:val="dotted" w:sz="4" w:space="0" w:color="100249"/>
            </w:tcBorders>
            <w:tcMar>
              <w:top w:w="57" w:type="dxa"/>
              <w:bottom w:w="57" w:type="dxa"/>
            </w:tcMar>
            <w:vAlign w:val="center"/>
          </w:tcPr>
          <w:p w14:paraId="74B238C8" w14:textId="4D53C1C7" w:rsidR="000D47CB" w:rsidRDefault="000D47CB" w:rsidP="000D47CB">
            <w:pPr>
              <w:pStyle w:val="Tablebody"/>
              <w:spacing w:before="0" w:after="0"/>
              <w:rPr>
                <w:spacing w:val="-4"/>
              </w:rPr>
            </w:pPr>
            <w:r>
              <w:t>Drug offences</w:t>
            </w:r>
          </w:p>
        </w:tc>
        <w:tc>
          <w:tcPr>
            <w:tcW w:w="947" w:type="dxa"/>
            <w:tcBorders>
              <w:bottom w:val="dotted" w:sz="4" w:space="0" w:color="100249"/>
            </w:tcBorders>
            <w:vAlign w:val="center"/>
          </w:tcPr>
          <w:p w14:paraId="55DCF9DF" w14:textId="2ACA250B"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32,486</w:t>
            </w:r>
          </w:p>
        </w:tc>
        <w:tc>
          <w:tcPr>
            <w:tcW w:w="947" w:type="dxa"/>
            <w:tcBorders>
              <w:bottom w:val="dotted" w:sz="4" w:space="0" w:color="100249"/>
            </w:tcBorders>
            <w:vAlign w:val="center"/>
          </w:tcPr>
          <w:p w14:paraId="196ACB89" w14:textId="27FBD051"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36,954</w:t>
            </w:r>
          </w:p>
        </w:tc>
        <w:tc>
          <w:tcPr>
            <w:tcW w:w="947" w:type="dxa"/>
            <w:tcBorders>
              <w:bottom w:val="dotted" w:sz="4" w:space="0" w:color="100249"/>
            </w:tcBorders>
            <w:vAlign w:val="center"/>
          </w:tcPr>
          <w:p w14:paraId="310F1359" w14:textId="02738B8C"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36,720</w:t>
            </w:r>
          </w:p>
        </w:tc>
        <w:tc>
          <w:tcPr>
            <w:tcW w:w="947" w:type="dxa"/>
            <w:tcBorders>
              <w:bottom w:val="dotted" w:sz="4" w:space="0" w:color="100249"/>
            </w:tcBorders>
            <w:vAlign w:val="center"/>
          </w:tcPr>
          <w:p w14:paraId="2A66093C" w14:textId="25BD1E5A"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30,004</w:t>
            </w:r>
          </w:p>
        </w:tc>
        <w:tc>
          <w:tcPr>
            <w:tcW w:w="947" w:type="dxa"/>
            <w:tcBorders>
              <w:bottom w:val="dotted" w:sz="4" w:space="0" w:color="100249"/>
            </w:tcBorders>
            <w:shd w:val="clear" w:color="auto" w:fill="F2F2F2" w:themeFill="background1" w:themeFillShade="F2"/>
            <w:vAlign w:val="center"/>
          </w:tcPr>
          <w:p w14:paraId="277D1CB6" w14:textId="634227C8"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30,206</w:t>
            </w:r>
          </w:p>
        </w:tc>
        <w:tc>
          <w:tcPr>
            <w:tcW w:w="1111" w:type="dxa"/>
            <w:tcBorders>
              <w:bottom w:val="dotted" w:sz="4" w:space="0" w:color="100249"/>
            </w:tcBorders>
            <w:vAlign w:val="center"/>
          </w:tcPr>
          <w:p w14:paraId="05C34AC3" w14:textId="7BFD0044"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0.7</w:t>
            </w:r>
          </w:p>
        </w:tc>
        <w:tc>
          <w:tcPr>
            <w:tcW w:w="1111" w:type="dxa"/>
            <w:tcBorders>
              <w:bottom w:val="dotted" w:sz="4" w:space="0" w:color="100249"/>
            </w:tcBorders>
            <w:vAlign w:val="center"/>
          </w:tcPr>
          <w:p w14:paraId="3017C9BF" w14:textId="34001E06"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r>
      <w:tr w:rsidR="000D47CB" w14:paraId="0B852E3C"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bottom w:val="dotted" w:sz="4" w:space="0" w:color="100249"/>
            </w:tcBorders>
            <w:tcMar>
              <w:top w:w="57" w:type="dxa"/>
              <w:bottom w:w="57" w:type="dxa"/>
            </w:tcMar>
            <w:vAlign w:val="center"/>
          </w:tcPr>
          <w:p w14:paraId="5A17436C" w14:textId="213DC709" w:rsidR="000D47CB" w:rsidRDefault="000D47CB" w:rsidP="000D47CB">
            <w:pPr>
              <w:pStyle w:val="Tablebody"/>
              <w:spacing w:before="0" w:after="0"/>
              <w:rPr>
                <w:spacing w:val="-4"/>
              </w:rPr>
            </w:pPr>
            <w:r>
              <w:t>Public order and security offences</w:t>
            </w:r>
          </w:p>
        </w:tc>
        <w:tc>
          <w:tcPr>
            <w:tcW w:w="947" w:type="dxa"/>
            <w:tcBorders>
              <w:bottom w:val="dotted" w:sz="4" w:space="0" w:color="100249"/>
            </w:tcBorders>
            <w:vAlign w:val="center"/>
          </w:tcPr>
          <w:p w14:paraId="2C2AADDE" w14:textId="038CA69F"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34,910</w:t>
            </w:r>
          </w:p>
        </w:tc>
        <w:tc>
          <w:tcPr>
            <w:tcW w:w="947" w:type="dxa"/>
            <w:tcBorders>
              <w:bottom w:val="dotted" w:sz="4" w:space="0" w:color="100249"/>
            </w:tcBorders>
            <w:vAlign w:val="center"/>
          </w:tcPr>
          <w:p w14:paraId="7C5CD684" w14:textId="45E0DE74"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31,676</w:t>
            </w:r>
          </w:p>
        </w:tc>
        <w:tc>
          <w:tcPr>
            <w:tcW w:w="947" w:type="dxa"/>
            <w:tcBorders>
              <w:bottom w:val="dotted" w:sz="4" w:space="0" w:color="100249"/>
            </w:tcBorders>
            <w:vAlign w:val="center"/>
          </w:tcPr>
          <w:p w14:paraId="109E80FD" w14:textId="5EC2E6EC"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29,871</w:t>
            </w:r>
          </w:p>
        </w:tc>
        <w:tc>
          <w:tcPr>
            <w:tcW w:w="947" w:type="dxa"/>
            <w:tcBorders>
              <w:bottom w:val="dotted" w:sz="4" w:space="0" w:color="100249"/>
            </w:tcBorders>
            <w:vAlign w:val="center"/>
          </w:tcPr>
          <w:p w14:paraId="2BC72747" w14:textId="7621E351"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28,619</w:t>
            </w:r>
          </w:p>
        </w:tc>
        <w:tc>
          <w:tcPr>
            <w:tcW w:w="947" w:type="dxa"/>
            <w:tcBorders>
              <w:bottom w:val="dotted" w:sz="4" w:space="0" w:color="100249"/>
            </w:tcBorders>
            <w:shd w:val="clear" w:color="auto" w:fill="F2F2F2" w:themeFill="background1" w:themeFillShade="F2"/>
            <w:vAlign w:val="center"/>
          </w:tcPr>
          <w:p w14:paraId="123A9F92" w14:textId="0D1A96BC"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29,100</w:t>
            </w:r>
          </w:p>
        </w:tc>
        <w:tc>
          <w:tcPr>
            <w:tcW w:w="1111" w:type="dxa"/>
            <w:tcBorders>
              <w:bottom w:val="dotted" w:sz="4" w:space="0" w:color="100249"/>
            </w:tcBorders>
            <w:vAlign w:val="center"/>
          </w:tcPr>
          <w:p w14:paraId="6E08502B" w14:textId="50156AF6"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11" w:type="dxa"/>
            <w:tcBorders>
              <w:bottom w:val="dotted" w:sz="4" w:space="0" w:color="100249"/>
            </w:tcBorders>
            <w:vAlign w:val="center"/>
          </w:tcPr>
          <w:p w14:paraId="4FF8814C" w14:textId="60B52FD7"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r>
      <w:tr w:rsidR="000D47CB" w14:paraId="4494F67F"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bottom w:val="dotted" w:sz="4" w:space="0" w:color="100249"/>
            </w:tcBorders>
            <w:tcMar>
              <w:top w:w="57" w:type="dxa"/>
              <w:bottom w:w="57" w:type="dxa"/>
            </w:tcMar>
            <w:vAlign w:val="center"/>
          </w:tcPr>
          <w:p w14:paraId="0F4B5D4F" w14:textId="5A0972A5" w:rsidR="000D47CB" w:rsidRDefault="000D47CB" w:rsidP="000D47CB">
            <w:pPr>
              <w:pStyle w:val="Tablebody"/>
              <w:spacing w:before="0" w:after="0"/>
              <w:rPr>
                <w:spacing w:val="-4"/>
              </w:rPr>
            </w:pPr>
            <w:r>
              <w:t>Justice procedure offences</w:t>
            </w:r>
          </w:p>
        </w:tc>
        <w:tc>
          <w:tcPr>
            <w:tcW w:w="947" w:type="dxa"/>
            <w:tcBorders>
              <w:bottom w:val="dotted" w:sz="4" w:space="0" w:color="100249"/>
            </w:tcBorders>
            <w:vAlign w:val="center"/>
          </w:tcPr>
          <w:p w14:paraId="23EC4D61" w14:textId="21F92818"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76,598</w:t>
            </w:r>
          </w:p>
        </w:tc>
        <w:tc>
          <w:tcPr>
            <w:tcW w:w="947" w:type="dxa"/>
            <w:tcBorders>
              <w:bottom w:val="dotted" w:sz="4" w:space="0" w:color="100249"/>
            </w:tcBorders>
            <w:vAlign w:val="center"/>
          </w:tcPr>
          <w:p w14:paraId="3B614500" w14:textId="6E83E427"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80,992</w:t>
            </w:r>
          </w:p>
        </w:tc>
        <w:tc>
          <w:tcPr>
            <w:tcW w:w="947" w:type="dxa"/>
            <w:tcBorders>
              <w:bottom w:val="dotted" w:sz="4" w:space="0" w:color="100249"/>
            </w:tcBorders>
            <w:vAlign w:val="center"/>
          </w:tcPr>
          <w:p w14:paraId="1DA0E4C6" w14:textId="54D4984A"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84,558</w:t>
            </w:r>
          </w:p>
        </w:tc>
        <w:tc>
          <w:tcPr>
            <w:tcW w:w="947" w:type="dxa"/>
            <w:tcBorders>
              <w:bottom w:val="dotted" w:sz="4" w:space="0" w:color="100249"/>
            </w:tcBorders>
            <w:vAlign w:val="center"/>
          </w:tcPr>
          <w:p w14:paraId="40753641" w14:textId="7AE32CEA"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81,292</w:t>
            </w:r>
          </w:p>
        </w:tc>
        <w:tc>
          <w:tcPr>
            <w:tcW w:w="947" w:type="dxa"/>
            <w:tcBorders>
              <w:bottom w:val="dotted" w:sz="4" w:space="0" w:color="100249"/>
            </w:tcBorders>
            <w:shd w:val="clear" w:color="auto" w:fill="F2F2F2" w:themeFill="background1" w:themeFillShade="F2"/>
            <w:vAlign w:val="center"/>
          </w:tcPr>
          <w:p w14:paraId="6BAF2989" w14:textId="783F0BA2"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88,741</w:t>
            </w:r>
          </w:p>
        </w:tc>
        <w:tc>
          <w:tcPr>
            <w:tcW w:w="1111" w:type="dxa"/>
            <w:tcBorders>
              <w:bottom w:val="dotted" w:sz="4" w:space="0" w:color="100249"/>
            </w:tcBorders>
            <w:vAlign w:val="center"/>
          </w:tcPr>
          <w:p w14:paraId="39D96960" w14:textId="25AE4528"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w:t>
            </w:r>
          </w:p>
        </w:tc>
        <w:tc>
          <w:tcPr>
            <w:tcW w:w="1111" w:type="dxa"/>
            <w:tcBorders>
              <w:bottom w:val="dotted" w:sz="4" w:space="0" w:color="100249"/>
            </w:tcBorders>
            <w:vAlign w:val="center"/>
          </w:tcPr>
          <w:p w14:paraId="64AC6469" w14:textId="299FDA63"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15.9</w:t>
            </w:r>
          </w:p>
        </w:tc>
      </w:tr>
      <w:tr w:rsidR="000D47CB" w14:paraId="3EF04138"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bottom w:val="dotted" w:sz="4" w:space="0" w:color="100249"/>
            </w:tcBorders>
            <w:tcMar>
              <w:top w:w="57" w:type="dxa"/>
              <w:bottom w:w="57" w:type="dxa"/>
            </w:tcMar>
            <w:vAlign w:val="center"/>
          </w:tcPr>
          <w:p w14:paraId="7BF0874B" w14:textId="377FFDA2" w:rsidR="000D47CB" w:rsidRDefault="000D47CB" w:rsidP="000D47CB">
            <w:pPr>
              <w:pStyle w:val="Tablebody"/>
              <w:spacing w:before="0" w:after="0"/>
              <w:rPr>
                <w:spacing w:val="-4"/>
              </w:rPr>
            </w:pPr>
            <w:r>
              <w:t>Other offences</w:t>
            </w:r>
          </w:p>
        </w:tc>
        <w:tc>
          <w:tcPr>
            <w:tcW w:w="947" w:type="dxa"/>
            <w:tcBorders>
              <w:bottom w:val="dotted" w:sz="4" w:space="0" w:color="100249"/>
            </w:tcBorders>
            <w:vAlign w:val="center"/>
          </w:tcPr>
          <w:p w14:paraId="27EC9C0C" w14:textId="7489CD0C"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1,337</w:t>
            </w:r>
          </w:p>
        </w:tc>
        <w:tc>
          <w:tcPr>
            <w:tcW w:w="947" w:type="dxa"/>
            <w:tcBorders>
              <w:bottom w:val="dotted" w:sz="4" w:space="0" w:color="100249"/>
            </w:tcBorders>
            <w:vAlign w:val="center"/>
          </w:tcPr>
          <w:p w14:paraId="3B2B3DBE" w14:textId="658C3154"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7,415</w:t>
            </w:r>
          </w:p>
        </w:tc>
        <w:tc>
          <w:tcPr>
            <w:tcW w:w="947" w:type="dxa"/>
            <w:tcBorders>
              <w:bottom w:val="dotted" w:sz="4" w:space="0" w:color="100249"/>
            </w:tcBorders>
            <w:vAlign w:val="center"/>
          </w:tcPr>
          <w:p w14:paraId="04EC8382" w14:textId="4E4D59FA"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33,215</w:t>
            </w:r>
          </w:p>
        </w:tc>
        <w:tc>
          <w:tcPr>
            <w:tcW w:w="947" w:type="dxa"/>
            <w:tcBorders>
              <w:bottom w:val="dotted" w:sz="4" w:space="0" w:color="100249"/>
            </w:tcBorders>
            <w:vAlign w:val="center"/>
          </w:tcPr>
          <w:p w14:paraId="007DD1C5" w14:textId="0881AC55"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11,107</w:t>
            </w:r>
          </w:p>
        </w:tc>
        <w:tc>
          <w:tcPr>
            <w:tcW w:w="947" w:type="dxa"/>
            <w:tcBorders>
              <w:bottom w:val="dotted" w:sz="4" w:space="0" w:color="100249"/>
            </w:tcBorders>
            <w:shd w:val="clear" w:color="auto" w:fill="F2F2F2" w:themeFill="background1" w:themeFillShade="F2"/>
            <w:vAlign w:val="center"/>
          </w:tcPr>
          <w:p w14:paraId="75E5273D" w14:textId="71BCEA8E"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1,263</w:t>
            </w:r>
          </w:p>
        </w:tc>
        <w:tc>
          <w:tcPr>
            <w:tcW w:w="1111" w:type="dxa"/>
            <w:tcBorders>
              <w:bottom w:val="dotted" w:sz="4" w:space="0" w:color="100249"/>
            </w:tcBorders>
            <w:vAlign w:val="center"/>
          </w:tcPr>
          <w:p w14:paraId="731F4399" w14:textId="777F33D5"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-88.6</w:t>
            </w:r>
          </w:p>
        </w:tc>
        <w:tc>
          <w:tcPr>
            <w:tcW w:w="1111" w:type="dxa"/>
            <w:tcBorders>
              <w:bottom w:val="dotted" w:sz="4" w:space="0" w:color="100249"/>
            </w:tcBorders>
            <w:vAlign w:val="center"/>
          </w:tcPr>
          <w:p w14:paraId="1171344E" w14:textId="65F46218"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w:t>
            </w:r>
          </w:p>
        </w:tc>
      </w:tr>
      <w:tr w:rsidR="000D47CB" w14:paraId="1B34969C"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bottom w:val="dotted" w:sz="4" w:space="0" w:color="100249"/>
            </w:tcBorders>
            <w:tcMar>
              <w:top w:w="57" w:type="dxa"/>
              <w:bottom w:w="57" w:type="dxa"/>
            </w:tcMar>
            <w:vAlign w:val="center"/>
          </w:tcPr>
          <w:p w14:paraId="2202D39E" w14:textId="4431F396" w:rsidR="000D47CB" w:rsidRDefault="000D47CB" w:rsidP="000D47CB">
            <w:pPr>
              <w:pStyle w:val="Tablebody"/>
              <w:spacing w:before="0" w:after="0"/>
              <w:rPr>
                <w:spacing w:val="-4"/>
              </w:rPr>
            </w:pPr>
            <w:r>
              <w:t>Total offences</w:t>
            </w:r>
          </w:p>
        </w:tc>
        <w:tc>
          <w:tcPr>
            <w:tcW w:w="947" w:type="dxa"/>
            <w:tcBorders>
              <w:bottom w:val="dotted" w:sz="4" w:space="0" w:color="100249"/>
            </w:tcBorders>
            <w:vAlign w:val="center"/>
          </w:tcPr>
          <w:p w14:paraId="172D90D2" w14:textId="6B642C53"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513,470</w:t>
            </w:r>
          </w:p>
        </w:tc>
        <w:tc>
          <w:tcPr>
            <w:tcW w:w="947" w:type="dxa"/>
            <w:tcBorders>
              <w:bottom w:val="dotted" w:sz="4" w:space="0" w:color="100249"/>
            </w:tcBorders>
            <w:vAlign w:val="center"/>
          </w:tcPr>
          <w:p w14:paraId="4A19970A" w14:textId="7D0564C9"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543,954</w:t>
            </w:r>
          </w:p>
        </w:tc>
        <w:tc>
          <w:tcPr>
            <w:tcW w:w="947" w:type="dxa"/>
            <w:tcBorders>
              <w:bottom w:val="dotted" w:sz="4" w:space="0" w:color="100249"/>
            </w:tcBorders>
            <w:vAlign w:val="center"/>
          </w:tcPr>
          <w:p w14:paraId="52C430CD" w14:textId="52F85DF1"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521,552</w:t>
            </w:r>
          </w:p>
        </w:tc>
        <w:tc>
          <w:tcPr>
            <w:tcW w:w="947" w:type="dxa"/>
            <w:tcBorders>
              <w:bottom w:val="dotted" w:sz="4" w:space="0" w:color="100249"/>
            </w:tcBorders>
            <w:vAlign w:val="center"/>
          </w:tcPr>
          <w:p w14:paraId="4B90FDF7" w14:textId="1D38C82F"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469,149</w:t>
            </w:r>
          </w:p>
        </w:tc>
        <w:tc>
          <w:tcPr>
            <w:tcW w:w="947" w:type="dxa"/>
            <w:tcBorders>
              <w:bottom w:val="dotted" w:sz="4" w:space="0" w:color="100249"/>
            </w:tcBorders>
            <w:shd w:val="clear" w:color="auto" w:fill="F2F2F2" w:themeFill="background1" w:themeFillShade="F2"/>
            <w:vAlign w:val="center"/>
          </w:tcPr>
          <w:p w14:paraId="146BD03D" w14:textId="2664808D"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506,408</w:t>
            </w:r>
          </w:p>
        </w:tc>
        <w:tc>
          <w:tcPr>
            <w:tcW w:w="1111" w:type="dxa"/>
            <w:tcBorders>
              <w:bottom w:val="dotted" w:sz="4" w:space="0" w:color="100249"/>
            </w:tcBorders>
            <w:vAlign w:val="center"/>
          </w:tcPr>
          <w:p w14:paraId="07207008" w14:textId="78A47404"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w:t>
            </w:r>
          </w:p>
        </w:tc>
        <w:tc>
          <w:tcPr>
            <w:tcW w:w="1111" w:type="dxa"/>
            <w:tcBorders>
              <w:bottom w:val="dotted" w:sz="4" w:space="0" w:color="100249"/>
            </w:tcBorders>
            <w:vAlign w:val="center"/>
          </w:tcPr>
          <w:p w14:paraId="02769B68" w14:textId="5803B2A4"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r>
      <w:tr w:rsidR="000D47CB" w:rsidRPr="00740AD4" w14:paraId="4C9197CA" w14:textId="77777777" w:rsidTr="007478B3">
        <w:trPr>
          <w:cantSplit w:val="0"/>
        </w:trPr>
        <w:tc>
          <w:tcPr>
            <w:cnfStyle w:val="001000000000" w:firstRow="0" w:lastRow="0" w:firstColumn="1" w:lastColumn="0" w:oddVBand="0" w:evenVBand="0" w:oddHBand="0" w:evenHBand="0" w:firstRowFirstColumn="0" w:firstRowLastColumn="0" w:lastRowFirstColumn="0" w:lastRowLastColumn="0"/>
            <w:tcW w:w="3402" w:type="dxa"/>
            <w:tcBorders>
              <w:top w:val="dotted" w:sz="4" w:space="0" w:color="100249"/>
              <w:bottom w:val="single" w:sz="4" w:space="0" w:color="274B93"/>
            </w:tcBorders>
            <w:tcMar>
              <w:top w:w="57" w:type="dxa"/>
              <w:bottom w:w="57" w:type="dxa"/>
            </w:tcMar>
            <w:vAlign w:val="center"/>
          </w:tcPr>
          <w:p w14:paraId="145BDDC6" w14:textId="6F30D019" w:rsidR="000D47CB" w:rsidRPr="00740AD4" w:rsidRDefault="000D47CB" w:rsidP="000D47CB">
            <w:pPr>
              <w:pStyle w:val="Tablebody"/>
              <w:spacing w:before="0" w:after="0"/>
            </w:pPr>
            <w:r>
              <w:t>Total offence rate per 100,000 population</w:t>
            </w:r>
          </w:p>
        </w:tc>
        <w:tc>
          <w:tcPr>
            <w:tcW w:w="947" w:type="dxa"/>
            <w:tcBorders>
              <w:top w:val="dotted" w:sz="4" w:space="0" w:color="100249"/>
              <w:bottom w:val="single" w:sz="4" w:space="0" w:color="274B93"/>
            </w:tcBorders>
            <w:vAlign w:val="center"/>
          </w:tcPr>
          <w:p w14:paraId="76CFF956" w14:textId="29B2AFDB" w:rsidR="000D47CB" w:rsidRPr="00740AD4"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7,862.2</w:t>
            </w:r>
          </w:p>
        </w:tc>
        <w:tc>
          <w:tcPr>
            <w:tcW w:w="947" w:type="dxa"/>
            <w:tcBorders>
              <w:top w:val="dotted" w:sz="4" w:space="0" w:color="100249"/>
              <w:bottom w:val="single" w:sz="4" w:space="0" w:color="274B93"/>
            </w:tcBorders>
            <w:vAlign w:val="center"/>
          </w:tcPr>
          <w:p w14:paraId="239D49D6" w14:textId="7755119C" w:rsidR="000D47CB" w:rsidRPr="00740AD4"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8,234.1</w:t>
            </w:r>
          </w:p>
        </w:tc>
        <w:tc>
          <w:tcPr>
            <w:tcW w:w="947" w:type="dxa"/>
            <w:tcBorders>
              <w:top w:val="dotted" w:sz="4" w:space="0" w:color="100249"/>
              <w:bottom w:val="single" w:sz="4" w:space="0" w:color="274B93"/>
            </w:tcBorders>
            <w:vAlign w:val="center"/>
          </w:tcPr>
          <w:p w14:paraId="6426584D" w14:textId="09A6B706" w:rsidR="000D47CB" w:rsidRPr="00740AD4"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7,965</w:t>
            </w:r>
          </w:p>
        </w:tc>
        <w:tc>
          <w:tcPr>
            <w:tcW w:w="947" w:type="dxa"/>
            <w:tcBorders>
              <w:top w:val="dotted" w:sz="4" w:space="0" w:color="100249"/>
              <w:bottom w:val="single" w:sz="4" w:space="0" w:color="274B93"/>
            </w:tcBorders>
            <w:vAlign w:val="center"/>
          </w:tcPr>
          <w:p w14:paraId="2E167FB4" w14:textId="28C140B1" w:rsidR="000D47CB" w:rsidRPr="00740AD4"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7,087</w:t>
            </w:r>
          </w:p>
        </w:tc>
        <w:tc>
          <w:tcPr>
            <w:tcW w:w="947" w:type="dxa"/>
            <w:tcBorders>
              <w:top w:val="dotted" w:sz="4" w:space="0" w:color="100249"/>
              <w:bottom w:val="single" w:sz="4" w:space="0" w:color="274B93"/>
            </w:tcBorders>
            <w:shd w:val="clear" w:color="auto" w:fill="F2F2F2" w:themeFill="background1" w:themeFillShade="F2"/>
            <w:vAlign w:val="center"/>
          </w:tcPr>
          <w:p w14:paraId="08176334" w14:textId="18DB9607"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7,494.4</w:t>
            </w:r>
          </w:p>
        </w:tc>
        <w:tc>
          <w:tcPr>
            <w:tcW w:w="1111" w:type="dxa"/>
            <w:tcBorders>
              <w:top w:val="dotted" w:sz="4" w:space="0" w:color="100249"/>
              <w:bottom w:val="single" w:sz="4" w:space="0" w:color="274B93"/>
            </w:tcBorders>
            <w:vAlign w:val="center"/>
          </w:tcPr>
          <w:p w14:paraId="302DEE4A" w14:textId="073A05E7" w:rsidR="000D47CB" w:rsidRPr="00740AD4"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5.7</w:t>
            </w:r>
          </w:p>
        </w:tc>
        <w:tc>
          <w:tcPr>
            <w:tcW w:w="1111" w:type="dxa"/>
            <w:tcBorders>
              <w:top w:val="dotted" w:sz="4" w:space="0" w:color="100249"/>
              <w:bottom w:val="single" w:sz="4" w:space="0" w:color="274B93"/>
            </w:tcBorders>
            <w:vAlign w:val="center"/>
          </w:tcPr>
          <w:p w14:paraId="6D1B54D0" w14:textId="40BEF546" w:rsidR="000D47CB" w:rsidRDefault="000D47CB" w:rsidP="000D47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w:t>
            </w:r>
          </w:p>
        </w:tc>
      </w:tr>
    </w:tbl>
    <w:p w14:paraId="062596EA" w14:textId="77777777" w:rsidR="000D47CB" w:rsidRPr="000D47CB" w:rsidRDefault="000D47CB" w:rsidP="000D47CB">
      <w:pPr>
        <w:pStyle w:val="Noteshead"/>
      </w:pPr>
      <w:r w:rsidRPr="000D47CB">
        <w:t xml:space="preserve">Source: </w:t>
      </w:r>
      <w:r w:rsidRPr="000D47CB">
        <w:rPr>
          <w:b w:val="0"/>
          <w:bCs w:val="0"/>
          <w:i/>
          <w:iCs/>
        </w:rPr>
        <w:t>Crime Statistics Agency</w:t>
      </w:r>
    </w:p>
    <w:p w14:paraId="2A9AA7CA" w14:textId="0A9D5930" w:rsidR="00BE29DA" w:rsidRPr="000D47CB" w:rsidRDefault="000D47CB" w:rsidP="000D47CB">
      <w:pPr>
        <w:pStyle w:val="Noteshead"/>
        <w:ind w:left="0" w:firstLine="0"/>
        <w:rPr>
          <w:b w:val="0"/>
          <w:bCs w:val="0"/>
          <w:i/>
          <w:iCs/>
          <w:lang w:val="en-AU"/>
        </w:rPr>
      </w:pPr>
      <w:r w:rsidRPr="000D47CB">
        <w:t xml:space="preserve">Note: </w:t>
      </w:r>
      <w:r w:rsidRPr="000D47CB">
        <w:rPr>
          <w:b w:val="0"/>
          <w:bCs w:val="0"/>
          <w:i/>
          <w:iCs/>
        </w:rPr>
        <w:t xml:space="preserve">Further information about Crime Statistics Agency offence classification is available at </w:t>
      </w:r>
      <w:hyperlink r:id="rId27" w:history="1">
        <w:r w:rsidRPr="000D47CB">
          <w:rPr>
            <w:rStyle w:val="Hyperlink"/>
            <w:b w:val="0"/>
            <w:bCs w:val="0"/>
            <w:i/>
            <w:iCs/>
          </w:rPr>
          <w:t>crimestatistics.vic.gov.au/about-the-data/classifications-and-victorian-map-boundaries/offence-classificatio</w:t>
        </w:r>
      </w:hyperlink>
      <w:r w:rsidRPr="000D47CB">
        <w:rPr>
          <w:b w:val="0"/>
          <w:bCs w:val="0"/>
          <w:i/>
          <w:iCs/>
          <w:u w:val="thick"/>
        </w:rPr>
        <w:t>n</w:t>
      </w:r>
    </w:p>
    <w:p w14:paraId="51734A3F" w14:textId="77777777" w:rsidR="000D47CB" w:rsidRDefault="000D47CB">
      <w:pPr>
        <w:rPr>
          <w:lang w:val="en-AU"/>
        </w:rPr>
        <w:sectPr w:rsidR="000D47CB" w:rsidSect="00B847A7">
          <w:pgSz w:w="11901" w:h="16817"/>
          <w:pgMar w:top="720" w:right="720" w:bottom="799" w:left="720" w:header="720" w:footer="356" w:gutter="0"/>
          <w:cols w:space="720"/>
          <w:noEndnote/>
          <w:docGrid w:linePitch="360"/>
        </w:sectPr>
      </w:pPr>
    </w:p>
    <w:p w14:paraId="023284E7" w14:textId="77777777" w:rsidR="002B455D" w:rsidRPr="002B455D" w:rsidRDefault="002B455D" w:rsidP="002B455D">
      <w:pPr>
        <w:rPr>
          <w:lang w:val="en-US"/>
        </w:rPr>
      </w:pPr>
      <w:r w:rsidRPr="002B455D">
        <w:rPr>
          <w:lang w:val="en-US"/>
        </w:rPr>
        <w:lastRenderedPageBreak/>
        <w:t>In 2022–23, there was an increase in total recorded crime of 7.9 per cent from 469,149 offences in 2021–22 to 506,408 offences. Increases occurred across all listed categories, aside from a significant decrease in the “Other offences” category, which decreased by 88.6 per cent from 11,107 offences in 2021–22, to 1263 offences in 2022–23. The “Other offences” category included public health and safety offences introduced as part of the response to the COVID-19 pandemic.</w:t>
      </w:r>
    </w:p>
    <w:p w14:paraId="6721429F" w14:textId="77777777" w:rsidR="002B455D" w:rsidRPr="002B455D" w:rsidRDefault="002B455D" w:rsidP="002B455D">
      <w:pPr>
        <w:rPr>
          <w:lang w:val="en-US"/>
        </w:rPr>
      </w:pPr>
      <w:r w:rsidRPr="002B455D">
        <w:rPr>
          <w:lang w:val="en-US"/>
        </w:rPr>
        <w:t xml:space="preserve">“Crimes against the person” increased by 2.7 per cent, from 82,104 offences in 2021–22 to 84,308 offences in 2022–23, including an increase of 1755 “Assault and related offences”. Property and deception offences increased from 236,023 offences in 2021–22, to 272,790 in 2022–23, an increase of 15.6 per cent. </w:t>
      </w:r>
    </w:p>
    <w:p w14:paraId="0205AA28" w14:textId="77777777" w:rsidR="002B455D" w:rsidRPr="002B455D" w:rsidRDefault="002B455D" w:rsidP="002B455D">
      <w:pPr>
        <w:pStyle w:val="Heading2"/>
        <w:rPr>
          <w:lang w:val="en-US"/>
        </w:rPr>
      </w:pPr>
      <w:bookmarkStart w:id="25" w:name="_Toc148005392"/>
      <w:r w:rsidRPr="002B455D">
        <w:rPr>
          <w:lang w:val="en-US"/>
        </w:rPr>
        <w:t>Performance against output measures for policing and community safety</w:t>
      </w:r>
      <w:bookmarkEnd w:id="25"/>
    </w:p>
    <w:p w14:paraId="2E5D6339" w14:textId="77777777" w:rsidR="002B455D" w:rsidRPr="002B455D" w:rsidRDefault="002B455D" w:rsidP="002B455D">
      <w:pPr>
        <w:rPr>
          <w:lang w:val="en-US"/>
        </w:rPr>
      </w:pPr>
      <w:r w:rsidRPr="002B455D">
        <w:rPr>
          <w:lang w:val="en-US"/>
        </w:rPr>
        <w:t xml:space="preserve">We strive to reduce violence and crime through law enforcement, judicial support, community assistance, </w:t>
      </w:r>
      <w:proofErr w:type="gramStart"/>
      <w:r w:rsidRPr="002B455D">
        <w:rPr>
          <w:lang w:val="en-US"/>
        </w:rPr>
        <w:t>guidance</w:t>
      </w:r>
      <w:proofErr w:type="gramEnd"/>
      <w:r w:rsidRPr="002B455D">
        <w:rPr>
          <w:lang w:val="en-US"/>
        </w:rPr>
        <w:t xml:space="preserve"> and leadership. The output reflects the Victorian Government’s focus on reducing the overall incidence and fear of crime and enhancing the safety of individuals and families. The table below provides a comparison of actual results against performance target measures for 2022–23, resulting from the delivery of programs and services as part of the policing and crime prevention output.</w:t>
      </w:r>
    </w:p>
    <w:p w14:paraId="4FB45F5E" w14:textId="77777777" w:rsidR="002B455D" w:rsidRPr="002B455D" w:rsidRDefault="002B455D" w:rsidP="002B455D">
      <w:pPr>
        <w:rPr>
          <w:lang w:val="en-US"/>
        </w:rPr>
      </w:pPr>
      <w:r w:rsidRPr="002B455D">
        <w:rPr>
          <w:lang w:val="en-US"/>
        </w:rPr>
        <w:t xml:space="preserve">The expansion of the Automated Number Plate Recognition technology and legislative amendments that came into effect in March 2022 introduced the impoundable offence of unaccompanied learner driver. This resulted in a substantial number of impounded and/or surrendered vehicles related to high-risk driving </w:t>
      </w:r>
      <w:proofErr w:type="spellStart"/>
      <w:r w:rsidRPr="002B455D">
        <w:rPr>
          <w:lang w:val="en-US"/>
        </w:rPr>
        <w:t>behaviours</w:t>
      </w:r>
      <w:proofErr w:type="spellEnd"/>
      <w:r w:rsidRPr="002B455D">
        <w:rPr>
          <w:lang w:val="en-US"/>
        </w:rPr>
        <w:t xml:space="preserve"> or other traffic offences.</w:t>
      </w:r>
    </w:p>
    <w:p w14:paraId="55BB8BF0" w14:textId="77777777" w:rsidR="002B455D" w:rsidRPr="002B455D" w:rsidRDefault="002B455D" w:rsidP="002B455D">
      <w:pPr>
        <w:rPr>
          <w:lang w:val="en-US"/>
        </w:rPr>
      </w:pPr>
      <w:r w:rsidRPr="002B455D">
        <w:rPr>
          <w:lang w:val="en-US"/>
        </w:rPr>
        <w:t>Changes in Victoria Police policy, permitting youth support service referrals without the need for guardian consent, also resulted in a considerable increase in youth referrals.</w:t>
      </w:r>
    </w:p>
    <w:p w14:paraId="16F45A85" w14:textId="77777777" w:rsidR="002B455D" w:rsidRPr="002B455D" w:rsidRDefault="002B455D" w:rsidP="002B455D">
      <w:pPr>
        <w:rPr>
          <w:lang w:val="en-US"/>
        </w:rPr>
      </w:pPr>
      <w:r w:rsidRPr="002B455D">
        <w:rPr>
          <w:lang w:val="en-US"/>
        </w:rPr>
        <w:t xml:space="preserve">The continued increase in national demand for National Police Checks, which are coordinated by the Australian Criminal Intelligence Commission (ACIC), also led to increases of National Police Check referral requests for Victoria Police. </w:t>
      </w:r>
    </w:p>
    <w:p w14:paraId="1523D728" w14:textId="2A0CD240" w:rsidR="00BE29DA" w:rsidRDefault="002B455D" w:rsidP="002B455D">
      <w:pPr>
        <w:rPr>
          <w:lang w:val="en-AU"/>
        </w:rPr>
      </w:pPr>
      <w:r w:rsidRPr="002B455D">
        <w:rPr>
          <w:lang w:val="en-US"/>
        </w:rPr>
        <w:t xml:space="preserve">The ongoing effects of the COVID-19 pandemic continue to impact the number of alcohol screening tests conducted in 2022–23. Despite reporting a variation against the 2022–23 target, this variation is significantly lower than the variation reported for 2021–22. Figures for alcohol screening tests are returning to normal levels after the removal of the altered testing approach implemented during the COVID-19 pandemic (to meet OHS requirements resulting from the Chief Health Officer’s directions) in November 2022. Temporary resource allocations to emergency management tasks in the first half of 2022–23 also impacted variances.  </w:t>
      </w:r>
    </w:p>
    <w:p w14:paraId="0AD44B1E" w14:textId="77777777" w:rsidR="002B455D" w:rsidRDefault="002B455D">
      <w:pPr>
        <w:rPr>
          <w:lang w:val="en-AU"/>
        </w:rPr>
        <w:sectPr w:rsidR="002B455D" w:rsidSect="002B455D">
          <w:pgSz w:w="11901" w:h="16817"/>
          <w:pgMar w:top="720" w:right="720" w:bottom="799" w:left="720" w:header="720" w:footer="356" w:gutter="0"/>
          <w:cols w:num="2" w:space="340"/>
          <w:noEndnote/>
          <w:docGrid w:linePitch="360"/>
        </w:sectPr>
      </w:pPr>
    </w:p>
    <w:tbl>
      <w:tblPr>
        <w:tblStyle w:val="TableGrid"/>
        <w:tblW w:w="0" w:type="auto"/>
        <w:tblLayout w:type="fixed"/>
        <w:tblLook w:val="00E0" w:firstRow="1" w:lastRow="1" w:firstColumn="1" w:lastColumn="0" w:noHBand="0" w:noVBand="0"/>
      </w:tblPr>
      <w:tblGrid>
        <w:gridCol w:w="5670"/>
        <w:gridCol w:w="851"/>
        <w:gridCol w:w="992"/>
        <w:gridCol w:w="992"/>
        <w:gridCol w:w="1134"/>
        <w:gridCol w:w="709"/>
      </w:tblGrid>
      <w:tr w:rsidR="0016469C" w:rsidRPr="002330CC" w14:paraId="12F357CE" w14:textId="77777777" w:rsidTr="00C4530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274B93"/>
              <w:bottom w:val="single" w:sz="4" w:space="0" w:color="036CB4"/>
            </w:tcBorders>
            <w:shd w:val="clear" w:color="auto" w:fill="E0E1EE"/>
            <w:vAlign w:val="bottom"/>
          </w:tcPr>
          <w:p w14:paraId="6C1C35D4" w14:textId="77777777" w:rsidR="0016469C" w:rsidRPr="002330CC" w:rsidRDefault="0016469C" w:rsidP="0016469C">
            <w:pPr>
              <w:pStyle w:val="Tablebody"/>
              <w:spacing w:before="0" w:after="0"/>
              <w:rPr>
                <w:color w:val="104D98"/>
              </w:rPr>
            </w:pPr>
            <w:r w:rsidRPr="002330CC">
              <w:rPr>
                <w:color w:val="104D98"/>
              </w:rPr>
              <w:t>Performance measures</w:t>
            </w:r>
          </w:p>
        </w:tc>
        <w:tc>
          <w:tcPr>
            <w:tcW w:w="851" w:type="dxa"/>
            <w:tcBorders>
              <w:top w:val="single" w:sz="4" w:space="0" w:color="274B93"/>
              <w:bottom w:val="single" w:sz="4" w:space="0" w:color="036CB4"/>
            </w:tcBorders>
            <w:shd w:val="clear" w:color="auto" w:fill="E0E1EE"/>
            <w:vAlign w:val="bottom"/>
          </w:tcPr>
          <w:p w14:paraId="1149E7BA" w14:textId="77777777" w:rsidR="0016469C" w:rsidRPr="002330CC" w:rsidRDefault="0016469C" w:rsidP="0016469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104D98"/>
              </w:rPr>
            </w:pPr>
            <w:r w:rsidRPr="002330CC">
              <w:rPr>
                <w:color w:val="104D98"/>
              </w:rPr>
              <w:t>Unit of measure</w:t>
            </w:r>
          </w:p>
        </w:tc>
        <w:tc>
          <w:tcPr>
            <w:tcW w:w="992" w:type="dxa"/>
            <w:tcBorders>
              <w:top w:val="single" w:sz="4" w:space="0" w:color="274B93"/>
              <w:bottom w:val="single" w:sz="4" w:space="0" w:color="036CB4"/>
            </w:tcBorders>
            <w:shd w:val="clear" w:color="auto" w:fill="E0E1EE"/>
            <w:vAlign w:val="bottom"/>
          </w:tcPr>
          <w:p w14:paraId="5B4B78A6" w14:textId="0BAD7CB2" w:rsidR="0016469C" w:rsidRPr="002330CC" w:rsidRDefault="0016469C" w:rsidP="0016469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rsidRPr="002330CC">
              <w:rPr>
                <w:color w:val="104D98"/>
              </w:rPr>
              <w:t>202</w:t>
            </w:r>
            <w:r w:rsidR="00DA2E8C">
              <w:rPr>
                <w:color w:val="104D98"/>
              </w:rPr>
              <w:t>2</w:t>
            </w:r>
            <w:r w:rsidRPr="002330CC">
              <w:rPr>
                <w:color w:val="104D98"/>
              </w:rPr>
              <w:t>–2</w:t>
            </w:r>
            <w:r w:rsidR="00DA2E8C">
              <w:rPr>
                <w:color w:val="104D98"/>
              </w:rPr>
              <w:t>3</w:t>
            </w:r>
            <w:r w:rsidRPr="002330CC">
              <w:rPr>
                <w:color w:val="104D98"/>
              </w:rPr>
              <w:t xml:space="preserve"> actual</w:t>
            </w:r>
          </w:p>
        </w:tc>
        <w:tc>
          <w:tcPr>
            <w:tcW w:w="992" w:type="dxa"/>
            <w:tcBorders>
              <w:top w:val="single" w:sz="4" w:space="0" w:color="274B93"/>
              <w:bottom w:val="single" w:sz="4" w:space="0" w:color="036CB4"/>
            </w:tcBorders>
            <w:shd w:val="clear" w:color="auto" w:fill="E0E1EE"/>
            <w:vAlign w:val="bottom"/>
          </w:tcPr>
          <w:p w14:paraId="79606D57" w14:textId="7FE369BD" w:rsidR="0016469C" w:rsidRPr="002330CC" w:rsidRDefault="0016469C" w:rsidP="0016469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rsidRPr="002330CC">
              <w:rPr>
                <w:color w:val="104D98"/>
              </w:rPr>
              <w:t>202</w:t>
            </w:r>
            <w:r w:rsidR="00DA2E8C">
              <w:rPr>
                <w:color w:val="104D98"/>
              </w:rPr>
              <w:t>2</w:t>
            </w:r>
            <w:r w:rsidRPr="002330CC">
              <w:rPr>
                <w:color w:val="104D98"/>
              </w:rPr>
              <w:t>–2</w:t>
            </w:r>
            <w:r w:rsidR="00DA2E8C">
              <w:rPr>
                <w:color w:val="104D98"/>
              </w:rPr>
              <w:t>3</w:t>
            </w:r>
            <w:r w:rsidRPr="002330CC">
              <w:rPr>
                <w:color w:val="104D98"/>
              </w:rPr>
              <w:t xml:space="preserve"> target</w:t>
            </w:r>
          </w:p>
        </w:tc>
        <w:tc>
          <w:tcPr>
            <w:tcW w:w="1134" w:type="dxa"/>
            <w:tcBorders>
              <w:top w:val="single" w:sz="4" w:space="0" w:color="274B93"/>
              <w:bottom w:val="single" w:sz="4" w:space="0" w:color="036CB4"/>
            </w:tcBorders>
            <w:shd w:val="clear" w:color="auto" w:fill="E0E1EE"/>
            <w:vAlign w:val="bottom"/>
          </w:tcPr>
          <w:p w14:paraId="034F982C" w14:textId="77777777" w:rsidR="0016469C" w:rsidRPr="002330CC" w:rsidRDefault="0016469C" w:rsidP="0016469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rsidRPr="002330CC">
              <w:rPr>
                <w:color w:val="104D98"/>
              </w:rPr>
              <w:t>Performance variation (%)</w:t>
            </w:r>
          </w:p>
        </w:tc>
        <w:tc>
          <w:tcPr>
            <w:tcW w:w="709" w:type="dxa"/>
            <w:tcBorders>
              <w:top w:val="single" w:sz="4" w:space="0" w:color="274B93"/>
              <w:bottom w:val="single" w:sz="4" w:space="0" w:color="036CB4"/>
            </w:tcBorders>
            <w:shd w:val="clear" w:color="auto" w:fill="E0E1EE"/>
            <w:vAlign w:val="bottom"/>
          </w:tcPr>
          <w:p w14:paraId="1F8D8350" w14:textId="77777777" w:rsidR="0016469C" w:rsidRPr="002330CC" w:rsidRDefault="0016469C" w:rsidP="0016469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rsidRPr="002330CC">
              <w:rPr>
                <w:color w:val="104D98"/>
              </w:rPr>
              <w:t>Result</w:t>
            </w:r>
          </w:p>
        </w:tc>
      </w:tr>
      <w:tr w:rsidR="0016469C" w:rsidRPr="002330CC" w14:paraId="61C0D4CB"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single" w:sz="4" w:space="0" w:color="036CB4"/>
              <w:bottom w:val="single" w:sz="4" w:space="0" w:color="036CB4"/>
            </w:tcBorders>
          </w:tcPr>
          <w:p w14:paraId="1C7C25BF" w14:textId="77777777" w:rsidR="0016469C" w:rsidRPr="002330CC" w:rsidRDefault="0016469C" w:rsidP="0016469C">
            <w:pPr>
              <w:pStyle w:val="Tablesub"/>
              <w:rPr>
                <w:color w:val="104D98"/>
              </w:rPr>
            </w:pPr>
            <w:r w:rsidRPr="002330CC">
              <w:rPr>
                <w:color w:val="104D98"/>
              </w:rPr>
              <w:t>QUANTITY</w:t>
            </w:r>
          </w:p>
        </w:tc>
      </w:tr>
      <w:tr w:rsidR="0016469C" w:rsidRPr="007033F4" w14:paraId="72881A27"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036CB4"/>
              <w:bottom w:val="dotted" w:sz="4" w:space="0" w:color="104D98"/>
            </w:tcBorders>
            <w:vAlign w:val="center"/>
          </w:tcPr>
          <w:p w14:paraId="3DB069BB" w14:textId="29A9523C" w:rsidR="0016469C" w:rsidRPr="00811ABB" w:rsidRDefault="0016469C" w:rsidP="0016469C">
            <w:pPr>
              <w:pStyle w:val="Tablebody"/>
              <w:spacing w:before="0" w:after="0"/>
            </w:pPr>
            <w:r>
              <w:t>Community calls for assistance to which a Victoria Police response is dispatched</w:t>
            </w:r>
          </w:p>
        </w:tc>
        <w:tc>
          <w:tcPr>
            <w:tcW w:w="851" w:type="dxa"/>
            <w:tcBorders>
              <w:top w:val="single" w:sz="4" w:space="0" w:color="036CB4"/>
              <w:bottom w:val="dotted" w:sz="4" w:space="0" w:color="104D98"/>
            </w:tcBorders>
            <w:vAlign w:val="center"/>
          </w:tcPr>
          <w:p w14:paraId="33D4F9AF" w14:textId="13EFED9B" w:rsidR="0016469C" w:rsidRPr="007033F4"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single" w:sz="4" w:space="0" w:color="036CB4"/>
              <w:bottom w:val="dotted" w:sz="4" w:space="0" w:color="104D98"/>
            </w:tcBorders>
            <w:shd w:val="clear" w:color="auto" w:fill="F2F2F2" w:themeFill="background1" w:themeFillShade="F2"/>
            <w:vAlign w:val="center"/>
          </w:tcPr>
          <w:p w14:paraId="0C7B84BF" w14:textId="6CCDD001" w:rsidR="0016469C" w:rsidRPr="007033F4"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863,831</w:t>
            </w:r>
          </w:p>
        </w:tc>
        <w:tc>
          <w:tcPr>
            <w:tcW w:w="992" w:type="dxa"/>
            <w:tcBorders>
              <w:top w:val="single" w:sz="4" w:space="0" w:color="036CB4"/>
              <w:bottom w:val="dotted" w:sz="4" w:space="0" w:color="104D98"/>
            </w:tcBorders>
            <w:vAlign w:val="center"/>
          </w:tcPr>
          <w:p w14:paraId="79A04283" w14:textId="6E2C5EAB" w:rsidR="0016469C" w:rsidRPr="007033F4"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900,000 </w:t>
            </w:r>
          </w:p>
        </w:tc>
        <w:tc>
          <w:tcPr>
            <w:tcW w:w="1134" w:type="dxa"/>
            <w:tcBorders>
              <w:top w:val="single" w:sz="4" w:space="0" w:color="036CB4"/>
              <w:bottom w:val="dotted" w:sz="4" w:space="0" w:color="104D98"/>
            </w:tcBorders>
            <w:vAlign w:val="center"/>
          </w:tcPr>
          <w:p w14:paraId="1424A576" w14:textId="15A1EC8F" w:rsidR="0016469C" w:rsidRPr="007033F4"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c>
          <w:tcPr>
            <w:tcW w:w="709" w:type="dxa"/>
            <w:tcBorders>
              <w:top w:val="single" w:sz="4" w:space="0" w:color="036CB4"/>
              <w:bottom w:val="dotted" w:sz="4" w:space="0" w:color="104D98"/>
            </w:tcBorders>
            <w:vAlign w:val="center"/>
          </w:tcPr>
          <w:p w14:paraId="5CEC5BBC" w14:textId="234E8A31" w:rsidR="0016469C" w:rsidRPr="007033F4"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Style w:val="Symbol0"/>
              </w:rPr>
              <w:t>¡</w:t>
            </w:r>
          </w:p>
        </w:tc>
      </w:tr>
      <w:tr w:rsidR="0016469C" w:rsidRPr="007033F4" w14:paraId="57A03B08"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04D98"/>
              <w:bottom w:val="dotted" w:sz="4" w:space="0" w:color="114C98"/>
            </w:tcBorders>
            <w:vAlign w:val="center"/>
          </w:tcPr>
          <w:p w14:paraId="6A6048B8" w14:textId="1AF75022" w:rsidR="0016469C" w:rsidRDefault="0016469C" w:rsidP="0016469C">
            <w:pPr>
              <w:pStyle w:val="Tablebody"/>
              <w:spacing w:before="0" w:after="0"/>
            </w:pPr>
            <w:r>
              <w:t>Contravention of family violence intervention order offences per 100,000 population</w:t>
            </w:r>
          </w:p>
        </w:tc>
        <w:tc>
          <w:tcPr>
            <w:tcW w:w="851" w:type="dxa"/>
            <w:tcBorders>
              <w:top w:val="dotted" w:sz="4" w:space="0" w:color="104D98"/>
              <w:bottom w:val="dotted" w:sz="4" w:space="0" w:color="114C98"/>
            </w:tcBorders>
            <w:vAlign w:val="center"/>
          </w:tcPr>
          <w:p w14:paraId="0AD2B31B" w14:textId="083997B9"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04D98"/>
              <w:bottom w:val="dotted" w:sz="4" w:space="0" w:color="114C98"/>
            </w:tcBorders>
            <w:shd w:val="clear" w:color="auto" w:fill="F2F2F2" w:themeFill="background1" w:themeFillShade="F2"/>
            <w:vAlign w:val="center"/>
          </w:tcPr>
          <w:p w14:paraId="502DDABD" w14:textId="1DC9FCA4"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800</w:t>
            </w:r>
          </w:p>
        </w:tc>
        <w:tc>
          <w:tcPr>
            <w:tcW w:w="992" w:type="dxa"/>
            <w:tcBorders>
              <w:top w:val="dotted" w:sz="4" w:space="0" w:color="104D98"/>
              <w:bottom w:val="dotted" w:sz="4" w:space="0" w:color="114C98"/>
            </w:tcBorders>
            <w:vAlign w:val="center"/>
          </w:tcPr>
          <w:p w14:paraId="0A2D6CE4" w14:textId="0AE8622B"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720</w:t>
            </w:r>
          </w:p>
        </w:tc>
        <w:tc>
          <w:tcPr>
            <w:tcW w:w="1134" w:type="dxa"/>
            <w:tcBorders>
              <w:top w:val="dotted" w:sz="4" w:space="0" w:color="104D98"/>
              <w:bottom w:val="dotted" w:sz="4" w:space="0" w:color="114C98"/>
            </w:tcBorders>
            <w:vAlign w:val="center"/>
          </w:tcPr>
          <w:p w14:paraId="0BB70D58" w14:textId="09F2957F"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11.1</w:t>
            </w:r>
          </w:p>
        </w:tc>
        <w:tc>
          <w:tcPr>
            <w:tcW w:w="709" w:type="dxa"/>
            <w:tcBorders>
              <w:top w:val="dotted" w:sz="4" w:space="0" w:color="104D98"/>
              <w:bottom w:val="dotted" w:sz="4" w:space="0" w:color="114C98"/>
            </w:tcBorders>
            <w:vAlign w:val="center"/>
          </w:tcPr>
          <w:p w14:paraId="0887AA63" w14:textId="3D0ACE89"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
              </w:rPr>
            </w:pPr>
            <w:r>
              <w:rPr>
                <w:rStyle w:val="Symbol0"/>
              </w:rPr>
              <w:t>ü</w:t>
            </w:r>
          </w:p>
        </w:tc>
      </w:tr>
      <w:tr w:rsidR="0016469C" w:rsidRPr="00811ABB" w14:paraId="72C156BC" w14:textId="77777777" w:rsidTr="0016469C">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5B51F8C4" w14:textId="314AFDD4" w:rsidR="0016469C" w:rsidRPr="0016469C" w:rsidRDefault="0016469C" w:rsidP="0016469C">
            <w:pPr>
              <w:pStyle w:val="Tablecomments"/>
              <w:rPr>
                <w:iCs/>
                <w:lang w:val="en-US"/>
              </w:rPr>
            </w:pPr>
            <w:r w:rsidRPr="0016469C">
              <w:rPr>
                <w:iCs/>
                <w:lang w:val="en-US"/>
              </w:rPr>
              <w:t>The actual is higher than the target due to detection by members through proactive tasking, with perpetrators checked while members are undertaking other duties. In addition, increased rates in affected family members reporting contraventions to police, and the increased use of technology to contravene orders such as text messages or social media messaging.</w:t>
            </w:r>
          </w:p>
        </w:tc>
      </w:tr>
      <w:tr w:rsidR="0016469C" w:rsidRPr="007033F4" w14:paraId="1462EBA6"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7E295AD6" w14:textId="17CC1B59" w:rsidR="0016469C" w:rsidRDefault="0016469C" w:rsidP="0016469C">
            <w:pPr>
              <w:pStyle w:val="Tablebody"/>
              <w:spacing w:before="0" w:after="0"/>
            </w:pPr>
            <w:r>
              <w:t>Crimes against property – excluding family violence related crime (rate per 100,000 population)</w:t>
            </w:r>
          </w:p>
        </w:tc>
        <w:tc>
          <w:tcPr>
            <w:tcW w:w="851" w:type="dxa"/>
            <w:tcBorders>
              <w:top w:val="dotted" w:sz="4" w:space="0" w:color="114C98"/>
              <w:bottom w:val="dotted" w:sz="4" w:space="0" w:color="274B93"/>
            </w:tcBorders>
            <w:vAlign w:val="center"/>
          </w:tcPr>
          <w:p w14:paraId="138EBD5B" w14:textId="5660A0C6"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6602F80A" w14:textId="52F355BE"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3,860.9</w:t>
            </w:r>
          </w:p>
        </w:tc>
        <w:tc>
          <w:tcPr>
            <w:tcW w:w="992" w:type="dxa"/>
            <w:tcBorders>
              <w:top w:val="dotted" w:sz="4" w:space="0" w:color="114C98"/>
              <w:bottom w:val="dotted" w:sz="4" w:space="0" w:color="274B93"/>
            </w:tcBorders>
            <w:vAlign w:val="center"/>
          </w:tcPr>
          <w:p w14:paraId="1AF28960" w14:textId="50C62D71"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4,200</w:t>
            </w:r>
          </w:p>
        </w:tc>
        <w:tc>
          <w:tcPr>
            <w:tcW w:w="1134" w:type="dxa"/>
            <w:tcBorders>
              <w:top w:val="dotted" w:sz="4" w:space="0" w:color="114C98"/>
              <w:bottom w:val="dotted" w:sz="4" w:space="0" w:color="274B93"/>
            </w:tcBorders>
            <w:vAlign w:val="center"/>
          </w:tcPr>
          <w:p w14:paraId="658CF75F" w14:textId="316B7801"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709" w:type="dxa"/>
            <w:tcBorders>
              <w:top w:val="dotted" w:sz="4" w:space="0" w:color="114C98"/>
              <w:bottom w:val="dotted" w:sz="4" w:space="0" w:color="274B93"/>
            </w:tcBorders>
            <w:vAlign w:val="center"/>
          </w:tcPr>
          <w:p w14:paraId="6BFAECFF" w14:textId="0ABB2993"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16469C" w:rsidRPr="007033F4" w14:paraId="0935AF81"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7D0F0AF9" w14:textId="49369A69" w:rsidR="0016469C" w:rsidRDefault="0016469C" w:rsidP="0016469C">
            <w:pPr>
              <w:pStyle w:val="Tablebody"/>
              <w:spacing w:before="0" w:after="0"/>
            </w:pPr>
            <w:r>
              <w:t>Crimes against property – family violence related (rate per 100,000 population)</w:t>
            </w:r>
          </w:p>
        </w:tc>
        <w:tc>
          <w:tcPr>
            <w:tcW w:w="851" w:type="dxa"/>
            <w:tcBorders>
              <w:top w:val="dotted" w:sz="4" w:space="0" w:color="114C98"/>
              <w:bottom w:val="dotted" w:sz="4" w:space="0" w:color="274B93"/>
            </w:tcBorders>
            <w:vAlign w:val="center"/>
          </w:tcPr>
          <w:p w14:paraId="4524E266" w14:textId="4ECE8CD8"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330E4B48" w14:textId="64FE1BCC"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176.1</w:t>
            </w:r>
          </w:p>
        </w:tc>
        <w:tc>
          <w:tcPr>
            <w:tcW w:w="992" w:type="dxa"/>
            <w:tcBorders>
              <w:top w:val="dotted" w:sz="4" w:space="0" w:color="114C98"/>
              <w:bottom w:val="dotted" w:sz="4" w:space="0" w:color="274B93"/>
            </w:tcBorders>
            <w:vAlign w:val="center"/>
          </w:tcPr>
          <w:p w14:paraId="466AD608" w14:textId="037D5F71"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w:t>
            </w:r>
          </w:p>
        </w:tc>
        <w:tc>
          <w:tcPr>
            <w:tcW w:w="1134" w:type="dxa"/>
            <w:tcBorders>
              <w:top w:val="dotted" w:sz="4" w:space="0" w:color="114C98"/>
              <w:bottom w:val="dotted" w:sz="4" w:space="0" w:color="274B93"/>
            </w:tcBorders>
            <w:vAlign w:val="center"/>
          </w:tcPr>
          <w:p w14:paraId="0BA1D8AF" w14:textId="7BC32EF7"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w:t>
            </w:r>
          </w:p>
        </w:tc>
        <w:tc>
          <w:tcPr>
            <w:tcW w:w="709" w:type="dxa"/>
            <w:tcBorders>
              <w:top w:val="dotted" w:sz="4" w:space="0" w:color="114C98"/>
              <w:bottom w:val="dotted" w:sz="4" w:space="0" w:color="274B93"/>
            </w:tcBorders>
            <w:vAlign w:val="center"/>
          </w:tcPr>
          <w:p w14:paraId="5B027B01" w14:textId="09EDAD6C"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16469C" w:rsidRPr="00811ABB" w14:paraId="136B92BB"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7A1504F1" w14:textId="00C8848B" w:rsidR="0016469C" w:rsidRPr="0016469C" w:rsidRDefault="0016469C" w:rsidP="008B3877">
            <w:pPr>
              <w:pStyle w:val="Tablecomments"/>
              <w:rPr>
                <w:iCs/>
                <w:lang w:val="en-US"/>
              </w:rPr>
            </w:pPr>
            <w:r w:rsidRPr="0016469C">
              <w:rPr>
                <w:iCs/>
                <w:lang w:val="en-US"/>
              </w:rPr>
              <w:t>The actual is higher than the target due to the increase in police members submitting family violence forms with property crimes resulting from the introduction of the Family Violence Risk Assessment tool.</w:t>
            </w:r>
          </w:p>
        </w:tc>
      </w:tr>
      <w:tr w:rsidR="0016469C" w:rsidRPr="007033F4" w14:paraId="419FC007"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4D4823BB" w14:textId="42F48D12" w:rsidR="0016469C" w:rsidRDefault="0016469C" w:rsidP="0016469C">
            <w:pPr>
              <w:pStyle w:val="Tablebody"/>
              <w:spacing w:before="0" w:after="0"/>
            </w:pPr>
            <w:r>
              <w:t>Crimes against the person – excluding family violence related crime (rate per 100,000 population)</w:t>
            </w:r>
          </w:p>
        </w:tc>
        <w:tc>
          <w:tcPr>
            <w:tcW w:w="851" w:type="dxa"/>
            <w:tcBorders>
              <w:top w:val="dotted" w:sz="4" w:space="0" w:color="114C98"/>
              <w:bottom w:val="dotted" w:sz="4" w:space="0" w:color="274B93"/>
            </w:tcBorders>
            <w:vAlign w:val="center"/>
          </w:tcPr>
          <w:p w14:paraId="638FAE39" w14:textId="3AD4BF16"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1A1BB320" w14:textId="0EB376C7"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681</w:t>
            </w:r>
          </w:p>
        </w:tc>
        <w:tc>
          <w:tcPr>
            <w:tcW w:w="992" w:type="dxa"/>
            <w:tcBorders>
              <w:top w:val="dotted" w:sz="4" w:space="0" w:color="114C98"/>
              <w:bottom w:val="dotted" w:sz="4" w:space="0" w:color="274B93"/>
            </w:tcBorders>
            <w:vAlign w:val="center"/>
          </w:tcPr>
          <w:p w14:paraId="33B3941D" w14:textId="15E06439"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660</w:t>
            </w:r>
          </w:p>
        </w:tc>
        <w:tc>
          <w:tcPr>
            <w:tcW w:w="1134" w:type="dxa"/>
            <w:tcBorders>
              <w:top w:val="dotted" w:sz="4" w:space="0" w:color="114C98"/>
              <w:bottom w:val="dotted" w:sz="4" w:space="0" w:color="274B93"/>
            </w:tcBorders>
            <w:vAlign w:val="center"/>
          </w:tcPr>
          <w:p w14:paraId="0B45ECF0" w14:textId="5C718D76"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c>
          <w:tcPr>
            <w:tcW w:w="709" w:type="dxa"/>
            <w:tcBorders>
              <w:top w:val="dotted" w:sz="4" w:space="0" w:color="114C98"/>
              <w:bottom w:val="dotted" w:sz="4" w:space="0" w:color="274B93"/>
            </w:tcBorders>
            <w:vAlign w:val="center"/>
          </w:tcPr>
          <w:p w14:paraId="149F62D8" w14:textId="0B4CCEE6"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w:t>
            </w:r>
          </w:p>
        </w:tc>
      </w:tr>
      <w:tr w:rsidR="0016469C" w:rsidRPr="007033F4" w14:paraId="5181FDB9"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289691EE" w14:textId="1CA9F7AB" w:rsidR="0016469C" w:rsidRDefault="0016469C" w:rsidP="0016469C">
            <w:pPr>
              <w:pStyle w:val="Tablebody"/>
              <w:spacing w:before="0" w:after="0"/>
            </w:pPr>
            <w:r>
              <w:t>Crimes against the person – family violence related crime (rate per 100,000 population)</w:t>
            </w:r>
          </w:p>
        </w:tc>
        <w:tc>
          <w:tcPr>
            <w:tcW w:w="851" w:type="dxa"/>
            <w:tcBorders>
              <w:top w:val="dotted" w:sz="4" w:space="0" w:color="114C98"/>
              <w:bottom w:val="dotted" w:sz="4" w:space="0" w:color="274B93"/>
            </w:tcBorders>
            <w:vAlign w:val="center"/>
          </w:tcPr>
          <w:p w14:paraId="33691295" w14:textId="3F8F11BF"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60FA9DAB" w14:textId="6EA88FD2"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566.7</w:t>
            </w:r>
          </w:p>
        </w:tc>
        <w:tc>
          <w:tcPr>
            <w:tcW w:w="992" w:type="dxa"/>
            <w:tcBorders>
              <w:top w:val="dotted" w:sz="4" w:space="0" w:color="114C98"/>
              <w:bottom w:val="dotted" w:sz="4" w:space="0" w:color="274B93"/>
            </w:tcBorders>
            <w:vAlign w:val="center"/>
          </w:tcPr>
          <w:p w14:paraId="097F842A" w14:textId="53A25769"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w:t>
            </w:r>
          </w:p>
        </w:tc>
        <w:tc>
          <w:tcPr>
            <w:tcW w:w="1134" w:type="dxa"/>
            <w:tcBorders>
              <w:top w:val="dotted" w:sz="4" w:space="0" w:color="114C98"/>
              <w:bottom w:val="dotted" w:sz="4" w:space="0" w:color="274B93"/>
            </w:tcBorders>
            <w:vAlign w:val="center"/>
          </w:tcPr>
          <w:p w14:paraId="7BFDE6F7" w14:textId="1600352F"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9" w:type="dxa"/>
            <w:tcBorders>
              <w:top w:val="dotted" w:sz="4" w:space="0" w:color="114C98"/>
              <w:bottom w:val="dotted" w:sz="4" w:space="0" w:color="274B93"/>
            </w:tcBorders>
            <w:vAlign w:val="center"/>
          </w:tcPr>
          <w:p w14:paraId="56929C46" w14:textId="2104FDFB"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w:t>
            </w:r>
          </w:p>
        </w:tc>
      </w:tr>
      <w:tr w:rsidR="0016469C" w:rsidRPr="007033F4" w14:paraId="241AEBE8"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3D09793D" w14:textId="5790389C" w:rsidR="0016469C" w:rsidRDefault="0016469C" w:rsidP="0016469C">
            <w:pPr>
              <w:pStyle w:val="Tablebody"/>
              <w:spacing w:before="0" w:after="0"/>
            </w:pPr>
            <w:r>
              <w:t>Number of alcohol screening tests conducted</w:t>
            </w:r>
          </w:p>
        </w:tc>
        <w:tc>
          <w:tcPr>
            <w:tcW w:w="851" w:type="dxa"/>
            <w:tcBorders>
              <w:top w:val="dotted" w:sz="4" w:space="0" w:color="114C98"/>
              <w:bottom w:val="dotted" w:sz="4" w:space="0" w:color="274B93"/>
            </w:tcBorders>
            <w:vAlign w:val="center"/>
          </w:tcPr>
          <w:p w14:paraId="2F7CF22D" w14:textId="52D89BE0"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67637A18" w14:textId="5AE0CD18"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2,476,428</w:t>
            </w:r>
          </w:p>
        </w:tc>
        <w:tc>
          <w:tcPr>
            <w:tcW w:w="992" w:type="dxa"/>
            <w:tcBorders>
              <w:top w:val="dotted" w:sz="4" w:space="0" w:color="114C98"/>
              <w:bottom w:val="dotted" w:sz="4" w:space="0" w:color="274B93"/>
            </w:tcBorders>
            <w:vAlign w:val="center"/>
          </w:tcPr>
          <w:p w14:paraId="6E4FCB13" w14:textId="7D29010F"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3,000,000</w:t>
            </w:r>
          </w:p>
        </w:tc>
        <w:tc>
          <w:tcPr>
            <w:tcW w:w="1134" w:type="dxa"/>
            <w:tcBorders>
              <w:top w:val="dotted" w:sz="4" w:space="0" w:color="114C98"/>
              <w:bottom w:val="dotted" w:sz="4" w:space="0" w:color="274B93"/>
            </w:tcBorders>
            <w:vAlign w:val="center"/>
          </w:tcPr>
          <w:p w14:paraId="062E8860" w14:textId="291A9982"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-17.5</w:t>
            </w:r>
          </w:p>
        </w:tc>
        <w:tc>
          <w:tcPr>
            <w:tcW w:w="709" w:type="dxa"/>
            <w:tcBorders>
              <w:top w:val="dotted" w:sz="4" w:space="0" w:color="114C98"/>
              <w:bottom w:val="dotted" w:sz="4" w:space="0" w:color="274B93"/>
            </w:tcBorders>
            <w:vAlign w:val="center"/>
          </w:tcPr>
          <w:p w14:paraId="423270B7" w14:textId="7C7FC9D8"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n</w:t>
            </w:r>
          </w:p>
        </w:tc>
      </w:tr>
      <w:tr w:rsidR="0016469C" w:rsidRPr="00811ABB" w14:paraId="07D8634C"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3B3F5623" w14:textId="1F968200" w:rsidR="0016469C" w:rsidRPr="0016469C" w:rsidRDefault="0016469C" w:rsidP="008B3877">
            <w:pPr>
              <w:pStyle w:val="Tablecomments"/>
              <w:rPr>
                <w:iCs/>
                <w:spacing w:val="-2"/>
                <w:lang w:val="en-US"/>
              </w:rPr>
            </w:pPr>
            <w:r w:rsidRPr="0016469C">
              <w:rPr>
                <w:iCs/>
                <w:spacing w:val="-2"/>
                <w:lang w:val="en-US"/>
              </w:rPr>
              <w:t>The actual is lower than the target due the altered testing approach implemented during the COVID-19 pandemic (to meet OHS requirements) remaining in place until 8 November 2022, and the temporary deployment of members to emergency management tasks which also impacted testing capacity in the first half of 2022–23.</w:t>
            </w:r>
          </w:p>
        </w:tc>
      </w:tr>
      <w:tr w:rsidR="0016469C" w:rsidRPr="007033F4" w14:paraId="2BA9ABB1"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37D8EB70" w14:textId="2CB48428" w:rsidR="0016469C" w:rsidRDefault="0016469C" w:rsidP="0016469C">
            <w:pPr>
              <w:pStyle w:val="Tablebody"/>
              <w:spacing w:before="0" w:after="0"/>
            </w:pPr>
            <w:r>
              <w:t>Number of family violence incidents attended</w:t>
            </w:r>
          </w:p>
        </w:tc>
        <w:tc>
          <w:tcPr>
            <w:tcW w:w="851" w:type="dxa"/>
            <w:tcBorders>
              <w:top w:val="dotted" w:sz="4" w:space="0" w:color="114C98"/>
              <w:bottom w:val="dotted" w:sz="4" w:space="0" w:color="274B93"/>
            </w:tcBorders>
            <w:vAlign w:val="center"/>
          </w:tcPr>
          <w:p w14:paraId="17CCFE75" w14:textId="243ECB06"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2E4A8F05" w14:textId="17FF6C84"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93,125</w:t>
            </w:r>
          </w:p>
        </w:tc>
        <w:tc>
          <w:tcPr>
            <w:tcW w:w="992" w:type="dxa"/>
            <w:tcBorders>
              <w:top w:val="dotted" w:sz="4" w:space="0" w:color="114C98"/>
              <w:bottom w:val="dotted" w:sz="4" w:space="0" w:color="274B93"/>
            </w:tcBorders>
            <w:vAlign w:val="center"/>
          </w:tcPr>
          <w:p w14:paraId="7D5D7559" w14:textId="3CF2B46F"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91,200</w:t>
            </w:r>
          </w:p>
        </w:tc>
        <w:tc>
          <w:tcPr>
            <w:tcW w:w="1134" w:type="dxa"/>
            <w:tcBorders>
              <w:top w:val="dotted" w:sz="4" w:space="0" w:color="114C98"/>
              <w:bottom w:val="dotted" w:sz="4" w:space="0" w:color="274B93"/>
            </w:tcBorders>
            <w:vAlign w:val="center"/>
          </w:tcPr>
          <w:p w14:paraId="056BE2ED" w14:textId="4600CDCE"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709" w:type="dxa"/>
            <w:tcBorders>
              <w:top w:val="dotted" w:sz="4" w:space="0" w:color="114C98"/>
              <w:bottom w:val="dotted" w:sz="4" w:space="0" w:color="274B93"/>
            </w:tcBorders>
            <w:vAlign w:val="center"/>
          </w:tcPr>
          <w:p w14:paraId="16ED60DD" w14:textId="27E43C9E"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16469C" w:rsidRPr="007033F4" w14:paraId="2E21DA22"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2C8D88D6" w14:textId="79F638A2" w:rsidR="0016469C" w:rsidRDefault="0016469C" w:rsidP="0016469C">
            <w:pPr>
              <w:pStyle w:val="Tablebody"/>
              <w:spacing w:before="0" w:after="0"/>
            </w:pPr>
            <w:r>
              <w:t>Number of impounded/surrendered vehicles related to high risk driving behaviours or other traffic offences</w:t>
            </w:r>
          </w:p>
        </w:tc>
        <w:tc>
          <w:tcPr>
            <w:tcW w:w="851" w:type="dxa"/>
            <w:tcBorders>
              <w:top w:val="dotted" w:sz="4" w:space="0" w:color="114C98"/>
              <w:bottom w:val="dotted" w:sz="4" w:space="0" w:color="274B93"/>
            </w:tcBorders>
            <w:vAlign w:val="center"/>
          </w:tcPr>
          <w:p w14:paraId="4CC739CE" w14:textId="75E7AABD" w:rsidR="0016469C" w:rsidRDefault="0016469C" w:rsidP="0016469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1201794B" w14:textId="538E19A8"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14,165</w:t>
            </w:r>
          </w:p>
        </w:tc>
        <w:tc>
          <w:tcPr>
            <w:tcW w:w="992" w:type="dxa"/>
            <w:tcBorders>
              <w:top w:val="dotted" w:sz="4" w:space="0" w:color="114C98"/>
              <w:bottom w:val="dotted" w:sz="4" w:space="0" w:color="274B93"/>
            </w:tcBorders>
            <w:vAlign w:val="center"/>
          </w:tcPr>
          <w:p w14:paraId="5D96E379" w14:textId="0D7B2BC2"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9,500</w:t>
            </w:r>
          </w:p>
        </w:tc>
        <w:tc>
          <w:tcPr>
            <w:tcW w:w="1134" w:type="dxa"/>
            <w:tcBorders>
              <w:top w:val="dotted" w:sz="4" w:space="0" w:color="114C98"/>
              <w:bottom w:val="dotted" w:sz="4" w:space="0" w:color="274B93"/>
            </w:tcBorders>
            <w:vAlign w:val="center"/>
          </w:tcPr>
          <w:p w14:paraId="00A17FC3" w14:textId="494A7044"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49.1</w:t>
            </w:r>
          </w:p>
        </w:tc>
        <w:tc>
          <w:tcPr>
            <w:tcW w:w="709" w:type="dxa"/>
            <w:tcBorders>
              <w:top w:val="dotted" w:sz="4" w:space="0" w:color="114C98"/>
              <w:bottom w:val="dotted" w:sz="4" w:space="0" w:color="274B93"/>
            </w:tcBorders>
            <w:vAlign w:val="center"/>
          </w:tcPr>
          <w:p w14:paraId="4EAF1768" w14:textId="47C1C2C9" w:rsidR="0016469C" w:rsidRDefault="0016469C" w:rsidP="00164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16469C" w:rsidRPr="00811ABB" w14:paraId="4B4BA9C7"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13660147" w14:textId="2857E088" w:rsidR="0016469C" w:rsidRPr="0016469C" w:rsidRDefault="0016469C" w:rsidP="008B3877">
            <w:pPr>
              <w:pStyle w:val="Tablecomments"/>
              <w:rPr>
                <w:iCs/>
                <w:lang w:val="en-US"/>
              </w:rPr>
            </w:pPr>
            <w:r w:rsidRPr="0016469C">
              <w:rPr>
                <w:iCs/>
                <w:lang w:val="en-US"/>
              </w:rPr>
              <w:t>The actual is higher than the target due to increased detection capability through expansion of Mobile Automated Number Plate Recognition technology within the highway patrol fleet and legislative amendments that came into effect in March 2022 that introduced the impoundable offence of an unaccompanied learner driver.</w:t>
            </w:r>
          </w:p>
        </w:tc>
      </w:tr>
      <w:tr w:rsidR="00C2405B" w:rsidRPr="007033F4" w14:paraId="17D0883E"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63BA1820" w14:textId="1A32CE43" w:rsidR="00C2405B" w:rsidRDefault="00C2405B" w:rsidP="00C2405B">
            <w:pPr>
              <w:pStyle w:val="Tablebody"/>
              <w:spacing w:before="0" w:after="0"/>
            </w:pPr>
            <w:r>
              <w:t>Number of prohibited drug screening tests conducted</w:t>
            </w:r>
          </w:p>
        </w:tc>
        <w:tc>
          <w:tcPr>
            <w:tcW w:w="851" w:type="dxa"/>
            <w:tcBorders>
              <w:top w:val="dotted" w:sz="4" w:space="0" w:color="114C98"/>
              <w:bottom w:val="dotted" w:sz="4" w:space="0" w:color="274B93"/>
            </w:tcBorders>
            <w:vAlign w:val="center"/>
          </w:tcPr>
          <w:p w14:paraId="753C724B" w14:textId="2A1F9EE8"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2AF98BF4" w14:textId="1A1FF776"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150,600</w:t>
            </w:r>
          </w:p>
        </w:tc>
        <w:tc>
          <w:tcPr>
            <w:tcW w:w="992" w:type="dxa"/>
            <w:tcBorders>
              <w:top w:val="dotted" w:sz="4" w:space="0" w:color="114C98"/>
              <w:bottom w:val="dotted" w:sz="4" w:space="0" w:color="274B93"/>
            </w:tcBorders>
            <w:vAlign w:val="center"/>
          </w:tcPr>
          <w:p w14:paraId="427AC7E9" w14:textId="576520CA"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150,000</w:t>
            </w:r>
          </w:p>
        </w:tc>
        <w:tc>
          <w:tcPr>
            <w:tcW w:w="1134" w:type="dxa"/>
            <w:tcBorders>
              <w:top w:val="dotted" w:sz="4" w:space="0" w:color="114C98"/>
              <w:bottom w:val="dotted" w:sz="4" w:space="0" w:color="274B93"/>
            </w:tcBorders>
            <w:vAlign w:val="center"/>
          </w:tcPr>
          <w:p w14:paraId="7B541F4A" w14:textId="5DA7C4B1"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0.4</w:t>
            </w:r>
          </w:p>
        </w:tc>
        <w:tc>
          <w:tcPr>
            <w:tcW w:w="709" w:type="dxa"/>
            <w:tcBorders>
              <w:top w:val="dotted" w:sz="4" w:space="0" w:color="114C98"/>
              <w:bottom w:val="dotted" w:sz="4" w:space="0" w:color="274B93"/>
            </w:tcBorders>
            <w:vAlign w:val="center"/>
          </w:tcPr>
          <w:p w14:paraId="65415E6E" w14:textId="083195F1"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C2405B" w:rsidRPr="007033F4" w14:paraId="7A2F2358"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360763AD" w14:textId="7151F7A5" w:rsidR="00C2405B" w:rsidRDefault="00C2405B" w:rsidP="00C2405B">
            <w:pPr>
              <w:pStyle w:val="Tablebody"/>
              <w:spacing w:before="0" w:after="0"/>
            </w:pPr>
            <w:r>
              <w:t>Number of youth referrals</w:t>
            </w:r>
          </w:p>
        </w:tc>
        <w:tc>
          <w:tcPr>
            <w:tcW w:w="851" w:type="dxa"/>
            <w:tcBorders>
              <w:top w:val="dotted" w:sz="4" w:space="0" w:color="114C98"/>
              <w:bottom w:val="dotted" w:sz="4" w:space="0" w:color="274B93"/>
            </w:tcBorders>
            <w:vAlign w:val="center"/>
          </w:tcPr>
          <w:p w14:paraId="5487C3AE" w14:textId="70965E83"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776AD043" w14:textId="53B4C53E"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3,443</w:t>
            </w:r>
          </w:p>
        </w:tc>
        <w:tc>
          <w:tcPr>
            <w:tcW w:w="992" w:type="dxa"/>
            <w:tcBorders>
              <w:top w:val="dotted" w:sz="4" w:space="0" w:color="114C98"/>
              <w:bottom w:val="dotted" w:sz="4" w:space="0" w:color="274B93"/>
            </w:tcBorders>
            <w:vAlign w:val="center"/>
          </w:tcPr>
          <w:p w14:paraId="57C48350" w14:textId="58FFCCE4"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2,050</w:t>
            </w:r>
          </w:p>
        </w:tc>
        <w:tc>
          <w:tcPr>
            <w:tcW w:w="1134" w:type="dxa"/>
            <w:tcBorders>
              <w:top w:val="dotted" w:sz="4" w:space="0" w:color="114C98"/>
              <w:bottom w:val="dotted" w:sz="4" w:space="0" w:color="274B93"/>
            </w:tcBorders>
            <w:vAlign w:val="center"/>
          </w:tcPr>
          <w:p w14:paraId="28EE8056" w14:textId="686419D9"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68.0</w:t>
            </w:r>
          </w:p>
        </w:tc>
        <w:tc>
          <w:tcPr>
            <w:tcW w:w="709" w:type="dxa"/>
            <w:tcBorders>
              <w:top w:val="dotted" w:sz="4" w:space="0" w:color="114C98"/>
              <w:bottom w:val="dotted" w:sz="4" w:space="0" w:color="274B93"/>
            </w:tcBorders>
            <w:vAlign w:val="center"/>
          </w:tcPr>
          <w:p w14:paraId="60BE28C6" w14:textId="63407D8F"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16469C" w:rsidRPr="00811ABB" w14:paraId="077EAFA7"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1ACB6216" w14:textId="4967ACC9" w:rsidR="0016469C" w:rsidRPr="00C2405B" w:rsidRDefault="00C2405B" w:rsidP="008B3877">
            <w:pPr>
              <w:pStyle w:val="Tablecomments"/>
              <w:rPr>
                <w:iCs/>
                <w:lang w:val="en-US"/>
              </w:rPr>
            </w:pPr>
            <w:r w:rsidRPr="00C2405B">
              <w:rPr>
                <w:iCs/>
                <w:lang w:val="en-US"/>
              </w:rPr>
              <w:t>The actual is higher than the target due to Police Policy update permitting Youth Support Service referrals without the requirement for guardian consent in addition to the referred young person consent.</w:t>
            </w:r>
          </w:p>
        </w:tc>
      </w:tr>
      <w:tr w:rsidR="00C2405B" w:rsidRPr="007033F4" w14:paraId="5D9C009A"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7D6BEAFD" w14:textId="0A738B85" w:rsidR="00C2405B" w:rsidRDefault="00C2405B" w:rsidP="00C2405B">
            <w:pPr>
              <w:pStyle w:val="Tablebody"/>
              <w:spacing w:before="0" w:after="0"/>
            </w:pPr>
            <w:r>
              <w:t>Police record checks conducted to contribute to community safety</w:t>
            </w:r>
          </w:p>
        </w:tc>
        <w:tc>
          <w:tcPr>
            <w:tcW w:w="851" w:type="dxa"/>
            <w:tcBorders>
              <w:top w:val="dotted" w:sz="4" w:space="0" w:color="114C98"/>
              <w:bottom w:val="dotted" w:sz="4" w:space="0" w:color="274B93"/>
            </w:tcBorders>
            <w:vAlign w:val="center"/>
          </w:tcPr>
          <w:p w14:paraId="3022EE36" w14:textId="0DBC3267"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471962A9" w14:textId="07E65F08"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865,188</w:t>
            </w:r>
          </w:p>
        </w:tc>
        <w:tc>
          <w:tcPr>
            <w:tcW w:w="992" w:type="dxa"/>
            <w:tcBorders>
              <w:top w:val="dotted" w:sz="4" w:space="0" w:color="114C98"/>
              <w:bottom w:val="dotted" w:sz="4" w:space="0" w:color="274B93"/>
            </w:tcBorders>
            <w:vAlign w:val="center"/>
          </w:tcPr>
          <w:p w14:paraId="33EACD74" w14:textId="2BD85F91"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703,000</w:t>
            </w:r>
          </w:p>
        </w:tc>
        <w:tc>
          <w:tcPr>
            <w:tcW w:w="1134" w:type="dxa"/>
            <w:tcBorders>
              <w:top w:val="dotted" w:sz="4" w:space="0" w:color="114C98"/>
              <w:bottom w:val="dotted" w:sz="4" w:space="0" w:color="274B93"/>
            </w:tcBorders>
            <w:vAlign w:val="center"/>
          </w:tcPr>
          <w:p w14:paraId="51D8AFBC" w14:textId="26D71738"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709" w:type="dxa"/>
            <w:tcBorders>
              <w:top w:val="dotted" w:sz="4" w:space="0" w:color="114C98"/>
              <w:bottom w:val="dotted" w:sz="4" w:space="0" w:color="274B93"/>
            </w:tcBorders>
            <w:vAlign w:val="center"/>
          </w:tcPr>
          <w:p w14:paraId="00DA9BEA" w14:textId="24A27525"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16469C" w:rsidRPr="00811ABB" w14:paraId="097B13BC"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22253BFD" w14:textId="70F598A1" w:rsidR="0016469C" w:rsidRPr="00C2405B" w:rsidRDefault="00C2405B" w:rsidP="008B3877">
            <w:pPr>
              <w:pStyle w:val="Tablecomments"/>
              <w:rPr>
                <w:iCs/>
                <w:lang w:val="en-US"/>
              </w:rPr>
            </w:pPr>
            <w:r w:rsidRPr="00C2405B">
              <w:rPr>
                <w:iCs/>
                <w:lang w:val="en-US"/>
              </w:rPr>
              <w:t xml:space="preserve">The actual is higher than the target due to increases in demand for National Police Checks, which are coordinated by the ACIC. The ACIC continues to report increases in national demand for National Police Checks, leading to an increase of National Police Check referral requests for Victoria Police. Increases in requests for pre-emptive eligibility checks for juror suitability due to higher operational demands in the court systems, and increased output of security checks for police information liaison officers have also contributed to the increase.  </w:t>
            </w:r>
          </w:p>
        </w:tc>
      </w:tr>
      <w:tr w:rsidR="00C2405B" w:rsidRPr="007033F4" w14:paraId="6E8BFA01"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74FB1AB8" w14:textId="20BF9510" w:rsidR="00C2405B" w:rsidRDefault="00C2405B" w:rsidP="00C2405B">
            <w:pPr>
              <w:pStyle w:val="Tablebody"/>
              <w:spacing w:before="0" w:after="0"/>
            </w:pPr>
            <w:r>
              <w:lastRenderedPageBreak/>
              <w:t>Total reported road fatalities in vehicle collisions</w:t>
            </w:r>
          </w:p>
        </w:tc>
        <w:tc>
          <w:tcPr>
            <w:tcW w:w="851" w:type="dxa"/>
            <w:tcBorders>
              <w:top w:val="dotted" w:sz="4" w:space="0" w:color="114C98"/>
              <w:bottom w:val="dotted" w:sz="4" w:space="0" w:color="274B93"/>
            </w:tcBorders>
            <w:vAlign w:val="center"/>
          </w:tcPr>
          <w:p w14:paraId="603D0053" w14:textId="70C65423"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1F42572E" w14:textId="0396ADF1"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277</w:t>
            </w:r>
          </w:p>
        </w:tc>
        <w:tc>
          <w:tcPr>
            <w:tcW w:w="992" w:type="dxa"/>
            <w:tcBorders>
              <w:top w:val="dotted" w:sz="4" w:space="0" w:color="114C98"/>
              <w:bottom w:val="dotted" w:sz="4" w:space="0" w:color="274B93"/>
            </w:tcBorders>
            <w:vAlign w:val="center"/>
          </w:tcPr>
          <w:p w14:paraId="4F17502F" w14:textId="469BA754"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≤200</w:t>
            </w:r>
          </w:p>
        </w:tc>
        <w:tc>
          <w:tcPr>
            <w:tcW w:w="1134" w:type="dxa"/>
            <w:tcBorders>
              <w:top w:val="dotted" w:sz="4" w:space="0" w:color="114C98"/>
              <w:bottom w:val="dotted" w:sz="4" w:space="0" w:color="274B93"/>
            </w:tcBorders>
            <w:vAlign w:val="center"/>
          </w:tcPr>
          <w:p w14:paraId="4C6BF80F" w14:textId="5C6F24DE"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38.5</w:t>
            </w:r>
          </w:p>
        </w:tc>
        <w:tc>
          <w:tcPr>
            <w:tcW w:w="709" w:type="dxa"/>
            <w:tcBorders>
              <w:top w:val="dotted" w:sz="4" w:space="0" w:color="114C98"/>
              <w:bottom w:val="dotted" w:sz="4" w:space="0" w:color="274B93"/>
            </w:tcBorders>
            <w:vAlign w:val="center"/>
          </w:tcPr>
          <w:p w14:paraId="6518413F" w14:textId="2EE6534F"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n</w:t>
            </w:r>
          </w:p>
        </w:tc>
      </w:tr>
      <w:tr w:rsidR="0016469C" w:rsidRPr="00811ABB" w14:paraId="0367E6E5"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51B0B6F6" w14:textId="76A0FF52" w:rsidR="0016469C" w:rsidRPr="00C2405B" w:rsidRDefault="00C2405B" w:rsidP="008B3877">
            <w:pPr>
              <w:pStyle w:val="Tablecomments"/>
              <w:rPr>
                <w:iCs/>
                <w:lang w:val="en-US"/>
              </w:rPr>
            </w:pPr>
            <w:r w:rsidRPr="00C2405B">
              <w:rPr>
                <w:iCs/>
                <w:lang w:val="en-US"/>
              </w:rPr>
              <w:t xml:space="preserve">The actual is higher than the target due to the increase in the number of multiple fatalities and collisions including passenger fatalities. The increase is consistent with the Transport and Accident Commission “Number of lives lost” data returning to pre-COVID-19 pandemic levels. Contributing factors include increased high risk driving </w:t>
            </w:r>
            <w:proofErr w:type="spellStart"/>
            <w:r w:rsidRPr="00C2405B">
              <w:rPr>
                <w:iCs/>
                <w:lang w:val="en-US"/>
              </w:rPr>
              <w:t>behaviours</w:t>
            </w:r>
            <w:proofErr w:type="spellEnd"/>
            <w:r w:rsidRPr="00C2405B">
              <w:rPr>
                <w:iCs/>
                <w:lang w:val="en-US"/>
              </w:rPr>
              <w:t xml:space="preserve"> (speeding and impaired driving), youth and inexperienced drivers (including motorcyclists), and driver distraction and inattention. Road users not appropriately adjusting driving </w:t>
            </w:r>
            <w:proofErr w:type="spellStart"/>
            <w:r w:rsidRPr="00C2405B">
              <w:rPr>
                <w:iCs/>
                <w:lang w:val="en-US"/>
              </w:rPr>
              <w:t>behaviours</w:t>
            </w:r>
            <w:proofErr w:type="spellEnd"/>
            <w:r w:rsidRPr="00C2405B">
              <w:rPr>
                <w:iCs/>
                <w:lang w:val="en-US"/>
              </w:rPr>
              <w:t xml:space="preserve"> during ongoing infrastructure works is also a contributing factor.</w:t>
            </w:r>
          </w:p>
        </w:tc>
      </w:tr>
      <w:tr w:rsidR="00C2405B" w:rsidRPr="007033F4" w14:paraId="5AA9ECB6"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274B93"/>
            </w:tcBorders>
            <w:vAlign w:val="center"/>
          </w:tcPr>
          <w:p w14:paraId="0B02FCB1" w14:textId="1FF680B5" w:rsidR="00C2405B" w:rsidRDefault="00C2405B" w:rsidP="00C2405B">
            <w:pPr>
              <w:pStyle w:val="Tablebody"/>
              <w:spacing w:before="0" w:after="0"/>
            </w:pPr>
            <w:r>
              <w:t>Total persons reported injured in vehicle collisions</w:t>
            </w:r>
          </w:p>
        </w:tc>
        <w:tc>
          <w:tcPr>
            <w:tcW w:w="851" w:type="dxa"/>
            <w:tcBorders>
              <w:top w:val="dotted" w:sz="4" w:space="0" w:color="114C98"/>
              <w:bottom w:val="dotted" w:sz="4" w:space="0" w:color="274B93"/>
            </w:tcBorders>
            <w:vAlign w:val="center"/>
          </w:tcPr>
          <w:p w14:paraId="0CA4BD63" w14:textId="4EB47339"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tcBorders>
              <w:top w:val="dotted" w:sz="4" w:space="0" w:color="114C98"/>
              <w:bottom w:val="dotted" w:sz="4" w:space="0" w:color="274B93"/>
            </w:tcBorders>
            <w:shd w:val="clear" w:color="auto" w:fill="F2F2F2" w:themeFill="background1" w:themeFillShade="F2"/>
            <w:vAlign w:val="center"/>
          </w:tcPr>
          <w:p w14:paraId="27024373" w14:textId="7BB538E1"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18,811</w:t>
            </w:r>
          </w:p>
        </w:tc>
        <w:tc>
          <w:tcPr>
            <w:tcW w:w="992" w:type="dxa"/>
            <w:tcBorders>
              <w:top w:val="dotted" w:sz="4" w:space="0" w:color="114C98"/>
              <w:bottom w:val="dotted" w:sz="4" w:space="0" w:color="274B93"/>
            </w:tcBorders>
            <w:vAlign w:val="center"/>
          </w:tcPr>
          <w:p w14:paraId="1CE26D5E" w14:textId="72541482"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w:t>
            </w:r>
          </w:p>
        </w:tc>
        <w:tc>
          <w:tcPr>
            <w:tcW w:w="1134" w:type="dxa"/>
            <w:tcBorders>
              <w:top w:val="dotted" w:sz="4" w:space="0" w:color="114C98"/>
              <w:bottom w:val="dotted" w:sz="4" w:space="0" w:color="274B93"/>
            </w:tcBorders>
            <w:vAlign w:val="center"/>
          </w:tcPr>
          <w:p w14:paraId="358A79C7" w14:textId="1EA3BA56"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25.4</w:t>
            </w:r>
          </w:p>
        </w:tc>
        <w:tc>
          <w:tcPr>
            <w:tcW w:w="709" w:type="dxa"/>
            <w:tcBorders>
              <w:top w:val="dotted" w:sz="4" w:space="0" w:color="114C98"/>
              <w:bottom w:val="dotted" w:sz="4" w:space="0" w:color="274B93"/>
            </w:tcBorders>
            <w:vAlign w:val="center"/>
          </w:tcPr>
          <w:p w14:paraId="1C6E9DD6" w14:textId="0A303981"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n</w:t>
            </w:r>
          </w:p>
        </w:tc>
      </w:tr>
      <w:tr w:rsidR="0016469C" w:rsidRPr="00811ABB" w14:paraId="6F37B2AE"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44118568" w14:textId="589FA1C4" w:rsidR="0016469C" w:rsidRPr="00C2405B" w:rsidRDefault="00C2405B" w:rsidP="008B3877">
            <w:pPr>
              <w:pStyle w:val="Tablecomments"/>
              <w:rPr>
                <w:iCs/>
                <w:lang w:val="en-US"/>
              </w:rPr>
            </w:pPr>
            <w:r w:rsidRPr="00C2405B">
              <w:rPr>
                <w:iCs/>
                <w:lang w:val="en-US"/>
              </w:rPr>
              <w:t xml:space="preserve">The actual is higher than the target due an increase in number of reported vehicle collision injuries due to adverse driver </w:t>
            </w:r>
            <w:proofErr w:type="spellStart"/>
            <w:r w:rsidRPr="00C2405B">
              <w:rPr>
                <w:iCs/>
                <w:lang w:val="en-US"/>
              </w:rPr>
              <w:t>behaviours</w:t>
            </w:r>
            <w:proofErr w:type="spellEnd"/>
            <w:r w:rsidRPr="00C2405B">
              <w:rPr>
                <w:iCs/>
                <w:lang w:val="en-US"/>
              </w:rPr>
              <w:t>. The increase is also due to the implementation of a new process to upgrade non-injuries to injuries in the Traffic Information System based on the insurance claims data from the Transport Accident Commission.</w:t>
            </w:r>
          </w:p>
        </w:tc>
      </w:tr>
      <w:tr w:rsidR="0016469C" w:rsidRPr="00673119" w14:paraId="6BD21D0C" w14:textId="77777777" w:rsidTr="00C2405B">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single" w:sz="4" w:space="0" w:color="036CB4"/>
              <w:bottom w:val="single" w:sz="4" w:space="0" w:color="036CB4"/>
            </w:tcBorders>
          </w:tcPr>
          <w:p w14:paraId="31F70045" w14:textId="77777777" w:rsidR="0016469C" w:rsidRPr="00673119" w:rsidRDefault="0016469C" w:rsidP="0016469C">
            <w:pPr>
              <w:pStyle w:val="Tablesub"/>
              <w:rPr>
                <w:color w:val="104D98"/>
              </w:rPr>
            </w:pPr>
            <w:r w:rsidRPr="00673119">
              <w:rPr>
                <w:color w:val="104D98"/>
              </w:rPr>
              <w:t>QUALITY</w:t>
            </w:r>
          </w:p>
        </w:tc>
      </w:tr>
      <w:tr w:rsidR="00C2405B" w:rsidRPr="007033F4" w14:paraId="4712E217"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036CB4"/>
              <w:bottom w:val="dotted" w:sz="4" w:space="0" w:color="274B93"/>
            </w:tcBorders>
            <w:vAlign w:val="center"/>
          </w:tcPr>
          <w:p w14:paraId="76B14839" w14:textId="69250F98" w:rsidR="00C2405B" w:rsidRPr="00B6157E" w:rsidRDefault="00C2405B" w:rsidP="00C2405B">
            <w:pPr>
              <w:pStyle w:val="Tablebody"/>
              <w:spacing w:before="0" w:after="0"/>
            </w:pPr>
            <w:r>
              <w:t>Perceptions of safety – walking locally at night</w:t>
            </w:r>
          </w:p>
        </w:tc>
        <w:tc>
          <w:tcPr>
            <w:tcW w:w="851" w:type="dxa"/>
            <w:tcBorders>
              <w:top w:val="single" w:sz="4" w:space="0" w:color="036CB4"/>
              <w:bottom w:val="dotted" w:sz="4" w:space="0" w:color="274B93"/>
            </w:tcBorders>
            <w:vAlign w:val="center"/>
          </w:tcPr>
          <w:p w14:paraId="0A2C9E15" w14:textId="5E11FE19" w:rsidR="00C2405B" w:rsidRPr="00B6157E"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single" w:sz="4" w:space="0" w:color="036CB4"/>
              <w:bottom w:val="dotted" w:sz="4" w:space="0" w:color="274B93"/>
            </w:tcBorders>
            <w:shd w:val="clear" w:color="auto" w:fill="F2F2F2" w:themeFill="background1" w:themeFillShade="F2"/>
            <w:vAlign w:val="center"/>
          </w:tcPr>
          <w:p w14:paraId="6CB94A57" w14:textId="126A1BFD" w:rsidR="00C2405B" w:rsidRPr="00B6157E"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58.2</w:t>
            </w:r>
          </w:p>
        </w:tc>
        <w:tc>
          <w:tcPr>
            <w:tcW w:w="992" w:type="dxa"/>
            <w:tcBorders>
              <w:top w:val="single" w:sz="4" w:space="0" w:color="036CB4"/>
              <w:bottom w:val="dotted" w:sz="4" w:space="0" w:color="274B93"/>
            </w:tcBorders>
            <w:vAlign w:val="center"/>
          </w:tcPr>
          <w:p w14:paraId="1B65ED16" w14:textId="71BFCFFA" w:rsidR="00C2405B" w:rsidRPr="00B6157E"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w:t>
            </w:r>
          </w:p>
        </w:tc>
        <w:tc>
          <w:tcPr>
            <w:tcW w:w="1134" w:type="dxa"/>
            <w:tcBorders>
              <w:top w:val="single" w:sz="4" w:space="0" w:color="036CB4"/>
              <w:bottom w:val="dotted" w:sz="4" w:space="0" w:color="274B93"/>
            </w:tcBorders>
            <w:vAlign w:val="center"/>
          </w:tcPr>
          <w:p w14:paraId="304513AC" w14:textId="5485506E" w:rsidR="00C2405B" w:rsidRPr="00B6157E"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709" w:type="dxa"/>
            <w:tcBorders>
              <w:top w:val="single" w:sz="4" w:space="0" w:color="036CB4"/>
              <w:bottom w:val="dotted" w:sz="4" w:space="0" w:color="274B93"/>
            </w:tcBorders>
            <w:vAlign w:val="center"/>
          </w:tcPr>
          <w:p w14:paraId="65108D8A" w14:textId="47612454" w:rsidR="00C2405B" w:rsidRPr="007033F4"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Style w:val="Symbol0"/>
              </w:rPr>
              <w:t>ü</w:t>
            </w:r>
          </w:p>
        </w:tc>
      </w:tr>
      <w:tr w:rsidR="00C2405B" w:rsidRPr="00811ABB" w14:paraId="5A69F4CD"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553E8465" w14:textId="64503058" w:rsidR="00C2405B" w:rsidRPr="0016469C" w:rsidRDefault="00C2405B" w:rsidP="008B3877">
            <w:pPr>
              <w:pStyle w:val="Tablecomments"/>
              <w:rPr>
                <w:iCs/>
                <w:lang w:val="en-US"/>
              </w:rPr>
            </w:pPr>
            <w:r w:rsidRPr="00C2405B">
              <w:rPr>
                <w:iCs/>
                <w:lang w:val="en-US"/>
              </w:rPr>
              <w:t xml:space="preserve">The actual is higher than the target due to an increase in individuals reporting they feel safer walking locally at night. This is indicative of a decrease in public perception of problems within their </w:t>
            </w:r>
            <w:proofErr w:type="spellStart"/>
            <w:r w:rsidRPr="00C2405B">
              <w:rPr>
                <w:iCs/>
                <w:lang w:val="en-US"/>
              </w:rPr>
              <w:t>neighbourhood</w:t>
            </w:r>
            <w:proofErr w:type="spellEnd"/>
            <w:r w:rsidRPr="00C2405B">
              <w:rPr>
                <w:iCs/>
                <w:lang w:val="en-US"/>
              </w:rPr>
              <w:t xml:space="preserve"> which has a direct influence on individual’s perception of safety.</w:t>
            </w:r>
          </w:p>
        </w:tc>
      </w:tr>
      <w:tr w:rsidR="00C2405B" w:rsidRPr="007033F4" w14:paraId="6E9768D7"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274B93"/>
              <w:bottom w:val="dotted" w:sz="4" w:space="0" w:color="274B93"/>
            </w:tcBorders>
            <w:vAlign w:val="center"/>
          </w:tcPr>
          <w:p w14:paraId="3A7868F8" w14:textId="161DCDA5" w:rsidR="00C2405B" w:rsidRDefault="00C2405B" w:rsidP="00C2405B">
            <w:pPr>
              <w:pStyle w:val="Tablebody"/>
              <w:spacing w:before="0" w:after="0"/>
            </w:pPr>
            <w:r>
              <w:t>Proportion of community satisfied with policing services (general satisfaction)</w:t>
            </w:r>
          </w:p>
        </w:tc>
        <w:tc>
          <w:tcPr>
            <w:tcW w:w="851" w:type="dxa"/>
            <w:tcBorders>
              <w:top w:val="dotted" w:sz="4" w:space="0" w:color="274B93"/>
              <w:bottom w:val="dotted" w:sz="4" w:space="0" w:color="274B93"/>
            </w:tcBorders>
            <w:vAlign w:val="center"/>
          </w:tcPr>
          <w:p w14:paraId="385FB90D" w14:textId="562F6DB7"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dotted" w:sz="4" w:space="0" w:color="274B93"/>
              <w:bottom w:val="dotted" w:sz="4" w:space="0" w:color="274B93"/>
            </w:tcBorders>
            <w:shd w:val="clear" w:color="auto" w:fill="F2F2F2" w:themeFill="background1" w:themeFillShade="F2"/>
            <w:vAlign w:val="center"/>
          </w:tcPr>
          <w:p w14:paraId="4B4B0216" w14:textId="7677CB94"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73.1</w:t>
            </w:r>
          </w:p>
        </w:tc>
        <w:tc>
          <w:tcPr>
            <w:tcW w:w="992" w:type="dxa"/>
            <w:tcBorders>
              <w:top w:val="dotted" w:sz="4" w:space="0" w:color="274B93"/>
              <w:bottom w:val="dotted" w:sz="4" w:space="0" w:color="274B93"/>
            </w:tcBorders>
            <w:vAlign w:val="center"/>
          </w:tcPr>
          <w:p w14:paraId="179BE215" w14:textId="159565E2"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134" w:type="dxa"/>
            <w:tcBorders>
              <w:top w:val="dotted" w:sz="4" w:space="0" w:color="274B93"/>
              <w:bottom w:val="dotted" w:sz="4" w:space="0" w:color="274B93"/>
            </w:tcBorders>
            <w:vAlign w:val="center"/>
          </w:tcPr>
          <w:p w14:paraId="523CFC2C" w14:textId="7FD25E04"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w:t>
            </w:r>
          </w:p>
        </w:tc>
        <w:tc>
          <w:tcPr>
            <w:tcW w:w="709" w:type="dxa"/>
            <w:tcBorders>
              <w:top w:val="dotted" w:sz="4" w:space="0" w:color="274B93"/>
              <w:bottom w:val="dotted" w:sz="4" w:space="0" w:color="274B93"/>
            </w:tcBorders>
            <w:vAlign w:val="center"/>
          </w:tcPr>
          <w:p w14:paraId="08A2F4D6" w14:textId="429A938D"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n</w:t>
            </w:r>
          </w:p>
        </w:tc>
      </w:tr>
      <w:tr w:rsidR="00C2405B" w:rsidRPr="00811ABB" w14:paraId="1981DE31"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1B940B4A" w14:textId="746DBA00" w:rsidR="00C2405B" w:rsidRPr="0016469C" w:rsidRDefault="00C2405B" w:rsidP="008B3877">
            <w:pPr>
              <w:pStyle w:val="Tablecomments"/>
              <w:rPr>
                <w:iCs/>
                <w:lang w:val="en-US"/>
              </w:rPr>
            </w:pPr>
            <w:r w:rsidRPr="00C2405B">
              <w:rPr>
                <w:iCs/>
                <w:lang w:val="en-US"/>
              </w:rPr>
              <w:t xml:space="preserve">The actual is lower than the target. This is likely due to a lag in the community response to police involvement in enforcing COVID-19 pandemic restrictions being reflected in the National Survey of Community Satisfaction with Policing survey data which covers the previous 12 months. Results also indicate the impact of COVID-19 pandemic enforcement activity is still impacting community perception of police. </w:t>
            </w:r>
          </w:p>
        </w:tc>
      </w:tr>
      <w:tr w:rsidR="00C2405B" w:rsidRPr="007033F4" w14:paraId="5B058B1D"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274B93"/>
              <w:bottom w:val="dotted" w:sz="4" w:space="0" w:color="274B93"/>
            </w:tcBorders>
            <w:vAlign w:val="center"/>
          </w:tcPr>
          <w:p w14:paraId="3858612E" w14:textId="1CB6440A" w:rsidR="00C2405B" w:rsidRDefault="00C2405B" w:rsidP="00C2405B">
            <w:pPr>
              <w:pStyle w:val="Tablebody"/>
              <w:spacing w:before="0" w:after="0"/>
            </w:pPr>
            <w:r>
              <w:t>Proportion of drivers tested by road safety cameras who comply with posted speed limits</w:t>
            </w:r>
          </w:p>
        </w:tc>
        <w:tc>
          <w:tcPr>
            <w:tcW w:w="851" w:type="dxa"/>
            <w:tcBorders>
              <w:top w:val="dotted" w:sz="4" w:space="0" w:color="274B93"/>
              <w:bottom w:val="dotted" w:sz="4" w:space="0" w:color="274B93"/>
            </w:tcBorders>
            <w:vAlign w:val="center"/>
          </w:tcPr>
          <w:p w14:paraId="3194FFE6" w14:textId="175CE876"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dotted" w:sz="4" w:space="0" w:color="274B93"/>
              <w:bottom w:val="dotted" w:sz="4" w:space="0" w:color="274B93"/>
            </w:tcBorders>
            <w:shd w:val="clear" w:color="auto" w:fill="F2F2F2" w:themeFill="background1" w:themeFillShade="F2"/>
            <w:vAlign w:val="center"/>
          </w:tcPr>
          <w:p w14:paraId="3C29DA65" w14:textId="624EAC84"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99.8</w:t>
            </w:r>
          </w:p>
        </w:tc>
        <w:tc>
          <w:tcPr>
            <w:tcW w:w="992" w:type="dxa"/>
            <w:tcBorders>
              <w:top w:val="dotted" w:sz="4" w:space="0" w:color="274B93"/>
              <w:bottom w:val="dotted" w:sz="4" w:space="0" w:color="274B93"/>
            </w:tcBorders>
            <w:vAlign w:val="center"/>
          </w:tcPr>
          <w:p w14:paraId="2CAC253E" w14:textId="7F3D1FE3"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99.5</w:t>
            </w:r>
          </w:p>
        </w:tc>
        <w:tc>
          <w:tcPr>
            <w:tcW w:w="1134" w:type="dxa"/>
            <w:tcBorders>
              <w:top w:val="dotted" w:sz="4" w:space="0" w:color="274B93"/>
              <w:bottom w:val="dotted" w:sz="4" w:space="0" w:color="274B93"/>
            </w:tcBorders>
            <w:vAlign w:val="center"/>
          </w:tcPr>
          <w:p w14:paraId="631D791D" w14:textId="66FD42CB"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0.3</w:t>
            </w:r>
          </w:p>
        </w:tc>
        <w:tc>
          <w:tcPr>
            <w:tcW w:w="709" w:type="dxa"/>
            <w:tcBorders>
              <w:top w:val="dotted" w:sz="4" w:space="0" w:color="274B93"/>
              <w:bottom w:val="dotted" w:sz="4" w:space="0" w:color="274B93"/>
            </w:tcBorders>
            <w:vAlign w:val="center"/>
          </w:tcPr>
          <w:p w14:paraId="7CBC3336" w14:textId="1CF8655A"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C2405B" w:rsidRPr="007033F4" w14:paraId="0135C128"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274B93"/>
              <w:bottom w:val="dotted" w:sz="4" w:space="0" w:color="274B93"/>
            </w:tcBorders>
            <w:vAlign w:val="center"/>
          </w:tcPr>
          <w:p w14:paraId="08900A9A" w14:textId="0054EDFD" w:rsidR="00C2405B" w:rsidRDefault="00C2405B" w:rsidP="00C2405B">
            <w:pPr>
              <w:pStyle w:val="Tablebody"/>
              <w:spacing w:before="0" w:after="0"/>
            </w:pPr>
            <w:r>
              <w:t>Proportion of Family Incident Report affected family members receiving referrals</w:t>
            </w:r>
          </w:p>
        </w:tc>
        <w:tc>
          <w:tcPr>
            <w:tcW w:w="851" w:type="dxa"/>
            <w:tcBorders>
              <w:top w:val="dotted" w:sz="4" w:space="0" w:color="274B93"/>
              <w:bottom w:val="dotted" w:sz="4" w:space="0" w:color="274B93"/>
            </w:tcBorders>
            <w:vAlign w:val="center"/>
          </w:tcPr>
          <w:p w14:paraId="18F35E7C" w14:textId="553AB08A"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dotted" w:sz="4" w:space="0" w:color="274B93"/>
              <w:bottom w:val="dotted" w:sz="4" w:space="0" w:color="274B93"/>
            </w:tcBorders>
            <w:shd w:val="clear" w:color="auto" w:fill="F2F2F2" w:themeFill="background1" w:themeFillShade="F2"/>
            <w:vAlign w:val="center"/>
          </w:tcPr>
          <w:p w14:paraId="4B7C78CA" w14:textId="47938FBA"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86.1</w:t>
            </w:r>
          </w:p>
        </w:tc>
        <w:tc>
          <w:tcPr>
            <w:tcW w:w="992" w:type="dxa"/>
            <w:tcBorders>
              <w:top w:val="dotted" w:sz="4" w:space="0" w:color="274B93"/>
              <w:bottom w:val="dotted" w:sz="4" w:space="0" w:color="274B93"/>
            </w:tcBorders>
            <w:vAlign w:val="center"/>
          </w:tcPr>
          <w:p w14:paraId="0132AAA3" w14:textId="02FDA286"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87</w:t>
            </w:r>
          </w:p>
        </w:tc>
        <w:tc>
          <w:tcPr>
            <w:tcW w:w="1134" w:type="dxa"/>
            <w:tcBorders>
              <w:top w:val="dotted" w:sz="4" w:space="0" w:color="274B93"/>
              <w:bottom w:val="dotted" w:sz="4" w:space="0" w:color="274B93"/>
            </w:tcBorders>
            <w:vAlign w:val="center"/>
          </w:tcPr>
          <w:p w14:paraId="0FC8ED1C" w14:textId="57509AE3"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709" w:type="dxa"/>
            <w:tcBorders>
              <w:top w:val="dotted" w:sz="4" w:space="0" w:color="274B93"/>
              <w:bottom w:val="dotted" w:sz="4" w:space="0" w:color="274B93"/>
            </w:tcBorders>
            <w:vAlign w:val="center"/>
          </w:tcPr>
          <w:p w14:paraId="2A3D0000" w14:textId="4A52D6C0"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w:t>
            </w:r>
          </w:p>
        </w:tc>
      </w:tr>
      <w:tr w:rsidR="00C2405B" w:rsidRPr="007033F4" w14:paraId="1FD01986"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274B93"/>
              <w:bottom w:val="dotted" w:sz="4" w:space="0" w:color="274B93"/>
            </w:tcBorders>
            <w:vAlign w:val="center"/>
          </w:tcPr>
          <w:p w14:paraId="063FB965" w14:textId="67055DE3" w:rsidR="00C2405B" w:rsidRDefault="00C2405B" w:rsidP="00C2405B">
            <w:pPr>
              <w:pStyle w:val="Tablebody"/>
              <w:spacing w:before="0" w:after="0"/>
            </w:pPr>
            <w:r>
              <w:t>Proportion of successful prosecution outcomes</w:t>
            </w:r>
          </w:p>
        </w:tc>
        <w:tc>
          <w:tcPr>
            <w:tcW w:w="851" w:type="dxa"/>
            <w:tcBorders>
              <w:top w:val="dotted" w:sz="4" w:space="0" w:color="274B93"/>
              <w:bottom w:val="dotted" w:sz="4" w:space="0" w:color="274B93"/>
            </w:tcBorders>
            <w:vAlign w:val="center"/>
          </w:tcPr>
          <w:p w14:paraId="55B806B6" w14:textId="53EFBB02"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dotted" w:sz="4" w:space="0" w:color="274B93"/>
              <w:bottom w:val="dotted" w:sz="4" w:space="0" w:color="274B93"/>
            </w:tcBorders>
            <w:shd w:val="clear" w:color="auto" w:fill="F2F2F2" w:themeFill="background1" w:themeFillShade="F2"/>
            <w:vAlign w:val="center"/>
          </w:tcPr>
          <w:p w14:paraId="0FE6457D" w14:textId="2EE62AFF"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93.9</w:t>
            </w:r>
          </w:p>
        </w:tc>
        <w:tc>
          <w:tcPr>
            <w:tcW w:w="992" w:type="dxa"/>
            <w:tcBorders>
              <w:top w:val="dotted" w:sz="4" w:space="0" w:color="274B93"/>
              <w:bottom w:val="dotted" w:sz="4" w:space="0" w:color="274B93"/>
            </w:tcBorders>
            <w:vAlign w:val="center"/>
          </w:tcPr>
          <w:p w14:paraId="10048249" w14:textId="4F0C485C"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w:t>
            </w:r>
          </w:p>
        </w:tc>
        <w:tc>
          <w:tcPr>
            <w:tcW w:w="1134" w:type="dxa"/>
            <w:tcBorders>
              <w:top w:val="dotted" w:sz="4" w:space="0" w:color="274B93"/>
              <w:bottom w:val="dotted" w:sz="4" w:space="0" w:color="274B93"/>
            </w:tcBorders>
            <w:vAlign w:val="center"/>
          </w:tcPr>
          <w:p w14:paraId="1806F500" w14:textId="2540D574"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709" w:type="dxa"/>
            <w:tcBorders>
              <w:top w:val="dotted" w:sz="4" w:space="0" w:color="274B93"/>
              <w:bottom w:val="dotted" w:sz="4" w:space="0" w:color="274B93"/>
            </w:tcBorders>
            <w:vAlign w:val="center"/>
          </w:tcPr>
          <w:p w14:paraId="5DF1C99B" w14:textId="4349896C"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ü</w:t>
            </w:r>
          </w:p>
        </w:tc>
      </w:tr>
      <w:tr w:rsidR="00C2405B" w:rsidRPr="007033F4" w14:paraId="0BB8814C"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274B93"/>
              <w:bottom w:val="dotted" w:sz="4" w:space="0" w:color="274B93"/>
            </w:tcBorders>
            <w:vAlign w:val="center"/>
          </w:tcPr>
          <w:p w14:paraId="4E135823" w14:textId="7729DC9B" w:rsidR="00C2405B" w:rsidRDefault="00C2405B" w:rsidP="00C2405B">
            <w:pPr>
              <w:pStyle w:val="Tablebody"/>
              <w:spacing w:before="0" w:after="0"/>
            </w:pPr>
            <w:r>
              <w:t>Proportion of the community who have confidence in police (an integrity indicator)</w:t>
            </w:r>
          </w:p>
        </w:tc>
        <w:tc>
          <w:tcPr>
            <w:tcW w:w="851" w:type="dxa"/>
            <w:tcBorders>
              <w:top w:val="dotted" w:sz="4" w:space="0" w:color="274B93"/>
              <w:bottom w:val="dotted" w:sz="4" w:space="0" w:color="274B93"/>
            </w:tcBorders>
            <w:vAlign w:val="center"/>
          </w:tcPr>
          <w:p w14:paraId="57292250" w14:textId="1C01277D"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dotted" w:sz="4" w:space="0" w:color="274B93"/>
              <w:bottom w:val="dotted" w:sz="4" w:space="0" w:color="274B93"/>
            </w:tcBorders>
            <w:shd w:val="clear" w:color="auto" w:fill="F2F2F2" w:themeFill="background1" w:themeFillShade="F2"/>
            <w:vAlign w:val="center"/>
          </w:tcPr>
          <w:p w14:paraId="60162A9B" w14:textId="73549F94"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w:t>
            </w:r>
          </w:p>
        </w:tc>
        <w:tc>
          <w:tcPr>
            <w:tcW w:w="992" w:type="dxa"/>
            <w:tcBorders>
              <w:top w:val="dotted" w:sz="4" w:space="0" w:color="274B93"/>
              <w:bottom w:val="dotted" w:sz="4" w:space="0" w:color="274B93"/>
            </w:tcBorders>
            <w:vAlign w:val="center"/>
          </w:tcPr>
          <w:p w14:paraId="4D6D6A74" w14:textId="107AE150"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w:t>
            </w:r>
          </w:p>
        </w:tc>
        <w:tc>
          <w:tcPr>
            <w:tcW w:w="1134" w:type="dxa"/>
            <w:tcBorders>
              <w:top w:val="dotted" w:sz="4" w:space="0" w:color="274B93"/>
              <w:bottom w:val="dotted" w:sz="4" w:space="0" w:color="274B93"/>
            </w:tcBorders>
            <w:vAlign w:val="center"/>
          </w:tcPr>
          <w:p w14:paraId="7999BE6D" w14:textId="552266F2"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w:t>
            </w:r>
          </w:p>
        </w:tc>
        <w:tc>
          <w:tcPr>
            <w:tcW w:w="709" w:type="dxa"/>
            <w:tcBorders>
              <w:top w:val="dotted" w:sz="4" w:space="0" w:color="274B93"/>
              <w:bottom w:val="dotted" w:sz="4" w:space="0" w:color="274B93"/>
            </w:tcBorders>
            <w:vAlign w:val="center"/>
          </w:tcPr>
          <w:p w14:paraId="1A2B5715" w14:textId="23D42430"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n</w:t>
            </w:r>
          </w:p>
        </w:tc>
      </w:tr>
      <w:tr w:rsidR="00C2405B" w:rsidRPr="00811ABB" w14:paraId="767F8FB6"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2635BC25" w14:textId="55AE9ECA" w:rsidR="00C2405B" w:rsidRPr="0016469C" w:rsidRDefault="00C2405B" w:rsidP="008B3877">
            <w:pPr>
              <w:pStyle w:val="Tablecomments"/>
              <w:rPr>
                <w:iCs/>
                <w:lang w:val="en-US"/>
              </w:rPr>
            </w:pPr>
            <w:r w:rsidRPr="00C2405B">
              <w:rPr>
                <w:iCs/>
                <w:lang w:val="en-US"/>
              </w:rPr>
              <w:t>The actual is lower than the target likely due to a lag in the community response to police involvement in enforcing COVID-19 pandemic restrictions being reflected in the National Survey of Community Satisfaction with Policing survey data which covers the previous 12 months.</w:t>
            </w:r>
          </w:p>
        </w:tc>
      </w:tr>
      <w:tr w:rsidR="0016469C" w:rsidRPr="00673119" w14:paraId="13B2A392"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single" w:sz="4" w:space="0" w:color="036CB4"/>
              <w:bottom w:val="single" w:sz="4" w:space="0" w:color="036CB4"/>
            </w:tcBorders>
          </w:tcPr>
          <w:p w14:paraId="19C773D0" w14:textId="77777777" w:rsidR="0016469C" w:rsidRPr="00673119" w:rsidRDefault="0016469C" w:rsidP="0016469C">
            <w:pPr>
              <w:pStyle w:val="Tablesub"/>
              <w:rPr>
                <w:color w:val="104D98"/>
              </w:rPr>
            </w:pPr>
            <w:r w:rsidRPr="00673119">
              <w:rPr>
                <w:color w:val="104D98"/>
              </w:rPr>
              <w:t>TIMELINESS</w:t>
            </w:r>
          </w:p>
        </w:tc>
      </w:tr>
      <w:tr w:rsidR="00C2405B" w:rsidRPr="007033F4" w14:paraId="0AD277A3"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036CB4"/>
              <w:bottom w:val="dotted" w:sz="4" w:space="0" w:color="114C98"/>
            </w:tcBorders>
            <w:vAlign w:val="center"/>
          </w:tcPr>
          <w:p w14:paraId="4739C393" w14:textId="5922C884" w:rsidR="00C2405B" w:rsidRPr="00B6157E" w:rsidRDefault="00C2405B" w:rsidP="00C2405B">
            <w:pPr>
              <w:pStyle w:val="Tablebody"/>
              <w:spacing w:before="0" w:after="0"/>
            </w:pPr>
            <w:r>
              <w:t>Proportion of crimes against the person resolved within 30 days</w:t>
            </w:r>
          </w:p>
        </w:tc>
        <w:tc>
          <w:tcPr>
            <w:tcW w:w="851" w:type="dxa"/>
            <w:tcBorders>
              <w:top w:val="single" w:sz="4" w:space="0" w:color="036CB4"/>
              <w:bottom w:val="dotted" w:sz="4" w:space="0" w:color="114C98"/>
            </w:tcBorders>
            <w:vAlign w:val="center"/>
          </w:tcPr>
          <w:p w14:paraId="0E10A656" w14:textId="3446AFDA" w:rsidR="00C2405B" w:rsidRPr="00B6157E"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single" w:sz="4" w:space="0" w:color="036CB4"/>
              <w:bottom w:val="dotted" w:sz="4" w:space="0" w:color="114C98"/>
            </w:tcBorders>
            <w:shd w:val="clear" w:color="auto" w:fill="F2F2F2" w:themeFill="background1" w:themeFillShade="F2"/>
            <w:vAlign w:val="center"/>
          </w:tcPr>
          <w:p w14:paraId="2FC9F31B" w14:textId="07F3C3DA" w:rsidR="00C2405B" w:rsidRPr="00B6157E"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992" w:type="dxa"/>
            <w:tcBorders>
              <w:top w:val="single" w:sz="4" w:space="0" w:color="036CB4"/>
              <w:bottom w:val="dotted" w:sz="4" w:space="0" w:color="114C98"/>
            </w:tcBorders>
            <w:vAlign w:val="center"/>
          </w:tcPr>
          <w:p w14:paraId="71801FAF" w14:textId="67728A5B" w:rsidR="00C2405B" w:rsidRPr="00B6157E"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c>
          <w:tcPr>
            <w:tcW w:w="1134" w:type="dxa"/>
            <w:tcBorders>
              <w:top w:val="single" w:sz="4" w:space="0" w:color="036CB4"/>
              <w:bottom w:val="dotted" w:sz="4" w:space="0" w:color="114C98"/>
            </w:tcBorders>
            <w:vAlign w:val="center"/>
          </w:tcPr>
          <w:p w14:paraId="5B4C6459" w14:textId="229BFCFE" w:rsidR="00C2405B" w:rsidRPr="00B6157E"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-16.4</w:t>
            </w:r>
          </w:p>
        </w:tc>
        <w:tc>
          <w:tcPr>
            <w:tcW w:w="709" w:type="dxa"/>
            <w:tcBorders>
              <w:top w:val="single" w:sz="4" w:space="0" w:color="036CB4"/>
              <w:bottom w:val="dotted" w:sz="4" w:space="0" w:color="114C98"/>
            </w:tcBorders>
            <w:vAlign w:val="center"/>
          </w:tcPr>
          <w:p w14:paraId="1CB29A34" w14:textId="63E832AE" w:rsidR="00C2405B" w:rsidRPr="007033F4"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Style w:val="Symbol0"/>
              </w:rPr>
              <w:t>n</w:t>
            </w:r>
          </w:p>
        </w:tc>
      </w:tr>
      <w:tr w:rsidR="00C2405B" w:rsidRPr="00811ABB" w14:paraId="2C84F8B0"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2E9BDD49" w14:textId="5D924D61" w:rsidR="00C2405B" w:rsidRPr="0016469C" w:rsidRDefault="00C2405B" w:rsidP="008B3877">
            <w:pPr>
              <w:pStyle w:val="Tablecomments"/>
              <w:rPr>
                <w:iCs/>
                <w:lang w:val="en-US"/>
              </w:rPr>
            </w:pPr>
            <w:r w:rsidRPr="00C2405B">
              <w:rPr>
                <w:iCs/>
                <w:lang w:val="en-US"/>
              </w:rPr>
              <w:t>The actual is lower than the target due to temporary reallocation of resources for emergency management tasks and other resourcing challenges which reduced the capacity to locate and arrest perpetrators.</w:t>
            </w:r>
          </w:p>
        </w:tc>
      </w:tr>
      <w:tr w:rsidR="00C2405B" w:rsidRPr="007033F4" w14:paraId="5BD0ECA8" w14:textId="77777777" w:rsidTr="001C5DC6">
        <w:trPr>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dotted" w:sz="4" w:space="0" w:color="114C98"/>
              <w:bottom w:val="dotted" w:sz="4" w:space="0" w:color="104D98"/>
            </w:tcBorders>
            <w:vAlign w:val="center"/>
          </w:tcPr>
          <w:p w14:paraId="47446B47" w14:textId="778AB729" w:rsidR="00C2405B" w:rsidRDefault="00C2405B" w:rsidP="00C2405B">
            <w:pPr>
              <w:pStyle w:val="Tablebody"/>
              <w:spacing w:before="0" w:after="0"/>
            </w:pPr>
            <w:r>
              <w:t>Proportion of property crime resolved within 30 days</w:t>
            </w:r>
          </w:p>
        </w:tc>
        <w:tc>
          <w:tcPr>
            <w:tcW w:w="851" w:type="dxa"/>
            <w:tcBorders>
              <w:top w:val="dotted" w:sz="4" w:space="0" w:color="114C98"/>
              <w:bottom w:val="dotted" w:sz="4" w:space="0" w:color="104D98"/>
            </w:tcBorders>
            <w:vAlign w:val="center"/>
          </w:tcPr>
          <w:p w14:paraId="26D44C13" w14:textId="16231548" w:rsidR="00C2405B" w:rsidRDefault="00C2405B" w:rsidP="00C2405B">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tcBorders>
              <w:top w:val="dotted" w:sz="4" w:space="0" w:color="114C98"/>
              <w:bottom w:val="dotted" w:sz="4" w:space="0" w:color="104D98"/>
            </w:tcBorders>
            <w:shd w:val="clear" w:color="auto" w:fill="F2F2F2" w:themeFill="background1" w:themeFillShade="F2"/>
            <w:vAlign w:val="center"/>
          </w:tcPr>
          <w:p w14:paraId="3977411B" w14:textId="6694ECFD"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22.6</w:t>
            </w:r>
          </w:p>
        </w:tc>
        <w:tc>
          <w:tcPr>
            <w:tcW w:w="992" w:type="dxa"/>
            <w:tcBorders>
              <w:top w:val="dotted" w:sz="4" w:space="0" w:color="114C98"/>
              <w:bottom w:val="dotted" w:sz="4" w:space="0" w:color="104D98"/>
            </w:tcBorders>
            <w:vAlign w:val="center"/>
          </w:tcPr>
          <w:p w14:paraId="2F09783C" w14:textId="1B92626D"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34" w:type="dxa"/>
            <w:tcBorders>
              <w:top w:val="dotted" w:sz="4" w:space="0" w:color="114C98"/>
              <w:bottom w:val="dotted" w:sz="4" w:space="0" w:color="104D98"/>
            </w:tcBorders>
            <w:vAlign w:val="center"/>
          </w:tcPr>
          <w:p w14:paraId="19565DF5" w14:textId="1CF84205"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-9.6</w:t>
            </w:r>
          </w:p>
        </w:tc>
        <w:tc>
          <w:tcPr>
            <w:tcW w:w="709" w:type="dxa"/>
            <w:tcBorders>
              <w:top w:val="dotted" w:sz="4" w:space="0" w:color="114C98"/>
              <w:bottom w:val="dotted" w:sz="4" w:space="0" w:color="104D98"/>
            </w:tcBorders>
            <w:vAlign w:val="center"/>
          </w:tcPr>
          <w:p w14:paraId="215F3069" w14:textId="382AB472" w:rsidR="00C2405B" w:rsidRDefault="00C2405B" w:rsidP="00C2405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Style w:val="Symbol0"/>
              </w:rPr>
              <w:t>n</w:t>
            </w:r>
          </w:p>
        </w:tc>
      </w:tr>
      <w:tr w:rsidR="00C2405B" w:rsidRPr="00811ABB" w14:paraId="6D546B08" w14:textId="77777777" w:rsidTr="008B3877">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dotted" w:sz="4" w:space="0" w:color="114C98"/>
              <w:bottom w:val="dotted" w:sz="4" w:space="0" w:color="114C98"/>
            </w:tcBorders>
          </w:tcPr>
          <w:p w14:paraId="04453023" w14:textId="54BA7C64" w:rsidR="00C2405B" w:rsidRPr="0016469C" w:rsidRDefault="00C2405B" w:rsidP="008B3877">
            <w:pPr>
              <w:pStyle w:val="Tablecomments"/>
              <w:rPr>
                <w:iCs/>
                <w:lang w:val="en-US"/>
              </w:rPr>
            </w:pPr>
            <w:r w:rsidRPr="00C2405B">
              <w:rPr>
                <w:iCs/>
                <w:lang w:val="en-US"/>
              </w:rPr>
              <w:t>The actual is lower than the target due to temporary reallocation of resources for emergency management tasks and other resourcing challenges which reduced the capacity to locate and arrest perpetrators.</w:t>
            </w:r>
          </w:p>
        </w:tc>
      </w:tr>
      <w:tr w:rsidR="0016469C" w:rsidRPr="00673119" w14:paraId="4368AF1D" w14:textId="77777777" w:rsidTr="00C2405B">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Borders>
              <w:top w:val="single" w:sz="4" w:space="0" w:color="036CB4"/>
              <w:bottom w:val="single" w:sz="4" w:space="0" w:color="036CB4"/>
            </w:tcBorders>
          </w:tcPr>
          <w:p w14:paraId="3022D596" w14:textId="77777777" w:rsidR="0016469C" w:rsidRPr="00673119" w:rsidRDefault="0016469C" w:rsidP="0016469C">
            <w:pPr>
              <w:pStyle w:val="Tablesub"/>
              <w:rPr>
                <w:color w:val="104D98"/>
              </w:rPr>
            </w:pPr>
            <w:r w:rsidRPr="00673119">
              <w:rPr>
                <w:color w:val="104D98"/>
              </w:rPr>
              <w:t>COST</w:t>
            </w:r>
          </w:p>
        </w:tc>
      </w:tr>
      <w:tr w:rsidR="00C2405B" w:rsidRPr="007033F4" w14:paraId="22EA17A2" w14:textId="77777777" w:rsidTr="001C5DC6">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036CB4"/>
              <w:bottom w:val="single" w:sz="4" w:space="0" w:color="274B93"/>
            </w:tcBorders>
            <w:vAlign w:val="center"/>
          </w:tcPr>
          <w:p w14:paraId="2212BA49" w14:textId="7C1E4A32" w:rsidR="00C2405B" w:rsidRPr="00B6157E" w:rsidRDefault="00C2405B" w:rsidP="00C2405B">
            <w:pPr>
              <w:pStyle w:val="Tablebody"/>
              <w:spacing w:before="0" w:after="0"/>
            </w:pPr>
            <w:r>
              <w:t>Total output cost</w:t>
            </w:r>
          </w:p>
        </w:tc>
        <w:tc>
          <w:tcPr>
            <w:tcW w:w="851" w:type="dxa"/>
            <w:tcBorders>
              <w:top w:val="single" w:sz="4" w:space="0" w:color="036CB4"/>
              <w:bottom w:val="single" w:sz="4" w:space="0" w:color="274B93"/>
            </w:tcBorders>
            <w:vAlign w:val="center"/>
          </w:tcPr>
          <w:p w14:paraId="438158B0" w14:textId="02434C8E" w:rsidR="00C2405B" w:rsidRPr="00B6157E" w:rsidRDefault="00C2405B" w:rsidP="00C2405B">
            <w:pPr>
              <w:pStyle w:val="Tablebody"/>
              <w:spacing w:before="0" w:after="0"/>
              <w:jc w:val="center"/>
              <w:cnfStyle w:val="010000000000" w:firstRow="0" w:lastRow="1" w:firstColumn="0" w:lastColumn="0" w:oddVBand="0" w:evenVBand="0" w:oddHBand="0" w:evenHBand="0" w:firstRowFirstColumn="0" w:firstRowLastColumn="0" w:lastRowFirstColumn="0" w:lastRowLastColumn="0"/>
            </w:pPr>
            <w:r>
              <w:t>$ million</w:t>
            </w:r>
          </w:p>
        </w:tc>
        <w:tc>
          <w:tcPr>
            <w:tcW w:w="992" w:type="dxa"/>
            <w:tcBorders>
              <w:top w:val="single" w:sz="4" w:space="0" w:color="036CB4"/>
              <w:bottom w:val="single" w:sz="4" w:space="0" w:color="274B93"/>
            </w:tcBorders>
            <w:shd w:val="clear" w:color="auto" w:fill="F2F2F2" w:themeFill="background1" w:themeFillShade="F2"/>
            <w:vAlign w:val="center"/>
          </w:tcPr>
          <w:p w14:paraId="54342D6E" w14:textId="2BD2B008" w:rsidR="00C2405B" w:rsidRPr="00B6157E" w:rsidRDefault="00C2405B" w:rsidP="00C2405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4162.8</w:t>
            </w:r>
          </w:p>
        </w:tc>
        <w:tc>
          <w:tcPr>
            <w:tcW w:w="992" w:type="dxa"/>
            <w:tcBorders>
              <w:top w:val="single" w:sz="4" w:space="0" w:color="036CB4"/>
              <w:bottom w:val="single" w:sz="4" w:space="0" w:color="274B93"/>
            </w:tcBorders>
            <w:vAlign w:val="center"/>
          </w:tcPr>
          <w:p w14:paraId="70BFB877" w14:textId="46CD1B10" w:rsidR="00C2405B" w:rsidRPr="00B6157E" w:rsidRDefault="00C2405B" w:rsidP="00C2405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3949.0</w:t>
            </w:r>
          </w:p>
        </w:tc>
        <w:tc>
          <w:tcPr>
            <w:tcW w:w="1134" w:type="dxa"/>
            <w:tcBorders>
              <w:top w:val="single" w:sz="4" w:space="0" w:color="036CB4"/>
              <w:bottom w:val="single" w:sz="4" w:space="0" w:color="274B93"/>
            </w:tcBorders>
            <w:vAlign w:val="center"/>
          </w:tcPr>
          <w:p w14:paraId="06148F77" w14:textId="5B7EB44A" w:rsidR="00C2405B" w:rsidRPr="00B6157E" w:rsidRDefault="00C2405B" w:rsidP="00C2405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5.4</w:t>
            </w:r>
          </w:p>
        </w:tc>
        <w:tc>
          <w:tcPr>
            <w:tcW w:w="709" w:type="dxa"/>
            <w:tcBorders>
              <w:top w:val="single" w:sz="4" w:space="0" w:color="036CB4"/>
              <w:bottom w:val="single" w:sz="4" w:space="0" w:color="274B93"/>
            </w:tcBorders>
            <w:vAlign w:val="center"/>
          </w:tcPr>
          <w:p w14:paraId="5DD080CD" w14:textId="2D729389" w:rsidR="00C2405B" w:rsidRPr="007033F4" w:rsidRDefault="00C2405B" w:rsidP="00C2405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Fonts w:ascii="VIC-Light" w:hAnsi="VIC-Light" w:cs="VIC-Light"/>
                <w:color w:val="000000"/>
              </w:rPr>
            </w:pPr>
            <w:r>
              <w:rPr>
                <w:rStyle w:val="Symbol0"/>
              </w:rPr>
              <w:t>n</w:t>
            </w:r>
          </w:p>
        </w:tc>
      </w:tr>
    </w:tbl>
    <w:p w14:paraId="58F42578" w14:textId="77777777" w:rsidR="003C27AC" w:rsidRDefault="003C27AC" w:rsidP="003C27AC">
      <w:pPr>
        <w:pStyle w:val="Noteshead"/>
      </w:pPr>
      <w:r w:rsidRPr="003C27AC">
        <w:t xml:space="preserve">Sources: </w:t>
      </w:r>
      <w:r w:rsidRPr="003C27AC">
        <w:rPr>
          <w:b w:val="0"/>
          <w:bCs w:val="0"/>
          <w:i/>
          <w:iCs/>
        </w:rPr>
        <w:t xml:space="preserve">Victoria Police and </w:t>
      </w:r>
      <w:proofErr w:type="gramStart"/>
      <w:r w:rsidRPr="003C27AC">
        <w:rPr>
          <w:b w:val="0"/>
          <w:bCs w:val="0"/>
          <w:i/>
          <w:iCs/>
        </w:rPr>
        <w:t>CSA .</w:t>
      </w:r>
      <w:proofErr w:type="gramEnd"/>
      <w:r w:rsidRPr="003C27AC">
        <w:t xml:space="preserve"> </w:t>
      </w:r>
    </w:p>
    <w:p w14:paraId="1F753AAF" w14:textId="215BC729" w:rsidR="003C27AC" w:rsidRPr="003C27AC" w:rsidRDefault="003C27AC" w:rsidP="003C27AC">
      <w:pPr>
        <w:pStyle w:val="Noteshead"/>
      </w:pPr>
      <w:r w:rsidRPr="003C27AC">
        <w:t xml:space="preserve">Key: </w:t>
      </w:r>
    </w:p>
    <w:p w14:paraId="294E4190" w14:textId="77777777" w:rsidR="003C27AC" w:rsidRPr="00B6157E" w:rsidRDefault="003C27AC" w:rsidP="003C27AC">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A360A67" w14:textId="77777777" w:rsidR="003C27AC" w:rsidRPr="00B6157E" w:rsidRDefault="003C27AC" w:rsidP="003C27AC">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46E14C70" w14:textId="17779D5D" w:rsidR="002B455D" w:rsidRPr="00C4530A" w:rsidRDefault="003C27AC" w:rsidP="00C4530A">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0D859B33" w14:textId="77777777" w:rsidR="00C4530A" w:rsidRPr="00C4530A" w:rsidRDefault="00C4530A" w:rsidP="00C4530A">
      <w:pPr>
        <w:pStyle w:val="Heading2"/>
        <w:rPr>
          <w:lang w:val="en-US"/>
        </w:rPr>
      </w:pPr>
      <w:bookmarkStart w:id="26" w:name="_Toc148005393"/>
      <w:r w:rsidRPr="00C4530A">
        <w:rPr>
          <w:lang w:val="en-US"/>
        </w:rPr>
        <w:t>Road fatalities and injuries</w:t>
      </w:r>
      <w:bookmarkEnd w:id="26"/>
    </w:p>
    <w:p w14:paraId="599F9EFC" w14:textId="77777777" w:rsidR="00C4530A" w:rsidRPr="00C4530A" w:rsidRDefault="00C4530A" w:rsidP="00C4530A">
      <w:pPr>
        <w:rPr>
          <w:lang w:val="en-US"/>
        </w:rPr>
      </w:pPr>
      <w:r w:rsidRPr="00C4530A">
        <w:rPr>
          <w:lang w:val="en-US"/>
        </w:rPr>
        <w:t xml:space="preserve">Under the </w:t>
      </w:r>
      <w:r w:rsidRPr="00C4530A">
        <w:rPr>
          <w:i/>
          <w:iCs/>
          <w:lang w:val="en-US"/>
        </w:rPr>
        <w:t>Victoria Police</w:t>
      </w:r>
      <w:r w:rsidRPr="00C4530A">
        <w:rPr>
          <w:lang w:val="en-US"/>
        </w:rPr>
        <w:t xml:space="preserve"> </w:t>
      </w:r>
      <w:r w:rsidRPr="00C4530A">
        <w:rPr>
          <w:i/>
          <w:iCs/>
          <w:lang w:val="en-US"/>
        </w:rPr>
        <w:t>Road Safety Strategy 2021–2024</w:t>
      </w:r>
      <w:r w:rsidRPr="00C4530A">
        <w:rPr>
          <w:lang w:val="en-US"/>
        </w:rPr>
        <w:t xml:space="preserve">, we and our road safety partners are committed to a vision of zero deaths and serious injuries on Victorian roads. Our collective focus is to ensure all Victorians feel safe on and around our roads and progressively reducing fatalities and injuries from road trauma through ongoing operations and efforts to embed a culture of road safety in the Victorian community. To keep the community safe on our roads, we target intentional high-risk driving, rural roads, speeding, impaired driving, seatbelts, restraints, distracted and </w:t>
      </w:r>
      <w:proofErr w:type="spellStart"/>
      <w:r w:rsidRPr="00C4530A">
        <w:rPr>
          <w:lang w:val="en-US"/>
        </w:rPr>
        <w:t>unauthorised</w:t>
      </w:r>
      <w:proofErr w:type="spellEnd"/>
      <w:r w:rsidRPr="00C4530A">
        <w:rPr>
          <w:lang w:val="en-US"/>
        </w:rPr>
        <w:t xml:space="preserve"> drivers.</w:t>
      </w:r>
    </w:p>
    <w:p w14:paraId="5BA310DF" w14:textId="77777777" w:rsidR="00C4530A" w:rsidRPr="00C4530A" w:rsidRDefault="00C4530A" w:rsidP="00C4530A">
      <w:pPr>
        <w:rPr>
          <w:lang w:val="en-US"/>
        </w:rPr>
      </w:pPr>
      <w:r w:rsidRPr="00C4530A">
        <w:rPr>
          <w:lang w:val="en-US"/>
        </w:rPr>
        <w:t xml:space="preserve">In 2022–23, there was a total of 277 road fatalities in Victoria, which is an increase of 31 fatalities compared to the previous year. The total number of road injuries increased by 1.5 per cent in 2022–23 compared to the previous year. </w:t>
      </w:r>
    </w:p>
    <w:p w14:paraId="19CB275C" w14:textId="77777777" w:rsidR="00C4530A" w:rsidRPr="00C4530A" w:rsidRDefault="00C4530A" w:rsidP="00C4530A">
      <w:pPr>
        <w:pStyle w:val="Figuretitle"/>
      </w:pPr>
      <w:r w:rsidRPr="00C4530A">
        <w:t>Road fatalities and injuries</w:t>
      </w:r>
    </w:p>
    <w:tbl>
      <w:tblPr>
        <w:tblStyle w:val="TableGrid"/>
        <w:tblW w:w="10374" w:type="dxa"/>
        <w:tblLayout w:type="fixed"/>
        <w:tblCellMar>
          <w:top w:w="28" w:type="dxa"/>
          <w:bottom w:w="28" w:type="dxa"/>
        </w:tblCellMar>
        <w:tblLook w:val="04A0" w:firstRow="1" w:lastRow="0" w:firstColumn="1" w:lastColumn="0" w:noHBand="0" w:noVBand="1"/>
      </w:tblPr>
      <w:tblGrid>
        <w:gridCol w:w="4139"/>
        <w:gridCol w:w="1247"/>
        <w:gridCol w:w="1247"/>
        <w:gridCol w:w="1247"/>
        <w:gridCol w:w="1247"/>
        <w:gridCol w:w="1247"/>
      </w:tblGrid>
      <w:tr w:rsidR="00C4530A" w:rsidRPr="00740AD4" w14:paraId="0372EA3F" w14:textId="77777777" w:rsidTr="00C453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bottom w:val="single" w:sz="4" w:space="0" w:color="274B93"/>
            </w:tcBorders>
            <w:shd w:val="clear" w:color="auto" w:fill="E0E1EE"/>
            <w:vAlign w:val="bottom"/>
          </w:tcPr>
          <w:p w14:paraId="066DF34A" w14:textId="6AE4C089" w:rsidR="00C4530A" w:rsidRPr="00740AD4" w:rsidRDefault="00C4530A" w:rsidP="008B3877">
            <w:pPr>
              <w:pStyle w:val="Tablebody"/>
              <w:spacing w:before="0" w:after="0"/>
            </w:pPr>
          </w:p>
        </w:tc>
        <w:tc>
          <w:tcPr>
            <w:tcW w:w="1247" w:type="dxa"/>
            <w:tcBorders>
              <w:top w:val="single" w:sz="4" w:space="0" w:color="274B93"/>
              <w:bottom w:val="single" w:sz="4" w:space="0" w:color="274B93"/>
            </w:tcBorders>
            <w:shd w:val="clear" w:color="auto" w:fill="E0E1EE"/>
            <w:tcMar>
              <w:right w:w="0" w:type="dxa"/>
            </w:tcMar>
            <w:vAlign w:val="bottom"/>
          </w:tcPr>
          <w:p w14:paraId="431B06B8" w14:textId="14EF41B9" w:rsidR="00C4530A" w:rsidRPr="00740AD4" w:rsidRDefault="00C4530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w:t>
            </w:r>
            <w:r>
              <w:t>8</w:t>
            </w:r>
            <w:r w:rsidRPr="00740AD4">
              <w:t>–1</w:t>
            </w:r>
            <w:r>
              <w:t>9</w:t>
            </w:r>
          </w:p>
        </w:tc>
        <w:tc>
          <w:tcPr>
            <w:tcW w:w="1247" w:type="dxa"/>
            <w:tcBorders>
              <w:top w:val="single" w:sz="4" w:space="0" w:color="274B93"/>
              <w:bottom w:val="single" w:sz="4" w:space="0" w:color="274B93"/>
            </w:tcBorders>
            <w:shd w:val="clear" w:color="auto" w:fill="E0E1EE"/>
            <w:vAlign w:val="bottom"/>
          </w:tcPr>
          <w:p w14:paraId="7EDD9A74" w14:textId="7E6F654F" w:rsidR="00C4530A" w:rsidRPr="00740AD4" w:rsidRDefault="00C4530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w:t>
            </w:r>
            <w:r>
              <w:t>9</w:t>
            </w:r>
            <w:r w:rsidRPr="00740AD4">
              <w:t>–</w:t>
            </w:r>
            <w:r>
              <w:t>20</w:t>
            </w:r>
          </w:p>
        </w:tc>
        <w:tc>
          <w:tcPr>
            <w:tcW w:w="1247" w:type="dxa"/>
            <w:tcBorders>
              <w:top w:val="single" w:sz="4" w:space="0" w:color="274B93"/>
              <w:bottom w:val="single" w:sz="4" w:space="0" w:color="274B93"/>
            </w:tcBorders>
            <w:shd w:val="clear" w:color="auto" w:fill="E0E1EE"/>
            <w:vAlign w:val="bottom"/>
          </w:tcPr>
          <w:p w14:paraId="167B5DA3" w14:textId="30237987" w:rsidR="00C4530A" w:rsidRPr="00740AD4" w:rsidRDefault="00C4530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w:t>
            </w:r>
            <w:r>
              <w:t>20</w:t>
            </w:r>
            <w:r w:rsidRPr="00740AD4">
              <w:t>–2</w:t>
            </w:r>
            <w:r>
              <w:t>1</w:t>
            </w:r>
          </w:p>
        </w:tc>
        <w:tc>
          <w:tcPr>
            <w:tcW w:w="1247" w:type="dxa"/>
            <w:tcBorders>
              <w:top w:val="single" w:sz="4" w:space="0" w:color="274B93"/>
              <w:bottom w:val="single" w:sz="4" w:space="0" w:color="274B93"/>
            </w:tcBorders>
            <w:shd w:val="clear" w:color="auto" w:fill="E0E1EE"/>
            <w:vAlign w:val="bottom"/>
          </w:tcPr>
          <w:p w14:paraId="15C3F5AF" w14:textId="6BB8468E" w:rsidR="00C4530A" w:rsidRPr="00740AD4" w:rsidRDefault="00C4530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t>1</w:t>
            </w:r>
            <w:r w:rsidRPr="00740AD4">
              <w:t>–2</w:t>
            </w:r>
            <w:r>
              <w:t>2</w:t>
            </w:r>
          </w:p>
        </w:tc>
        <w:tc>
          <w:tcPr>
            <w:tcW w:w="1247" w:type="dxa"/>
            <w:tcBorders>
              <w:top w:val="single" w:sz="4" w:space="0" w:color="274B93"/>
              <w:bottom w:val="single" w:sz="4" w:space="0" w:color="274B93"/>
            </w:tcBorders>
            <w:shd w:val="clear" w:color="auto" w:fill="E0E1EE"/>
            <w:vAlign w:val="bottom"/>
          </w:tcPr>
          <w:p w14:paraId="19B4E848" w14:textId="650FB4A9" w:rsidR="00C4530A" w:rsidRPr="00740AD4" w:rsidRDefault="00C4530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t>2</w:t>
            </w:r>
            <w:r w:rsidRPr="00740AD4">
              <w:t>–2</w:t>
            </w:r>
            <w:r>
              <w:t>3</w:t>
            </w:r>
          </w:p>
        </w:tc>
      </w:tr>
      <w:tr w:rsidR="00C4530A" w14:paraId="758205EB" w14:textId="77777777" w:rsidTr="00C4530A">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tcBorders>
            <w:tcMar>
              <w:top w:w="57" w:type="dxa"/>
              <w:bottom w:w="57" w:type="dxa"/>
            </w:tcMar>
            <w:vAlign w:val="center"/>
          </w:tcPr>
          <w:p w14:paraId="6A911AE5" w14:textId="1325EABE" w:rsidR="00C4530A" w:rsidRPr="00E65506" w:rsidRDefault="00C4530A" w:rsidP="00C4530A">
            <w:pPr>
              <w:pStyle w:val="Tablebody"/>
              <w:spacing w:before="0" w:after="0"/>
              <w:rPr>
                <w:i/>
                <w:iCs/>
              </w:rPr>
            </w:pPr>
            <w:r>
              <w:t>Fatalities (lives lost) </w:t>
            </w:r>
            <w:r>
              <w:rPr>
                <w:rStyle w:val="Superscript"/>
              </w:rPr>
              <w:t>(a) (b)</w:t>
            </w:r>
          </w:p>
        </w:tc>
        <w:tc>
          <w:tcPr>
            <w:tcW w:w="1247" w:type="dxa"/>
            <w:tcBorders>
              <w:top w:val="single" w:sz="4" w:space="0" w:color="274B93"/>
            </w:tcBorders>
            <w:tcMar>
              <w:top w:w="57" w:type="dxa"/>
              <w:bottom w:w="57" w:type="dxa"/>
              <w:right w:w="0" w:type="dxa"/>
            </w:tcMar>
            <w:vAlign w:val="center"/>
          </w:tcPr>
          <w:p w14:paraId="5BC1C33E" w14:textId="31D8F989" w:rsidR="00C4530A" w:rsidRPr="00E65506"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263</w:t>
            </w:r>
          </w:p>
        </w:tc>
        <w:tc>
          <w:tcPr>
            <w:tcW w:w="1247" w:type="dxa"/>
            <w:tcBorders>
              <w:top w:val="single" w:sz="4" w:space="0" w:color="274B93"/>
            </w:tcBorders>
            <w:vAlign w:val="center"/>
          </w:tcPr>
          <w:p w14:paraId="336C0B9F" w14:textId="0398FED5" w:rsidR="00C4530A" w:rsidRPr="00E65506"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231</w:t>
            </w:r>
          </w:p>
        </w:tc>
        <w:tc>
          <w:tcPr>
            <w:tcW w:w="1247" w:type="dxa"/>
            <w:tcBorders>
              <w:top w:val="single" w:sz="4" w:space="0" w:color="274B93"/>
            </w:tcBorders>
            <w:vAlign w:val="center"/>
          </w:tcPr>
          <w:p w14:paraId="5306B464" w14:textId="629EF5AD" w:rsidR="00C4530A"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203 </w:t>
            </w:r>
          </w:p>
        </w:tc>
        <w:tc>
          <w:tcPr>
            <w:tcW w:w="1247" w:type="dxa"/>
            <w:tcBorders>
              <w:top w:val="single" w:sz="4" w:space="0" w:color="274B93"/>
            </w:tcBorders>
            <w:vAlign w:val="center"/>
          </w:tcPr>
          <w:p w14:paraId="4343542B" w14:textId="52558E4F" w:rsidR="00C4530A"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246</w:t>
            </w:r>
          </w:p>
        </w:tc>
        <w:tc>
          <w:tcPr>
            <w:tcW w:w="1247" w:type="dxa"/>
            <w:tcBorders>
              <w:top w:val="single" w:sz="4" w:space="0" w:color="274B93"/>
            </w:tcBorders>
            <w:shd w:val="clear" w:color="auto" w:fill="F2F2F2" w:themeFill="background1" w:themeFillShade="F2"/>
            <w:vAlign w:val="center"/>
          </w:tcPr>
          <w:p w14:paraId="0900C86C" w14:textId="6149CAA0" w:rsidR="00C4530A"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277</w:t>
            </w:r>
          </w:p>
        </w:tc>
      </w:tr>
      <w:tr w:rsidR="00C4530A" w:rsidRPr="00740AD4" w14:paraId="5684B656" w14:textId="77777777" w:rsidTr="00C4530A">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single" w:sz="4" w:space="0" w:color="274B93"/>
            </w:tcBorders>
            <w:tcMar>
              <w:top w:w="57" w:type="dxa"/>
              <w:bottom w:w="57" w:type="dxa"/>
            </w:tcMar>
            <w:vAlign w:val="center"/>
          </w:tcPr>
          <w:p w14:paraId="1829F339" w14:textId="0662A374" w:rsidR="00C4530A" w:rsidRPr="00740AD4" w:rsidRDefault="00C4530A" w:rsidP="00C4530A">
            <w:pPr>
              <w:pStyle w:val="Tablebody"/>
              <w:spacing w:before="0" w:after="0"/>
            </w:pPr>
            <w:r>
              <w:t>Injuries </w:t>
            </w:r>
            <w:r>
              <w:rPr>
                <w:rStyle w:val="Superscript"/>
              </w:rPr>
              <w:t>(c)</w:t>
            </w:r>
          </w:p>
        </w:tc>
        <w:tc>
          <w:tcPr>
            <w:tcW w:w="1247" w:type="dxa"/>
            <w:tcBorders>
              <w:top w:val="dotted" w:sz="4" w:space="0" w:color="100249"/>
              <w:bottom w:val="single" w:sz="4" w:space="0" w:color="274B93"/>
            </w:tcBorders>
            <w:tcMar>
              <w:top w:w="57" w:type="dxa"/>
              <w:bottom w:w="57" w:type="dxa"/>
              <w:right w:w="0" w:type="dxa"/>
            </w:tcMar>
            <w:vAlign w:val="center"/>
          </w:tcPr>
          <w:p w14:paraId="1C648616" w14:textId="5D0AB150" w:rsidR="00C4530A" w:rsidRPr="00740AD4"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17,811</w:t>
            </w:r>
          </w:p>
        </w:tc>
        <w:tc>
          <w:tcPr>
            <w:tcW w:w="1247" w:type="dxa"/>
            <w:tcBorders>
              <w:top w:val="dotted" w:sz="4" w:space="0" w:color="100249"/>
              <w:bottom w:val="single" w:sz="4" w:space="0" w:color="274B93"/>
            </w:tcBorders>
            <w:vAlign w:val="center"/>
          </w:tcPr>
          <w:p w14:paraId="5778AC31" w14:textId="26B747D0" w:rsidR="00C4530A" w:rsidRPr="00740AD4"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19,746</w:t>
            </w:r>
          </w:p>
        </w:tc>
        <w:tc>
          <w:tcPr>
            <w:tcW w:w="1247" w:type="dxa"/>
            <w:tcBorders>
              <w:top w:val="dotted" w:sz="4" w:space="0" w:color="100249"/>
              <w:bottom w:val="single" w:sz="4" w:space="0" w:color="274B93"/>
            </w:tcBorders>
            <w:vAlign w:val="center"/>
          </w:tcPr>
          <w:p w14:paraId="4B72C877" w14:textId="2DD6F75F" w:rsidR="00C4530A" w:rsidRPr="00740AD4"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18,262</w:t>
            </w:r>
          </w:p>
        </w:tc>
        <w:tc>
          <w:tcPr>
            <w:tcW w:w="1247" w:type="dxa"/>
            <w:tcBorders>
              <w:top w:val="dotted" w:sz="4" w:space="0" w:color="100249"/>
              <w:bottom w:val="single" w:sz="4" w:space="0" w:color="274B93"/>
            </w:tcBorders>
            <w:vAlign w:val="center"/>
          </w:tcPr>
          <w:p w14:paraId="0D814FF4" w14:textId="731C0997" w:rsidR="00C4530A" w:rsidRPr="00740AD4"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18,539</w:t>
            </w:r>
          </w:p>
        </w:tc>
        <w:tc>
          <w:tcPr>
            <w:tcW w:w="1247" w:type="dxa"/>
            <w:tcBorders>
              <w:top w:val="dotted" w:sz="4" w:space="0" w:color="100249"/>
              <w:bottom w:val="single" w:sz="4" w:space="0" w:color="274B93"/>
            </w:tcBorders>
            <w:shd w:val="clear" w:color="auto" w:fill="F2F2F2" w:themeFill="background1" w:themeFillShade="F2"/>
            <w:vAlign w:val="center"/>
          </w:tcPr>
          <w:p w14:paraId="34E50B7F" w14:textId="0A6F2C22" w:rsidR="00C4530A" w:rsidRPr="00740AD4" w:rsidRDefault="00C4530A" w:rsidP="00C4530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18,811</w:t>
            </w:r>
          </w:p>
        </w:tc>
      </w:tr>
    </w:tbl>
    <w:p w14:paraId="2B4BEA32" w14:textId="77777777" w:rsidR="00C4530A" w:rsidRPr="00C4530A" w:rsidRDefault="00C4530A" w:rsidP="00C4530A">
      <w:pPr>
        <w:pStyle w:val="Noteshead"/>
      </w:pPr>
      <w:r w:rsidRPr="00C4530A">
        <w:t>Notes:</w:t>
      </w:r>
    </w:p>
    <w:p w14:paraId="1A645B5B" w14:textId="77777777" w:rsidR="00C4530A" w:rsidRPr="00C4530A" w:rsidRDefault="00C4530A" w:rsidP="00C4530A">
      <w:pPr>
        <w:pStyle w:val="Notes"/>
        <w:rPr>
          <w:lang w:val="en-US"/>
        </w:rPr>
      </w:pPr>
      <w:r w:rsidRPr="00C4530A">
        <w:rPr>
          <w:lang w:val="en-US"/>
        </w:rPr>
        <w:t>(a)</w:t>
      </w:r>
      <w:r w:rsidRPr="00C4530A">
        <w:rPr>
          <w:lang w:val="en-US"/>
        </w:rPr>
        <w:tab/>
        <w:t>Due to the reclassification of road fatalities by the Road Fatality Review Panel, data may vary from that reported for earlier financial years.</w:t>
      </w:r>
    </w:p>
    <w:p w14:paraId="171167B6" w14:textId="34EFD379" w:rsidR="00C4530A" w:rsidRPr="00C4530A" w:rsidRDefault="00C4530A" w:rsidP="00C4530A">
      <w:pPr>
        <w:pStyle w:val="Notes"/>
        <w:rPr>
          <w:lang w:val="en-US"/>
        </w:rPr>
      </w:pPr>
      <w:r w:rsidRPr="00C4530A">
        <w:rPr>
          <w:lang w:val="en-US"/>
        </w:rPr>
        <w:t>(b)</w:t>
      </w:r>
      <w:r w:rsidRPr="00C4530A">
        <w:rPr>
          <w:lang w:val="en-US"/>
        </w:rPr>
        <w:tab/>
        <w:t xml:space="preserve">Data may differ from the annual figures published elsewhere, as fatality data tends to be reported by calendar year rather than financial year.  </w:t>
      </w:r>
    </w:p>
    <w:p w14:paraId="09EEDE5C" w14:textId="6F908D4A" w:rsidR="002B455D" w:rsidRDefault="00C4530A" w:rsidP="00C4530A">
      <w:pPr>
        <w:pStyle w:val="Notes"/>
        <w:rPr>
          <w:lang w:val="en-AU"/>
        </w:rPr>
      </w:pPr>
      <w:r w:rsidRPr="00C4530A">
        <w:rPr>
          <w:lang w:val="en-US"/>
        </w:rPr>
        <w:t xml:space="preserve">(c)  </w:t>
      </w:r>
      <w:r w:rsidRPr="00C4530A">
        <w:rPr>
          <w:lang w:val="en-US"/>
        </w:rPr>
        <w:tab/>
        <w:t>Injuries include both serious and other injuries. Due to the nature of the Collision Management Information System operating as a dynamic database, data may vary from that reported for earlier financial years.</w:t>
      </w:r>
    </w:p>
    <w:p w14:paraId="2FFA2DB3" w14:textId="77777777" w:rsidR="00BE29DA" w:rsidRDefault="00BE29DA">
      <w:pPr>
        <w:rPr>
          <w:lang w:val="en-AU"/>
        </w:rPr>
      </w:pPr>
    </w:p>
    <w:p w14:paraId="69EFDB15" w14:textId="77777777" w:rsidR="008B318C" w:rsidRPr="008B318C" w:rsidRDefault="008B318C" w:rsidP="008B318C">
      <w:pPr>
        <w:pStyle w:val="Figuretitle"/>
      </w:pPr>
      <w:r w:rsidRPr="008B318C">
        <w:lastRenderedPageBreak/>
        <w:t>Road policing statistics by user</w:t>
      </w:r>
    </w:p>
    <w:tbl>
      <w:tblPr>
        <w:tblStyle w:val="TableGrid"/>
        <w:tblW w:w="10263" w:type="dxa"/>
        <w:tblLayout w:type="fixed"/>
        <w:tblCellMar>
          <w:top w:w="28" w:type="dxa"/>
          <w:bottom w:w="28" w:type="dxa"/>
        </w:tblCellMar>
        <w:tblLook w:val="04A0" w:firstRow="1" w:lastRow="0" w:firstColumn="1" w:lastColumn="0" w:noHBand="0" w:noVBand="1"/>
      </w:tblPr>
      <w:tblGrid>
        <w:gridCol w:w="4139"/>
        <w:gridCol w:w="1531"/>
        <w:gridCol w:w="1531"/>
        <w:gridCol w:w="1531"/>
        <w:gridCol w:w="1531"/>
      </w:tblGrid>
      <w:tr w:rsidR="008B318C" w:rsidRPr="00740AD4" w14:paraId="7F7466B9" w14:textId="77777777" w:rsidTr="00311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bottom w:val="nil"/>
            </w:tcBorders>
            <w:shd w:val="clear" w:color="auto" w:fill="E0E1EE"/>
            <w:vAlign w:val="bottom"/>
          </w:tcPr>
          <w:p w14:paraId="55CDD8A3" w14:textId="77777777" w:rsidR="008B318C" w:rsidRPr="00740AD4" w:rsidRDefault="008B318C" w:rsidP="008B3877">
            <w:pPr>
              <w:pStyle w:val="Tablebody"/>
              <w:spacing w:before="0" w:after="0"/>
            </w:pPr>
          </w:p>
        </w:tc>
        <w:tc>
          <w:tcPr>
            <w:tcW w:w="1531" w:type="dxa"/>
            <w:tcBorders>
              <w:top w:val="single" w:sz="4" w:space="0" w:color="274B93"/>
              <w:bottom w:val="dotted" w:sz="4" w:space="0" w:color="274B93"/>
            </w:tcBorders>
            <w:shd w:val="clear" w:color="auto" w:fill="E0E1EE"/>
            <w:vAlign w:val="bottom"/>
          </w:tcPr>
          <w:p w14:paraId="7F3A4DC1" w14:textId="11ADAE8C"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Borders>
              <w:top w:val="single" w:sz="4" w:space="0" w:color="274B93"/>
              <w:bottom w:val="dotted" w:sz="4" w:space="0" w:color="274B93"/>
            </w:tcBorders>
            <w:shd w:val="clear" w:color="auto" w:fill="E0E1EE"/>
            <w:vAlign w:val="bottom"/>
          </w:tcPr>
          <w:p w14:paraId="7AC5E4DD" w14:textId="13229587" w:rsidR="008B318C" w:rsidRPr="00740AD4" w:rsidRDefault="008B318C" w:rsidP="008B318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2021–22</w:t>
            </w:r>
            <w:r w:rsidRPr="008B318C">
              <w:rPr>
                <w:vertAlign w:val="superscript"/>
                <w:lang w:val="en-US"/>
              </w:rPr>
              <w:t> (a)</w:t>
            </w:r>
          </w:p>
        </w:tc>
        <w:tc>
          <w:tcPr>
            <w:tcW w:w="1531" w:type="dxa"/>
            <w:tcBorders>
              <w:top w:val="single" w:sz="4" w:space="0" w:color="274B93"/>
              <w:bottom w:val="dotted" w:sz="4" w:space="0" w:color="274B93"/>
            </w:tcBorders>
            <w:shd w:val="clear" w:color="auto" w:fill="E0E1EE"/>
            <w:vAlign w:val="bottom"/>
          </w:tcPr>
          <w:p w14:paraId="14E9E6F4" w14:textId="78988900"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Borders>
              <w:top w:val="single" w:sz="4" w:space="0" w:color="274B93"/>
              <w:bottom w:val="dotted" w:sz="4" w:space="0" w:color="274B93"/>
            </w:tcBorders>
            <w:shd w:val="clear" w:color="auto" w:fill="E0E1EE"/>
            <w:vAlign w:val="bottom"/>
          </w:tcPr>
          <w:p w14:paraId="6C4DCB12" w14:textId="77777777"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t>2</w:t>
            </w:r>
            <w:r w:rsidRPr="00740AD4">
              <w:t>–2</w:t>
            </w:r>
            <w:r>
              <w:t>3</w:t>
            </w:r>
          </w:p>
        </w:tc>
      </w:tr>
      <w:tr w:rsidR="008B318C" w:rsidRPr="00740AD4" w14:paraId="1DC97F9E" w14:textId="77777777" w:rsidTr="00311981">
        <w:tc>
          <w:tcPr>
            <w:cnfStyle w:val="001000000000" w:firstRow="0" w:lastRow="0" w:firstColumn="1" w:lastColumn="0" w:oddVBand="0" w:evenVBand="0" w:oddHBand="0" w:evenHBand="0" w:firstRowFirstColumn="0" w:firstRowLastColumn="0" w:lastRowFirstColumn="0" w:lastRowLastColumn="0"/>
            <w:tcW w:w="4139" w:type="dxa"/>
            <w:tcBorders>
              <w:top w:val="nil"/>
              <w:bottom w:val="single" w:sz="4" w:space="0" w:color="274B93"/>
            </w:tcBorders>
            <w:shd w:val="clear" w:color="auto" w:fill="E0E1EE"/>
            <w:vAlign w:val="bottom"/>
          </w:tcPr>
          <w:p w14:paraId="4B36F79C" w14:textId="21925625" w:rsidR="008B318C" w:rsidRPr="008B318C" w:rsidRDefault="008B318C" w:rsidP="008B318C">
            <w:pPr>
              <w:pStyle w:val="Tablebody"/>
              <w:spacing w:before="0" w:after="0"/>
              <w:rPr>
                <w:lang w:val="en-US"/>
              </w:rPr>
            </w:pPr>
            <w:r w:rsidRPr="008B318C">
              <w:rPr>
                <w:rFonts w:asciiTheme="majorHAnsi" w:hAnsiTheme="majorHAnsi"/>
                <w:b/>
                <w:color w:val="274B93"/>
                <w:lang w:val="en-US"/>
              </w:rPr>
              <w:t>Road User </w:t>
            </w:r>
          </w:p>
        </w:tc>
        <w:tc>
          <w:tcPr>
            <w:tcW w:w="1531" w:type="dxa"/>
            <w:tcBorders>
              <w:top w:val="dotted" w:sz="4" w:space="0" w:color="274B93"/>
              <w:bottom w:val="single" w:sz="4" w:space="0" w:color="274B93"/>
            </w:tcBorders>
            <w:shd w:val="clear" w:color="auto" w:fill="E0E1EE"/>
            <w:vAlign w:val="bottom"/>
          </w:tcPr>
          <w:p w14:paraId="16C5F13E" w14:textId="45CAD600" w:rsidR="008B318C" w:rsidRPr="00311981" w:rsidRDefault="008B318C" w:rsidP="008B318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rsidRPr="00311981">
              <w:rPr>
                <w:color w:val="274B93"/>
              </w:rPr>
              <w:t>Lives Lost</w:t>
            </w:r>
            <w:r w:rsidRPr="00311981">
              <w:rPr>
                <w:rStyle w:val="Superscript"/>
                <w:color w:val="274B93"/>
              </w:rPr>
              <w:t xml:space="preserve"> (b)</w:t>
            </w:r>
          </w:p>
        </w:tc>
        <w:tc>
          <w:tcPr>
            <w:tcW w:w="1531" w:type="dxa"/>
            <w:tcBorders>
              <w:top w:val="dotted" w:sz="4" w:space="0" w:color="274B93"/>
              <w:bottom w:val="single" w:sz="4" w:space="0" w:color="274B93"/>
            </w:tcBorders>
            <w:shd w:val="clear" w:color="auto" w:fill="E0E1EE"/>
            <w:vAlign w:val="bottom"/>
          </w:tcPr>
          <w:p w14:paraId="42C49BA2" w14:textId="11809BDA" w:rsidR="008B318C" w:rsidRPr="00311981" w:rsidRDefault="008B318C" w:rsidP="008B318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rsidRPr="00311981">
              <w:rPr>
                <w:color w:val="274B93"/>
              </w:rPr>
              <w:t>Injuries</w:t>
            </w:r>
            <w:r w:rsidRPr="00311981">
              <w:rPr>
                <w:rStyle w:val="Superscript"/>
                <w:color w:val="274B93"/>
              </w:rPr>
              <w:t xml:space="preserve"> (c)</w:t>
            </w:r>
          </w:p>
        </w:tc>
        <w:tc>
          <w:tcPr>
            <w:tcW w:w="1531" w:type="dxa"/>
            <w:tcBorders>
              <w:top w:val="dotted" w:sz="4" w:space="0" w:color="274B93"/>
              <w:bottom w:val="single" w:sz="4" w:space="0" w:color="274B93"/>
            </w:tcBorders>
            <w:shd w:val="clear" w:color="auto" w:fill="E0E1EE"/>
            <w:vAlign w:val="bottom"/>
          </w:tcPr>
          <w:p w14:paraId="0B9373F7" w14:textId="0DE7ADE6" w:rsidR="008B318C" w:rsidRPr="00311981" w:rsidRDefault="008B318C" w:rsidP="008B318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rsidRPr="00311981">
              <w:rPr>
                <w:color w:val="274B93"/>
              </w:rPr>
              <w:t>Lives Lost</w:t>
            </w:r>
            <w:r w:rsidRPr="00311981">
              <w:rPr>
                <w:rStyle w:val="Superscript"/>
                <w:color w:val="274B93"/>
              </w:rPr>
              <w:t xml:space="preserve"> (b)</w:t>
            </w:r>
          </w:p>
        </w:tc>
        <w:tc>
          <w:tcPr>
            <w:tcW w:w="1531" w:type="dxa"/>
            <w:tcBorders>
              <w:top w:val="dotted" w:sz="4" w:space="0" w:color="274B93"/>
              <w:bottom w:val="single" w:sz="4" w:space="0" w:color="274B93"/>
            </w:tcBorders>
            <w:shd w:val="clear" w:color="auto" w:fill="E0E1EE"/>
            <w:vAlign w:val="bottom"/>
          </w:tcPr>
          <w:p w14:paraId="32D4839A" w14:textId="0C0710C6" w:rsidR="008B318C" w:rsidRPr="00311981" w:rsidRDefault="008B318C" w:rsidP="008B318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rsidRPr="00311981">
              <w:rPr>
                <w:color w:val="274B93"/>
              </w:rPr>
              <w:t xml:space="preserve">Injuries </w:t>
            </w:r>
            <w:r w:rsidRPr="00311981">
              <w:rPr>
                <w:rStyle w:val="Superscript"/>
                <w:color w:val="274B93"/>
              </w:rPr>
              <w:t>(c)</w:t>
            </w:r>
          </w:p>
        </w:tc>
      </w:tr>
      <w:tr w:rsidR="00311981" w14:paraId="38FD1B34"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bottom w:val="dotted" w:sz="4" w:space="0" w:color="274B93"/>
            </w:tcBorders>
            <w:tcMar>
              <w:top w:w="57" w:type="dxa"/>
              <w:bottom w:w="57" w:type="dxa"/>
            </w:tcMar>
            <w:vAlign w:val="center"/>
          </w:tcPr>
          <w:p w14:paraId="2F95CAB5" w14:textId="07240C7D" w:rsidR="00311981" w:rsidRPr="00E65506" w:rsidRDefault="00311981" w:rsidP="00311981">
            <w:pPr>
              <w:pStyle w:val="Tablebody"/>
              <w:spacing w:before="0" w:after="0"/>
              <w:rPr>
                <w:i/>
                <w:iCs/>
              </w:rPr>
            </w:pPr>
            <w:r>
              <w:t>Driver </w:t>
            </w:r>
          </w:p>
        </w:tc>
        <w:tc>
          <w:tcPr>
            <w:tcW w:w="1531" w:type="dxa"/>
            <w:tcBorders>
              <w:top w:val="single" w:sz="4" w:space="0" w:color="274B93"/>
              <w:bottom w:val="dotted" w:sz="4" w:space="0" w:color="274B93"/>
            </w:tcBorders>
            <w:vAlign w:val="center"/>
          </w:tcPr>
          <w:p w14:paraId="0F1AB661" w14:textId="4D92A711" w:rsidR="00311981" w:rsidRPr="00E65506"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106</w:t>
            </w:r>
          </w:p>
        </w:tc>
        <w:tc>
          <w:tcPr>
            <w:tcW w:w="1531" w:type="dxa"/>
            <w:tcBorders>
              <w:top w:val="single" w:sz="4" w:space="0" w:color="274B93"/>
              <w:bottom w:val="dotted" w:sz="4" w:space="0" w:color="274B93"/>
            </w:tcBorders>
            <w:vAlign w:val="center"/>
          </w:tcPr>
          <w:p w14:paraId="0ED35B77" w14:textId="7E1FE4CC"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10,319</w:t>
            </w:r>
          </w:p>
        </w:tc>
        <w:tc>
          <w:tcPr>
            <w:tcW w:w="1531" w:type="dxa"/>
            <w:tcBorders>
              <w:top w:val="single" w:sz="4" w:space="0" w:color="274B93"/>
              <w:bottom w:val="dotted" w:sz="4" w:space="0" w:color="274B93"/>
            </w:tcBorders>
            <w:shd w:val="clear" w:color="auto" w:fill="F2F2F2" w:themeFill="background1" w:themeFillShade="F2"/>
            <w:vAlign w:val="center"/>
          </w:tcPr>
          <w:p w14:paraId="5D68AEDC" w14:textId="1D2DFCE2"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125</w:t>
            </w:r>
          </w:p>
        </w:tc>
        <w:tc>
          <w:tcPr>
            <w:tcW w:w="1531" w:type="dxa"/>
            <w:tcBorders>
              <w:top w:val="single" w:sz="4" w:space="0" w:color="274B93"/>
              <w:bottom w:val="dotted" w:sz="4" w:space="0" w:color="274B93"/>
            </w:tcBorders>
            <w:shd w:val="clear" w:color="auto" w:fill="F2F2F2" w:themeFill="background1" w:themeFillShade="F2"/>
            <w:vAlign w:val="center"/>
          </w:tcPr>
          <w:p w14:paraId="14090478" w14:textId="496372C4"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10,278</w:t>
            </w:r>
          </w:p>
        </w:tc>
      </w:tr>
      <w:tr w:rsidR="00311981" w14:paraId="7B15A89F"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274B93"/>
              <w:bottom w:val="dotted" w:sz="4" w:space="0" w:color="100249"/>
            </w:tcBorders>
            <w:tcMar>
              <w:top w:w="57" w:type="dxa"/>
              <w:bottom w:w="57" w:type="dxa"/>
            </w:tcMar>
            <w:vAlign w:val="center"/>
          </w:tcPr>
          <w:p w14:paraId="3552ACC5" w14:textId="0736B2B5" w:rsidR="00311981" w:rsidRDefault="00311981" w:rsidP="00311981">
            <w:pPr>
              <w:pStyle w:val="Tablebody"/>
              <w:spacing w:before="0" w:after="0"/>
            </w:pPr>
            <w:r>
              <w:t>Passenger </w:t>
            </w:r>
          </w:p>
        </w:tc>
        <w:tc>
          <w:tcPr>
            <w:tcW w:w="1531" w:type="dxa"/>
            <w:tcBorders>
              <w:top w:val="dotted" w:sz="4" w:space="0" w:color="274B93"/>
              <w:bottom w:val="dotted" w:sz="4" w:space="0" w:color="100249"/>
            </w:tcBorders>
            <w:vAlign w:val="center"/>
          </w:tcPr>
          <w:p w14:paraId="3FBAD663" w14:textId="587273A3"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39</w:t>
            </w:r>
          </w:p>
        </w:tc>
        <w:tc>
          <w:tcPr>
            <w:tcW w:w="1531" w:type="dxa"/>
            <w:tcBorders>
              <w:top w:val="dotted" w:sz="4" w:space="0" w:color="274B93"/>
              <w:bottom w:val="dotted" w:sz="4" w:space="0" w:color="100249"/>
            </w:tcBorders>
            <w:vAlign w:val="center"/>
          </w:tcPr>
          <w:p w14:paraId="7DBF5F1D" w14:textId="39CB22A9"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2,996</w:t>
            </w:r>
          </w:p>
        </w:tc>
        <w:tc>
          <w:tcPr>
            <w:tcW w:w="1531" w:type="dxa"/>
            <w:tcBorders>
              <w:top w:val="dotted" w:sz="4" w:space="0" w:color="274B93"/>
              <w:bottom w:val="dotted" w:sz="4" w:space="0" w:color="100249"/>
            </w:tcBorders>
            <w:shd w:val="clear" w:color="auto" w:fill="F2F2F2" w:themeFill="background1" w:themeFillShade="F2"/>
            <w:vAlign w:val="center"/>
          </w:tcPr>
          <w:p w14:paraId="31B0E2DB" w14:textId="40FD7D32"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46</w:t>
            </w:r>
          </w:p>
        </w:tc>
        <w:tc>
          <w:tcPr>
            <w:tcW w:w="1531" w:type="dxa"/>
            <w:tcBorders>
              <w:top w:val="dotted" w:sz="4" w:space="0" w:color="274B93"/>
              <w:bottom w:val="dotted" w:sz="4" w:space="0" w:color="100249"/>
            </w:tcBorders>
            <w:shd w:val="clear" w:color="auto" w:fill="F2F2F2" w:themeFill="background1" w:themeFillShade="F2"/>
            <w:vAlign w:val="center"/>
          </w:tcPr>
          <w:p w14:paraId="69FBC732" w14:textId="57B8ABCC"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3,054</w:t>
            </w:r>
          </w:p>
        </w:tc>
      </w:tr>
      <w:tr w:rsidR="00311981" w14:paraId="729E010A"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274B93"/>
              <w:bottom w:val="dotted" w:sz="4" w:space="0" w:color="100249"/>
            </w:tcBorders>
            <w:tcMar>
              <w:top w:w="57" w:type="dxa"/>
              <w:bottom w:w="57" w:type="dxa"/>
            </w:tcMar>
            <w:vAlign w:val="center"/>
          </w:tcPr>
          <w:p w14:paraId="569AFD4C" w14:textId="62A399A2" w:rsidR="00311981" w:rsidRDefault="00311981" w:rsidP="00311981">
            <w:pPr>
              <w:pStyle w:val="Tablebody"/>
              <w:spacing w:before="0" w:after="0"/>
            </w:pPr>
            <w:r>
              <w:t>Pedestrian </w:t>
            </w:r>
          </w:p>
        </w:tc>
        <w:tc>
          <w:tcPr>
            <w:tcW w:w="1531" w:type="dxa"/>
            <w:tcBorders>
              <w:top w:val="dotted" w:sz="4" w:space="0" w:color="274B93"/>
              <w:bottom w:val="dotted" w:sz="4" w:space="0" w:color="100249"/>
            </w:tcBorders>
            <w:vAlign w:val="center"/>
          </w:tcPr>
          <w:p w14:paraId="12F43FED" w14:textId="3949C49A"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37</w:t>
            </w:r>
          </w:p>
        </w:tc>
        <w:tc>
          <w:tcPr>
            <w:tcW w:w="1531" w:type="dxa"/>
            <w:tcBorders>
              <w:top w:val="dotted" w:sz="4" w:space="0" w:color="274B93"/>
              <w:bottom w:val="dotted" w:sz="4" w:space="0" w:color="100249"/>
            </w:tcBorders>
            <w:vAlign w:val="center"/>
          </w:tcPr>
          <w:p w14:paraId="3F452F7B" w14:textId="5E081F3C"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1,375</w:t>
            </w:r>
          </w:p>
        </w:tc>
        <w:tc>
          <w:tcPr>
            <w:tcW w:w="1531" w:type="dxa"/>
            <w:tcBorders>
              <w:top w:val="dotted" w:sz="4" w:space="0" w:color="274B93"/>
              <w:bottom w:val="dotted" w:sz="4" w:space="0" w:color="100249"/>
            </w:tcBorders>
            <w:shd w:val="clear" w:color="auto" w:fill="F2F2F2" w:themeFill="background1" w:themeFillShade="F2"/>
            <w:vAlign w:val="center"/>
          </w:tcPr>
          <w:p w14:paraId="5C3B46FE" w14:textId="78A33216"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36</w:t>
            </w:r>
          </w:p>
        </w:tc>
        <w:tc>
          <w:tcPr>
            <w:tcW w:w="1531" w:type="dxa"/>
            <w:tcBorders>
              <w:top w:val="dotted" w:sz="4" w:space="0" w:color="274B93"/>
              <w:bottom w:val="dotted" w:sz="4" w:space="0" w:color="100249"/>
            </w:tcBorders>
            <w:shd w:val="clear" w:color="auto" w:fill="F2F2F2" w:themeFill="background1" w:themeFillShade="F2"/>
            <w:vAlign w:val="center"/>
          </w:tcPr>
          <w:p w14:paraId="691F58C9" w14:textId="27C56869"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1,548</w:t>
            </w:r>
          </w:p>
        </w:tc>
      </w:tr>
      <w:tr w:rsidR="00311981" w14:paraId="43E2C67A"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274B93"/>
              <w:bottom w:val="dotted" w:sz="4" w:space="0" w:color="100249"/>
            </w:tcBorders>
            <w:tcMar>
              <w:top w:w="57" w:type="dxa"/>
              <w:bottom w:w="57" w:type="dxa"/>
            </w:tcMar>
            <w:vAlign w:val="center"/>
          </w:tcPr>
          <w:p w14:paraId="668EF19C" w14:textId="5B4345B5" w:rsidR="00311981" w:rsidRDefault="00311981" w:rsidP="00311981">
            <w:pPr>
              <w:pStyle w:val="Tablebody"/>
              <w:spacing w:before="0" w:after="0"/>
            </w:pPr>
            <w:r>
              <w:t>Bicyclist </w:t>
            </w:r>
          </w:p>
        </w:tc>
        <w:tc>
          <w:tcPr>
            <w:tcW w:w="1531" w:type="dxa"/>
            <w:tcBorders>
              <w:top w:val="dotted" w:sz="4" w:space="0" w:color="274B93"/>
              <w:bottom w:val="dotted" w:sz="4" w:space="0" w:color="100249"/>
            </w:tcBorders>
            <w:vAlign w:val="center"/>
          </w:tcPr>
          <w:p w14:paraId="14D7E110" w14:textId="3ED6081F"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14</w:t>
            </w:r>
          </w:p>
        </w:tc>
        <w:tc>
          <w:tcPr>
            <w:tcW w:w="1531" w:type="dxa"/>
            <w:tcBorders>
              <w:top w:val="dotted" w:sz="4" w:space="0" w:color="274B93"/>
              <w:bottom w:val="dotted" w:sz="4" w:space="0" w:color="100249"/>
            </w:tcBorders>
            <w:vAlign w:val="center"/>
          </w:tcPr>
          <w:p w14:paraId="38E1F22A" w14:textId="34025F29"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1,288</w:t>
            </w:r>
          </w:p>
        </w:tc>
        <w:tc>
          <w:tcPr>
            <w:tcW w:w="1531" w:type="dxa"/>
            <w:tcBorders>
              <w:top w:val="dotted" w:sz="4" w:space="0" w:color="274B93"/>
              <w:bottom w:val="dotted" w:sz="4" w:space="0" w:color="100249"/>
            </w:tcBorders>
            <w:shd w:val="clear" w:color="auto" w:fill="F2F2F2" w:themeFill="background1" w:themeFillShade="F2"/>
            <w:vAlign w:val="center"/>
          </w:tcPr>
          <w:p w14:paraId="4F13F672" w14:textId="5A096FD3"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11</w:t>
            </w:r>
          </w:p>
        </w:tc>
        <w:tc>
          <w:tcPr>
            <w:tcW w:w="1531" w:type="dxa"/>
            <w:tcBorders>
              <w:top w:val="dotted" w:sz="4" w:space="0" w:color="274B93"/>
              <w:bottom w:val="dotted" w:sz="4" w:space="0" w:color="100249"/>
            </w:tcBorders>
            <w:shd w:val="clear" w:color="auto" w:fill="F2F2F2" w:themeFill="background1" w:themeFillShade="F2"/>
            <w:vAlign w:val="center"/>
          </w:tcPr>
          <w:p w14:paraId="4BE24E4D" w14:textId="3713D9E1"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1,282</w:t>
            </w:r>
          </w:p>
        </w:tc>
      </w:tr>
      <w:tr w:rsidR="00311981" w14:paraId="374CAED2"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274B93"/>
              <w:bottom w:val="dotted" w:sz="4" w:space="0" w:color="100249"/>
            </w:tcBorders>
            <w:tcMar>
              <w:top w:w="57" w:type="dxa"/>
              <w:bottom w:w="57" w:type="dxa"/>
            </w:tcMar>
            <w:vAlign w:val="center"/>
          </w:tcPr>
          <w:p w14:paraId="26826178" w14:textId="0F9A599E" w:rsidR="00311981" w:rsidRDefault="00311981" w:rsidP="00311981">
            <w:pPr>
              <w:pStyle w:val="Tablebody"/>
              <w:spacing w:before="0" w:after="0"/>
            </w:pPr>
            <w:r>
              <w:t>Motorcyclist </w:t>
            </w:r>
          </w:p>
        </w:tc>
        <w:tc>
          <w:tcPr>
            <w:tcW w:w="1531" w:type="dxa"/>
            <w:tcBorders>
              <w:top w:val="dotted" w:sz="4" w:space="0" w:color="274B93"/>
              <w:bottom w:val="dotted" w:sz="4" w:space="0" w:color="100249"/>
            </w:tcBorders>
            <w:vAlign w:val="center"/>
          </w:tcPr>
          <w:p w14:paraId="72E20F48" w14:textId="2F6CC3D0"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45</w:t>
            </w:r>
          </w:p>
        </w:tc>
        <w:tc>
          <w:tcPr>
            <w:tcW w:w="1531" w:type="dxa"/>
            <w:tcBorders>
              <w:top w:val="dotted" w:sz="4" w:space="0" w:color="274B93"/>
              <w:bottom w:val="dotted" w:sz="4" w:space="0" w:color="100249"/>
            </w:tcBorders>
            <w:vAlign w:val="center"/>
          </w:tcPr>
          <w:p w14:paraId="6571436D" w14:textId="7AA0CBFD"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2,369</w:t>
            </w:r>
          </w:p>
        </w:tc>
        <w:tc>
          <w:tcPr>
            <w:tcW w:w="1531" w:type="dxa"/>
            <w:tcBorders>
              <w:top w:val="dotted" w:sz="4" w:space="0" w:color="274B93"/>
              <w:bottom w:val="dotted" w:sz="4" w:space="0" w:color="100249"/>
            </w:tcBorders>
            <w:shd w:val="clear" w:color="auto" w:fill="F2F2F2" w:themeFill="background1" w:themeFillShade="F2"/>
            <w:vAlign w:val="center"/>
          </w:tcPr>
          <w:p w14:paraId="4534999E" w14:textId="05BEA96B"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51</w:t>
            </w:r>
          </w:p>
        </w:tc>
        <w:tc>
          <w:tcPr>
            <w:tcW w:w="1531" w:type="dxa"/>
            <w:tcBorders>
              <w:top w:val="dotted" w:sz="4" w:space="0" w:color="274B93"/>
              <w:bottom w:val="dotted" w:sz="4" w:space="0" w:color="100249"/>
            </w:tcBorders>
            <w:shd w:val="clear" w:color="auto" w:fill="F2F2F2" w:themeFill="background1" w:themeFillShade="F2"/>
            <w:vAlign w:val="center"/>
          </w:tcPr>
          <w:p w14:paraId="0DF62741" w14:textId="7E760EC3"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2,261</w:t>
            </w:r>
          </w:p>
        </w:tc>
      </w:tr>
      <w:tr w:rsidR="00311981" w14:paraId="6F579D1A"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274B93"/>
              <w:bottom w:val="dotted" w:sz="4" w:space="0" w:color="100249"/>
            </w:tcBorders>
            <w:tcMar>
              <w:top w:w="57" w:type="dxa"/>
              <w:bottom w:w="57" w:type="dxa"/>
            </w:tcMar>
            <w:vAlign w:val="center"/>
          </w:tcPr>
          <w:p w14:paraId="13DB8FB3" w14:textId="12214514" w:rsidR="00311981" w:rsidRDefault="00311981" w:rsidP="00311981">
            <w:pPr>
              <w:pStyle w:val="Tablebody"/>
              <w:spacing w:before="0" w:after="0"/>
            </w:pPr>
            <w:r>
              <w:t>Pillion Passenger </w:t>
            </w:r>
          </w:p>
        </w:tc>
        <w:tc>
          <w:tcPr>
            <w:tcW w:w="1531" w:type="dxa"/>
            <w:tcBorders>
              <w:top w:val="dotted" w:sz="4" w:space="0" w:color="274B93"/>
              <w:bottom w:val="dotted" w:sz="4" w:space="0" w:color="100249"/>
            </w:tcBorders>
            <w:vAlign w:val="center"/>
          </w:tcPr>
          <w:p w14:paraId="69247E99" w14:textId="2163DC05"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w:t>
            </w:r>
          </w:p>
        </w:tc>
        <w:tc>
          <w:tcPr>
            <w:tcW w:w="1531" w:type="dxa"/>
            <w:tcBorders>
              <w:top w:val="dotted" w:sz="4" w:space="0" w:color="274B93"/>
              <w:bottom w:val="dotted" w:sz="4" w:space="0" w:color="100249"/>
            </w:tcBorders>
            <w:vAlign w:val="center"/>
          </w:tcPr>
          <w:p w14:paraId="381992BE" w14:textId="0EFC77CC"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72</w:t>
            </w:r>
          </w:p>
        </w:tc>
        <w:tc>
          <w:tcPr>
            <w:tcW w:w="1531" w:type="dxa"/>
            <w:tcBorders>
              <w:top w:val="dotted" w:sz="4" w:space="0" w:color="274B93"/>
              <w:bottom w:val="dotted" w:sz="4" w:space="0" w:color="100249"/>
            </w:tcBorders>
            <w:shd w:val="clear" w:color="auto" w:fill="F2F2F2" w:themeFill="background1" w:themeFillShade="F2"/>
            <w:vAlign w:val="center"/>
          </w:tcPr>
          <w:p w14:paraId="481F50B9" w14:textId="068C87A2"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0</w:t>
            </w:r>
          </w:p>
        </w:tc>
        <w:tc>
          <w:tcPr>
            <w:tcW w:w="1531" w:type="dxa"/>
            <w:tcBorders>
              <w:top w:val="dotted" w:sz="4" w:space="0" w:color="274B93"/>
              <w:bottom w:val="dotted" w:sz="4" w:space="0" w:color="100249"/>
            </w:tcBorders>
            <w:shd w:val="clear" w:color="auto" w:fill="F2F2F2" w:themeFill="background1" w:themeFillShade="F2"/>
            <w:vAlign w:val="center"/>
          </w:tcPr>
          <w:p w14:paraId="7468B0E8" w14:textId="583C0002"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53</w:t>
            </w:r>
          </w:p>
        </w:tc>
      </w:tr>
      <w:tr w:rsidR="00311981" w14:paraId="144BA812"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274B93"/>
              <w:bottom w:val="dotted" w:sz="4" w:space="0" w:color="100249"/>
            </w:tcBorders>
            <w:tcMar>
              <w:top w:w="57" w:type="dxa"/>
              <w:bottom w:w="57" w:type="dxa"/>
            </w:tcMar>
            <w:vAlign w:val="center"/>
          </w:tcPr>
          <w:p w14:paraId="6DE4FC60" w14:textId="10D9225F" w:rsidR="00311981" w:rsidRDefault="00311981" w:rsidP="00311981">
            <w:pPr>
              <w:pStyle w:val="Tablebody"/>
              <w:spacing w:before="0" w:after="0"/>
            </w:pPr>
            <w:r>
              <w:t>Other  </w:t>
            </w:r>
          </w:p>
        </w:tc>
        <w:tc>
          <w:tcPr>
            <w:tcW w:w="1531" w:type="dxa"/>
            <w:tcBorders>
              <w:top w:val="dotted" w:sz="4" w:space="0" w:color="274B93"/>
              <w:bottom w:val="dotted" w:sz="4" w:space="0" w:color="100249"/>
            </w:tcBorders>
            <w:vAlign w:val="center"/>
          </w:tcPr>
          <w:p w14:paraId="04B2E8B6" w14:textId="75086196"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4</w:t>
            </w:r>
          </w:p>
        </w:tc>
        <w:tc>
          <w:tcPr>
            <w:tcW w:w="1531" w:type="dxa"/>
            <w:tcBorders>
              <w:top w:val="dotted" w:sz="4" w:space="0" w:color="274B93"/>
              <w:bottom w:val="dotted" w:sz="4" w:space="0" w:color="100249"/>
            </w:tcBorders>
            <w:vAlign w:val="center"/>
          </w:tcPr>
          <w:p w14:paraId="5E964F14" w14:textId="5D94B7D8"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120</w:t>
            </w:r>
          </w:p>
        </w:tc>
        <w:tc>
          <w:tcPr>
            <w:tcW w:w="1531" w:type="dxa"/>
            <w:tcBorders>
              <w:top w:val="dotted" w:sz="4" w:space="0" w:color="274B93"/>
              <w:bottom w:val="dotted" w:sz="4" w:space="0" w:color="100249"/>
            </w:tcBorders>
            <w:shd w:val="clear" w:color="auto" w:fill="F2F2F2" w:themeFill="background1" w:themeFillShade="F2"/>
            <w:vAlign w:val="center"/>
          </w:tcPr>
          <w:p w14:paraId="47649E9D" w14:textId="2D5DB927"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8</w:t>
            </w:r>
          </w:p>
        </w:tc>
        <w:tc>
          <w:tcPr>
            <w:tcW w:w="1531" w:type="dxa"/>
            <w:tcBorders>
              <w:top w:val="dotted" w:sz="4" w:space="0" w:color="274B93"/>
              <w:bottom w:val="dotted" w:sz="4" w:space="0" w:color="100249"/>
            </w:tcBorders>
            <w:shd w:val="clear" w:color="auto" w:fill="F2F2F2" w:themeFill="background1" w:themeFillShade="F2"/>
            <w:vAlign w:val="center"/>
          </w:tcPr>
          <w:p w14:paraId="7A25B989" w14:textId="7F94E548"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335</w:t>
            </w:r>
          </w:p>
        </w:tc>
      </w:tr>
      <w:tr w:rsidR="00311981" w:rsidRPr="00311981" w14:paraId="4618AEF5" w14:textId="77777777" w:rsidTr="00311981">
        <w:trPr>
          <w:cantSplit w:val="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single" w:sz="4" w:space="0" w:color="274B93"/>
            </w:tcBorders>
            <w:tcMar>
              <w:top w:w="57" w:type="dxa"/>
              <w:bottom w:w="57" w:type="dxa"/>
            </w:tcMar>
            <w:vAlign w:val="center"/>
          </w:tcPr>
          <w:p w14:paraId="610968CA" w14:textId="6C74E408" w:rsidR="00311981" w:rsidRPr="00311981" w:rsidRDefault="00311981" w:rsidP="00311981">
            <w:pPr>
              <w:pStyle w:val="Tablebody"/>
              <w:spacing w:before="0" w:after="0"/>
              <w:rPr>
                <w:b/>
                <w:bCs/>
              </w:rPr>
            </w:pPr>
            <w:r w:rsidRPr="00311981">
              <w:rPr>
                <w:rStyle w:val="Medium0"/>
                <w:b/>
                <w:bCs/>
              </w:rPr>
              <w:t>Total </w:t>
            </w:r>
          </w:p>
        </w:tc>
        <w:tc>
          <w:tcPr>
            <w:tcW w:w="1531" w:type="dxa"/>
            <w:tcBorders>
              <w:top w:val="dotted" w:sz="4" w:space="0" w:color="100249"/>
              <w:bottom w:val="single" w:sz="4" w:space="0" w:color="274B93"/>
            </w:tcBorders>
            <w:vAlign w:val="center"/>
          </w:tcPr>
          <w:p w14:paraId="1C0E15AA" w14:textId="18E9C5E3"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11981">
              <w:rPr>
                <w:rStyle w:val="Medium0"/>
                <w:b/>
                <w:bCs/>
              </w:rPr>
              <w:t> 246</w:t>
            </w:r>
          </w:p>
        </w:tc>
        <w:tc>
          <w:tcPr>
            <w:tcW w:w="1531" w:type="dxa"/>
            <w:tcBorders>
              <w:top w:val="dotted" w:sz="4" w:space="0" w:color="100249"/>
              <w:bottom w:val="single" w:sz="4" w:space="0" w:color="274B93"/>
            </w:tcBorders>
            <w:vAlign w:val="center"/>
          </w:tcPr>
          <w:p w14:paraId="6361D8A6" w14:textId="0D699F0B"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18,539</w:t>
            </w:r>
          </w:p>
        </w:tc>
        <w:tc>
          <w:tcPr>
            <w:tcW w:w="1531" w:type="dxa"/>
            <w:tcBorders>
              <w:top w:val="dotted" w:sz="4" w:space="0" w:color="100249"/>
              <w:bottom w:val="single" w:sz="4" w:space="0" w:color="274B93"/>
            </w:tcBorders>
            <w:shd w:val="clear" w:color="auto" w:fill="F2F2F2" w:themeFill="background1" w:themeFillShade="F2"/>
            <w:vAlign w:val="center"/>
          </w:tcPr>
          <w:p w14:paraId="3BC1337E" w14:textId="3349863A"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277</w:t>
            </w:r>
          </w:p>
        </w:tc>
        <w:tc>
          <w:tcPr>
            <w:tcW w:w="1531" w:type="dxa"/>
            <w:tcBorders>
              <w:top w:val="dotted" w:sz="4" w:space="0" w:color="100249"/>
              <w:bottom w:val="single" w:sz="4" w:space="0" w:color="274B93"/>
            </w:tcBorders>
            <w:shd w:val="clear" w:color="auto" w:fill="F2F2F2" w:themeFill="background1" w:themeFillShade="F2"/>
            <w:vAlign w:val="center"/>
          </w:tcPr>
          <w:p w14:paraId="7DE144C8" w14:textId="281657A0"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18,811</w:t>
            </w:r>
          </w:p>
        </w:tc>
      </w:tr>
    </w:tbl>
    <w:p w14:paraId="69FEB536" w14:textId="77777777" w:rsidR="00311981" w:rsidRPr="00311981" w:rsidRDefault="00311981" w:rsidP="00311981">
      <w:pPr>
        <w:pStyle w:val="Noteshead"/>
      </w:pPr>
      <w:r w:rsidRPr="00311981">
        <w:t xml:space="preserve">Notes: </w:t>
      </w:r>
    </w:p>
    <w:p w14:paraId="6B7AC928" w14:textId="77777777" w:rsidR="00311981" w:rsidRPr="00311981" w:rsidRDefault="00311981" w:rsidP="00311981">
      <w:pPr>
        <w:pStyle w:val="Notes"/>
        <w:rPr>
          <w:lang w:val="en-US"/>
        </w:rPr>
      </w:pPr>
      <w:r w:rsidRPr="00311981">
        <w:rPr>
          <w:lang w:val="en-US"/>
        </w:rPr>
        <w:t xml:space="preserve">(a) </w:t>
      </w:r>
      <w:r w:rsidRPr="00311981">
        <w:rPr>
          <w:lang w:val="en-US"/>
        </w:rPr>
        <w:tab/>
        <w:t>Due to the reclassification of road fatalities by the Road Fatality Review Panel, data previously reported for 2021­–22 has been revised.</w:t>
      </w:r>
    </w:p>
    <w:p w14:paraId="6083FCFD" w14:textId="77777777" w:rsidR="00311981" w:rsidRPr="00311981" w:rsidRDefault="00311981" w:rsidP="00311981">
      <w:pPr>
        <w:pStyle w:val="Notes"/>
        <w:rPr>
          <w:lang w:val="en-US"/>
        </w:rPr>
      </w:pPr>
      <w:r w:rsidRPr="00311981">
        <w:rPr>
          <w:lang w:val="en-US"/>
        </w:rPr>
        <w:t xml:space="preserve">(b) </w:t>
      </w:r>
      <w:r w:rsidRPr="00311981">
        <w:rPr>
          <w:lang w:val="en-US"/>
        </w:rPr>
        <w:tab/>
        <w:t xml:space="preserve">Data may differ from the annual figures published elsewhere, as fatality data tends to be reported by calendar year rather than financial year.  </w:t>
      </w:r>
    </w:p>
    <w:p w14:paraId="428D60AF" w14:textId="5254A6F1" w:rsidR="00311981" w:rsidRDefault="00311981" w:rsidP="00311981">
      <w:pPr>
        <w:pStyle w:val="Notes"/>
        <w:rPr>
          <w:lang w:val="en-US"/>
        </w:rPr>
      </w:pPr>
      <w:r w:rsidRPr="00311981">
        <w:rPr>
          <w:lang w:val="en-US"/>
        </w:rPr>
        <w:t>(c)</w:t>
      </w:r>
      <w:r w:rsidRPr="00311981">
        <w:rPr>
          <w:lang w:val="en-US"/>
        </w:rPr>
        <w:tab/>
        <w:t>Injuries include both serious and other injuries. Due to the nature of the Collision Management Information System operating as a dynamic database, data previously reported for 2021¬–22 has been revised.</w:t>
      </w:r>
    </w:p>
    <w:p w14:paraId="13158941" w14:textId="77777777" w:rsidR="00311981" w:rsidRPr="00311981" w:rsidRDefault="00311981" w:rsidP="00311981">
      <w:pPr>
        <w:pStyle w:val="Notes"/>
        <w:rPr>
          <w:lang w:val="en-US"/>
        </w:rPr>
      </w:pPr>
    </w:p>
    <w:p w14:paraId="3F48CB58" w14:textId="77777777" w:rsidR="00311981" w:rsidRPr="00311981" w:rsidRDefault="00311981" w:rsidP="00311981">
      <w:pPr>
        <w:pStyle w:val="Figuretitle"/>
      </w:pPr>
      <w:r w:rsidRPr="00311981">
        <w:t>Road policing statistics by area</w:t>
      </w:r>
    </w:p>
    <w:tbl>
      <w:tblPr>
        <w:tblStyle w:val="TableGrid"/>
        <w:tblW w:w="10260" w:type="dxa"/>
        <w:tblLayout w:type="fixed"/>
        <w:tblCellMar>
          <w:top w:w="28" w:type="dxa"/>
          <w:bottom w:w="28" w:type="dxa"/>
        </w:tblCellMar>
        <w:tblLook w:val="04A0" w:firstRow="1" w:lastRow="0" w:firstColumn="1" w:lastColumn="0" w:noHBand="0" w:noVBand="1"/>
      </w:tblPr>
      <w:tblGrid>
        <w:gridCol w:w="2721"/>
        <w:gridCol w:w="1304"/>
        <w:gridCol w:w="1247"/>
        <w:gridCol w:w="1247"/>
        <w:gridCol w:w="1247"/>
        <w:gridCol w:w="1247"/>
        <w:gridCol w:w="1247"/>
      </w:tblGrid>
      <w:tr w:rsidR="00311981" w:rsidRPr="00740AD4" w14:paraId="483C362D" w14:textId="0E4F5950" w:rsidTr="00311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Borders>
              <w:top w:val="single" w:sz="4" w:space="0" w:color="274B93"/>
              <w:bottom w:val="nil"/>
            </w:tcBorders>
            <w:shd w:val="clear" w:color="auto" w:fill="E0E1EE"/>
            <w:vAlign w:val="bottom"/>
          </w:tcPr>
          <w:p w14:paraId="0A9219AB" w14:textId="77777777" w:rsidR="00311981" w:rsidRPr="00740AD4" w:rsidRDefault="00311981" w:rsidP="008B3877">
            <w:pPr>
              <w:pStyle w:val="Tablebody"/>
              <w:spacing w:before="0" w:after="0"/>
            </w:pPr>
          </w:p>
        </w:tc>
        <w:tc>
          <w:tcPr>
            <w:tcW w:w="1304" w:type="dxa"/>
            <w:tcBorders>
              <w:top w:val="single" w:sz="4" w:space="0" w:color="274B93"/>
              <w:bottom w:val="dotted" w:sz="4" w:space="0" w:color="274B93"/>
            </w:tcBorders>
            <w:shd w:val="clear" w:color="auto" w:fill="E0E1EE"/>
            <w:vAlign w:val="bottom"/>
          </w:tcPr>
          <w:p w14:paraId="21EF5CC3" w14:textId="77777777"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Borders>
              <w:top w:val="single" w:sz="4" w:space="0" w:color="274B93"/>
              <w:bottom w:val="dotted" w:sz="4" w:space="0" w:color="274B93"/>
            </w:tcBorders>
            <w:shd w:val="clear" w:color="auto" w:fill="E0E1EE"/>
            <w:vAlign w:val="bottom"/>
          </w:tcPr>
          <w:p w14:paraId="76C65BAF" w14:textId="290896CD"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Borders>
              <w:top w:val="single" w:sz="4" w:space="0" w:color="274B93"/>
              <w:bottom w:val="dotted" w:sz="4" w:space="0" w:color="274B93"/>
            </w:tcBorders>
            <w:shd w:val="clear" w:color="auto" w:fill="E0E1EE"/>
          </w:tcPr>
          <w:p w14:paraId="5B06F2FF" w14:textId="498DF9FC"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2021–22</w:t>
            </w:r>
          </w:p>
        </w:tc>
        <w:tc>
          <w:tcPr>
            <w:tcW w:w="1247" w:type="dxa"/>
            <w:tcBorders>
              <w:top w:val="single" w:sz="4" w:space="0" w:color="274B93"/>
              <w:bottom w:val="dotted" w:sz="4" w:space="0" w:color="274B93"/>
            </w:tcBorders>
            <w:shd w:val="clear" w:color="auto" w:fill="E0E1EE"/>
            <w:vAlign w:val="bottom"/>
          </w:tcPr>
          <w:p w14:paraId="32B84747" w14:textId="4DD0B6F0"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Borders>
              <w:top w:val="single" w:sz="4" w:space="0" w:color="274B93"/>
              <w:bottom w:val="dotted" w:sz="4" w:space="0" w:color="274B93"/>
            </w:tcBorders>
            <w:shd w:val="clear" w:color="auto" w:fill="E0E1EE"/>
            <w:vAlign w:val="bottom"/>
          </w:tcPr>
          <w:p w14:paraId="62934EA0" w14:textId="1DCCB0BE"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Borders>
              <w:top w:val="single" w:sz="4" w:space="0" w:color="274B93"/>
              <w:bottom w:val="dotted" w:sz="4" w:space="0" w:color="274B93"/>
            </w:tcBorders>
            <w:shd w:val="clear" w:color="auto" w:fill="E0E1EE"/>
          </w:tcPr>
          <w:p w14:paraId="152206E4" w14:textId="50A51C0D"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t>2</w:t>
            </w:r>
            <w:r w:rsidRPr="00740AD4">
              <w:t>–2</w:t>
            </w:r>
            <w:r>
              <w:t>3</w:t>
            </w:r>
          </w:p>
        </w:tc>
      </w:tr>
      <w:tr w:rsidR="00311981" w:rsidRPr="00740AD4" w14:paraId="1B552A8C" w14:textId="556F0E7A" w:rsidTr="00311981">
        <w:tc>
          <w:tcPr>
            <w:cnfStyle w:val="001000000000" w:firstRow="0" w:lastRow="0" w:firstColumn="1" w:lastColumn="0" w:oddVBand="0" w:evenVBand="0" w:oddHBand="0" w:evenHBand="0" w:firstRowFirstColumn="0" w:firstRowLastColumn="0" w:lastRowFirstColumn="0" w:lastRowLastColumn="0"/>
            <w:tcW w:w="2721" w:type="dxa"/>
            <w:tcBorders>
              <w:top w:val="nil"/>
              <w:bottom w:val="single" w:sz="4" w:space="0" w:color="274B93"/>
            </w:tcBorders>
            <w:shd w:val="clear" w:color="auto" w:fill="E0E1EE"/>
            <w:vAlign w:val="bottom"/>
          </w:tcPr>
          <w:p w14:paraId="48F74552" w14:textId="77777777" w:rsidR="00311981" w:rsidRPr="008B318C" w:rsidRDefault="00311981" w:rsidP="00311981">
            <w:pPr>
              <w:pStyle w:val="Tablebody"/>
              <w:spacing w:before="0" w:after="0"/>
              <w:rPr>
                <w:lang w:val="en-US"/>
              </w:rPr>
            </w:pPr>
            <w:r w:rsidRPr="008B318C">
              <w:rPr>
                <w:rFonts w:asciiTheme="majorHAnsi" w:hAnsiTheme="majorHAnsi"/>
                <w:b/>
                <w:color w:val="274B93"/>
                <w:lang w:val="en-US"/>
              </w:rPr>
              <w:t>Road User </w:t>
            </w:r>
          </w:p>
        </w:tc>
        <w:tc>
          <w:tcPr>
            <w:tcW w:w="1304" w:type="dxa"/>
            <w:tcBorders>
              <w:top w:val="dotted" w:sz="4" w:space="0" w:color="274B93"/>
              <w:bottom w:val="single" w:sz="4" w:space="0" w:color="274B93"/>
            </w:tcBorders>
            <w:shd w:val="clear" w:color="auto" w:fill="E0E1EE"/>
            <w:vAlign w:val="bottom"/>
          </w:tcPr>
          <w:p w14:paraId="512B46FC" w14:textId="7336D314"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311981">
              <w:rPr>
                <w:b/>
                <w:bCs/>
                <w:color w:val="274B93"/>
              </w:rPr>
              <w:t>Lives Lost</w:t>
            </w:r>
            <w:r w:rsidRPr="00311981">
              <w:rPr>
                <w:rStyle w:val="Italic0"/>
                <w:b/>
                <w:bCs/>
                <w:color w:val="274B93"/>
              </w:rPr>
              <w:t xml:space="preserve"> </w:t>
            </w:r>
            <w:r w:rsidRPr="00311981">
              <w:rPr>
                <w:rStyle w:val="Superscript"/>
                <w:b/>
                <w:bCs/>
                <w:color w:val="274B93"/>
              </w:rPr>
              <w:t>(a) (b)</w:t>
            </w:r>
          </w:p>
        </w:tc>
        <w:tc>
          <w:tcPr>
            <w:tcW w:w="1247" w:type="dxa"/>
            <w:tcBorders>
              <w:top w:val="dotted" w:sz="4" w:space="0" w:color="274B93"/>
              <w:bottom w:val="single" w:sz="4" w:space="0" w:color="274B93"/>
            </w:tcBorders>
            <w:shd w:val="clear" w:color="auto" w:fill="E0E1EE"/>
            <w:vAlign w:val="bottom"/>
          </w:tcPr>
          <w:p w14:paraId="044F167B" w14:textId="291483F3"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311981">
              <w:rPr>
                <w:b/>
                <w:bCs/>
                <w:color w:val="274B93"/>
              </w:rPr>
              <w:t>Injuries</w:t>
            </w:r>
            <w:r w:rsidRPr="00311981">
              <w:rPr>
                <w:rStyle w:val="Superscript"/>
                <w:b/>
                <w:bCs/>
                <w:color w:val="274B93"/>
              </w:rPr>
              <w:t xml:space="preserve"> (c)</w:t>
            </w:r>
            <w:r w:rsidRPr="00311981">
              <w:rPr>
                <w:b/>
                <w:bCs/>
                <w:color w:val="274B93"/>
              </w:rPr>
              <w:t> </w:t>
            </w:r>
          </w:p>
        </w:tc>
        <w:tc>
          <w:tcPr>
            <w:tcW w:w="1247" w:type="dxa"/>
            <w:tcBorders>
              <w:top w:val="dotted" w:sz="4" w:space="0" w:color="274B93"/>
              <w:bottom w:val="single" w:sz="4" w:space="0" w:color="274B93"/>
            </w:tcBorders>
            <w:shd w:val="clear" w:color="auto" w:fill="E0E1EE"/>
            <w:vAlign w:val="bottom"/>
          </w:tcPr>
          <w:p w14:paraId="3A8B5093" w14:textId="1316D74C"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311981">
              <w:rPr>
                <w:b/>
                <w:bCs/>
                <w:color w:val="274B93"/>
              </w:rPr>
              <w:t>Collisions </w:t>
            </w:r>
          </w:p>
        </w:tc>
        <w:tc>
          <w:tcPr>
            <w:tcW w:w="1247" w:type="dxa"/>
            <w:tcBorders>
              <w:top w:val="dotted" w:sz="4" w:space="0" w:color="274B93"/>
              <w:bottom w:val="single" w:sz="4" w:space="0" w:color="274B93"/>
            </w:tcBorders>
            <w:shd w:val="clear" w:color="auto" w:fill="E0E1EE"/>
            <w:vAlign w:val="bottom"/>
          </w:tcPr>
          <w:p w14:paraId="691E137F" w14:textId="4BE6A501"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311981">
              <w:rPr>
                <w:b/>
                <w:bCs/>
                <w:color w:val="274B93"/>
              </w:rPr>
              <w:t>Lives Lost</w:t>
            </w:r>
            <w:r w:rsidRPr="00311981">
              <w:rPr>
                <w:rStyle w:val="Superscript"/>
                <w:b/>
                <w:bCs/>
                <w:color w:val="274B93"/>
              </w:rPr>
              <w:t xml:space="preserve"> (b)</w:t>
            </w:r>
          </w:p>
        </w:tc>
        <w:tc>
          <w:tcPr>
            <w:tcW w:w="1247" w:type="dxa"/>
            <w:tcBorders>
              <w:top w:val="dotted" w:sz="4" w:space="0" w:color="274B93"/>
              <w:bottom w:val="single" w:sz="4" w:space="0" w:color="274B93"/>
            </w:tcBorders>
            <w:shd w:val="clear" w:color="auto" w:fill="E0E1EE"/>
            <w:vAlign w:val="bottom"/>
          </w:tcPr>
          <w:p w14:paraId="41DECC6C" w14:textId="58E11C1D"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311981">
              <w:rPr>
                <w:b/>
                <w:bCs/>
                <w:color w:val="274B93"/>
              </w:rPr>
              <w:t>Injuries </w:t>
            </w:r>
          </w:p>
        </w:tc>
        <w:tc>
          <w:tcPr>
            <w:tcW w:w="1247" w:type="dxa"/>
            <w:tcBorders>
              <w:top w:val="dotted" w:sz="4" w:space="0" w:color="274B93"/>
              <w:bottom w:val="single" w:sz="4" w:space="0" w:color="274B93"/>
            </w:tcBorders>
            <w:shd w:val="clear" w:color="auto" w:fill="E0E1EE"/>
            <w:vAlign w:val="bottom"/>
          </w:tcPr>
          <w:p w14:paraId="208B3A42" w14:textId="4F005755"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311981">
              <w:rPr>
                <w:b/>
                <w:bCs/>
                <w:color w:val="274B93"/>
              </w:rPr>
              <w:t>Collisions </w:t>
            </w:r>
          </w:p>
        </w:tc>
      </w:tr>
      <w:tr w:rsidR="00311981" w14:paraId="050CE261" w14:textId="1846CAF3" w:rsidTr="000D59AC">
        <w:trPr>
          <w:cantSplit w:val="0"/>
        </w:trPr>
        <w:tc>
          <w:tcPr>
            <w:cnfStyle w:val="001000000000" w:firstRow="0" w:lastRow="0" w:firstColumn="1" w:lastColumn="0" w:oddVBand="0" w:evenVBand="0" w:oddHBand="0" w:evenHBand="0" w:firstRowFirstColumn="0" w:firstRowLastColumn="0" w:lastRowFirstColumn="0" w:lastRowLastColumn="0"/>
            <w:tcW w:w="2721" w:type="dxa"/>
            <w:tcBorders>
              <w:top w:val="single" w:sz="4" w:space="0" w:color="274B93"/>
              <w:bottom w:val="dotted" w:sz="4" w:space="0" w:color="274B93"/>
            </w:tcBorders>
            <w:tcMar>
              <w:top w:w="57" w:type="dxa"/>
              <w:bottom w:w="57" w:type="dxa"/>
            </w:tcMar>
            <w:vAlign w:val="center"/>
          </w:tcPr>
          <w:p w14:paraId="2D4DF223" w14:textId="6D04EEEE" w:rsidR="00311981" w:rsidRPr="00E65506" w:rsidRDefault="00311981" w:rsidP="00311981">
            <w:pPr>
              <w:pStyle w:val="Tablebody"/>
              <w:spacing w:before="0" w:after="0"/>
              <w:rPr>
                <w:i/>
                <w:iCs/>
              </w:rPr>
            </w:pPr>
            <w:r>
              <w:t>Metro </w:t>
            </w:r>
          </w:p>
        </w:tc>
        <w:tc>
          <w:tcPr>
            <w:tcW w:w="1304" w:type="dxa"/>
            <w:tcBorders>
              <w:top w:val="single" w:sz="4" w:space="0" w:color="274B93"/>
              <w:bottom w:val="dotted" w:sz="4" w:space="0" w:color="274B93"/>
            </w:tcBorders>
            <w:vAlign w:val="center"/>
          </w:tcPr>
          <w:p w14:paraId="224EE1D0" w14:textId="023ABBCE" w:rsidR="00311981" w:rsidRPr="00E65506"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111</w:t>
            </w:r>
          </w:p>
        </w:tc>
        <w:tc>
          <w:tcPr>
            <w:tcW w:w="1247" w:type="dxa"/>
            <w:tcBorders>
              <w:top w:val="single" w:sz="4" w:space="0" w:color="274B93"/>
              <w:bottom w:val="dotted" w:sz="4" w:space="0" w:color="274B93"/>
            </w:tcBorders>
            <w:vAlign w:val="center"/>
          </w:tcPr>
          <w:p w14:paraId="4739ABC6" w14:textId="11157F24"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12,667</w:t>
            </w:r>
          </w:p>
        </w:tc>
        <w:tc>
          <w:tcPr>
            <w:tcW w:w="1247" w:type="dxa"/>
            <w:tcBorders>
              <w:top w:val="single" w:sz="4" w:space="0" w:color="274B93"/>
              <w:bottom w:val="dotted" w:sz="4" w:space="0" w:color="274B93"/>
            </w:tcBorders>
            <w:vAlign w:val="center"/>
          </w:tcPr>
          <w:p w14:paraId="26D5DAF9" w14:textId="00BB3018"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10,292</w:t>
            </w:r>
          </w:p>
        </w:tc>
        <w:tc>
          <w:tcPr>
            <w:tcW w:w="1247" w:type="dxa"/>
            <w:tcBorders>
              <w:top w:val="single" w:sz="4" w:space="0" w:color="274B93"/>
              <w:bottom w:val="dotted" w:sz="4" w:space="0" w:color="274B93"/>
            </w:tcBorders>
            <w:shd w:val="clear" w:color="auto" w:fill="F2F2F2" w:themeFill="background1" w:themeFillShade="F2"/>
            <w:vAlign w:val="center"/>
          </w:tcPr>
          <w:p w14:paraId="0A7FA226" w14:textId="70AADC18"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125</w:t>
            </w:r>
          </w:p>
        </w:tc>
        <w:tc>
          <w:tcPr>
            <w:tcW w:w="1247" w:type="dxa"/>
            <w:tcBorders>
              <w:top w:val="single" w:sz="4" w:space="0" w:color="274B93"/>
              <w:bottom w:val="dotted" w:sz="4" w:space="0" w:color="274B93"/>
            </w:tcBorders>
            <w:shd w:val="clear" w:color="auto" w:fill="F2F2F2" w:themeFill="background1" w:themeFillShade="F2"/>
            <w:vAlign w:val="center"/>
          </w:tcPr>
          <w:p w14:paraId="5D7C4FC3" w14:textId="227E946F"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13,292</w:t>
            </w:r>
          </w:p>
        </w:tc>
        <w:tc>
          <w:tcPr>
            <w:tcW w:w="1247" w:type="dxa"/>
            <w:tcBorders>
              <w:top w:val="single" w:sz="4" w:space="0" w:color="274B93"/>
              <w:bottom w:val="dotted" w:sz="4" w:space="0" w:color="274B93"/>
            </w:tcBorders>
            <w:shd w:val="clear" w:color="auto" w:fill="F2F2F2" w:themeFill="background1" w:themeFillShade="F2"/>
            <w:vAlign w:val="center"/>
          </w:tcPr>
          <w:p w14:paraId="6EE47F00" w14:textId="6D1130CD"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10,791</w:t>
            </w:r>
          </w:p>
        </w:tc>
      </w:tr>
      <w:tr w:rsidR="00311981" w14:paraId="3C387A07" w14:textId="4D8AE012" w:rsidTr="000D59AC">
        <w:trPr>
          <w:cantSplit w:val="0"/>
        </w:trPr>
        <w:tc>
          <w:tcPr>
            <w:cnfStyle w:val="001000000000" w:firstRow="0" w:lastRow="0" w:firstColumn="1" w:lastColumn="0" w:oddVBand="0" w:evenVBand="0" w:oddHBand="0" w:evenHBand="0" w:firstRowFirstColumn="0" w:firstRowLastColumn="0" w:lastRowFirstColumn="0" w:lastRowLastColumn="0"/>
            <w:tcW w:w="2721" w:type="dxa"/>
            <w:tcBorders>
              <w:top w:val="dotted" w:sz="4" w:space="0" w:color="274B93"/>
              <w:bottom w:val="dotted" w:sz="4" w:space="0" w:color="100249"/>
            </w:tcBorders>
            <w:tcMar>
              <w:top w:w="57" w:type="dxa"/>
              <w:bottom w:w="57" w:type="dxa"/>
            </w:tcMar>
            <w:vAlign w:val="center"/>
          </w:tcPr>
          <w:p w14:paraId="6B987147" w14:textId="17B22458" w:rsidR="00311981" w:rsidRDefault="00311981" w:rsidP="00311981">
            <w:pPr>
              <w:pStyle w:val="Tablebody"/>
              <w:spacing w:before="0" w:after="0"/>
            </w:pPr>
            <w:r>
              <w:t>Regional </w:t>
            </w:r>
          </w:p>
        </w:tc>
        <w:tc>
          <w:tcPr>
            <w:tcW w:w="1304" w:type="dxa"/>
            <w:tcBorders>
              <w:top w:val="dotted" w:sz="4" w:space="0" w:color="274B93"/>
              <w:bottom w:val="dotted" w:sz="4" w:space="0" w:color="100249"/>
            </w:tcBorders>
            <w:vAlign w:val="center"/>
          </w:tcPr>
          <w:p w14:paraId="523E9BDD" w14:textId="45F48A3C"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135</w:t>
            </w:r>
          </w:p>
        </w:tc>
        <w:tc>
          <w:tcPr>
            <w:tcW w:w="1247" w:type="dxa"/>
            <w:tcBorders>
              <w:top w:val="dotted" w:sz="4" w:space="0" w:color="274B93"/>
              <w:bottom w:val="dotted" w:sz="4" w:space="0" w:color="100249"/>
            </w:tcBorders>
            <w:vAlign w:val="center"/>
          </w:tcPr>
          <w:p w14:paraId="46EE5CDA" w14:textId="1B79640E"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5,872</w:t>
            </w:r>
          </w:p>
        </w:tc>
        <w:tc>
          <w:tcPr>
            <w:tcW w:w="1247" w:type="dxa"/>
            <w:tcBorders>
              <w:top w:val="dotted" w:sz="4" w:space="0" w:color="274B93"/>
              <w:bottom w:val="dotted" w:sz="4" w:space="0" w:color="100249"/>
            </w:tcBorders>
            <w:vAlign w:val="center"/>
          </w:tcPr>
          <w:p w14:paraId="3289BE6F" w14:textId="1B003086"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4,659</w:t>
            </w:r>
          </w:p>
        </w:tc>
        <w:tc>
          <w:tcPr>
            <w:tcW w:w="1247" w:type="dxa"/>
            <w:tcBorders>
              <w:top w:val="dotted" w:sz="4" w:space="0" w:color="274B93"/>
              <w:bottom w:val="dotted" w:sz="4" w:space="0" w:color="100249"/>
            </w:tcBorders>
            <w:shd w:val="clear" w:color="auto" w:fill="F2F2F2" w:themeFill="background1" w:themeFillShade="F2"/>
            <w:vAlign w:val="center"/>
          </w:tcPr>
          <w:p w14:paraId="416D02CB" w14:textId="7CFE88A5"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152</w:t>
            </w:r>
          </w:p>
        </w:tc>
        <w:tc>
          <w:tcPr>
            <w:tcW w:w="1247" w:type="dxa"/>
            <w:tcBorders>
              <w:top w:val="dotted" w:sz="4" w:space="0" w:color="274B93"/>
              <w:bottom w:val="dotted" w:sz="4" w:space="0" w:color="100249"/>
            </w:tcBorders>
            <w:shd w:val="clear" w:color="auto" w:fill="F2F2F2" w:themeFill="background1" w:themeFillShade="F2"/>
            <w:vAlign w:val="center"/>
          </w:tcPr>
          <w:p w14:paraId="0E10F94B" w14:textId="1661C5AD"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5,519</w:t>
            </w:r>
          </w:p>
        </w:tc>
        <w:tc>
          <w:tcPr>
            <w:tcW w:w="1247" w:type="dxa"/>
            <w:tcBorders>
              <w:top w:val="dotted" w:sz="4" w:space="0" w:color="274B93"/>
              <w:bottom w:val="dotted" w:sz="4" w:space="0" w:color="100249"/>
            </w:tcBorders>
            <w:shd w:val="clear" w:color="auto" w:fill="F2F2F2" w:themeFill="background1" w:themeFillShade="F2"/>
            <w:vAlign w:val="center"/>
          </w:tcPr>
          <w:p w14:paraId="63C3021B" w14:textId="3FE9390B" w:rsid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4,415</w:t>
            </w:r>
          </w:p>
        </w:tc>
      </w:tr>
      <w:tr w:rsidR="00311981" w:rsidRPr="00311981" w14:paraId="5E561B35" w14:textId="4B34B168" w:rsidTr="000D59AC">
        <w:trPr>
          <w:cantSplit w:val="0"/>
        </w:trPr>
        <w:tc>
          <w:tcPr>
            <w:cnfStyle w:val="001000000000" w:firstRow="0" w:lastRow="0" w:firstColumn="1" w:lastColumn="0" w:oddVBand="0" w:evenVBand="0" w:oddHBand="0" w:evenHBand="0" w:firstRowFirstColumn="0" w:firstRowLastColumn="0" w:lastRowFirstColumn="0" w:lastRowLastColumn="0"/>
            <w:tcW w:w="2721" w:type="dxa"/>
            <w:tcBorders>
              <w:top w:val="dotted" w:sz="4" w:space="0" w:color="100249"/>
              <w:bottom w:val="single" w:sz="4" w:space="0" w:color="274B93"/>
            </w:tcBorders>
            <w:tcMar>
              <w:top w:w="57" w:type="dxa"/>
              <w:bottom w:w="57" w:type="dxa"/>
            </w:tcMar>
            <w:vAlign w:val="center"/>
          </w:tcPr>
          <w:p w14:paraId="5DAE38D4" w14:textId="779828C7" w:rsidR="00311981" w:rsidRPr="00311981" w:rsidRDefault="00311981" w:rsidP="00311981">
            <w:pPr>
              <w:pStyle w:val="Tablebody"/>
              <w:spacing w:before="0" w:after="0"/>
              <w:rPr>
                <w:b/>
                <w:bCs/>
              </w:rPr>
            </w:pPr>
            <w:r w:rsidRPr="00311981">
              <w:rPr>
                <w:rStyle w:val="Medium0"/>
                <w:b/>
                <w:bCs/>
              </w:rPr>
              <w:t>State (Total) </w:t>
            </w:r>
          </w:p>
        </w:tc>
        <w:tc>
          <w:tcPr>
            <w:tcW w:w="1304" w:type="dxa"/>
            <w:tcBorders>
              <w:top w:val="dotted" w:sz="4" w:space="0" w:color="100249"/>
              <w:bottom w:val="single" w:sz="4" w:space="0" w:color="274B93"/>
            </w:tcBorders>
            <w:vAlign w:val="center"/>
          </w:tcPr>
          <w:p w14:paraId="7FC7187E" w14:textId="67249F8A"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11981">
              <w:rPr>
                <w:rStyle w:val="Medium0"/>
                <w:b/>
                <w:bCs/>
              </w:rPr>
              <w:t> 246</w:t>
            </w:r>
          </w:p>
        </w:tc>
        <w:tc>
          <w:tcPr>
            <w:tcW w:w="1247" w:type="dxa"/>
            <w:tcBorders>
              <w:top w:val="dotted" w:sz="4" w:space="0" w:color="100249"/>
              <w:bottom w:val="single" w:sz="4" w:space="0" w:color="274B93"/>
            </w:tcBorders>
            <w:vAlign w:val="center"/>
          </w:tcPr>
          <w:p w14:paraId="1403A72B" w14:textId="196B0327"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18,539</w:t>
            </w:r>
          </w:p>
        </w:tc>
        <w:tc>
          <w:tcPr>
            <w:tcW w:w="1247" w:type="dxa"/>
            <w:tcBorders>
              <w:top w:val="dotted" w:sz="4" w:space="0" w:color="100249"/>
              <w:bottom w:val="single" w:sz="4" w:space="0" w:color="274B93"/>
            </w:tcBorders>
            <w:vAlign w:val="center"/>
          </w:tcPr>
          <w:p w14:paraId="7521E7FF" w14:textId="3964B980"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14,951</w:t>
            </w:r>
          </w:p>
        </w:tc>
        <w:tc>
          <w:tcPr>
            <w:tcW w:w="1247" w:type="dxa"/>
            <w:tcBorders>
              <w:top w:val="dotted" w:sz="4" w:space="0" w:color="100249"/>
              <w:bottom w:val="single" w:sz="4" w:space="0" w:color="274B93"/>
            </w:tcBorders>
            <w:shd w:val="clear" w:color="auto" w:fill="F2F2F2" w:themeFill="background1" w:themeFillShade="F2"/>
            <w:vAlign w:val="center"/>
          </w:tcPr>
          <w:p w14:paraId="6B30C6CE" w14:textId="295DB260"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277</w:t>
            </w:r>
          </w:p>
        </w:tc>
        <w:tc>
          <w:tcPr>
            <w:tcW w:w="1247" w:type="dxa"/>
            <w:tcBorders>
              <w:top w:val="dotted" w:sz="4" w:space="0" w:color="100249"/>
              <w:bottom w:val="single" w:sz="4" w:space="0" w:color="274B93"/>
            </w:tcBorders>
            <w:shd w:val="clear" w:color="auto" w:fill="F2F2F2" w:themeFill="background1" w:themeFillShade="F2"/>
            <w:vAlign w:val="center"/>
          </w:tcPr>
          <w:p w14:paraId="4947B0CA" w14:textId="72324032"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18,811</w:t>
            </w:r>
          </w:p>
        </w:tc>
        <w:tc>
          <w:tcPr>
            <w:tcW w:w="1247" w:type="dxa"/>
            <w:tcBorders>
              <w:top w:val="dotted" w:sz="4" w:space="0" w:color="100249"/>
              <w:bottom w:val="single" w:sz="4" w:space="0" w:color="274B93"/>
            </w:tcBorders>
            <w:shd w:val="clear" w:color="auto" w:fill="F2F2F2" w:themeFill="background1" w:themeFillShade="F2"/>
            <w:vAlign w:val="center"/>
          </w:tcPr>
          <w:p w14:paraId="3F86B654" w14:textId="0CD5B082" w:rsidR="00311981" w:rsidRPr="00311981" w:rsidRDefault="00311981" w:rsidP="0031198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311981">
              <w:rPr>
                <w:rStyle w:val="Medium0"/>
                <w:b/>
                <w:bCs/>
              </w:rPr>
              <w:t> 15,206</w:t>
            </w:r>
          </w:p>
        </w:tc>
      </w:tr>
    </w:tbl>
    <w:p w14:paraId="10EA2D95" w14:textId="77777777" w:rsidR="00311981" w:rsidRPr="00311981" w:rsidRDefault="00311981" w:rsidP="00311981">
      <w:pPr>
        <w:pStyle w:val="Noteshead"/>
      </w:pPr>
      <w:r w:rsidRPr="00311981">
        <w:t xml:space="preserve">Notes: </w:t>
      </w:r>
    </w:p>
    <w:p w14:paraId="02E36661" w14:textId="77777777" w:rsidR="00311981" w:rsidRPr="00311981" w:rsidRDefault="00311981" w:rsidP="00311981">
      <w:pPr>
        <w:pStyle w:val="Notes"/>
        <w:rPr>
          <w:lang w:val="en-US"/>
        </w:rPr>
      </w:pPr>
      <w:r w:rsidRPr="00311981">
        <w:rPr>
          <w:lang w:val="en-US"/>
        </w:rPr>
        <w:t xml:space="preserve">(a) </w:t>
      </w:r>
      <w:r w:rsidRPr="00311981">
        <w:rPr>
          <w:lang w:val="en-US"/>
        </w:rPr>
        <w:tab/>
        <w:t>Due to the reclassification of road fatalities by the Road Fatality Review Panel, data previously reported for 2021­–22 has been revised.</w:t>
      </w:r>
    </w:p>
    <w:p w14:paraId="68DB4205" w14:textId="77777777" w:rsidR="00311981" w:rsidRPr="00311981" w:rsidRDefault="00311981" w:rsidP="00311981">
      <w:pPr>
        <w:pStyle w:val="Notes"/>
        <w:rPr>
          <w:lang w:val="en-US"/>
        </w:rPr>
      </w:pPr>
      <w:r w:rsidRPr="00311981">
        <w:rPr>
          <w:lang w:val="en-US"/>
        </w:rPr>
        <w:t xml:space="preserve">(b) </w:t>
      </w:r>
      <w:r w:rsidRPr="00311981">
        <w:rPr>
          <w:lang w:val="en-US"/>
        </w:rPr>
        <w:tab/>
        <w:t>Data may differ from the annual figures published elsewhere, as fatality data tends to be reported by calendar year rather than financial year.</w:t>
      </w:r>
    </w:p>
    <w:p w14:paraId="6BB62464" w14:textId="1EA44EB7" w:rsidR="00490D9E" w:rsidRDefault="00311981" w:rsidP="00311981">
      <w:pPr>
        <w:pStyle w:val="Notes"/>
        <w:rPr>
          <w:lang w:val="en-AU"/>
        </w:rPr>
      </w:pPr>
      <w:r w:rsidRPr="00311981">
        <w:rPr>
          <w:lang w:val="en-US"/>
        </w:rPr>
        <w:t xml:space="preserve">(c) </w:t>
      </w:r>
      <w:r w:rsidRPr="00311981">
        <w:rPr>
          <w:lang w:val="en-US"/>
        </w:rPr>
        <w:tab/>
        <w:t>Injuries include both serious and other injuries. Due to the nature of the Collision Management Information System operating as a dynamic database, data previously reported for 2021¬–22 has been revised.</w:t>
      </w:r>
    </w:p>
    <w:p w14:paraId="2464D840" w14:textId="77777777" w:rsidR="008B318C" w:rsidRDefault="008B318C">
      <w:pPr>
        <w:rPr>
          <w:lang w:val="en-AU"/>
        </w:rPr>
      </w:pPr>
    </w:p>
    <w:p w14:paraId="7C7DEB01" w14:textId="77777777" w:rsidR="00311981" w:rsidRPr="00311981" w:rsidRDefault="00311981" w:rsidP="00311981">
      <w:pPr>
        <w:pStyle w:val="Heading2"/>
        <w:rPr>
          <w:lang w:val="en-US"/>
        </w:rPr>
      </w:pPr>
      <w:bookmarkStart w:id="27" w:name="_Toc148005394"/>
      <w:r w:rsidRPr="00311981">
        <w:rPr>
          <w:lang w:val="en-US"/>
        </w:rPr>
        <w:t>Road safety</w:t>
      </w:r>
      <w:bookmarkEnd w:id="27"/>
    </w:p>
    <w:p w14:paraId="05AD86C5" w14:textId="77777777" w:rsidR="00311981" w:rsidRPr="00311981" w:rsidRDefault="00311981" w:rsidP="00311981">
      <w:pPr>
        <w:rPr>
          <w:lang w:val="en-US"/>
        </w:rPr>
      </w:pPr>
      <w:r w:rsidRPr="00311981">
        <w:rPr>
          <w:lang w:val="en-US"/>
        </w:rPr>
        <w:t xml:space="preserve">As part of the Safe System approach to road safety, we play a critical role with a commitment to specified and general deterrence through highly visible and sustained enforcement. Holidays continue to be high-risk periods on Victorian roads and in 2022–23, we conducted operations to </w:t>
      </w:r>
      <w:proofErr w:type="spellStart"/>
      <w:r w:rsidRPr="00311981">
        <w:rPr>
          <w:lang w:val="en-US"/>
        </w:rPr>
        <w:t>minimise</w:t>
      </w:r>
      <w:proofErr w:type="spellEnd"/>
      <w:r w:rsidRPr="00311981">
        <w:rPr>
          <w:lang w:val="en-US"/>
        </w:rPr>
        <w:t xml:space="preserve"> road trauma risks, collectively resulting in over 55,800 road safety offences and over 4600 crime offences being detected. </w:t>
      </w:r>
    </w:p>
    <w:p w14:paraId="6D17DB5A" w14:textId="77777777" w:rsidR="00311981" w:rsidRPr="00311981" w:rsidRDefault="00311981" w:rsidP="00311981">
      <w:pPr>
        <w:pStyle w:val="Figuretitle"/>
      </w:pPr>
      <w:r w:rsidRPr="00311981">
        <w:t>State-wide road policing operations in 2022–23</w:t>
      </w:r>
    </w:p>
    <w:tbl>
      <w:tblPr>
        <w:tblStyle w:val="TableGrid"/>
        <w:tblW w:w="10231" w:type="dxa"/>
        <w:tblLayout w:type="fixed"/>
        <w:tblCellMar>
          <w:top w:w="28" w:type="dxa"/>
          <w:bottom w:w="28" w:type="dxa"/>
        </w:tblCellMar>
        <w:tblLook w:val="04A0" w:firstRow="1" w:lastRow="0" w:firstColumn="1" w:lastColumn="0" w:noHBand="0" w:noVBand="1"/>
      </w:tblPr>
      <w:tblGrid>
        <w:gridCol w:w="2268"/>
        <w:gridCol w:w="2268"/>
        <w:gridCol w:w="877"/>
        <w:gridCol w:w="1417"/>
        <w:gridCol w:w="1134"/>
        <w:gridCol w:w="1417"/>
        <w:gridCol w:w="850"/>
      </w:tblGrid>
      <w:tr w:rsidR="009B48F1" w:rsidRPr="00740AD4" w14:paraId="336ED6D8" w14:textId="77777777" w:rsidTr="00241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74B93"/>
              <w:bottom w:val="nil"/>
            </w:tcBorders>
            <w:shd w:val="clear" w:color="auto" w:fill="E0E1EE"/>
            <w:vAlign w:val="bottom"/>
          </w:tcPr>
          <w:p w14:paraId="701DF25B" w14:textId="77777777" w:rsidR="009B48F1" w:rsidRPr="00740AD4" w:rsidRDefault="009B48F1" w:rsidP="008B3877">
            <w:pPr>
              <w:pStyle w:val="Tablebody"/>
              <w:spacing w:before="0" w:after="0"/>
            </w:pPr>
          </w:p>
        </w:tc>
        <w:tc>
          <w:tcPr>
            <w:tcW w:w="2268" w:type="dxa"/>
            <w:tcBorders>
              <w:top w:val="single" w:sz="4" w:space="0" w:color="274B93"/>
              <w:bottom w:val="nil"/>
            </w:tcBorders>
            <w:shd w:val="clear" w:color="auto" w:fill="E0E1EE"/>
            <w:vAlign w:val="bottom"/>
          </w:tcPr>
          <w:p w14:paraId="47E77775" w14:textId="77777777" w:rsidR="009B48F1" w:rsidRPr="00740AD4" w:rsidRDefault="009B48F1" w:rsidP="00311981">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877" w:type="dxa"/>
            <w:tcBorders>
              <w:top w:val="single" w:sz="4" w:space="0" w:color="274B93"/>
              <w:bottom w:val="nil"/>
            </w:tcBorders>
            <w:shd w:val="clear" w:color="auto" w:fill="E0E1EE"/>
            <w:vAlign w:val="bottom"/>
          </w:tcPr>
          <w:p w14:paraId="15DE9AA6" w14:textId="77777777" w:rsidR="009B48F1" w:rsidRPr="00740AD4" w:rsidRDefault="009B48F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4818" w:type="dxa"/>
            <w:gridSpan w:val="4"/>
            <w:tcBorders>
              <w:top w:val="single" w:sz="4" w:space="0" w:color="274B93"/>
              <w:bottom w:val="dotted" w:sz="4" w:space="0" w:color="274B93"/>
            </w:tcBorders>
            <w:shd w:val="clear" w:color="auto" w:fill="E0E1EE"/>
          </w:tcPr>
          <w:p w14:paraId="34C2E242" w14:textId="3E4B2FCF" w:rsidR="009B48F1" w:rsidRPr="00740AD4" w:rsidRDefault="009B48F1" w:rsidP="009B48F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Outcome</w:t>
            </w:r>
          </w:p>
        </w:tc>
      </w:tr>
      <w:tr w:rsidR="009B48F1" w:rsidRPr="00740AD4" w14:paraId="6D688BA3" w14:textId="77777777" w:rsidTr="009B48F1">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274B93"/>
            </w:tcBorders>
            <w:shd w:val="clear" w:color="auto" w:fill="E0E1EE"/>
            <w:vAlign w:val="bottom"/>
          </w:tcPr>
          <w:p w14:paraId="3E34E047" w14:textId="68B3CE82" w:rsidR="009B48F1" w:rsidRPr="00311981" w:rsidRDefault="009B48F1" w:rsidP="009B48F1">
            <w:pPr>
              <w:pStyle w:val="Tablebody"/>
              <w:rPr>
                <w:rFonts w:asciiTheme="majorHAnsi" w:hAnsiTheme="majorHAnsi"/>
                <w:b/>
                <w:color w:val="274B93"/>
                <w:lang w:val="en-US"/>
              </w:rPr>
            </w:pPr>
            <w:r w:rsidRPr="00311981">
              <w:rPr>
                <w:rFonts w:asciiTheme="majorHAnsi" w:hAnsiTheme="majorHAnsi"/>
                <w:b/>
                <w:color w:val="274B93"/>
                <w:lang w:val="en-US"/>
              </w:rPr>
              <w:t>Operation</w:t>
            </w:r>
          </w:p>
        </w:tc>
        <w:tc>
          <w:tcPr>
            <w:tcW w:w="2268" w:type="dxa"/>
            <w:tcBorders>
              <w:top w:val="nil"/>
              <w:bottom w:val="single" w:sz="4" w:space="0" w:color="274B93"/>
            </w:tcBorders>
            <w:shd w:val="clear" w:color="auto" w:fill="E0E1EE"/>
            <w:vAlign w:val="bottom"/>
          </w:tcPr>
          <w:p w14:paraId="0D8CEC65" w14:textId="49170E54" w:rsidR="009B48F1" w:rsidRPr="0031198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Pr>
                <w:b/>
                <w:bCs/>
                <w:color w:val="274B93"/>
              </w:rPr>
              <w:t>Period</w:t>
            </w:r>
          </w:p>
        </w:tc>
        <w:tc>
          <w:tcPr>
            <w:tcW w:w="877" w:type="dxa"/>
            <w:tcBorders>
              <w:top w:val="nil"/>
              <w:bottom w:val="single" w:sz="4" w:space="0" w:color="274B93"/>
            </w:tcBorders>
            <w:shd w:val="clear" w:color="auto" w:fill="E0E1EE"/>
            <w:vAlign w:val="bottom"/>
          </w:tcPr>
          <w:p w14:paraId="7255A80B" w14:textId="51F7EC6F" w:rsidR="009B48F1" w:rsidRPr="009B48F1" w:rsidRDefault="009B48F1" w:rsidP="009B48F1">
            <w:pPr>
              <w:pStyle w:val="Tablebody"/>
              <w:jc w:val="right"/>
              <w:cnfStyle w:val="000000000000" w:firstRow="0" w:lastRow="0" w:firstColumn="0" w:lastColumn="0" w:oddVBand="0" w:evenVBand="0" w:oddHBand="0" w:evenHBand="0" w:firstRowFirstColumn="0" w:firstRowLastColumn="0" w:lastRowFirstColumn="0" w:lastRowLastColumn="0"/>
              <w:rPr>
                <w:b/>
                <w:bCs/>
                <w:color w:val="274B93"/>
                <w:lang w:val="en-US"/>
              </w:rPr>
            </w:pPr>
            <w:r w:rsidRPr="009B48F1">
              <w:rPr>
                <w:b/>
                <w:bCs/>
                <w:color w:val="274B93"/>
                <w:lang w:val="en-US"/>
              </w:rPr>
              <w:t>Duration</w:t>
            </w:r>
            <w:r w:rsidRPr="009B48F1">
              <w:rPr>
                <w:b/>
                <w:bCs/>
                <w:color w:val="274B93"/>
                <w:lang w:val="en-US"/>
              </w:rPr>
              <w:br/>
              <w:t>(days)</w:t>
            </w:r>
          </w:p>
        </w:tc>
        <w:tc>
          <w:tcPr>
            <w:tcW w:w="1417" w:type="dxa"/>
            <w:tcBorders>
              <w:top w:val="dotted" w:sz="4" w:space="0" w:color="274B93"/>
              <w:bottom w:val="single" w:sz="4" w:space="0" w:color="274B93"/>
            </w:tcBorders>
            <w:shd w:val="clear" w:color="auto" w:fill="E0E1EE"/>
            <w:vAlign w:val="bottom"/>
          </w:tcPr>
          <w:p w14:paraId="5B1CA787" w14:textId="057A1F25"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9B48F1">
              <w:rPr>
                <w:b/>
                <w:bCs/>
                <w:color w:val="274B93"/>
              </w:rPr>
              <w:t>Blood alcohol content offences</w:t>
            </w:r>
          </w:p>
        </w:tc>
        <w:tc>
          <w:tcPr>
            <w:tcW w:w="1134" w:type="dxa"/>
            <w:tcBorders>
              <w:top w:val="dotted" w:sz="4" w:space="0" w:color="274B93"/>
              <w:bottom w:val="single" w:sz="4" w:space="0" w:color="274B93"/>
            </w:tcBorders>
            <w:shd w:val="clear" w:color="auto" w:fill="E0E1EE"/>
            <w:vAlign w:val="bottom"/>
          </w:tcPr>
          <w:p w14:paraId="7553D7DB" w14:textId="3CA1A7DB"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9B48F1">
              <w:rPr>
                <w:b/>
                <w:bCs/>
                <w:color w:val="274B93"/>
              </w:rPr>
              <w:t>Oral fluid test offences</w:t>
            </w:r>
          </w:p>
        </w:tc>
        <w:tc>
          <w:tcPr>
            <w:tcW w:w="1417" w:type="dxa"/>
            <w:tcBorders>
              <w:top w:val="dotted" w:sz="4" w:space="0" w:color="274B93"/>
              <w:bottom w:val="single" w:sz="4" w:space="0" w:color="274B93"/>
            </w:tcBorders>
            <w:shd w:val="clear" w:color="auto" w:fill="E0E1EE"/>
            <w:vAlign w:val="bottom"/>
          </w:tcPr>
          <w:p w14:paraId="2C8CE964" w14:textId="4B60FA5A"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9B48F1">
              <w:rPr>
                <w:b/>
                <w:bCs/>
                <w:color w:val="274B93"/>
              </w:rPr>
              <w:t xml:space="preserve">Other road </w:t>
            </w:r>
            <w:r w:rsidRPr="009B48F1">
              <w:rPr>
                <w:b/>
                <w:bCs/>
                <w:color w:val="274B93"/>
                <w:spacing w:val="-2"/>
              </w:rPr>
              <w:t>safety offences</w:t>
            </w:r>
            <w:r w:rsidRPr="009B48F1">
              <w:rPr>
                <w:rStyle w:val="Superscript"/>
                <w:b/>
                <w:bCs/>
                <w:color w:val="274B93"/>
              </w:rPr>
              <w:t>(a)</w:t>
            </w:r>
          </w:p>
        </w:tc>
        <w:tc>
          <w:tcPr>
            <w:tcW w:w="850" w:type="dxa"/>
            <w:tcBorders>
              <w:top w:val="dotted" w:sz="4" w:space="0" w:color="274B93"/>
              <w:bottom w:val="single" w:sz="4" w:space="0" w:color="274B93"/>
            </w:tcBorders>
            <w:shd w:val="clear" w:color="auto" w:fill="E0E1EE"/>
            <w:vAlign w:val="bottom"/>
          </w:tcPr>
          <w:p w14:paraId="34E26C7B" w14:textId="29B426E0"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9B48F1">
              <w:rPr>
                <w:b/>
                <w:bCs/>
                <w:color w:val="274B93"/>
              </w:rPr>
              <w:t>Crime offences</w:t>
            </w:r>
          </w:p>
        </w:tc>
      </w:tr>
      <w:tr w:rsidR="009B48F1" w14:paraId="3EBB33A5"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74B93"/>
              <w:bottom w:val="dotted" w:sz="4" w:space="0" w:color="274B93"/>
            </w:tcBorders>
            <w:tcMar>
              <w:top w:w="57" w:type="dxa"/>
              <w:bottom w:w="57" w:type="dxa"/>
            </w:tcMar>
            <w:vAlign w:val="center"/>
          </w:tcPr>
          <w:p w14:paraId="5EC1EE10" w14:textId="23FD0E56" w:rsidR="009B48F1" w:rsidRPr="00E65506" w:rsidRDefault="009B48F1" w:rsidP="009B48F1">
            <w:pPr>
              <w:pStyle w:val="Tablebody"/>
              <w:spacing w:before="0" w:after="0"/>
              <w:rPr>
                <w:i/>
                <w:iCs/>
              </w:rPr>
            </w:pPr>
            <w:r>
              <w:rPr>
                <w:spacing w:val="-2"/>
              </w:rPr>
              <w:t>Operation Scoreboard 2022</w:t>
            </w:r>
          </w:p>
        </w:tc>
        <w:tc>
          <w:tcPr>
            <w:tcW w:w="2268" w:type="dxa"/>
            <w:tcBorders>
              <w:top w:val="single" w:sz="4" w:space="0" w:color="274B93"/>
              <w:bottom w:val="dotted" w:sz="4" w:space="0" w:color="274B93"/>
            </w:tcBorders>
            <w:vAlign w:val="center"/>
          </w:tcPr>
          <w:p w14:paraId="50D6D3C6" w14:textId="4B9A8884" w:rsidR="009B48F1" w:rsidRPr="00E65506"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rPr>
                <w:spacing w:val="-2"/>
              </w:rPr>
              <w:t>AFL Grand Final long weekend</w:t>
            </w:r>
          </w:p>
        </w:tc>
        <w:tc>
          <w:tcPr>
            <w:tcW w:w="877" w:type="dxa"/>
            <w:tcBorders>
              <w:top w:val="single" w:sz="4" w:space="0" w:color="274B93"/>
              <w:bottom w:val="dotted" w:sz="4" w:space="0" w:color="274B93"/>
            </w:tcBorders>
            <w:vAlign w:val="center"/>
          </w:tcPr>
          <w:p w14:paraId="5C872559" w14:textId="3B6302FE"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1417" w:type="dxa"/>
            <w:tcBorders>
              <w:top w:val="single" w:sz="4" w:space="0" w:color="274B93"/>
              <w:bottom w:val="dotted" w:sz="4" w:space="0" w:color="274B93"/>
            </w:tcBorders>
            <w:vAlign w:val="center"/>
          </w:tcPr>
          <w:p w14:paraId="47B0C00B" w14:textId="41D93CD7"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224</w:t>
            </w:r>
          </w:p>
        </w:tc>
        <w:tc>
          <w:tcPr>
            <w:tcW w:w="1134" w:type="dxa"/>
            <w:tcBorders>
              <w:top w:val="single" w:sz="4" w:space="0" w:color="274B93"/>
              <w:bottom w:val="dotted" w:sz="4" w:space="0" w:color="274B93"/>
            </w:tcBorders>
            <w:vAlign w:val="center"/>
          </w:tcPr>
          <w:p w14:paraId="62C4315F" w14:textId="047698A4"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212</w:t>
            </w:r>
          </w:p>
        </w:tc>
        <w:tc>
          <w:tcPr>
            <w:tcW w:w="1417" w:type="dxa"/>
            <w:tcBorders>
              <w:top w:val="single" w:sz="4" w:space="0" w:color="274B93"/>
              <w:bottom w:val="dotted" w:sz="4" w:space="0" w:color="274B93"/>
            </w:tcBorders>
            <w:vAlign w:val="center"/>
          </w:tcPr>
          <w:p w14:paraId="1BA6FF60" w14:textId="77BE0AA7"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7,466</w:t>
            </w:r>
          </w:p>
        </w:tc>
        <w:tc>
          <w:tcPr>
            <w:tcW w:w="850" w:type="dxa"/>
            <w:tcBorders>
              <w:top w:val="single" w:sz="4" w:space="0" w:color="274B93"/>
              <w:bottom w:val="dotted" w:sz="4" w:space="0" w:color="274B93"/>
            </w:tcBorders>
            <w:vAlign w:val="center"/>
          </w:tcPr>
          <w:p w14:paraId="709FD4FF" w14:textId="61162BD0"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643</w:t>
            </w:r>
          </w:p>
        </w:tc>
      </w:tr>
      <w:tr w:rsidR="009B48F1" w14:paraId="0168AE0D"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274B93"/>
              <w:bottom w:val="dotted" w:sz="4" w:space="0" w:color="100249"/>
            </w:tcBorders>
            <w:tcMar>
              <w:top w:w="57" w:type="dxa"/>
              <w:bottom w:w="57" w:type="dxa"/>
            </w:tcMar>
            <w:vAlign w:val="center"/>
          </w:tcPr>
          <w:p w14:paraId="2EB92845" w14:textId="33828C9D" w:rsidR="009B48F1" w:rsidRDefault="009B48F1" w:rsidP="009B48F1">
            <w:pPr>
              <w:pStyle w:val="Tablebody"/>
              <w:spacing w:before="0" w:after="0"/>
            </w:pPr>
            <w:r>
              <w:t>Operation Furlong</w:t>
            </w:r>
          </w:p>
        </w:tc>
        <w:tc>
          <w:tcPr>
            <w:tcW w:w="2268" w:type="dxa"/>
            <w:tcBorders>
              <w:top w:val="dotted" w:sz="4" w:space="0" w:color="274B93"/>
              <w:bottom w:val="dotted" w:sz="4" w:space="0" w:color="100249"/>
            </w:tcBorders>
            <w:vAlign w:val="center"/>
          </w:tcPr>
          <w:p w14:paraId="104AA50D" w14:textId="20DAF914" w:rsidR="009B48F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rPr>
                <w:spacing w:val="-2"/>
              </w:rPr>
              <w:t>Melbourne Cup long weekend</w:t>
            </w:r>
          </w:p>
        </w:tc>
        <w:tc>
          <w:tcPr>
            <w:tcW w:w="877" w:type="dxa"/>
            <w:tcBorders>
              <w:top w:val="dotted" w:sz="4" w:space="0" w:color="274B93"/>
              <w:bottom w:val="dotted" w:sz="4" w:space="0" w:color="100249"/>
            </w:tcBorders>
            <w:vAlign w:val="center"/>
          </w:tcPr>
          <w:p w14:paraId="1AAAB03A" w14:textId="06389A14"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1417" w:type="dxa"/>
            <w:tcBorders>
              <w:top w:val="dotted" w:sz="4" w:space="0" w:color="274B93"/>
              <w:bottom w:val="dotted" w:sz="4" w:space="0" w:color="100249"/>
            </w:tcBorders>
            <w:vAlign w:val="center"/>
          </w:tcPr>
          <w:p w14:paraId="21376602" w14:textId="591ADFC9"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224</w:t>
            </w:r>
          </w:p>
        </w:tc>
        <w:tc>
          <w:tcPr>
            <w:tcW w:w="1134" w:type="dxa"/>
            <w:tcBorders>
              <w:top w:val="dotted" w:sz="4" w:space="0" w:color="274B93"/>
              <w:bottom w:val="dotted" w:sz="4" w:space="0" w:color="100249"/>
            </w:tcBorders>
            <w:vAlign w:val="center"/>
          </w:tcPr>
          <w:p w14:paraId="65511265" w14:textId="0A24C3C7"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187</w:t>
            </w:r>
          </w:p>
        </w:tc>
        <w:tc>
          <w:tcPr>
            <w:tcW w:w="1417" w:type="dxa"/>
            <w:tcBorders>
              <w:top w:val="dotted" w:sz="4" w:space="0" w:color="274B93"/>
              <w:bottom w:val="dotted" w:sz="4" w:space="0" w:color="100249"/>
            </w:tcBorders>
            <w:vAlign w:val="center"/>
          </w:tcPr>
          <w:p w14:paraId="723BAB51" w14:textId="5F6E5769"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5,433</w:t>
            </w:r>
          </w:p>
        </w:tc>
        <w:tc>
          <w:tcPr>
            <w:tcW w:w="850" w:type="dxa"/>
            <w:tcBorders>
              <w:top w:val="dotted" w:sz="4" w:space="0" w:color="274B93"/>
              <w:bottom w:val="dotted" w:sz="4" w:space="0" w:color="100249"/>
            </w:tcBorders>
            <w:vAlign w:val="center"/>
          </w:tcPr>
          <w:p w14:paraId="76284193" w14:textId="03DA13D2"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418</w:t>
            </w:r>
          </w:p>
        </w:tc>
      </w:tr>
      <w:tr w:rsidR="009B48F1" w14:paraId="76C196DD"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274B93"/>
              <w:bottom w:val="dotted" w:sz="4" w:space="0" w:color="100249"/>
            </w:tcBorders>
            <w:tcMar>
              <w:top w:w="57" w:type="dxa"/>
              <w:bottom w:w="57" w:type="dxa"/>
            </w:tcMar>
            <w:vAlign w:val="center"/>
          </w:tcPr>
          <w:p w14:paraId="14C7FFFE" w14:textId="603710F7" w:rsidR="009B48F1" w:rsidRDefault="009B48F1" w:rsidP="009B48F1">
            <w:pPr>
              <w:pStyle w:val="Tablebody"/>
              <w:spacing w:before="0" w:after="0"/>
            </w:pPr>
            <w:r>
              <w:t xml:space="preserve">Operation </w:t>
            </w:r>
            <w:proofErr w:type="spellStart"/>
            <w:r>
              <w:t>Roadwise</w:t>
            </w:r>
            <w:proofErr w:type="spellEnd"/>
            <w:r>
              <w:t xml:space="preserve"> 2022 </w:t>
            </w:r>
          </w:p>
        </w:tc>
        <w:tc>
          <w:tcPr>
            <w:tcW w:w="2268" w:type="dxa"/>
            <w:tcBorders>
              <w:top w:val="dotted" w:sz="4" w:space="0" w:color="274B93"/>
              <w:bottom w:val="dotted" w:sz="4" w:space="0" w:color="100249"/>
            </w:tcBorders>
            <w:vAlign w:val="center"/>
          </w:tcPr>
          <w:p w14:paraId="57B46998" w14:textId="3B92BDFB" w:rsidR="009B48F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t>Christmas period</w:t>
            </w:r>
          </w:p>
        </w:tc>
        <w:tc>
          <w:tcPr>
            <w:tcW w:w="877" w:type="dxa"/>
            <w:tcBorders>
              <w:top w:val="dotted" w:sz="4" w:space="0" w:color="274B93"/>
              <w:bottom w:val="dotted" w:sz="4" w:space="0" w:color="100249"/>
            </w:tcBorders>
            <w:vAlign w:val="center"/>
          </w:tcPr>
          <w:p w14:paraId="3F43E082" w14:textId="078F0F64"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1417" w:type="dxa"/>
            <w:tcBorders>
              <w:top w:val="dotted" w:sz="4" w:space="0" w:color="274B93"/>
              <w:bottom w:val="dotted" w:sz="4" w:space="0" w:color="100249"/>
            </w:tcBorders>
            <w:vAlign w:val="center"/>
          </w:tcPr>
          <w:p w14:paraId="2A08B178" w14:textId="164E3491"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511</w:t>
            </w:r>
          </w:p>
        </w:tc>
        <w:tc>
          <w:tcPr>
            <w:tcW w:w="1134" w:type="dxa"/>
            <w:tcBorders>
              <w:top w:val="dotted" w:sz="4" w:space="0" w:color="274B93"/>
              <w:bottom w:val="dotted" w:sz="4" w:space="0" w:color="100249"/>
            </w:tcBorders>
            <w:vAlign w:val="center"/>
          </w:tcPr>
          <w:p w14:paraId="2A8D250F" w14:textId="51434BDB"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375</w:t>
            </w:r>
          </w:p>
        </w:tc>
        <w:tc>
          <w:tcPr>
            <w:tcW w:w="1417" w:type="dxa"/>
            <w:tcBorders>
              <w:top w:val="dotted" w:sz="4" w:space="0" w:color="274B93"/>
              <w:bottom w:val="dotted" w:sz="4" w:space="0" w:color="100249"/>
            </w:tcBorders>
            <w:vAlign w:val="center"/>
          </w:tcPr>
          <w:p w14:paraId="03D36979" w14:textId="1DC1FEB5"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12,692</w:t>
            </w:r>
          </w:p>
        </w:tc>
        <w:tc>
          <w:tcPr>
            <w:tcW w:w="850" w:type="dxa"/>
            <w:tcBorders>
              <w:top w:val="dotted" w:sz="4" w:space="0" w:color="274B93"/>
              <w:bottom w:val="dotted" w:sz="4" w:space="0" w:color="100249"/>
            </w:tcBorders>
            <w:vAlign w:val="center"/>
          </w:tcPr>
          <w:p w14:paraId="60820333" w14:textId="365519AE"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1,299</w:t>
            </w:r>
          </w:p>
        </w:tc>
      </w:tr>
      <w:tr w:rsidR="009B48F1" w14:paraId="206C3FE9"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274B93"/>
              <w:bottom w:val="dotted" w:sz="4" w:space="0" w:color="100249"/>
            </w:tcBorders>
            <w:tcMar>
              <w:top w:w="57" w:type="dxa"/>
              <w:bottom w:w="57" w:type="dxa"/>
            </w:tcMar>
            <w:vAlign w:val="center"/>
          </w:tcPr>
          <w:p w14:paraId="6950BBB6" w14:textId="79C6FD54" w:rsidR="009B48F1" w:rsidRDefault="009B48F1" w:rsidP="009B48F1">
            <w:pPr>
              <w:pStyle w:val="Tablebody"/>
              <w:spacing w:before="0" w:after="0"/>
            </w:pPr>
            <w:r>
              <w:t xml:space="preserve">Operation Amity 2023 </w:t>
            </w:r>
          </w:p>
        </w:tc>
        <w:tc>
          <w:tcPr>
            <w:tcW w:w="2268" w:type="dxa"/>
            <w:tcBorders>
              <w:top w:val="dotted" w:sz="4" w:space="0" w:color="274B93"/>
              <w:bottom w:val="dotted" w:sz="4" w:space="0" w:color="100249"/>
            </w:tcBorders>
            <w:vAlign w:val="center"/>
          </w:tcPr>
          <w:p w14:paraId="593E2715" w14:textId="61F1668A" w:rsidR="009B48F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t>Australia Day public holiday</w:t>
            </w:r>
          </w:p>
        </w:tc>
        <w:tc>
          <w:tcPr>
            <w:tcW w:w="877" w:type="dxa"/>
            <w:tcBorders>
              <w:top w:val="dotted" w:sz="4" w:space="0" w:color="274B93"/>
              <w:bottom w:val="dotted" w:sz="4" w:space="0" w:color="100249"/>
            </w:tcBorders>
            <w:vAlign w:val="center"/>
          </w:tcPr>
          <w:p w14:paraId="406E3508" w14:textId="04F7B30C"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1417" w:type="dxa"/>
            <w:tcBorders>
              <w:top w:val="dotted" w:sz="4" w:space="0" w:color="274B93"/>
              <w:bottom w:val="dotted" w:sz="4" w:space="0" w:color="100249"/>
            </w:tcBorders>
            <w:vAlign w:val="center"/>
          </w:tcPr>
          <w:p w14:paraId="5EF55D07" w14:textId="2D9C90F4"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225</w:t>
            </w:r>
          </w:p>
        </w:tc>
        <w:tc>
          <w:tcPr>
            <w:tcW w:w="1134" w:type="dxa"/>
            <w:tcBorders>
              <w:top w:val="dotted" w:sz="4" w:space="0" w:color="274B93"/>
              <w:bottom w:val="dotted" w:sz="4" w:space="0" w:color="100249"/>
            </w:tcBorders>
            <w:vAlign w:val="center"/>
          </w:tcPr>
          <w:p w14:paraId="05FECFAE" w14:textId="6A719FF4"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198</w:t>
            </w:r>
          </w:p>
        </w:tc>
        <w:tc>
          <w:tcPr>
            <w:tcW w:w="1417" w:type="dxa"/>
            <w:tcBorders>
              <w:top w:val="dotted" w:sz="4" w:space="0" w:color="274B93"/>
              <w:bottom w:val="dotted" w:sz="4" w:space="0" w:color="100249"/>
            </w:tcBorders>
            <w:vAlign w:val="center"/>
          </w:tcPr>
          <w:p w14:paraId="1B71FC89" w14:textId="24124024"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6,305</w:t>
            </w:r>
          </w:p>
        </w:tc>
        <w:tc>
          <w:tcPr>
            <w:tcW w:w="850" w:type="dxa"/>
            <w:tcBorders>
              <w:top w:val="dotted" w:sz="4" w:space="0" w:color="274B93"/>
              <w:bottom w:val="dotted" w:sz="4" w:space="0" w:color="100249"/>
            </w:tcBorders>
            <w:vAlign w:val="center"/>
          </w:tcPr>
          <w:p w14:paraId="7EF1E1B1" w14:textId="6B335927"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565</w:t>
            </w:r>
          </w:p>
        </w:tc>
      </w:tr>
      <w:tr w:rsidR="009B48F1" w14:paraId="1301045E"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274B93"/>
              <w:bottom w:val="dotted" w:sz="4" w:space="0" w:color="100249"/>
            </w:tcBorders>
            <w:tcMar>
              <w:top w:w="57" w:type="dxa"/>
              <w:bottom w:w="57" w:type="dxa"/>
            </w:tcMar>
            <w:vAlign w:val="center"/>
          </w:tcPr>
          <w:p w14:paraId="73DC83D1" w14:textId="2BF0103A" w:rsidR="009B48F1" w:rsidRDefault="009B48F1" w:rsidP="009B48F1">
            <w:pPr>
              <w:pStyle w:val="Tablebody"/>
              <w:spacing w:before="0" w:after="0"/>
            </w:pPr>
            <w:r>
              <w:t>Operation Arid 2023</w:t>
            </w:r>
          </w:p>
        </w:tc>
        <w:tc>
          <w:tcPr>
            <w:tcW w:w="2268" w:type="dxa"/>
            <w:tcBorders>
              <w:top w:val="dotted" w:sz="4" w:space="0" w:color="274B93"/>
              <w:bottom w:val="dotted" w:sz="4" w:space="0" w:color="100249"/>
            </w:tcBorders>
            <w:vAlign w:val="center"/>
          </w:tcPr>
          <w:p w14:paraId="6DB9CF46" w14:textId="33AB39A4" w:rsidR="009B48F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t>Labour Day long weekend</w:t>
            </w:r>
          </w:p>
        </w:tc>
        <w:tc>
          <w:tcPr>
            <w:tcW w:w="877" w:type="dxa"/>
            <w:tcBorders>
              <w:top w:val="dotted" w:sz="4" w:space="0" w:color="274B93"/>
              <w:bottom w:val="dotted" w:sz="4" w:space="0" w:color="100249"/>
            </w:tcBorders>
            <w:vAlign w:val="center"/>
          </w:tcPr>
          <w:p w14:paraId="0C51B56E" w14:textId="4ACF27BD"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417" w:type="dxa"/>
            <w:tcBorders>
              <w:top w:val="dotted" w:sz="4" w:space="0" w:color="274B93"/>
              <w:bottom w:val="dotted" w:sz="4" w:space="0" w:color="100249"/>
            </w:tcBorders>
            <w:vAlign w:val="center"/>
          </w:tcPr>
          <w:p w14:paraId="35AA0053" w14:textId="08344B5D"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198</w:t>
            </w:r>
          </w:p>
        </w:tc>
        <w:tc>
          <w:tcPr>
            <w:tcW w:w="1134" w:type="dxa"/>
            <w:tcBorders>
              <w:top w:val="dotted" w:sz="4" w:space="0" w:color="274B93"/>
              <w:bottom w:val="dotted" w:sz="4" w:space="0" w:color="100249"/>
            </w:tcBorders>
            <w:vAlign w:val="center"/>
          </w:tcPr>
          <w:p w14:paraId="55DB2EF1" w14:textId="593BF01F"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192</w:t>
            </w:r>
          </w:p>
        </w:tc>
        <w:tc>
          <w:tcPr>
            <w:tcW w:w="1417" w:type="dxa"/>
            <w:tcBorders>
              <w:top w:val="dotted" w:sz="4" w:space="0" w:color="274B93"/>
              <w:bottom w:val="dotted" w:sz="4" w:space="0" w:color="100249"/>
            </w:tcBorders>
            <w:vAlign w:val="center"/>
          </w:tcPr>
          <w:p w14:paraId="54A4B5A2" w14:textId="6B77BE16"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6,374</w:t>
            </w:r>
          </w:p>
        </w:tc>
        <w:tc>
          <w:tcPr>
            <w:tcW w:w="850" w:type="dxa"/>
            <w:tcBorders>
              <w:top w:val="dotted" w:sz="4" w:space="0" w:color="274B93"/>
              <w:bottom w:val="dotted" w:sz="4" w:space="0" w:color="100249"/>
            </w:tcBorders>
            <w:vAlign w:val="center"/>
          </w:tcPr>
          <w:p w14:paraId="4DD8D8C6" w14:textId="6BC43040"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491</w:t>
            </w:r>
          </w:p>
        </w:tc>
      </w:tr>
      <w:tr w:rsidR="009B48F1" w14:paraId="5A8D6AE7"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274B93"/>
              <w:bottom w:val="dotted" w:sz="4" w:space="0" w:color="100249"/>
            </w:tcBorders>
            <w:tcMar>
              <w:top w:w="57" w:type="dxa"/>
              <w:bottom w:w="57" w:type="dxa"/>
            </w:tcMar>
            <w:vAlign w:val="center"/>
          </w:tcPr>
          <w:p w14:paraId="6AA59009" w14:textId="607BF492" w:rsidR="009B48F1" w:rsidRDefault="009B48F1" w:rsidP="009B48F1">
            <w:pPr>
              <w:pStyle w:val="Tablebody"/>
              <w:spacing w:before="0" w:after="0"/>
            </w:pPr>
            <w:r>
              <w:t>Operation Nexus</w:t>
            </w:r>
          </w:p>
        </w:tc>
        <w:tc>
          <w:tcPr>
            <w:tcW w:w="2268" w:type="dxa"/>
            <w:tcBorders>
              <w:top w:val="dotted" w:sz="4" w:space="0" w:color="274B93"/>
              <w:bottom w:val="dotted" w:sz="4" w:space="0" w:color="100249"/>
            </w:tcBorders>
            <w:vAlign w:val="center"/>
          </w:tcPr>
          <w:p w14:paraId="6C938DE5" w14:textId="0E625F7B" w:rsidR="009B48F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t>Easter long weekend</w:t>
            </w:r>
          </w:p>
        </w:tc>
        <w:tc>
          <w:tcPr>
            <w:tcW w:w="877" w:type="dxa"/>
            <w:tcBorders>
              <w:top w:val="dotted" w:sz="4" w:space="0" w:color="274B93"/>
              <w:bottom w:val="dotted" w:sz="4" w:space="0" w:color="100249"/>
            </w:tcBorders>
            <w:vAlign w:val="center"/>
          </w:tcPr>
          <w:p w14:paraId="73B78838" w14:textId="6EF5AE5F"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1417" w:type="dxa"/>
            <w:tcBorders>
              <w:top w:val="dotted" w:sz="4" w:space="0" w:color="274B93"/>
              <w:bottom w:val="dotted" w:sz="4" w:space="0" w:color="100249"/>
            </w:tcBorders>
            <w:vAlign w:val="center"/>
          </w:tcPr>
          <w:p w14:paraId="62F1BA43" w14:textId="622F77A8"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134" w:type="dxa"/>
            <w:tcBorders>
              <w:top w:val="dotted" w:sz="4" w:space="0" w:color="274B93"/>
              <w:bottom w:val="dotted" w:sz="4" w:space="0" w:color="100249"/>
            </w:tcBorders>
            <w:vAlign w:val="center"/>
          </w:tcPr>
          <w:p w14:paraId="6E838829" w14:textId="520E5FB1"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175</w:t>
            </w:r>
          </w:p>
        </w:tc>
        <w:tc>
          <w:tcPr>
            <w:tcW w:w="1417" w:type="dxa"/>
            <w:tcBorders>
              <w:top w:val="dotted" w:sz="4" w:space="0" w:color="274B93"/>
              <w:bottom w:val="dotted" w:sz="4" w:space="0" w:color="100249"/>
            </w:tcBorders>
            <w:vAlign w:val="center"/>
          </w:tcPr>
          <w:p w14:paraId="470B7558" w14:textId="0C79E637"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7,335</w:t>
            </w:r>
          </w:p>
        </w:tc>
        <w:tc>
          <w:tcPr>
            <w:tcW w:w="850" w:type="dxa"/>
            <w:tcBorders>
              <w:top w:val="dotted" w:sz="4" w:space="0" w:color="274B93"/>
              <w:bottom w:val="dotted" w:sz="4" w:space="0" w:color="100249"/>
            </w:tcBorders>
            <w:vAlign w:val="center"/>
          </w:tcPr>
          <w:p w14:paraId="1DA192E7" w14:textId="3B818873"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655</w:t>
            </w:r>
          </w:p>
        </w:tc>
      </w:tr>
      <w:tr w:rsidR="009B48F1" w14:paraId="5A494718"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274B93"/>
              <w:bottom w:val="dotted" w:sz="4" w:space="0" w:color="100249"/>
            </w:tcBorders>
            <w:tcMar>
              <w:top w:w="57" w:type="dxa"/>
              <w:bottom w:w="57" w:type="dxa"/>
            </w:tcMar>
            <w:vAlign w:val="center"/>
          </w:tcPr>
          <w:p w14:paraId="7E4B0897" w14:textId="735C6DA7" w:rsidR="009B48F1" w:rsidRDefault="009B48F1" w:rsidP="009B48F1">
            <w:pPr>
              <w:pStyle w:val="Tablebody"/>
              <w:spacing w:before="0" w:after="0"/>
            </w:pPr>
            <w:r>
              <w:t>Day of Action 2023</w:t>
            </w:r>
          </w:p>
        </w:tc>
        <w:tc>
          <w:tcPr>
            <w:tcW w:w="2268" w:type="dxa"/>
            <w:tcBorders>
              <w:top w:val="dotted" w:sz="4" w:space="0" w:color="274B93"/>
              <w:bottom w:val="dotted" w:sz="4" w:space="0" w:color="100249"/>
            </w:tcBorders>
            <w:vAlign w:val="center"/>
          </w:tcPr>
          <w:p w14:paraId="1F957F8B" w14:textId="3BE7A39E" w:rsidR="009B48F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t>National Road Safety Week</w:t>
            </w:r>
          </w:p>
        </w:tc>
        <w:tc>
          <w:tcPr>
            <w:tcW w:w="877" w:type="dxa"/>
            <w:tcBorders>
              <w:top w:val="dotted" w:sz="4" w:space="0" w:color="274B93"/>
              <w:bottom w:val="dotted" w:sz="4" w:space="0" w:color="100249"/>
            </w:tcBorders>
            <w:vAlign w:val="center"/>
          </w:tcPr>
          <w:p w14:paraId="454AC68C" w14:textId="407CB94B"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417" w:type="dxa"/>
            <w:tcBorders>
              <w:top w:val="dotted" w:sz="4" w:space="0" w:color="274B93"/>
              <w:bottom w:val="dotted" w:sz="4" w:space="0" w:color="100249"/>
            </w:tcBorders>
            <w:vAlign w:val="center"/>
          </w:tcPr>
          <w:p w14:paraId="60AFB489" w14:textId="0BDD445F"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134" w:type="dxa"/>
            <w:tcBorders>
              <w:top w:val="dotted" w:sz="4" w:space="0" w:color="274B93"/>
              <w:bottom w:val="dotted" w:sz="4" w:space="0" w:color="100249"/>
            </w:tcBorders>
            <w:vAlign w:val="center"/>
          </w:tcPr>
          <w:p w14:paraId="4FADD724" w14:textId="4294A6FC"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1417" w:type="dxa"/>
            <w:tcBorders>
              <w:top w:val="dotted" w:sz="4" w:space="0" w:color="274B93"/>
              <w:bottom w:val="dotted" w:sz="4" w:space="0" w:color="100249"/>
            </w:tcBorders>
            <w:vAlign w:val="center"/>
          </w:tcPr>
          <w:p w14:paraId="5B236515" w14:textId="5BD6ED68"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771</w:t>
            </w:r>
          </w:p>
        </w:tc>
        <w:tc>
          <w:tcPr>
            <w:tcW w:w="850" w:type="dxa"/>
            <w:tcBorders>
              <w:top w:val="dotted" w:sz="4" w:space="0" w:color="274B93"/>
              <w:bottom w:val="dotted" w:sz="4" w:space="0" w:color="100249"/>
            </w:tcBorders>
            <w:vAlign w:val="center"/>
          </w:tcPr>
          <w:p w14:paraId="77E9AAC5" w14:textId="5F5EA325" w:rsid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9B48F1" w:rsidRPr="009B48F1" w14:paraId="500A632D" w14:textId="77777777" w:rsidTr="009B48F1">
        <w:trPr>
          <w:cantSplit w:val="0"/>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100249"/>
              <w:bottom w:val="single" w:sz="4" w:space="0" w:color="274B93"/>
            </w:tcBorders>
            <w:tcMar>
              <w:top w:w="57" w:type="dxa"/>
              <w:bottom w:w="57" w:type="dxa"/>
            </w:tcMar>
            <w:vAlign w:val="center"/>
          </w:tcPr>
          <w:p w14:paraId="27E9CFC3" w14:textId="08EAA203" w:rsidR="009B48F1" w:rsidRPr="009B48F1" w:rsidRDefault="009B48F1" w:rsidP="009B48F1">
            <w:pPr>
              <w:pStyle w:val="Tablebody"/>
              <w:spacing w:before="0" w:after="0"/>
            </w:pPr>
            <w:r>
              <w:t>Operation Regal 2023</w:t>
            </w:r>
          </w:p>
        </w:tc>
        <w:tc>
          <w:tcPr>
            <w:tcW w:w="2268" w:type="dxa"/>
            <w:tcBorders>
              <w:top w:val="dotted" w:sz="4" w:space="0" w:color="100249"/>
              <w:bottom w:val="single" w:sz="4" w:space="0" w:color="274B93"/>
            </w:tcBorders>
            <w:vAlign w:val="center"/>
          </w:tcPr>
          <w:p w14:paraId="4FD437AB" w14:textId="7B43A221" w:rsidR="009B48F1" w:rsidRPr="009B48F1" w:rsidRDefault="009B48F1" w:rsidP="009B48F1">
            <w:pPr>
              <w:pStyle w:val="Tablebody"/>
              <w:spacing w:before="0" w:after="0"/>
              <w:cnfStyle w:val="000000000000" w:firstRow="0" w:lastRow="0" w:firstColumn="0" w:lastColumn="0" w:oddVBand="0" w:evenVBand="0" w:oddHBand="0" w:evenHBand="0" w:firstRowFirstColumn="0" w:firstRowLastColumn="0" w:lastRowFirstColumn="0" w:lastRowLastColumn="0"/>
            </w:pPr>
            <w:r>
              <w:t>King’s Birthday long weekend</w:t>
            </w:r>
          </w:p>
        </w:tc>
        <w:tc>
          <w:tcPr>
            <w:tcW w:w="877" w:type="dxa"/>
            <w:tcBorders>
              <w:top w:val="dotted" w:sz="4" w:space="0" w:color="100249"/>
              <w:bottom w:val="single" w:sz="4" w:space="0" w:color="274B93"/>
            </w:tcBorders>
            <w:vAlign w:val="center"/>
          </w:tcPr>
          <w:p w14:paraId="1B687992" w14:textId="2C5C4674"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4</w:t>
            </w:r>
          </w:p>
        </w:tc>
        <w:tc>
          <w:tcPr>
            <w:tcW w:w="1417" w:type="dxa"/>
            <w:tcBorders>
              <w:top w:val="dotted" w:sz="4" w:space="0" w:color="100249"/>
              <w:bottom w:val="single" w:sz="4" w:space="0" w:color="274B93"/>
            </w:tcBorders>
            <w:vAlign w:val="center"/>
          </w:tcPr>
          <w:p w14:paraId="120C9B20" w14:textId="1C847CBA"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196</w:t>
            </w:r>
          </w:p>
        </w:tc>
        <w:tc>
          <w:tcPr>
            <w:tcW w:w="1134" w:type="dxa"/>
            <w:tcBorders>
              <w:top w:val="dotted" w:sz="4" w:space="0" w:color="100249"/>
              <w:bottom w:val="single" w:sz="4" w:space="0" w:color="274B93"/>
            </w:tcBorders>
            <w:vAlign w:val="center"/>
          </w:tcPr>
          <w:p w14:paraId="08A7E03D" w14:textId="35D3652C"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170</w:t>
            </w:r>
          </w:p>
        </w:tc>
        <w:tc>
          <w:tcPr>
            <w:tcW w:w="1417" w:type="dxa"/>
            <w:tcBorders>
              <w:top w:val="dotted" w:sz="4" w:space="0" w:color="100249"/>
              <w:bottom w:val="single" w:sz="4" w:space="0" w:color="274B93"/>
            </w:tcBorders>
            <w:vAlign w:val="center"/>
          </w:tcPr>
          <w:p w14:paraId="2B522DD2" w14:textId="0040B05A"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6,180</w:t>
            </w:r>
          </w:p>
        </w:tc>
        <w:tc>
          <w:tcPr>
            <w:tcW w:w="850" w:type="dxa"/>
            <w:tcBorders>
              <w:top w:val="dotted" w:sz="4" w:space="0" w:color="100249"/>
              <w:bottom w:val="single" w:sz="4" w:space="0" w:color="274B93"/>
            </w:tcBorders>
            <w:vAlign w:val="center"/>
          </w:tcPr>
          <w:p w14:paraId="0AB4AAD5" w14:textId="18F8A61D" w:rsidR="009B48F1" w:rsidRPr="009B48F1" w:rsidRDefault="009B48F1" w:rsidP="009B48F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567</w:t>
            </w:r>
          </w:p>
        </w:tc>
      </w:tr>
    </w:tbl>
    <w:p w14:paraId="52BDCE98" w14:textId="77777777" w:rsidR="009B48F1" w:rsidRPr="009B48F1" w:rsidRDefault="009B48F1" w:rsidP="009B48F1">
      <w:pPr>
        <w:pStyle w:val="Noteshead"/>
        <w:rPr>
          <w:i/>
          <w:iCs/>
        </w:rPr>
      </w:pPr>
      <w:r w:rsidRPr="009B48F1">
        <w:t>Note:</w:t>
      </w:r>
      <w:r w:rsidRPr="009B48F1">
        <w:rPr>
          <w:i/>
          <w:iCs/>
        </w:rPr>
        <w:t xml:space="preserve"> </w:t>
      </w:r>
    </w:p>
    <w:p w14:paraId="72922C55" w14:textId="0DC5DDF6" w:rsidR="008B318C" w:rsidRDefault="009B48F1" w:rsidP="009B48F1">
      <w:pPr>
        <w:pStyle w:val="Notes"/>
        <w:rPr>
          <w:lang w:val="en-AU"/>
        </w:rPr>
      </w:pPr>
      <w:r w:rsidRPr="009B48F1">
        <w:rPr>
          <w:lang w:val="en-US"/>
        </w:rPr>
        <w:t>(a)</w:t>
      </w:r>
      <w:r w:rsidRPr="009B48F1">
        <w:rPr>
          <w:lang w:val="en-US"/>
        </w:rPr>
        <w:tab/>
        <w:t xml:space="preserve">The other road safety offences category encompasses a range of offences including, but not limited to, exceeding the speed limit, </w:t>
      </w:r>
      <w:proofErr w:type="spellStart"/>
      <w:r w:rsidRPr="009B48F1">
        <w:rPr>
          <w:lang w:val="en-US"/>
        </w:rPr>
        <w:t>unauthorised</w:t>
      </w:r>
      <w:proofErr w:type="spellEnd"/>
      <w:r w:rsidRPr="009B48F1">
        <w:rPr>
          <w:lang w:val="en-US"/>
        </w:rPr>
        <w:t xml:space="preserve"> driving (unlicensed, disqualified), driving without a seatbelt and unlawful use of a mobile phone.</w:t>
      </w:r>
    </w:p>
    <w:p w14:paraId="74C739B1" w14:textId="77777777" w:rsidR="008B318C" w:rsidRDefault="008B318C">
      <w:pPr>
        <w:rPr>
          <w:lang w:val="en-AU"/>
        </w:rPr>
      </w:pPr>
    </w:p>
    <w:p w14:paraId="546F09F8" w14:textId="299764EA" w:rsidR="007055EA" w:rsidRDefault="007055EA">
      <w:pPr>
        <w:spacing w:after="0"/>
        <w:rPr>
          <w:lang w:val="en-AU"/>
        </w:rPr>
      </w:pPr>
      <w:r>
        <w:rPr>
          <w:lang w:val="en-AU"/>
        </w:rPr>
        <w:br w:type="page"/>
      </w:r>
    </w:p>
    <w:p w14:paraId="5DA5EF79" w14:textId="77777777" w:rsidR="007055EA" w:rsidRPr="007055EA" w:rsidRDefault="007055EA" w:rsidP="007055EA">
      <w:pPr>
        <w:pStyle w:val="Heading2"/>
        <w:rPr>
          <w:lang w:val="en-US"/>
        </w:rPr>
      </w:pPr>
      <w:bookmarkStart w:id="28" w:name="_Toc148005395"/>
      <w:r w:rsidRPr="007055EA">
        <w:rPr>
          <w:lang w:val="en-US"/>
        </w:rPr>
        <w:lastRenderedPageBreak/>
        <w:t>Financial performance</w:t>
      </w:r>
      <w:bookmarkEnd w:id="28"/>
      <w:r w:rsidRPr="007055EA">
        <w:rPr>
          <w:lang w:val="en-US"/>
        </w:rPr>
        <w:t xml:space="preserve"> </w:t>
      </w:r>
    </w:p>
    <w:p w14:paraId="41E0E8DF" w14:textId="77777777" w:rsidR="007055EA" w:rsidRPr="007055EA" w:rsidRDefault="007055EA" w:rsidP="007055EA">
      <w:pPr>
        <w:pStyle w:val="Figuretitle"/>
      </w:pPr>
      <w:proofErr w:type="gramStart"/>
      <w:r w:rsidRPr="007055EA">
        <w:t>Five year</w:t>
      </w:r>
      <w:proofErr w:type="gramEnd"/>
      <w:r w:rsidRPr="007055EA">
        <w:t xml:space="preserve"> financial summary</w:t>
      </w:r>
    </w:p>
    <w:tbl>
      <w:tblPr>
        <w:tblStyle w:val="TableGrid"/>
        <w:tblW w:w="10374" w:type="dxa"/>
        <w:tblLayout w:type="fixed"/>
        <w:tblCellMar>
          <w:top w:w="17" w:type="dxa"/>
          <w:bottom w:w="17" w:type="dxa"/>
        </w:tblCellMar>
        <w:tblLook w:val="04A0" w:firstRow="1" w:lastRow="0" w:firstColumn="1" w:lastColumn="0" w:noHBand="0" w:noVBand="1"/>
      </w:tblPr>
      <w:tblGrid>
        <w:gridCol w:w="4139"/>
        <w:gridCol w:w="1247"/>
        <w:gridCol w:w="1247"/>
        <w:gridCol w:w="1247"/>
        <w:gridCol w:w="1247"/>
        <w:gridCol w:w="1247"/>
      </w:tblGrid>
      <w:tr w:rsidR="007055EA" w:rsidRPr="00740AD4" w14:paraId="0F47BBD3" w14:textId="77777777" w:rsidTr="00BB0E1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bottom w:val="nil"/>
            </w:tcBorders>
            <w:shd w:val="clear" w:color="auto" w:fill="E0E1EE"/>
            <w:vAlign w:val="bottom"/>
          </w:tcPr>
          <w:p w14:paraId="595DE4AE" w14:textId="77777777" w:rsidR="007055EA" w:rsidRPr="00740AD4" w:rsidRDefault="007055EA" w:rsidP="008B3877">
            <w:pPr>
              <w:pStyle w:val="Tablebody"/>
              <w:spacing w:before="0" w:after="0"/>
            </w:pPr>
          </w:p>
        </w:tc>
        <w:tc>
          <w:tcPr>
            <w:tcW w:w="1247" w:type="dxa"/>
            <w:tcBorders>
              <w:top w:val="single" w:sz="4" w:space="0" w:color="274B93"/>
              <w:bottom w:val="dotted" w:sz="4" w:space="0" w:color="274B93"/>
            </w:tcBorders>
            <w:shd w:val="clear" w:color="auto" w:fill="E0E1EE"/>
            <w:tcMar>
              <w:right w:w="0" w:type="dxa"/>
            </w:tcMar>
            <w:vAlign w:val="bottom"/>
          </w:tcPr>
          <w:p w14:paraId="021ACE64" w14:textId="77777777"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w:t>
            </w:r>
            <w:r>
              <w:t>8</w:t>
            </w:r>
            <w:r w:rsidRPr="00740AD4">
              <w:t>–1</w:t>
            </w:r>
            <w:r>
              <w:t>9</w:t>
            </w:r>
          </w:p>
        </w:tc>
        <w:tc>
          <w:tcPr>
            <w:tcW w:w="1247" w:type="dxa"/>
            <w:tcBorders>
              <w:top w:val="single" w:sz="4" w:space="0" w:color="274B93"/>
              <w:bottom w:val="dotted" w:sz="4" w:space="0" w:color="274B93"/>
            </w:tcBorders>
            <w:shd w:val="clear" w:color="auto" w:fill="E0E1EE"/>
            <w:vAlign w:val="bottom"/>
          </w:tcPr>
          <w:p w14:paraId="596C8A60" w14:textId="77777777"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201</w:t>
            </w:r>
            <w:r>
              <w:t>9</w:t>
            </w:r>
            <w:r w:rsidRPr="00740AD4">
              <w:t>–</w:t>
            </w:r>
            <w:r>
              <w:t>20</w:t>
            </w:r>
          </w:p>
        </w:tc>
        <w:tc>
          <w:tcPr>
            <w:tcW w:w="1247" w:type="dxa"/>
            <w:tcBorders>
              <w:top w:val="single" w:sz="4" w:space="0" w:color="274B93"/>
              <w:bottom w:val="dotted" w:sz="4" w:space="0" w:color="274B93"/>
            </w:tcBorders>
            <w:shd w:val="clear" w:color="auto" w:fill="E0E1EE"/>
            <w:vAlign w:val="bottom"/>
          </w:tcPr>
          <w:p w14:paraId="3405599F" w14:textId="77777777"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w:t>
            </w:r>
            <w:r>
              <w:t>20</w:t>
            </w:r>
            <w:r w:rsidRPr="00740AD4">
              <w:t>–2</w:t>
            </w:r>
            <w:r>
              <w:t>1</w:t>
            </w:r>
          </w:p>
        </w:tc>
        <w:tc>
          <w:tcPr>
            <w:tcW w:w="1247" w:type="dxa"/>
            <w:tcBorders>
              <w:top w:val="single" w:sz="4" w:space="0" w:color="274B93"/>
              <w:bottom w:val="dotted" w:sz="4" w:space="0" w:color="274B93"/>
            </w:tcBorders>
            <w:shd w:val="clear" w:color="auto" w:fill="E0E1EE"/>
            <w:vAlign w:val="bottom"/>
          </w:tcPr>
          <w:p w14:paraId="4C4C03F3" w14:textId="77777777"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t>1</w:t>
            </w:r>
            <w:r w:rsidRPr="00740AD4">
              <w:t>–2</w:t>
            </w:r>
            <w:r>
              <w:t>2</w:t>
            </w:r>
          </w:p>
        </w:tc>
        <w:tc>
          <w:tcPr>
            <w:tcW w:w="1247" w:type="dxa"/>
            <w:tcBorders>
              <w:top w:val="single" w:sz="4" w:space="0" w:color="274B93"/>
              <w:bottom w:val="dotted" w:sz="4" w:space="0" w:color="274B93"/>
            </w:tcBorders>
            <w:shd w:val="clear" w:color="auto" w:fill="E0E1EE"/>
            <w:vAlign w:val="bottom"/>
          </w:tcPr>
          <w:p w14:paraId="1B405D4B" w14:textId="77777777"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t>2</w:t>
            </w:r>
            <w:r w:rsidRPr="00740AD4">
              <w:t>–2</w:t>
            </w:r>
            <w:r>
              <w:t>3</w:t>
            </w:r>
          </w:p>
        </w:tc>
      </w:tr>
      <w:tr w:rsidR="007055EA" w:rsidRPr="00740AD4" w14:paraId="590720AF" w14:textId="77777777" w:rsidTr="00BB0E1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39" w:type="dxa"/>
            <w:tcBorders>
              <w:top w:val="nil"/>
              <w:bottom w:val="single" w:sz="4" w:space="0" w:color="274B93"/>
            </w:tcBorders>
            <w:shd w:val="clear" w:color="auto" w:fill="E0E1EE"/>
            <w:vAlign w:val="bottom"/>
          </w:tcPr>
          <w:p w14:paraId="519193BA" w14:textId="77777777" w:rsidR="007055EA" w:rsidRPr="00740AD4" w:rsidRDefault="007055EA" w:rsidP="008B3877">
            <w:pPr>
              <w:pStyle w:val="Tablebody"/>
              <w:spacing w:before="0" w:after="0"/>
            </w:pPr>
          </w:p>
        </w:tc>
        <w:tc>
          <w:tcPr>
            <w:tcW w:w="1247" w:type="dxa"/>
            <w:tcBorders>
              <w:top w:val="dotted" w:sz="4" w:space="0" w:color="274B93"/>
              <w:bottom w:val="single" w:sz="4" w:space="0" w:color="274B93"/>
            </w:tcBorders>
            <w:shd w:val="clear" w:color="auto" w:fill="E0E1EE"/>
            <w:tcMar>
              <w:right w:w="0" w:type="dxa"/>
            </w:tcMar>
            <w:vAlign w:val="bottom"/>
          </w:tcPr>
          <w:p w14:paraId="58DD226E" w14:textId="24774479"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tcBorders>
              <w:top w:val="dotted" w:sz="4" w:space="0" w:color="274B93"/>
              <w:bottom w:val="single" w:sz="4" w:space="0" w:color="274B93"/>
            </w:tcBorders>
            <w:shd w:val="clear" w:color="auto" w:fill="E0E1EE"/>
            <w:vAlign w:val="bottom"/>
          </w:tcPr>
          <w:p w14:paraId="367ECA53" w14:textId="198513CD"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tcBorders>
              <w:top w:val="dotted" w:sz="4" w:space="0" w:color="274B93"/>
              <w:bottom w:val="single" w:sz="4" w:space="0" w:color="274B93"/>
            </w:tcBorders>
            <w:shd w:val="clear" w:color="auto" w:fill="E0E1EE"/>
            <w:vAlign w:val="bottom"/>
          </w:tcPr>
          <w:p w14:paraId="3924AF5D" w14:textId="24791CCA"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tcBorders>
              <w:top w:val="dotted" w:sz="4" w:space="0" w:color="274B93"/>
              <w:bottom w:val="single" w:sz="4" w:space="0" w:color="274B93"/>
            </w:tcBorders>
            <w:shd w:val="clear" w:color="auto" w:fill="E0E1EE"/>
            <w:vAlign w:val="bottom"/>
          </w:tcPr>
          <w:p w14:paraId="4F685B20" w14:textId="007CDBA8"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tcBorders>
              <w:top w:val="dotted" w:sz="4" w:space="0" w:color="274B93"/>
              <w:bottom w:val="single" w:sz="4" w:space="0" w:color="274B93"/>
            </w:tcBorders>
            <w:shd w:val="clear" w:color="auto" w:fill="E0E1EE"/>
            <w:vAlign w:val="bottom"/>
          </w:tcPr>
          <w:p w14:paraId="717CBA61" w14:textId="65BA2F02" w:rsidR="007055EA" w:rsidRPr="00740AD4" w:rsidRDefault="007055E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r>
      <w:tr w:rsidR="007055EA" w:rsidRPr="007055EA" w14:paraId="70596A6D"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tcBorders>
            <w:tcMar>
              <w:top w:w="57" w:type="dxa"/>
              <w:bottom w:w="57" w:type="dxa"/>
            </w:tcMar>
            <w:vAlign w:val="center"/>
          </w:tcPr>
          <w:p w14:paraId="4DFD3C42" w14:textId="28E4B549" w:rsidR="007055EA" w:rsidRPr="007055EA" w:rsidRDefault="007055EA" w:rsidP="007055EA">
            <w:pPr>
              <w:pStyle w:val="Tablebody"/>
              <w:spacing w:before="0" w:after="0"/>
              <w:rPr>
                <w:b/>
                <w:bCs/>
                <w:i/>
                <w:iCs/>
              </w:rPr>
            </w:pPr>
            <w:r w:rsidRPr="007055EA">
              <w:rPr>
                <w:rStyle w:val="Medium0"/>
                <w:b/>
                <w:bCs/>
              </w:rPr>
              <w:t>Financial performance</w:t>
            </w:r>
          </w:p>
        </w:tc>
        <w:tc>
          <w:tcPr>
            <w:tcW w:w="1247" w:type="dxa"/>
            <w:tcBorders>
              <w:top w:val="single" w:sz="4" w:space="0" w:color="274B93"/>
            </w:tcBorders>
            <w:tcMar>
              <w:top w:w="57" w:type="dxa"/>
              <w:bottom w:w="57" w:type="dxa"/>
              <w:right w:w="0" w:type="dxa"/>
            </w:tcMar>
            <w:vAlign w:val="center"/>
          </w:tcPr>
          <w:p w14:paraId="06FD8912" w14:textId="7B0DB8AB"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single" w:sz="4" w:space="0" w:color="274B93"/>
            </w:tcBorders>
            <w:vAlign w:val="center"/>
          </w:tcPr>
          <w:p w14:paraId="478029E4" w14:textId="396246A1"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single" w:sz="4" w:space="0" w:color="274B93"/>
            </w:tcBorders>
            <w:vAlign w:val="center"/>
          </w:tcPr>
          <w:p w14:paraId="1AD3EC11" w14:textId="48506926"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single" w:sz="4" w:space="0" w:color="274B93"/>
            </w:tcBorders>
            <w:vAlign w:val="center"/>
          </w:tcPr>
          <w:p w14:paraId="4F1412A7" w14:textId="2B906E1C"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single" w:sz="4" w:space="0" w:color="274B93"/>
            </w:tcBorders>
            <w:shd w:val="clear" w:color="auto" w:fill="F2F2F2" w:themeFill="background1" w:themeFillShade="F2"/>
            <w:vAlign w:val="center"/>
          </w:tcPr>
          <w:p w14:paraId="501C7FA3" w14:textId="5BE5C9D3"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r>
      <w:tr w:rsidR="007055EA" w:rsidRPr="00740AD4" w14:paraId="2DB4D614"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dotted" w:sz="4" w:space="0" w:color="100249"/>
            </w:tcBorders>
            <w:tcMar>
              <w:top w:w="57" w:type="dxa"/>
              <w:bottom w:w="57" w:type="dxa"/>
            </w:tcMar>
            <w:vAlign w:val="center"/>
          </w:tcPr>
          <w:p w14:paraId="3154CC1D" w14:textId="5C454A23" w:rsidR="007055EA" w:rsidRPr="00740AD4" w:rsidRDefault="007055EA" w:rsidP="007055EA">
            <w:pPr>
              <w:pStyle w:val="Tablebody"/>
              <w:spacing w:before="0" w:after="0"/>
            </w:pPr>
            <w:r>
              <w:t>Income from government</w:t>
            </w:r>
          </w:p>
        </w:tc>
        <w:tc>
          <w:tcPr>
            <w:tcW w:w="1247" w:type="dxa"/>
            <w:tcBorders>
              <w:top w:val="dotted" w:sz="4" w:space="0" w:color="100249"/>
              <w:bottom w:val="dotted" w:sz="4" w:space="0" w:color="100249"/>
            </w:tcBorders>
            <w:tcMar>
              <w:top w:w="57" w:type="dxa"/>
              <w:bottom w:w="57" w:type="dxa"/>
              <w:right w:w="0" w:type="dxa"/>
            </w:tcMar>
            <w:vAlign w:val="center"/>
          </w:tcPr>
          <w:p w14:paraId="1D273966" w14:textId="693A0245"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dotted" w:sz="4" w:space="0" w:color="100249"/>
              <w:bottom w:val="dotted" w:sz="4" w:space="0" w:color="100249"/>
            </w:tcBorders>
            <w:vAlign w:val="center"/>
          </w:tcPr>
          <w:p w14:paraId="04D1AEC3" w14:textId="7175FDEF"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dotted" w:sz="4" w:space="0" w:color="100249"/>
              <w:bottom w:val="dotted" w:sz="4" w:space="0" w:color="100249"/>
            </w:tcBorders>
            <w:vAlign w:val="center"/>
          </w:tcPr>
          <w:p w14:paraId="7B2A24DC" w14:textId="569BB71A"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dotted" w:sz="4" w:space="0" w:color="100249"/>
              <w:bottom w:val="dotted" w:sz="4" w:space="0" w:color="100249"/>
            </w:tcBorders>
            <w:vAlign w:val="center"/>
          </w:tcPr>
          <w:p w14:paraId="1AD50AB4" w14:textId="2ECC5543"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dotted" w:sz="4" w:space="0" w:color="100249"/>
              <w:bottom w:val="dotted" w:sz="4" w:space="0" w:color="100249"/>
            </w:tcBorders>
            <w:shd w:val="clear" w:color="auto" w:fill="F2F2F2" w:themeFill="background1" w:themeFillShade="F2"/>
            <w:vAlign w:val="center"/>
          </w:tcPr>
          <w:p w14:paraId="7A085BC0" w14:textId="6FEFA5A2"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r>
      <w:tr w:rsidR="007055EA" w:rsidRPr="00740AD4" w14:paraId="6EEE0C61"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dotted" w:sz="4" w:space="0" w:color="100249"/>
            </w:tcBorders>
            <w:tcMar>
              <w:top w:w="57" w:type="dxa"/>
              <w:bottom w:w="57" w:type="dxa"/>
            </w:tcMar>
            <w:vAlign w:val="center"/>
          </w:tcPr>
          <w:p w14:paraId="0E3E86A6" w14:textId="57B21DD4" w:rsidR="007055EA" w:rsidRDefault="007055EA" w:rsidP="007055EA">
            <w:pPr>
              <w:pStyle w:val="Tablebody"/>
              <w:spacing w:before="0" w:after="0"/>
            </w:pPr>
            <w:r>
              <w:t>Total Income from Transactions</w:t>
            </w:r>
          </w:p>
        </w:tc>
        <w:tc>
          <w:tcPr>
            <w:tcW w:w="1247" w:type="dxa"/>
            <w:tcBorders>
              <w:top w:val="dotted" w:sz="4" w:space="0" w:color="100249"/>
              <w:bottom w:val="dotted" w:sz="4" w:space="0" w:color="100249"/>
            </w:tcBorders>
            <w:tcMar>
              <w:top w:w="57" w:type="dxa"/>
              <w:bottom w:w="57" w:type="dxa"/>
              <w:right w:w="0" w:type="dxa"/>
            </w:tcMar>
            <w:vAlign w:val="center"/>
          </w:tcPr>
          <w:p w14:paraId="0FC04A7A" w14:textId="672F3018"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3,380,623 </w:t>
            </w:r>
          </w:p>
        </w:tc>
        <w:tc>
          <w:tcPr>
            <w:tcW w:w="1247" w:type="dxa"/>
            <w:tcBorders>
              <w:top w:val="dotted" w:sz="4" w:space="0" w:color="100249"/>
              <w:bottom w:val="dotted" w:sz="4" w:space="0" w:color="100249"/>
            </w:tcBorders>
            <w:vAlign w:val="center"/>
          </w:tcPr>
          <w:p w14:paraId="5EF5D853" w14:textId="18550002"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3,746,442 </w:t>
            </w:r>
          </w:p>
        </w:tc>
        <w:tc>
          <w:tcPr>
            <w:tcW w:w="1247" w:type="dxa"/>
            <w:tcBorders>
              <w:top w:val="dotted" w:sz="4" w:space="0" w:color="100249"/>
              <w:bottom w:val="dotted" w:sz="4" w:space="0" w:color="100249"/>
            </w:tcBorders>
            <w:vAlign w:val="center"/>
          </w:tcPr>
          <w:p w14:paraId="1878D63A" w14:textId="0FEE06CD"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4,110,686 </w:t>
            </w:r>
          </w:p>
        </w:tc>
        <w:tc>
          <w:tcPr>
            <w:tcW w:w="1247" w:type="dxa"/>
            <w:tcBorders>
              <w:top w:val="dotted" w:sz="4" w:space="0" w:color="100249"/>
              <w:bottom w:val="dotted" w:sz="4" w:space="0" w:color="100249"/>
            </w:tcBorders>
            <w:vAlign w:val="center"/>
          </w:tcPr>
          <w:p w14:paraId="6EBF1C06" w14:textId="3987912F"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4,102,352 </w:t>
            </w:r>
          </w:p>
        </w:tc>
        <w:tc>
          <w:tcPr>
            <w:tcW w:w="1247" w:type="dxa"/>
            <w:tcBorders>
              <w:top w:val="dotted" w:sz="4" w:space="0" w:color="100249"/>
              <w:bottom w:val="dotted" w:sz="4" w:space="0" w:color="100249"/>
            </w:tcBorders>
            <w:shd w:val="clear" w:color="auto" w:fill="F2F2F2" w:themeFill="background1" w:themeFillShade="F2"/>
            <w:vAlign w:val="center"/>
          </w:tcPr>
          <w:p w14:paraId="34A311C9" w14:textId="20D98015"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4,166,583 </w:t>
            </w:r>
          </w:p>
        </w:tc>
      </w:tr>
      <w:tr w:rsidR="007055EA" w:rsidRPr="00740AD4" w14:paraId="4CFA6D1D"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single" w:sz="4" w:space="0" w:color="274B93"/>
            </w:tcBorders>
            <w:tcMar>
              <w:top w:w="57" w:type="dxa"/>
              <w:bottom w:w="57" w:type="dxa"/>
            </w:tcMar>
            <w:vAlign w:val="center"/>
          </w:tcPr>
          <w:p w14:paraId="7B230868" w14:textId="53136E75" w:rsidR="007055EA" w:rsidRDefault="007055EA" w:rsidP="007055EA">
            <w:pPr>
              <w:pStyle w:val="Tablebody"/>
              <w:spacing w:before="0" w:after="0"/>
            </w:pPr>
            <w:r>
              <w:t>Total Expenses from Transactions</w:t>
            </w:r>
          </w:p>
        </w:tc>
        <w:tc>
          <w:tcPr>
            <w:tcW w:w="1247" w:type="dxa"/>
            <w:tcBorders>
              <w:top w:val="dotted" w:sz="4" w:space="0" w:color="100249"/>
              <w:bottom w:val="single" w:sz="4" w:space="0" w:color="274B93"/>
            </w:tcBorders>
            <w:tcMar>
              <w:top w:w="57" w:type="dxa"/>
              <w:bottom w:w="57" w:type="dxa"/>
              <w:right w:w="0" w:type="dxa"/>
            </w:tcMar>
            <w:vAlign w:val="center"/>
          </w:tcPr>
          <w:p w14:paraId="0A0680D6" w14:textId="2B816DA0"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3,399,200 </w:t>
            </w:r>
          </w:p>
        </w:tc>
        <w:tc>
          <w:tcPr>
            <w:tcW w:w="1247" w:type="dxa"/>
            <w:tcBorders>
              <w:top w:val="dotted" w:sz="4" w:space="0" w:color="100249"/>
              <w:bottom w:val="single" w:sz="4" w:space="0" w:color="274B93"/>
            </w:tcBorders>
            <w:vAlign w:val="center"/>
          </w:tcPr>
          <w:p w14:paraId="36893961" w14:textId="1F5754EA"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3,738,574 </w:t>
            </w:r>
          </w:p>
        </w:tc>
        <w:tc>
          <w:tcPr>
            <w:tcW w:w="1247" w:type="dxa"/>
            <w:tcBorders>
              <w:top w:val="dotted" w:sz="4" w:space="0" w:color="100249"/>
              <w:bottom w:val="single" w:sz="4" w:space="0" w:color="274B93"/>
            </w:tcBorders>
            <w:vAlign w:val="center"/>
          </w:tcPr>
          <w:p w14:paraId="496B1B73" w14:textId="74615AEA"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4,107,823 </w:t>
            </w:r>
          </w:p>
        </w:tc>
        <w:tc>
          <w:tcPr>
            <w:tcW w:w="1247" w:type="dxa"/>
            <w:tcBorders>
              <w:top w:val="dotted" w:sz="4" w:space="0" w:color="100249"/>
              <w:bottom w:val="single" w:sz="4" w:space="0" w:color="274B93"/>
            </w:tcBorders>
            <w:vAlign w:val="center"/>
          </w:tcPr>
          <w:p w14:paraId="2D08E31F" w14:textId="55E9AEE7"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4,100,603 </w:t>
            </w:r>
          </w:p>
        </w:tc>
        <w:tc>
          <w:tcPr>
            <w:tcW w:w="1247" w:type="dxa"/>
            <w:tcBorders>
              <w:top w:val="dotted" w:sz="4" w:space="0" w:color="100249"/>
              <w:bottom w:val="single" w:sz="4" w:space="0" w:color="274B93"/>
            </w:tcBorders>
            <w:shd w:val="clear" w:color="auto" w:fill="F2F2F2" w:themeFill="background1" w:themeFillShade="F2"/>
            <w:vAlign w:val="center"/>
          </w:tcPr>
          <w:p w14:paraId="48FDD5A8" w14:textId="00E7C357"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4,163,706 </w:t>
            </w:r>
          </w:p>
        </w:tc>
      </w:tr>
      <w:tr w:rsidR="007055EA" w:rsidRPr="007055EA" w14:paraId="0B983636"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bottom w:val="single" w:sz="4" w:space="0" w:color="274B93"/>
            </w:tcBorders>
            <w:tcMar>
              <w:top w:w="57" w:type="dxa"/>
              <w:bottom w:w="57" w:type="dxa"/>
            </w:tcMar>
            <w:vAlign w:val="center"/>
          </w:tcPr>
          <w:p w14:paraId="3E38DEA2" w14:textId="563D97E7" w:rsidR="007055EA" w:rsidRPr="007055EA" w:rsidRDefault="007055EA" w:rsidP="007055EA">
            <w:pPr>
              <w:pStyle w:val="Tablebody"/>
              <w:spacing w:before="0" w:after="0"/>
              <w:rPr>
                <w:b/>
                <w:bCs/>
              </w:rPr>
            </w:pPr>
            <w:r w:rsidRPr="007055EA">
              <w:rPr>
                <w:rStyle w:val="Medium0"/>
                <w:b/>
                <w:bCs/>
              </w:rPr>
              <w:t>Net result from transactions</w:t>
            </w:r>
          </w:p>
        </w:tc>
        <w:tc>
          <w:tcPr>
            <w:tcW w:w="1247" w:type="dxa"/>
            <w:tcBorders>
              <w:top w:val="single" w:sz="4" w:space="0" w:color="274B93"/>
              <w:bottom w:val="single" w:sz="4" w:space="0" w:color="274B93"/>
            </w:tcBorders>
            <w:tcMar>
              <w:top w:w="57" w:type="dxa"/>
              <w:bottom w:w="57" w:type="dxa"/>
              <w:right w:w="0" w:type="dxa"/>
            </w:tcMar>
            <w:vAlign w:val="center"/>
          </w:tcPr>
          <w:p w14:paraId="26C1B250" w14:textId="13F954B6"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(18,577)</w:t>
            </w:r>
          </w:p>
        </w:tc>
        <w:tc>
          <w:tcPr>
            <w:tcW w:w="1247" w:type="dxa"/>
            <w:tcBorders>
              <w:top w:val="single" w:sz="4" w:space="0" w:color="274B93"/>
              <w:bottom w:val="single" w:sz="4" w:space="0" w:color="274B93"/>
            </w:tcBorders>
            <w:vAlign w:val="center"/>
          </w:tcPr>
          <w:p w14:paraId="6FE26926" w14:textId="5F337640"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7,868 </w:t>
            </w:r>
          </w:p>
        </w:tc>
        <w:tc>
          <w:tcPr>
            <w:tcW w:w="1247" w:type="dxa"/>
            <w:tcBorders>
              <w:top w:val="single" w:sz="4" w:space="0" w:color="274B93"/>
              <w:bottom w:val="single" w:sz="4" w:space="0" w:color="274B93"/>
            </w:tcBorders>
            <w:vAlign w:val="center"/>
          </w:tcPr>
          <w:p w14:paraId="5BE8B896" w14:textId="544C4E90"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2,863 </w:t>
            </w:r>
          </w:p>
        </w:tc>
        <w:tc>
          <w:tcPr>
            <w:tcW w:w="1247" w:type="dxa"/>
            <w:tcBorders>
              <w:top w:val="single" w:sz="4" w:space="0" w:color="274B93"/>
              <w:bottom w:val="single" w:sz="4" w:space="0" w:color="274B93"/>
            </w:tcBorders>
            <w:vAlign w:val="center"/>
          </w:tcPr>
          <w:p w14:paraId="09FE2DFC" w14:textId="0E6ED7F0"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1,749 </w:t>
            </w:r>
          </w:p>
        </w:tc>
        <w:tc>
          <w:tcPr>
            <w:tcW w:w="1247" w:type="dxa"/>
            <w:tcBorders>
              <w:top w:val="single" w:sz="4" w:space="0" w:color="274B93"/>
              <w:bottom w:val="single" w:sz="4" w:space="0" w:color="274B93"/>
            </w:tcBorders>
            <w:shd w:val="clear" w:color="auto" w:fill="F2F2F2" w:themeFill="background1" w:themeFillShade="F2"/>
            <w:vAlign w:val="center"/>
          </w:tcPr>
          <w:p w14:paraId="7736C7B4" w14:textId="4D5EBBB3"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2,877 </w:t>
            </w:r>
          </w:p>
        </w:tc>
      </w:tr>
      <w:tr w:rsidR="007055EA" w:rsidRPr="007055EA" w14:paraId="33A1915D"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bottom w:val="dotted" w:sz="4" w:space="0" w:color="100249"/>
            </w:tcBorders>
            <w:tcMar>
              <w:top w:w="57" w:type="dxa"/>
              <w:bottom w:w="57" w:type="dxa"/>
            </w:tcMar>
            <w:vAlign w:val="center"/>
          </w:tcPr>
          <w:p w14:paraId="1DEBC4CC" w14:textId="46538DA1" w:rsidR="007055EA" w:rsidRPr="007055EA" w:rsidRDefault="007055EA" w:rsidP="007055EA">
            <w:pPr>
              <w:pStyle w:val="Tablebody"/>
              <w:spacing w:before="0" w:after="0"/>
              <w:rPr>
                <w:b/>
                <w:bCs/>
              </w:rPr>
            </w:pPr>
            <w:r w:rsidRPr="007055EA">
              <w:rPr>
                <w:rStyle w:val="Medium0"/>
                <w:b/>
                <w:bCs/>
              </w:rPr>
              <w:t>Net result</w:t>
            </w:r>
          </w:p>
        </w:tc>
        <w:tc>
          <w:tcPr>
            <w:tcW w:w="1247" w:type="dxa"/>
            <w:tcBorders>
              <w:top w:val="single" w:sz="4" w:space="0" w:color="274B93"/>
              <w:bottom w:val="dotted" w:sz="4" w:space="0" w:color="100249"/>
            </w:tcBorders>
            <w:tcMar>
              <w:top w:w="57" w:type="dxa"/>
              <w:bottom w:w="57" w:type="dxa"/>
              <w:right w:w="0" w:type="dxa"/>
            </w:tcMar>
            <w:vAlign w:val="center"/>
          </w:tcPr>
          <w:p w14:paraId="78E97BC1" w14:textId="0E6D3DE5"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(30,336)</w:t>
            </w:r>
          </w:p>
        </w:tc>
        <w:tc>
          <w:tcPr>
            <w:tcW w:w="1247" w:type="dxa"/>
            <w:tcBorders>
              <w:top w:val="single" w:sz="4" w:space="0" w:color="274B93"/>
              <w:bottom w:val="dotted" w:sz="4" w:space="0" w:color="100249"/>
            </w:tcBorders>
            <w:vAlign w:val="center"/>
          </w:tcPr>
          <w:p w14:paraId="303D9D6A" w14:textId="0FEC3CF5"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9,883 </w:t>
            </w:r>
          </w:p>
        </w:tc>
        <w:tc>
          <w:tcPr>
            <w:tcW w:w="1247" w:type="dxa"/>
            <w:tcBorders>
              <w:top w:val="single" w:sz="4" w:space="0" w:color="274B93"/>
              <w:bottom w:val="dotted" w:sz="4" w:space="0" w:color="100249"/>
            </w:tcBorders>
            <w:vAlign w:val="center"/>
          </w:tcPr>
          <w:p w14:paraId="46CCC08D" w14:textId="74EB3068"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24,993 </w:t>
            </w:r>
          </w:p>
        </w:tc>
        <w:tc>
          <w:tcPr>
            <w:tcW w:w="1247" w:type="dxa"/>
            <w:tcBorders>
              <w:top w:val="single" w:sz="4" w:space="0" w:color="274B93"/>
              <w:bottom w:val="dotted" w:sz="4" w:space="0" w:color="100249"/>
            </w:tcBorders>
            <w:vAlign w:val="center"/>
          </w:tcPr>
          <w:p w14:paraId="3803C148" w14:textId="7DAD08D4"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86,937 </w:t>
            </w:r>
          </w:p>
        </w:tc>
        <w:tc>
          <w:tcPr>
            <w:tcW w:w="1247" w:type="dxa"/>
            <w:tcBorders>
              <w:top w:val="single" w:sz="4" w:space="0" w:color="274B93"/>
              <w:bottom w:val="dotted" w:sz="4" w:space="0" w:color="100249"/>
            </w:tcBorders>
            <w:shd w:val="clear" w:color="auto" w:fill="F2F2F2" w:themeFill="background1" w:themeFillShade="F2"/>
            <w:vAlign w:val="center"/>
          </w:tcPr>
          <w:p w14:paraId="031ABBC1" w14:textId="7238A160"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41,178 </w:t>
            </w:r>
          </w:p>
        </w:tc>
      </w:tr>
      <w:tr w:rsidR="007055EA" w:rsidRPr="007055EA" w14:paraId="69707371"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dotted" w:sz="4" w:space="0" w:color="100249"/>
            </w:tcBorders>
            <w:tcMar>
              <w:top w:w="57" w:type="dxa"/>
              <w:bottom w:w="57" w:type="dxa"/>
            </w:tcMar>
            <w:vAlign w:val="center"/>
          </w:tcPr>
          <w:p w14:paraId="6B958C52" w14:textId="0193E387" w:rsidR="007055EA" w:rsidRPr="007055EA" w:rsidRDefault="007055EA" w:rsidP="007055EA">
            <w:pPr>
              <w:pStyle w:val="Tablebody"/>
              <w:spacing w:before="0" w:after="0"/>
              <w:rPr>
                <w:b/>
                <w:bCs/>
              </w:rPr>
            </w:pPr>
            <w:r w:rsidRPr="007055EA">
              <w:rPr>
                <w:rStyle w:val="Medium0"/>
                <w:b/>
                <w:bCs/>
              </w:rPr>
              <w:t>Cash flows</w:t>
            </w:r>
          </w:p>
        </w:tc>
        <w:tc>
          <w:tcPr>
            <w:tcW w:w="1247" w:type="dxa"/>
            <w:tcBorders>
              <w:top w:val="dotted" w:sz="4" w:space="0" w:color="100249"/>
              <w:bottom w:val="dotted" w:sz="4" w:space="0" w:color="100249"/>
            </w:tcBorders>
            <w:tcMar>
              <w:top w:w="57" w:type="dxa"/>
              <w:bottom w:w="57" w:type="dxa"/>
              <w:right w:w="0" w:type="dxa"/>
            </w:tcMar>
            <w:vAlign w:val="center"/>
          </w:tcPr>
          <w:p w14:paraId="63352700" w14:textId="218C6B11"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vAlign w:val="center"/>
          </w:tcPr>
          <w:p w14:paraId="09262151" w14:textId="22F4276C"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vAlign w:val="center"/>
          </w:tcPr>
          <w:p w14:paraId="16D8CCA3" w14:textId="0B991AB7"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vAlign w:val="center"/>
          </w:tcPr>
          <w:p w14:paraId="162F4323" w14:textId="0BA28A5B"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shd w:val="clear" w:color="auto" w:fill="F2F2F2" w:themeFill="background1" w:themeFillShade="F2"/>
            <w:vAlign w:val="center"/>
          </w:tcPr>
          <w:p w14:paraId="2E2F58DA" w14:textId="75A272CD"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r>
      <w:tr w:rsidR="007055EA" w:rsidRPr="00740AD4" w14:paraId="2469BFFD"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dotted" w:sz="4" w:space="0" w:color="100249"/>
            </w:tcBorders>
            <w:tcMar>
              <w:top w:w="57" w:type="dxa"/>
              <w:bottom w:w="57" w:type="dxa"/>
            </w:tcMar>
            <w:vAlign w:val="center"/>
          </w:tcPr>
          <w:p w14:paraId="1A09A47F" w14:textId="741B0B55" w:rsidR="007055EA" w:rsidRDefault="007055EA" w:rsidP="007055EA">
            <w:pPr>
              <w:pStyle w:val="Tablebody"/>
              <w:spacing w:before="0" w:after="0"/>
            </w:pPr>
            <w:r>
              <w:t>Net cash flow from operating activities</w:t>
            </w:r>
          </w:p>
        </w:tc>
        <w:tc>
          <w:tcPr>
            <w:tcW w:w="1247" w:type="dxa"/>
            <w:tcBorders>
              <w:top w:val="dotted" w:sz="4" w:space="0" w:color="100249"/>
              <w:bottom w:val="dotted" w:sz="4" w:space="0" w:color="100249"/>
            </w:tcBorders>
            <w:tcMar>
              <w:top w:w="57" w:type="dxa"/>
              <w:bottom w:w="57" w:type="dxa"/>
              <w:right w:w="0" w:type="dxa"/>
            </w:tcMar>
            <w:vAlign w:val="center"/>
          </w:tcPr>
          <w:p w14:paraId="7EF86BEF" w14:textId="4C8EB0D7"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190,166 </w:t>
            </w:r>
          </w:p>
        </w:tc>
        <w:tc>
          <w:tcPr>
            <w:tcW w:w="1247" w:type="dxa"/>
            <w:tcBorders>
              <w:top w:val="dotted" w:sz="4" w:space="0" w:color="100249"/>
              <w:bottom w:val="dotted" w:sz="4" w:space="0" w:color="100249"/>
            </w:tcBorders>
            <w:vAlign w:val="center"/>
          </w:tcPr>
          <w:p w14:paraId="1B519AD3" w14:textId="192316C7"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177,241 </w:t>
            </w:r>
          </w:p>
        </w:tc>
        <w:tc>
          <w:tcPr>
            <w:tcW w:w="1247" w:type="dxa"/>
            <w:tcBorders>
              <w:top w:val="dotted" w:sz="4" w:space="0" w:color="100249"/>
              <w:bottom w:val="dotted" w:sz="4" w:space="0" w:color="100249"/>
            </w:tcBorders>
            <w:vAlign w:val="center"/>
          </w:tcPr>
          <w:p w14:paraId="24AD52D1" w14:textId="722D8EA1"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157,094 </w:t>
            </w:r>
          </w:p>
        </w:tc>
        <w:tc>
          <w:tcPr>
            <w:tcW w:w="1247" w:type="dxa"/>
            <w:tcBorders>
              <w:top w:val="dotted" w:sz="4" w:space="0" w:color="100249"/>
              <w:bottom w:val="dotted" w:sz="4" w:space="0" w:color="100249"/>
            </w:tcBorders>
            <w:vAlign w:val="center"/>
          </w:tcPr>
          <w:p w14:paraId="284EDE50" w14:textId="58C5BB7C"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152,568 </w:t>
            </w:r>
          </w:p>
        </w:tc>
        <w:tc>
          <w:tcPr>
            <w:tcW w:w="1247" w:type="dxa"/>
            <w:tcBorders>
              <w:top w:val="dotted" w:sz="4" w:space="0" w:color="100249"/>
              <w:bottom w:val="dotted" w:sz="4" w:space="0" w:color="100249"/>
            </w:tcBorders>
            <w:shd w:val="clear" w:color="auto" w:fill="F2F2F2" w:themeFill="background1" w:themeFillShade="F2"/>
            <w:vAlign w:val="center"/>
          </w:tcPr>
          <w:p w14:paraId="74B37A5A" w14:textId="34B66DC6"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166,849 </w:t>
            </w:r>
          </w:p>
        </w:tc>
      </w:tr>
      <w:tr w:rsidR="007055EA" w:rsidRPr="00740AD4" w14:paraId="6D47B493"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dotted" w:sz="4" w:space="0" w:color="100249"/>
            </w:tcBorders>
            <w:tcMar>
              <w:top w:w="57" w:type="dxa"/>
              <w:bottom w:w="57" w:type="dxa"/>
            </w:tcMar>
            <w:vAlign w:val="center"/>
          </w:tcPr>
          <w:p w14:paraId="07F718F7" w14:textId="559E03B8" w:rsidR="007055EA" w:rsidRDefault="007055EA" w:rsidP="007055EA">
            <w:pPr>
              <w:pStyle w:val="Tablebody"/>
              <w:spacing w:before="0" w:after="0"/>
            </w:pPr>
            <w:r>
              <w:t>Net cash flow from financing activities</w:t>
            </w:r>
          </w:p>
        </w:tc>
        <w:tc>
          <w:tcPr>
            <w:tcW w:w="1247" w:type="dxa"/>
            <w:tcBorders>
              <w:top w:val="dotted" w:sz="4" w:space="0" w:color="100249"/>
              <w:bottom w:val="dotted" w:sz="4" w:space="0" w:color="100249"/>
            </w:tcBorders>
            <w:tcMar>
              <w:top w:w="57" w:type="dxa"/>
              <w:bottom w:w="57" w:type="dxa"/>
              <w:right w:w="0" w:type="dxa"/>
            </w:tcMar>
            <w:vAlign w:val="center"/>
          </w:tcPr>
          <w:p w14:paraId="2D857D38" w14:textId="2A018BED"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(19,035)</w:t>
            </w:r>
          </w:p>
        </w:tc>
        <w:tc>
          <w:tcPr>
            <w:tcW w:w="1247" w:type="dxa"/>
            <w:tcBorders>
              <w:top w:val="dotted" w:sz="4" w:space="0" w:color="100249"/>
              <w:bottom w:val="dotted" w:sz="4" w:space="0" w:color="100249"/>
            </w:tcBorders>
            <w:vAlign w:val="center"/>
          </w:tcPr>
          <w:p w14:paraId="75219DBD" w14:textId="1861D406"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(36,729)</w:t>
            </w:r>
          </w:p>
        </w:tc>
        <w:tc>
          <w:tcPr>
            <w:tcW w:w="1247" w:type="dxa"/>
            <w:tcBorders>
              <w:top w:val="dotted" w:sz="4" w:space="0" w:color="100249"/>
              <w:bottom w:val="dotted" w:sz="4" w:space="0" w:color="100249"/>
            </w:tcBorders>
            <w:vAlign w:val="center"/>
          </w:tcPr>
          <w:p w14:paraId="25AD580B" w14:textId="7C0FA43F"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(25,887)</w:t>
            </w:r>
          </w:p>
        </w:tc>
        <w:tc>
          <w:tcPr>
            <w:tcW w:w="1247" w:type="dxa"/>
            <w:tcBorders>
              <w:top w:val="dotted" w:sz="4" w:space="0" w:color="100249"/>
              <w:bottom w:val="dotted" w:sz="4" w:space="0" w:color="100249"/>
            </w:tcBorders>
            <w:vAlign w:val="center"/>
          </w:tcPr>
          <w:p w14:paraId="0617658E" w14:textId="7F1CFC52"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(64,179)</w:t>
            </w:r>
          </w:p>
        </w:tc>
        <w:tc>
          <w:tcPr>
            <w:tcW w:w="1247" w:type="dxa"/>
            <w:tcBorders>
              <w:top w:val="dotted" w:sz="4" w:space="0" w:color="100249"/>
              <w:bottom w:val="dotted" w:sz="4" w:space="0" w:color="100249"/>
            </w:tcBorders>
            <w:shd w:val="clear" w:color="auto" w:fill="F2F2F2" w:themeFill="background1" w:themeFillShade="F2"/>
            <w:vAlign w:val="center"/>
          </w:tcPr>
          <w:p w14:paraId="4A9FBDF8" w14:textId="1608C450"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(101,390)</w:t>
            </w:r>
          </w:p>
        </w:tc>
      </w:tr>
      <w:tr w:rsidR="007055EA" w:rsidRPr="007055EA" w14:paraId="1797B34D"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dotted" w:sz="4" w:space="0" w:color="100249"/>
            </w:tcBorders>
            <w:tcMar>
              <w:top w:w="57" w:type="dxa"/>
              <w:bottom w:w="57" w:type="dxa"/>
            </w:tcMar>
            <w:vAlign w:val="center"/>
          </w:tcPr>
          <w:p w14:paraId="585263BE" w14:textId="695FE18A" w:rsidR="007055EA" w:rsidRPr="007055EA" w:rsidRDefault="007055EA" w:rsidP="007055EA">
            <w:pPr>
              <w:pStyle w:val="Tablebody"/>
              <w:spacing w:before="0" w:after="0"/>
              <w:rPr>
                <w:b/>
                <w:bCs/>
              </w:rPr>
            </w:pPr>
            <w:r w:rsidRPr="007055EA">
              <w:rPr>
                <w:rStyle w:val="Medium0"/>
                <w:b/>
                <w:bCs/>
              </w:rPr>
              <w:t>Balance sheet</w:t>
            </w:r>
          </w:p>
        </w:tc>
        <w:tc>
          <w:tcPr>
            <w:tcW w:w="1247" w:type="dxa"/>
            <w:tcBorders>
              <w:top w:val="dotted" w:sz="4" w:space="0" w:color="100249"/>
              <w:bottom w:val="dotted" w:sz="4" w:space="0" w:color="100249"/>
            </w:tcBorders>
            <w:tcMar>
              <w:top w:w="57" w:type="dxa"/>
              <w:bottom w:w="57" w:type="dxa"/>
              <w:right w:w="0" w:type="dxa"/>
            </w:tcMar>
            <w:vAlign w:val="center"/>
          </w:tcPr>
          <w:p w14:paraId="6BC96163" w14:textId="1E5C58FB"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vAlign w:val="center"/>
          </w:tcPr>
          <w:p w14:paraId="27AA0C5A" w14:textId="57CE5399"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vAlign w:val="center"/>
          </w:tcPr>
          <w:p w14:paraId="41A89610" w14:textId="2169FA30"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vAlign w:val="center"/>
          </w:tcPr>
          <w:p w14:paraId="7B91B495" w14:textId="79AFC299"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c>
          <w:tcPr>
            <w:tcW w:w="1247" w:type="dxa"/>
            <w:tcBorders>
              <w:top w:val="dotted" w:sz="4" w:space="0" w:color="100249"/>
              <w:bottom w:val="dotted" w:sz="4" w:space="0" w:color="100249"/>
            </w:tcBorders>
            <w:shd w:val="clear" w:color="auto" w:fill="F2F2F2" w:themeFill="background1" w:themeFillShade="F2"/>
            <w:vAlign w:val="center"/>
          </w:tcPr>
          <w:p w14:paraId="1FC9B0FE" w14:textId="66C96C81"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w:t>
            </w:r>
          </w:p>
        </w:tc>
      </w:tr>
      <w:tr w:rsidR="007055EA" w:rsidRPr="00740AD4" w14:paraId="777C1E9D"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dotted" w:sz="4" w:space="0" w:color="100249"/>
            </w:tcBorders>
            <w:tcMar>
              <w:top w:w="57" w:type="dxa"/>
              <w:bottom w:w="57" w:type="dxa"/>
            </w:tcMar>
            <w:vAlign w:val="center"/>
          </w:tcPr>
          <w:p w14:paraId="31C65F33" w14:textId="585473B1" w:rsidR="007055EA" w:rsidRDefault="007055EA" w:rsidP="007055EA">
            <w:pPr>
              <w:pStyle w:val="Tablebody"/>
              <w:spacing w:before="0" w:after="0"/>
            </w:pPr>
            <w:r>
              <w:t>Total assets</w:t>
            </w:r>
          </w:p>
        </w:tc>
        <w:tc>
          <w:tcPr>
            <w:tcW w:w="1247" w:type="dxa"/>
            <w:tcBorders>
              <w:top w:val="dotted" w:sz="4" w:space="0" w:color="100249"/>
              <w:bottom w:val="dotted" w:sz="4" w:space="0" w:color="100249"/>
            </w:tcBorders>
            <w:tcMar>
              <w:top w:w="57" w:type="dxa"/>
              <w:bottom w:w="57" w:type="dxa"/>
              <w:right w:w="0" w:type="dxa"/>
            </w:tcMar>
            <w:vAlign w:val="center"/>
          </w:tcPr>
          <w:p w14:paraId="223EF348" w14:textId="3AE73D8B"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2,544,256 </w:t>
            </w:r>
          </w:p>
        </w:tc>
        <w:tc>
          <w:tcPr>
            <w:tcW w:w="1247" w:type="dxa"/>
            <w:tcBorders>
              <w:top w:val="dotted" w:sz="4" w:space="0" w:color="100249"/>
              <w:bottom w:val="dotted" w:sz="4" w:space="0" w:color="100249"/>
            </w:tcBorders>
            <w:vAlign w:val="center"/>
          </w:tcPr>
          <w:p w14:paraId="6407DD22" w14:textId="5430DB15"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3,454,822 </w:t>
            </w:r>
          </w:p>
        </w:tc>
        <w:tc>
          <w:tcPr>
            <w:tcW w:w="1247" w:type="dxa"/>
            <w:tcBorders>
              <w:top w:val="dotted" w:sz="4" w:space="0" w:color="100249"/>
              <w:bottom w:val="dotted" w:sz="4" w:space="0" w:color="100249"/>
            </w:tcBorders>
            <w:vAlign w:val="center"/>
          </w:tcPr>
          <w:p w14:paraId="1CBB423C" w14:textId="71518972"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4,651,571 </w:t>
            </w:r>
          </w:p>
        </w:tc>
        <w:tc>
          <w:tcPr>
            <w:tcW w:w="1247" w:type="dxa"/>
            <w:tcBorders>
              <w:top w:val="dotted" w:sz="4" w:space="0" w:color="100249"/>
              <w:bottom w:val="dotted" w:sz="4" w:space="0" w:color="100249"/>
            </w:tcBorders>
            <w:vAlign w:val="center"/>
          </w:tcPr>
          <w:p w14:paraId="56E8CC51" w14:textId="6012CBEE"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4,804,153 </w:t>
            </w:r>
          </w:p>
        </w:tc>
        <w:tc>
          <w:tcPr>
            <w:tcW w:w="1247" w:type="dxa"/>
            <w:tcBorders>
              <w:top w:val="dotted" w:sz="4" w:space="0" w:color="100249"/>
              <w:bottom w:val="dotted" w:sz="4" w:space="0" w:color="100249"/>
            </w:tcBorders>
            <w:shd w:val="clear" w:color="auto" w:fill="F2F2F2" w:themeFill="background1" w:themeFillShade="F2"/>
            <w:vAlign w:val="center"/>
          </w:tcPr>
          <w:p w14:paraId="3BF31512" w14:textId="4C264A7E"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4,906,632 </w:t>
            </w:r>
          </w:p>
        </w:tc>
      </w:tr>
      <w:tr w:rsidR="007055EA" w:rsidRPr="00740AD4" w14:paraId="3E9ABDA8"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dotted" w:sz="4" w:space="0" w:color="100249"/>
              <w:bottom w:val="single" w:sz="4" w:space="0" w:color="274B93"/>
            </w:tcBorders>
            <w:tcMar>
              <w:top w:w="57" w:type="dxa"/>
              <w:bottom w:w="57" w:type="dxa"/>
            </w:tcMar>
            <w:vAlign w:val="center"/>
          </w:tcPr>
          <w:p w14:paraId="6FAF6D62" w14:textId="7404A63A" w:rsidR="007055EA" w:rsidRDefault="007055EA" w:rsidP="007055EA">
            <w:pPr>
              <w:pStyle w:val="Tablebody"/>
              <w:spacing w:before="0" w:after="0"/>
            </w:pPr>
            <w:r>
              <w:t>Total liabilities</w:t>
            </w:r>
          </w:p>
        </w:tc>
        <w:tc>
          <w:tcPr>
            <w:tcW w:w="1247" w:type="dxa"/>
            <w:tcBorders>
              <w:top w:val="dotted" w:sz="4" w:space="0" w:color="100249"/>
              <w:bottom w:val="single" w:sz="4" w:space="0" w:color="274B93"/>
            </w:tcBorders>
            <w:tcMar>
              <w:top w:w="57" w:type="dxa"/>
              <w:bottom w:w="57" w:type="dxa"/>
              <w:right w:w="0" w:type="dxa"/>
            </w:tcMar>
            <w:vAlign w:val="center"/>
          </w:tcPr>
          <w:p w14:paraId="38044EA6" w14:textId="7169F2D5"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864,081 </w:t>
            </w:r>
          </w:p>
        </w:tc>
        <w:tc>
          <w:tcPr>
            <w:tcW w:w="1247" w:type="dxa"/>
            <w:tcBorders>
              <w:top w:val="dotted" w:sz="4" w:space="0" w:color="100249"/>
              <w:bottom w:val="single" w:sz="4" w:space="0" w:color="274B93"/>
            </w:tcBorders>
            <w:vAlign w:val="center"/>
          </w:tcPr>
          <w:p w14:paraId="184A0E7F" w14:textId="0895C7A6"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1,705,067 </w:t>
            </w:r>
          </w:p>
        </w:tc>
        <w:tc>
          <w:tcPr>
            <w:tcW w:w="1247" w:type="dxa"/>
            <w:tcBorders>
              <w:top w:val="dotted" w:sz="4" w:space="0" w:color="100249"/>
              <w:bottom w:val="single" w:sz="4" w:space="0" w:color="274B93"/>
            </w:tcBorders>
            <w:vAlign w:val="center"/>
          </w:tcPr>
          <w:p w14:paraId="6C1AEFF5" w14:textId="7518DEED"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2,808,968 </w:t>
            </w:r>
          </w:p>
        </w:tc>
        <w:tc>
          <w:tcPr>
            <w:tcW w:w="1247" w:type="dxa"/>
            <w:tcBorders>
              <w:top w:val="dotted" w:sz="4" w:space="0" w:color="100249"/>
              <w:bottom w:val="single" w:sz="4" w:space="0" w:color="274B93"/>
            </w:tcBorders>
            <w:vAlign w:val="center"/>
          </w:tcPr>
          <w:p w14:paraId="60747154" w14:textId="562D3012"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2,831,219 </w:t>
            </w:r>
          </w:p>
        </w:tc>
        <w:tc>
          <w:tcPr>
            <w:tcW w:w="1247" w:type="dxa"/>
            <w:tcBorders>
              <w:top w:val="dotted" w:sz="4" w:space="0" w:color="100249"/>
              <w:bottom w:val="single" w:sz="4" w:space="0" w:color="274B93"/>
            </w:tcBorders>
            <w:shd w:val="clear" w:color="auto" w:fill="F2F2F2" w:themeFill="background1" w:themeFillShade="F2"/>
            <w:vAlign w:val="center"/>
          </w:tcPr>
          <w:p w14:paraId="6E2C8FEF" w14:textId="1E99F3B0" w:rsid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2,889,612 </w:t>
            </w:r>
          </w:p>
        </w:tc>
      </w:tr>
      <w:tr w:rsidR="007055EA" w:rsidRPr="007055EA" w14:paraId="33A2F930" w14:textId="77777777" w:rsidTr="00BB0E1D">
        <w:trPr>
          <w:cantSplit w:val="0"/>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274B93"/>
              <w:bottom w:val="single" w:sz="4" w:space="0" w:color="274B93"/>
            </w:tcBorders>
            <w:tcMar>
              <w:top w:w="57" w:type="dxa"/>
              <w:bottom w:w="57" w:type="dxa"/>
            </w:tcMar>
            <w:vAlign w:val="center"/>
          </w:tcPr>
          <w:p w14:paraId="3ABD0CB9" w14:textId="132675EA" w:rsidR="007055EA" w:rsidRPr="007055EA" w:rsidRDefault="007055EA" w:rsidP="007055EA">
            <w:pPr>
              <w:pStyle w:val="Tablebody"/>
              <w:spacing w:before="0" w:after="0"/>
              <w:rPr>
                <w:b/>
                <w:bCs/>
              </w:rPr>
            </w:pPr>
            <w:r w:rsidRPr="007055EA">
              <w:rPr>
                <w:rStyle w:val="Medium0"/>
                <w:b/>
                <w:bCs/>
              </w:rPr>
              <w:t>Net worth</w:t>
            </w:r>
          </w:p>
        </w:tc>
        <w:tc>
          <w:tcPr>
            <w:tcW w:w="1247" w:type="dxa"/>
            <w:tcBorders>
              <w:top w:val="single" w:sz="4" w:space="0" w:color="274B93"/>
              <w:bottom w:val="single" w:sz="4" w:space="0" w:color="274B93"/>
            </w:tcBorders>
            <w:tcMar>
              <w:top w:w="57" w:type="dxa"/>
              <w:bottom w:w="57" w:type="dxa"/>
              <w:right w:w="0" w:type="dxa"/>
            </w:tcMar>
            <w:vAlign w:val="center"/>
          </w:tcPr>
          <w:p w14:paraId="019DDCB1" w14:textId="458656B8"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1,680,175 </w:t>
            </w:r>
          </w:p>
        </w:tc>
        <w:tc>
          <w:tcPr>
            <w:tcW w:w="1247" w:type="dxa"/>
            <w:tcBorders>
              <w:top w:val="single" w:sz="4" w:space="0" w:color="274B93"/>
              <w:bottom w:val="single" w:sz="4" w:space="0" w:color="274B93"/>
            </w:tcBorders>
            <w:vAlign w:val="center"/>
          </w:tcPr>
          <w:p w14:paraId="202830B8" w14:textId="4DB999F9"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1,749,755 </w:t>
            </w:r>
          </w:p>
        </w:tc>
        <w:tc>
          <w:tcPr>
            <w:tcW w:w="1247" w:type="dxa"/>
            <w:tcBorders>
              <w:top w:val="single" w:sz="4" w:space="0" w:color="274B93"/>
              <w:bottom w:val="single" w:sz="4" w:space="0" w:color="274B93"/>
            </w:tcBorders>
            <w:vAlign w:val="center"/>
          </w:tcPr>
          <w:p w14:paraId="40E1C216" w14:textId="6454CA15"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1,842,603 </w:t>
            </w:r>
          </w:p>
        </w:tc>
        <w:tc>
          <w:tcPr>
            <w:tcW w:w="1247" w:type="dxa"/>
            <w:tcBorders>
              <w:top w:val="single" w:sz="4" w:space="0" w:color="274B93"/>
              <w:bottom w:val="single" w:sz="4" w:space="0" w:color="274B93"/>
            </w:tcBorders>
            <w:vAlign w:val="center"/>
          </w:tcPr>
          <w:p w14:paraId="2FDF90A9" w14:textId="23D985A9"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1,972,934 </w:t>
            </w:r>
          </w:p>
        </w:tc>
        <w:tc>
          <w:tcPr>
            <w:tcW w:w="1247" w:type="dxa"/>
            <w:tcBorders>
              <w:top w:val="single" w:sz="4" w:space="0" w:color="274B93"/>
              <w:bottom w:val="single" w:sz="4" w:space="0" w:color="274B93"/>
            </w:tcBorders>
            <w:shd w:val="clear" w:color="auto" w:fill="F2F2F2" w:themeFill="background1" w:themeFillShade="F2"/>
            <w:vAlign w:val="center"/>
          </w:tcPr>
          <w:p w14:paraId="2EBD6A47" w14:textId="6AE96BCD" w:rsidR="007055EA" w:rsidRPr="007055E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055EA">
              <w:rPr>
                <w:rStyle w:val="Medium0"/>
                <w:b/>
                <w:bCs/>
              </w:rPr>
              <w:t xml:space="preserve">2,017,020 </w:t>
            </w:r>
          </w:p>
        </w:tc>
      </w:tr>
    </w:tbl>
    <w:p w14:paraId="00423D86" w14:textId="77777777" w:rsidR="007055EA" w:rsidRDefault="007055EA">
      <w:pPr>
        <w:rPr>
          <w:lang w:val="en-AU"/>
        </w:rPr>
        <w:sectPr w:rsidR="007055EA" w:rsidSect="002B455D">
          <w:type w:val="continuous"/>
          <w:pgSz w:w="11901" w:h="16817"/>
          <w:pgMar w:top="720" w:right="720" w:bottom="799" w:left="720" w:header="720" w:footer="356" w:gutter="0"/>
          <w:cols w:space="720"/>
          <w:noEndnote/>
          <w:docGrid w:linePitch="360"/>
        </w:sectPr>
      </w:pPr>
    </w:p>
    <w:p w14:paraId="6E7D2C96" w14:textId="77777777" w:rsidR="00BB0E1D" w:rsidRPr="00BB0E1D" w:rsidRDefault="00BB0E1D" w:rsidP="00BB0E1D">
      <w:pPr>
        <w:pStyle w:val="Heading3"/>
        <w:rPr>
          <w:lang w:val="en-US"/>
        </w:rPr>
      </w:pPr>
      <w:r w:rsidRPr="00BB0E1D">
        <w:rPr>
          <w:lang w:val="en-US"/>
        </w:rPr>
        <w:t>Overview</w:t>
      </w:r>
    </w:p>
    <w:p w14:paraId="53246E3A" w14:textId="1B0DB1D3" w:rsidR="00BB0E1D" w:rsidRPr="00BB0E1D" w:rsidRDefault="00BB0E1D" w:rsidP="00BB0E1D">
      <w:pPr>
        <w:rPr>
          <w:lang w:val="en-US"/>
        </w:rPr>
      </w:pPr>
      <w:r w:rsidRPr="00BB0E1D">
        <w:rPr>
          <w:lang w:val="en-US"/>
        </w:rPr>
        <w:t xml:space="preserve">The Victorian Government considers the net result from transactions to be the appropriate measure of financial management directly attributed to government policy. This measure excludes the effects outside the control of Victoria Police such as revaluations (holding gains or losses) arising from changes in market prices and other changes in the volume of assets shown </w:t>
      </w:r>
      <w:r w:rsidR="00BB19DD">
        <w:rPr>
          <w:lang w:val="en-US"/>
        </w:rPr>
        <w:t xml:space="preserve">in </w:t>
      </w:r>
      <w:r w:rsidRPr="00BB0E1D">
        <w:rPr>
          <w:lang w:val="en-US"/>
        </w:rPr>
        <w:t xml:space="preserve">Chapter 5 </w:t>
      </w:r>
      <w:r w:rsidR="00BB19DD">
        <w:rPr>
          <w:lang w:val="en-US"/>
        </w:rPr>
        <w:t xml:space="preserve">– </w:t>
      </w:r>
      <w:r w:rsidRPr="00BB0E1D">
        <w:rPr>
          <w:lang w:val="en-US"/>
        </w:rPr>
        <w:t>Comprehensive operating statements.</w:t>
      </w:r>
    </w:p>
    <w:p w14:paraId="37A58B1A" w14:textId="77777777" w:rsidR="00BB0E1D" w:rsidRPr="00BB0E1D" w:rsidRDefault="00BB0E1D" w:rsidP="00BB0E1D">
      <w:pPr>
        <w:rPr>
          <w:lang w:val="en-US"/>
        </w:rPr>
      </w:pPr>
      <w:r w:rsidRPr="00BB0E1D">
        <w:rPr>
          <w:lang w:val="en-US"/>
        </w:rPr>
        <w:t>Victoria Police achieved a net result from transactions of $2.9 million, a $1.1 million increase from 2021–22. Except the last financial year which saw the discontinuation of Capital Asset Charge impacting both income and expenditure, over the five years, there was growth in income and expenses from transactions compared to the prior year.</w:t>
      </w:r>
    </w:p>
    <w:p w14:paraId="64D62ABA" w14:textId="77777777" w:rsidR="00BB0E1D" w:rsidRPr="00BB0E1D" w:rsidRDefault="00BB0E1D" w:rsidP="00BB0E1D">
      <w:pPr>
        <w:rPr>
          <w:lang w:val="en-US"/>
        </w:rPr>
      </w:pPr>
      <w:r w:rsidRPr="00BB0E1D">
        <w:rPr>
          <w:lang w:val="en-US"/>
        </w:rPr>
        <w:t xml:space="preserve">In 2022–23, income and expenditure had a minimal increase of 2 per cent from the previous year primarily in annual government grants to support output service delivery, namely: </w:t>
      </w:r>
    </w:p>
    <w:p w14:paraId="073209F3" w14:textId="77777777" w:rsidR="00BB0E1D" w:rsidRPr="00BB0E1D" w:rsidRDefault="00BB0E1D" w:rsidP="00BB0E1D">
      <w:pPr>
        <w:rPr>
          <w:lang w:val="en-US"/>
        </w:rPr>
      </w:pPr>
      <w:r w:rsidRPr="00BB0E1D">
        <w:rPr>
          <w:lang w:val="en-US"/>
        </w:rPr>
        <w:t>Increasing policing capacity to meet current and future demand with an additional 502 police officers and 50 protective services officers.</w:t>
      </w:r>
    </w:p>
    <w:p w14:paraId="25B463BB" w14:textId="77777777" w:rsidR="00BB0E1D" w:rsidRPr="00BB0E1D" w:rsidRDefault="00BB0E1D" w:rsidP="00BB0E1D">
      <w:pPr>
        <w:rPr>
          <w:lang w:val="en-US"/>
        </w:rPr>
      </w:pPr>
      <w:r w:rsidRPr="00BB0E1D">
        <w:rPr>
          <w:lang w:val="en-US"/>
        </w:rPr>
        <w:t>Police operational response to the 2022 floods.</w:t>
      </w:r>
    </w:p>
    <w:p w14:paraId="1462B61B" w14:textId="77777777" w:rsidR="00BB0E1D" w:rsidRPr="00BB0E1D" w:rsidRDefault="00BB0E1D" w:rsidP="00BB0E1D">
      <w:pPr>
        <w:rPr>
          <w:lang w:val="en-US"/>
        </w:rPr>
      </w:pPr>
      <w:r w:rsidRPr="00BB0E1D">
        <w:rPr>
          <w:lang w:val="en-US"/>
        </w:rPr>
        <w:t>Wage indexation associated with the employee enterprise bargaining agreement.</w:t>
      </w:r>
    </w:p>
    <w:p w14:paraId="29F0F3FD" w14:textId="77777777" w:rsidR="00BB0E1D" w:rsidRPr="00BB0E1D" w:rsidRDefault="00BB0E1D" w:rsidP="00BB0E1D">
      <w:pPr>
        <w:rPr>
          <w:lang w:val="en-US"/>
        </w:rPr>
      </w:pPr>
      <w:r w:rsidRPr="00BB0E1D">
        <w:rPr>
          <w:lang w:val="en-US"/>
        </w:rPr>
        <w:t>The overall net result for the year ended 2022–23 was a surplus of $41.2 million, (2021–22 — $86.9 million) primarily due to the difference in discount rates used in calculating the Long Service Leave Liability provision which accounted for a difference of $43.8 million in the current period.</w:t>
      </w:r>
    </w:p>
    <w:p w14:paraId="1BCD0402" w14:textId="77777777" w:rsidR="00BB0E1D" w:rsidRPr="00BB0E1D" w:rsidRDefault="00BB0E1D" w:rsidP="00BB0E1D">
      <w:pPr>
        <w:rPr>
          <w:lang w:val="en-US"/>
        </w:rPr>
      </w:pPr>
      <w:r w:rsidRPr="00BB0E1D">
        <w:rPr>
          <w:lang w:val="en-US"/>
        </w:rPr>
        <w:t>The surplus of $41.2 million is the main contribution to the growth in total net worth which saw an increase of $44.0 million or 2 per cent from the previous year to $2,017.0 million in 2022–23.</w:t>
      </w:r>
    </w:p>
    <w:p w14:paraId="231F8510" w14:textId="0BBBDBEA" w:rsidR="00BB0E1D" w:rsidRPr="00BB0E1D" w:rsidRDefault="00BB0E1D" w:rsidP="00BB0E1D">
      <w:pPr>
        <w:pStyle w:val="Heading3"/>
        <w:rPr>
          <w:lang w:val="en-US"/>
        </w:rPr>
      </w:pPr>
      <w:r>
        <w:rPr>
          <w:lang w:val="en-US"/>
        </w:rPr>
        <w:br w:type="column"/>
      </w:r>
      <w:r w:rsidRPr="00BB0E1D">
        <w:rPr>
          <w:lang w:val="en-US"/>
        </w:rPr>
        <w:t>Balance sheet</w:t>
      </w:r>
    </w:p>
    <w:p w14:paraId="0B408378" w14:textId="77777777" w:rsidR="00BB0E1D" w:rsidRPr="00BB0E1D" w:rsidRDefault="00BB0E1D" w:rsidP="00BB0E1D">
      <w:pPr>
        <w:rPr>
          <w:lang w:val="en-US"/>
        </w:rPr>
      </w:pPr>
      <w:r w:rsidRPr="00BB0E1D">
        <w:rPr>
          <w:lang w:val="en-US"/>
        </w:rPr>
        <w:t xml:space="preserve">Total assets increased 2 per cent from the previous year to $4,906.6 million. The main reason for the growth in total assets at $102.5 million is the increase in financial assets for receivables, primarily due to amounts owed by the Victorian Government by $228.6 million. This was partially balanced out by the effects of additions to property, plant and equipment, and intangible assets, with a greater offset in depreciation and </w:t>
      </w:r>
      <w:proofErr w:type="spellStart"/>
      <w:r w:rsidRPr="00BB0E1D">
        <w:rPr>
          <w:lang w:val="en-US"/>
        </w:rPr>
        <w:t>amortisation</w:t>
      </w:r>
      <w:proofErr w:type="spellEnd"/>
      <w:r w:rsidRPr="00BB0E1D">
        <w:rPr>
          <w:lang w:val="en-US"/>
        </w:rPr>
        <w:t xml:space="preserve"> expenses resulting in a total reduction of $130.6 million in non-financial assets.</w:t>
      </w:r>
    </w:p>
    <w:p w14:paraId="45003F1A" w14:textId="77777777" w:rsidR="00BB0E1D" w:rsidRPr="00BB0E1D" w:rsidRDefault="00BB0E1D" w:rsidP="00BB0E1D">
      <w:pPr>
        <w:rPr>
          <w:lang w:val="en-US"/>
        </w:rPr>
      </w:pPr>
      <w:r w:rsidRPr="00BB0E1D">
        <w:rPr>
          <w:lang w:val="en-US"/>
        </w:rPr>
        <w:t xml:space="preserve">There was growth in the “Buildings under construction” category with 207 police stations, including </w:t>
      </w:r>
      <w:proofErr w:type="spellStart"/>
      <w:r w:rsidRPr="00BB0E1D">
        <w:rPr>
          <w:lang w:val="en-US"/>
        </w:rPr>
        <w:t>Shepparton</w:t>
      </w:r>
      <w:proofErr w:type="spellEnd"/>
      <w:r w:rsidRPr="00BB0E1D">
        <w:rPr>
          <w:lang w:val="en-US"/>
        </w:rPr>
        <w:t xml:space="preserve">, Bairnsdale, Prahran, and Benalla, plus 29 facility upgrades, including Melbourne Prosecutions, Mildura, the Victoria Police </w:t>
      </w:r>
      <w:proofErr w:type="gramStart"/>
      <w:r w:rsidRPr="00BB0E1D">
        <w:rPr>
          <w:lang w:val="en-US"/>
        </w:rPr>
        <w:t>Complex</w:t>
      </w:r>
      <w:proofErr w:type="gramEnd"/>
      <w:r w:rsidRPr="00BB0E1D">
        <w:rPr>
          <w:lang w:val="en-US"/>
        </w:rPr>
        <w:t xml:space="preserve"> and the Police Academy.</w:t>
      </w:r>
    </w:p>
    <w:p w14:paraId="35819E3D" w14:textId="1FE0A528" w:rsidR="00BB0E1D" w:rsidRPr="00BB0E1D" w:rsidRDefault="00BB0E1D" w:rsidP="00BB0E1D">
      <w:pPr>
        <w:rPr>
          <w:lang w:val="en-US"/>
        </w:rPr>
      </w:pPr>
      <w:r w:rsidRPr="00BB0E1D">
        <w:rPr>
          <w:lang w:val="en-US"/>
        </w:rPr>
        <w:t xml:space="preserve">The “Buildings including leasehold improvement” category, saw additional </w:t>
      </w:r>
      <w:proofErr w:type="spellStart"/>
      <w:r w:rsidRPr="00BB0E1D">
        <w:rPr>
          <w:lang w:val="en-US"/>
        </w:rPr>
        <w:t>capitalisation</w:t>
      </w:r>
      <w:proofErr w:type="spellEnd"/>
      <w:r w:rsidRPr="00BB0E1D">
        <w:rPr>
          <w:lang w:val="en-US"/>
        </w:rPr>
        <w:t xml:space="preserve"> of over 470 buildings and site refurbishments across the state, including Broadmeadows, Box Hill, Corio, and </w:t>
      </w:r>
      <w:proofErr w:type="spellStart"/>
      <w:r w:rsidRPr="00BB0E1D">
        <w:rPr>
          <w:lang w:val="en-US"/>
        </w:rPr>
        <w:t>Morwell</w:t>
      </w:r>
      <w:proofErr w:type="spellEnd"/>
      <w:r w:rsidRPr="00BB0E1D">
        <w:rPr>
          <w:lang w:val="en-US"/>
        </w:rPr>
        <w:t xml:space="preserve"> </w:t>
      </w:r>
      <w:r w:rsidR="000807C4">
        <w:rPr>
          <w:lang w:val="en-US"/>
        </w:rPr>
        <w:t>p</w:t>
      </w:r>
      <w:r w:rsidRPr="00BB0E1D">
        <w:rPr>
          <w:lang w:val="en-US"/>
        </w:rPr>
        <w:t xml:space="preserve">olice </w:t>
      </w:r>
      <w:r w:rsidR="000807C4">
        <w:rPr>
          <w:lang w:val="en-US"/>
        </w:rPr>
        <w:t>s</w:t>
      </w:r>
      <w:r w:rsidRPr="00BB0E1D">
        <w:rPr>
          <w:lang w:val="en-US"/>
        </w:rPr>
        <w:t>tations and Divisional Headquarters Malvern.</w:t>
      </w:r>
    </w:p>
    <w:p w14:paraId="48A0632D" w14:textId="77777777" w:rsidR="00BB0E1D" w:rsidRPr="00BB0E1D" w:rsidRDefault="00BB0E1D" w:rsidP="00BB0E1D">
      <w:pPr>
        <w:rPr>
          <w:lang w:val="en-US"/>
        </w:rPr>
      </w:pPr>
      <w:r w:rsidRPr="00BB0E1D">
        <w:rPr>
          <w:lang w:val="en-US"/>
        </w:rPr>
        <w:t xml:space="preserve">Total liabilities of $2,889.6 million had minimal growth of 2 per cent from the previous year. There was growth of 9 per cent for employee related provisions including long service leave liability and recreational leave. These provisions were impacted by increases in salary oncosts, including superannuation, </w:t>
      </w:r>
      <w:proofErr w:type="spellStart"/>
      <w:r w:rsidRPr="00BB0E1D">
        <w:rPr>
          <w:lang w:val="en-US"/>
        </w:rPr>
        <w:t>WorkCover</w:t>
      </w:r>
      <w:proofErr w:type="spellEnd"/>
      <w:r w:rsidRPr="00BB0E1D">
        <w:rPr>
          <w:lang w:val="en-US"/>
        </w:rPr>
        <w:t xml:space="preserve"> premium rate, enterprise bargaining agreement increments for police officers and VPS, revaluation gains and increases in outstanding leave hours.</w:t>
      </w:r>
    </w:p>
    <w:p w14:paraId="4C098718" w14:textId="77777777" w:rsidR="00BB0E1D" w:rsidRPr="00BB0E1D" w:rsidRDefault="00BB0E1D" w:rsidP="00BB0E1D">
      <w:pPr>
        <w:rPr>
          <w:lang w:val="en-US"/>
        </w:rPr>
      </w:pPr>
      <w:r w:rsidRPr="00BB0E1D">
        <w:rPr>
          <w:lang w:val="en-US"/>
        </w:rPr>
        <w:t>This was offset by a decrease in borrowings relating to right-of-use asset lease liabilities, including for the Victorian Police Complex.</w:t>
      </w:r>
    </w:p>
    <w:p w14:paraId="5D0AA160" w14:textId="77777777" w:rsidR="00BB0E1D" w:rsidRDefault="00BB0E1D">
      <w:pPr>
        <w:spacing w:after="0"/>
        <w:rPr>
          <w:rFonts w:asciiTheme="majorHAnsi" w:eastAsiaTheme="majorEastAsia" w:hAnsiTheme="majorHAnsi" w:cstheme="majorBidi"/>
          <w:b/>
          <w:color w:val="274B93"/>
          <w:sz w:val="23"/>
        </w:rPr>
      </w:pPr>
      <w:r>
        <w:br w:type="page"/>
      </w:r>
    </w:p>
    <w:p w14:paraId="24908414" w14:textId="40F04818" w:rsidR="00BB0E1D" w:rsidRPr="00BB0E1D" w:rsidRDefault="00BB0E1D" w:rsidP="00BB0E1D">
      <w:pPr>
        <w:pStyle w:val="Heading3"/>
      </w:pPr>
      <w:r w:rsidRPr="00BB0E1D">
        <w:lastRenderedPageBreak/>
        <w:t>Cash flows</w:t>
      </w:r>
    </w:p>
    <w:p w14:paraId="5727BD5E" w14:textId="77777777" w:rsidR="00BB0E1D" w:rsidRPr="00BB0E1D" w:rsidRDefault="00BB0E1D" w:rsidP="00BB0E1D">
      <w:pPr>
        <w:rPr>
          <w:lang w:val="en-US"/>
        </w:rPr>
      </w:pPr>
      <w:r w:rsidRPr="00BB0E1D">
        <w:rPr>
          <w:lang w:val="en-US"/>
        </w:rPr>
        <w:t>The net cash inflows from operating activities were $166.8 million, which is $14.3 million greater than in 2021–22 due to the timing in cash funding received from the government to support Victoria Police operations and resource payment to suppliers and employees.</w:t>
      </w:r>
    </w:p>
    <w:p w14:paraId="2A98B1A4" w14:textId="77777777" w:rsidR="00BB0E1D" w:rsidRPr="00BB0E1D" w:rsidRDefault="00BB0E1D" w:rsidP="00BB0E1D">
      <w:pPr>
        <w:rPr>
          <w:lang w:val="en-US"/>
        </w:rPr>
      </w:pPr>
      <w:r w:rsidRPr="00BB0E1D">
        <w:rPr>
          <w:lang w:val="en-US"/>
        </w:rPr>
        <w:t xml:space="preserve">There was an increase in “Net cash flow from financing activities” </w:t>
      </w:r>
      <w:proofErr w:type="gramStart"/>
      <w:r w:rsidRPr="00BB0E1D">
        <w:rPr>
          <w:lang w:val="en-US"/>
        </w:rPr>
        <w:t>as a result of</w:t>
      </w:r>
      <w:proofErr w:type="gramEnd"/>
      <w:r w:rsidRPr="00BB0E1D">
        <w:rPr>
          <w:lang w:val="en-US"/>
        </w:rPr>
        <w:t xml:space="preserve"> repayments primarily in the right-of-use assets impacted by market rent reviews and consumer price index rates built into the lease terms.</w:t>
      </w:r>
    </w:p>
    <w:p w14:paraId="3EE3A909" w14:textId="77777777" w:rsidR="00BB0E1D" w:rsidRPr="00BB0E1D" w:rsidRDefault="00BB0E1D" w:rsidP="00BB0E1D">
      <w:pPr>
        <w:pStyle w:val="Heading3"/>
      </w:pPr>
      <w:r w:rsidRPr="00BB0E1D">
        <w:t>Capital projects/asset investment programs</w:t>
      </w:r>
    </w:p>
    <w:p w14:paraId="3ED88A8C" w14:textId="77777777" w:rsidR="00BB0E1D" w:rsidRPr="00BB0E1D" w:rsidRDefault="00BB0E1D" w:rsidP="00BB0E1D">
      <w:pPr>
        <w:rPr>
          <w:lang w:val="en-US"/>
        </w:rPr>
      </w:pPr>
      <w:r w:rsidRPr="00BB0E1D">
        <w:rPr>
          <w:lang w:val="en-US"/>
        </w:rPr>
        <w:t>Victoria Police and its related portfolio entities manage a range of capital projects to deliver services for government.</w:t>
      </w:r>
    </w:p>
    <w:p w14:paraId="1447F341" w14:textId="77777777" w:rsidR="00BB0E1D" w:rsidRPr="00BB0E1D" w:rsidRDefault="00BB0E1D" w:rsidP="00BB0E1D">
      <w:pPr>
        <w:rPr>
          <w:lang w:val="en-US"/>
        </w:rPr>
      </w:pPr>
      <w:r w:rsidRPr="00BB0E1D">
        <w:rPr>
          <w:lang w:val="en-US"/>
        </w:rPr>
        <w:t>Information on the new and existing capital projects for departments and the broader Victorian public sector is contained in the most recent budget, which is available on the Department of Treasury and Finance’s website.</w:t>
      </w:r>
    </w:p>
    <w:p w14:paraId="274BC8A6" w14:textId="77777777" w:rsidR="00BB0E1D" w:rsidRPr="00BB0E1D" w:rsidRDefault="00BB0E1D" w:rsidP="00BB0E1D">
      <w:pPr>
        <w:rPr>
          <w:lang w:val="en-US"/>
        </w:rPr>
      </w:pPr>
      <w:r w:rsidRPr="00BB0E1D">
        <w:rPr>
          <w:lang w:val="en-US"/>
        </w:rPr>
        <w:t>During the financial year ending 30 June 2023, there were no completed capital projects that meet the Total Estimated Investment project completion disclosure threshold of $10 million.</w:t>
      </w:r>
    </w:p>
    <w:p w14:paraId="30072346" w14:textId="77777777" w:rsidR="00311981" w:rsidRDefault="00311981">
      <w:pPr>
        <w:rPr>
          <w:lang w:val="en-AU"/>
        </w:rPr>
      </w:pPr>
    </w:p>
    <w:p w14:paraId="4E1FDC95" w14:textId="77777777" w:rsidR="00BB0E1D" w:rsidRDefault="00BB0E1D">
      <w:pPr>
        <w:rPr>
          <w:lang w:val="en-AU"/>
        </w:rPr>
        <w:sectPr w:rsidR="00BB0E1D" w:rsidSect="007055EA">
          <w:type w:val="continuous"/>
          <w:pgSz w:w="11901" w:h="16817"/>
          <w:pgMar w:top="720" w:right="720" w:bottom="799" w:left="720" w:header="720" w:footer="356" w:gutter="0"/>
          <w:cols w:num="2" w:space="340"/>
          <w:noEndnote/>
          <w:docGrid w:linePitch="360"/>
        </w:sectPr>
      </w:pPr>
    </w:p>
    <w:bookmarkStart w:id="29" w:name="_Toc148005396"/>
    <w:p w14:paraId="0099E27E" w14:textId="619A2B86" w:rsidR="007055EA" w:rsidRDefault="006E1871" w:rsidP="00DA2E8C">
      <w:pPr>
        <w:pStyle w:val="Heading1"/>
        <w:rPr>
          <w:lang w:val="en-AU"/>
        </w:rPr>
      </w:pPr>
      <w:r>
        <w:rPr>
          <w:b w:val="0"/>
          <w:noProof/>
          <w:lang w:val="en-US"/>
        </w:rPr>
        <w:lastRenderedPageBreak/>
        <mc:AlternateContent>
          <mc:Choice Requires="wps">
            <w:drawing>
              <wp:anchor distT="0" distB="0" distL="114300" distR="114300" simplePos="0" relativeHeight="251668480" behindDoc="1" locked="0" layoutInCell="1" allowOverlap="1" wp14:anchorId="15D521F6" wp14:editId="703135C2">
                <wp:simplePos x="0" y="0"/>
                <wp:positionH relativeFrom="column">
                  <wp:posOffset>-480695</wp:posOffset>
                </wp:positionH>
                <wp:positionV relativeFrom="page">
                  <wp:posOffset>2540</wp:posOffset>
                </wp:positionV>
                <wp:extent cx="7586980" cy="2879725"/>
                <wp:effectExtent l="0" t="0" r="0" b="3175"/>
                <wp:wrapNone/>
                <wp:docPr id="17874158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E1E1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A2DAA" id="Rectangle 2" o:spid="_x0000_s1026" alt="&quot;&quot;" style="position:absolute;margin-left:-37.85pt;margin-top:.2pt;width:597.4pt;height:2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" fillcolor="#e1e1f0" stroked="f" strokeweight="1pt">
                <w10:wrap anchory="page"/>
              </v:rect>
            </w:pict>
          </mc:Fallback>
        </mc:AlternateContent>
      </w:r>
      <w:r>
        <w:rPr>
          <w:lang w:val="en-AU"/>
        </w:rPr>
        <w:t>4. Year in review</w:t>
      </w:r>
      <w:bookmarkEnd w:id="29"/>
    </w:p>
    <w:p w14:paraId="240F1C3D" w14:textId="44B4A7E7" w:rsidR="006E1871" w:rsidRPr="006E1871" w:rsidRDefault="006E1871" w:rsidP="006E1871">
      <w:pPr>
        <w:pStyle w:val="Intro"/>
      </w:pPr>
      <w:r w:rsidRPr="006E1871">
        <w:t>The 2022–23 financial year contained achievements and challenges. Victoria Police responded to the Victorian flood emergency and addressed ongoing policing priorities, including youth gangs, motor vehicle theft and family violence. We also worked to improve our systems and processes.</w:t>
      </w:r>
    </w:p>
    <w:p w14:paraId="7577A756" w14:textId="77777777" w:rsidR="00AF6059" w:rsidRDefault="00AF6059">
      <w:pPr>
        <w:rPr>
          <w:lang w:val="en-AU"/>
        </w:rPr>
        <w:sectPr w:rsidR="00AF6059" w:rsidSect="006E1871">
          <w:pgSz w:w="11901" w:h="16817"/>
          <w:pgMar w:top="720" w:right="720" w:bottom="799" w:left="720" w:header="720" w:footer="356" w:gutter="0"/>
          <w:cols w:space="720"/>
          <w:noEndnote/>
          <w:docGrid w:linePitch="360"/>
        </w:sectPr>
      </w:pPr>
    </w:p>
    <w:p w14:paraId="58F25511" w14:textId="43B2BD5B" w:rsidR="007055EA" w:rsidRDefault="004072CA" w:rsidP="004072CA">
      <w:pPr>
        <w:spacing w:after="0"/>
        <w:jc w:val="center"/>
        <w:rPr>
          <w:lang w:val="en-AU"/>
        </w:rPr>
      </w:pPr>
      <w:r>
        <w:rPr>
          <w:noProof/>
          <w:lang w:val="en-AU"/>
        </w:rPr>
        <w:drawing>
          <wp:inline distT="0" distB="0" distL="0" distR="0" wp14:anchorId="3B173363" wp14:editId="442E46AF">
            <wp:extent cx="900000" cy="900000"/>
            <wp:effectExtent l="0" t="0" r="1905" b="1905"/>
            <wp:docPr id="5469606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60617"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18FB2CB4" w14:textId="163C63A5" w:rsidR="004072CA" w:rsidRPr="004072CA" w:rsidRDefault="004072CA" w:rsidP="004072CA">
      <w:pPr>
        <w:spacing w:after="240"/>
        <w:jc w:val="center"/>
        <w:rPr>
          <w:sz w:val="22"/>
          <w:szCs w:val="22"/>
          <w:lang w:val="en-US"/>
        </w:rPr>
      </w:pPr>
      <w:r w:rsidRPr="004072CA">
        <w:rPr>
          <w:b/>
          <w:bCs/>
          <w:sz w:val="32"/>
          <w:szCs w:val="32"/>
          <w:lang w:val="en-US"/>
        </w:rPr>
        <w:t xml:space="preserve">863,831 community </w:t>
      </w:r>
      <w:r>
        <w:rPr>
          <w:b/>
          <w:bCs/>
          <w:sz w:val="32"/>
          <w:szCs w:val="32"/>
          <w:lang w:val="en-US"/>
        </w:rPr>
        <w:br/>
      </w:r>
      <w:r w:rsidRPr="004072CA">
        <w:rPr>
          <w:b/>
          <w:bCs/>
          <w:sz w:val="32"/>
          <w:szCs w:val="32"/>
          <w:lang w:val="en-US"/>
        </w:rPr>
        <w:t>calls for assistance</w:t>
      </w:r>
      <w:r w:rsidRPr="004072CA">
        <w:rPr>
          <w:lang w:val="en-US"/>
        </w:rPr>
        <w:br/>
      </w:r>
      <w:r w:rsidRPr="004072CA">
        <w:rPr>
          <w:sz w:val="22"/>
          <w:szCs w:val="22"/>
          <w:lang w:val="en-US"/>
        </w:rPr>
        <w:t>were received and responded to by Victoria Police.</w:t>
      </w:r>
    </w:p>
    <w:p w14:paraId="47DB3DAF" w14:textId="36D90264" w:rsidR="004072CA" w:rsidRDefault="004072CA" w:rsidP="004072CA">
      <w:pPr>
        <w:spacing w:before="120" w:after="0"/>
        <w:jc w:val="center"/>
        <w:rPr>
          <w:lang w:val="en-AU"/>
        </w:rPr>
      </w:pPr>
      <w:r>
        <w:rPr>
          <w:noProof/>
          <w:lang w:val="en-AU"/>
        </w:rPr>
        <w:drawing>
          <wp:inline distT="0" distB="0" distL="0" distR="0" wp14:anchorId="3E3D9689" wp14:editId="3E5A8995">
            <wp:extent cx="900000" cy="900000"/>
            <wp:effectExtent l="0" t="0" r="1905" b="1905"/>
            <wp:docPr id="510674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74150" name="Picture 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CDB2614" w14:textId="09D184C2" w:rsidR="004072CA" w:rsidRPr="004072CA" w:rsidRDefault="004072CA" w:rsidP="004072CA">
      <w:pPr>
        <w:spacing w:after="240"/>
        <w:jc w:val="center"/>
        <w:rPr>
          <w:sz w:val="22"/>
          <w:szCs w:val="22"/>
          <w:lang w:val="en-US"/>
        </w:rPr>
      </w:pPr>
      <w:r w:rsidRPr="004072CA">
        <w:rPr>
          <w:b/>
          <w:bCs/>
          <w:sz w:val="28"/>
          <w:szCs w:val="28"/>
          <w:lang w:val="en-US"/>
        </w:rPr>
        <w:t>2,476,428 alcohol screening tests</w:t>
      </w:r>
      <w:r w:rsidRPr="004072CA">
        <w:rPr>
          <w:b/>
          <w:bCs/>
          <w:sz w:val="28"/>
          <w:szCs w:val="28"/>
          <w:lang w:val="en-US"/>
        </w:rPr>
        <w:br/>
      </w:r>
      <w:r w:rsidRPr="004072CA">
        <w:rPr>
          <w:sz w:val="22"/>
          <w:szCs w:val="22"/>
          <w:lang w:val="en-US"/>
        </w:rPr>
        <w:t>and</w:t>
      </w:r>
      <w:r w:rsidRPr="004072CA">
        <w:rPr>
          <w:sz w:val="22"/>
          <w:szCs w:val="22"/>
          <w:lang w:val="en-US"/>
        </w:rPr>
        <w:br/>
      </w:r>
      <w:r w:rsidRPr="004072CA">
        <w:rPr>
          <w:b/>
          <w:bCs/>
          <w:sz w:val="28"/>
          <w:szCs w:val="28"/>
          <w:lang w:val="en-US"/>
        </w:rPr>
        <w:t>150,600 prohibited drug screening tests</w:t>
      </w:r>
      <w:r w:rsidRPr="004072CA">
        <w:rPr>
          <w:b/>
          <w:bCs/>
          <w:sz w:val="28"/>
          <w:szCs w:val="28"/>
          <w:lang w:val="en-US"/>
        </w:rPr>
        <w:br/>
      </w:r>
      <w:r w:rsidRPr="004072CA">
        <w:rPr>
          <w:sz w:val="22"/>
          <w:szCs w:val="22"/>
          <w:lang w:val="en-US"/>
        </w:rPr>
        <w:t>were conducted.</w:t>
      </w:r>
    </w:p>
    <w:p w14:paraId="3EF3CE61" w14:textId="3ED36A41" w:rsidR="006E1871" w:rsidRDefault="004072CA" w:rsidP="004072CA">
      <w:pPr>
        <w:spacing w:before="120" w:after="0"/>
        <w:jc w:val="center"/>
        <w:rPr>
          <w:lang w:val="en-AU"/>
        </w:rPr>
      </w:pPr>
      <w:r>
        <w:rPr>
          <w:noProof/>
          <w:lang w:val="en-AU"/>
        </w:rPr>
        <w:drawing>
          <wp:inline distT="0" distB="0" distL="0" distR="0" wp14:anchorId="4FA01063" wp14:editId="325CE316">
            <wp:extent cx="900000" cy="900000"/>
            <wp:effectExtent l="0" t="0" r="1905" b="1905"/>
            <wp:docPr id="5759473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47398" name="Picture 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E7FFCCB" w14:textId="05925B06" w:rsidR="004072CA" w:rsidRPr="004072CA" w:rsidRDefault="004072CA" w:rsidP="004072CA">
      <w:pPr>
        <w:spacing w:after="240"/>
        <w:jc w:val="center"/>
        <w:rPr>
          <w:sz w:val="22"/>
          <w:szCs w:val="22"/>
          <w:lang w:val="en-US"/>
        </w:rPr>
      </w:pPr>
      <w:r w:rsidRPr="004072CA">
        <w:rPr>
          <w:b/>
          <w:bCs/>
          <w:sz w:val="32"/>
          <w:szCs w:val="32"/>
          <w:lang w:val="en-US"/>
        </w:rPr>
        <w:t xml:space="preserve">1,834 young people in crisis </w:t>
      </w:r>
      <w:r>
        <w:rPr>
          <w:b/>
          <w:bCs/>
          <w:sz w:val="32"/>
          <w:szCs w:val="32"/>
          <w:lang w:val="en-US"/>
        </w:rPr>
        <w:br/>
      </w:r>
      <w:r w:rsidRPr="004072CA">
        <w:rPr>
          <w:b/>
          <w:bCs/>
          <w:sz w:val="32"/>
          <w:szCs w:val="32"/>
          <w:lang w:val="en-US"/>
        </w:rPr>
        <w:t>or requiring support</w:t>
      </w:r>
      <w:r w:rsidRPr="004072CA">
        <w:rPr>
          <w:b/>
          <w:bCs/>
          <w:sz w:val="32"/>
          <w:szCs w:val="32"/>
          <w:lang w:val="en-US"/>
        </w:rPr>
        <w:br/>
      </w:r>
      <w:r w:rsidRPr="004072CA">
        <w:rPr>
          <w:sz w:val="22"/>
          <w:szCs w:val="22"/>
          <w:lang w:val="en-US"/>
        </w:rPr>
        <w:t>were provided with the necessary assistance as part of the Embedded Youth Outreach Program.</w:t>
      </w:r>
    </w:p>
    <w:p w14:paraId="7261B2B1" w14:textId="0EAC5D49" w:rsidR="004072CA" w:rsidRDefault="004072CA" w:rsidP="004072CA">
      <w:pPr>
        <w:spacing w:before="120" w:after="0"/>
        <w:jc w:val="center"/>
        <w:rPr>
          <w:lang w:val="en-AU"/>
        </w:rPr>
      </w:pPr>
      <w:r>
        <w:rPr>
          <w:noProof/>
          <w:lang w:val="en-AU"/>
        </w:rPr>
        <w:drawing>
          <wp:inline distT="0" distB="0" distL="0" distR="0" wp14:anchorId="058361FC" wp14:editId="3080812F">
            <wp:extent cx="900000" cy="900000"/>
            <wp:effectExtent l="0" t="0" r="1905" b="1905"/>
            <wp:docPr id="21406532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3224" name="Picture 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06008B4E" w14:textId="429BE151" w:rsidR="004072CA" w:rsidRPr="004072CA" w:rsidRDefault="004072CA" w:rsidP="004072CA">
      <w:pPr>
        <w:jc w:val="center"/>
        <w:rPr>
          <w:b/>
          <w:bCs/>
          <w:sz w:val="32"/>
          <w:szCs w:val="32"/>
          <w:lang w:val="en-US"/>
        </w:rPr>
      </w:pPr>
      <w:r w:rsidRPr="004072CA">
        <w:rPr>
          <w:sz w:val="22"/>
          <w:szCs w:val="22"/>
          <w:lang w:val="en-US"/>
        </w:rPr>
        <w:t xml:space="preserve">During the 2022 Victorian flood emergency, </w:t>
      </w:r>
      <w:r>
        <w:rPr>
          <w:sz w:val="22"/>
          <w:szCs w:val="22"/>
          <w:lang w:val="en-US"/>
        </w:rPr>
        <w:br/>
      </w:r>
      <w:r w:rsidRPr="004072CA">
        <w:rPr>
          <w:sz w:val="22"/>
          <w:szCs w:val="22"/>
          <w:lang w:val="en-US"/>
        </w:rPr>
        <w:t>Victoria Police was involved in about</w:t>
      </w:r>
      <w:r w:rsidRPr="004072CA">
        <w:rPr>
          <w:sz w:val="22"/>
          <w:szCs w:val="22"/>
          <w:lang w:val="en-US"/>
        </w:rPr>
        <w:br/>
      </w:r>
      <w:r w:rsidRPr="004072CA">
        <w:rPr>
          <w:b/>
          <w:bCs/>
          <w:sz w:val="32"/>
          <w:szCs w:val="32"/>
          <w:lang w:val="en-US"/>
        </w:rPr>
        <w:t>800 water rescues.</w:t>
      </w:r>
    </w:p>
    <w:p w14:paraId="12FA5C90" w14:textId="6C7CE71F" w:rsidR="004072CA" w:rsidRDefault="004072CA" w:rsidP="004072CA">
      <w:pPr>
        <w:spacing w:after="0"/>
        <w:jc w:val="center"/>
        <w:rPr>
          <w:lang w:val="en-AU"/>
        </w:rPr>
      </w:pPr>
      <w:r>
        <w:rPr>
          <w:lang w:val="en-AU"/>
        </w:rPr>
        <w:br w:type="column"/>
      </w:r>
      <w:r>
        <w:rPr>
          <w:noProof/>
          <w:lang w:val="en-AU"/>
        </w:rPr>
        <w:drawing>
          <wp:inline distT="0" distB="0" distL="0" distR="0" wp14:anchorId="0EBB8EE5" wp14:editId="4CE8B8C6">
            <wp:extent cx="900000" cy="900000"/>
            <wp:effectExtent l="0" t="0" r="1905" b="1905"/>
            <wp:docPr id="155239919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99197" name="Picture 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52EFCF4D" w14:textId="42B31B5B" w:rsidR="004072CA" w:rsidRPr="004072CA" w:rsidRDefault="004072CA" w:rsidP="004072CA">
      <w:pPr>
        <w:spacing w:after="240"/>
        <w:jc w:val="center"/>
        <w:rPr>
          <w:sz w:val="22"/>
          <w:szCs w:val="22"/>
          <w:lang w:val="en-US"/>
        </w:rPr>
      </w:pPr>
      <w:r w:rsidRPr="004072CA">
        <w:rPr>
          <w:b/>
          <w:bCs/>
          <w:sz w:val="32"/>
          <w:szCs w:val="32"/>
          <w:lang w:val="en-US"/>
        </w:rPr>
        <w:t xml:space="preserve">865,188 police </w:t>
      </w:r>
      <w:r>
        <w:rPr>
          <w:b/>
          <w:bCs/>
          <w:sz w:val="32"/>
          <w:szCs w:val="32"/>
          <w:lang w:val="en-US"/>
        </w:rPr>
        <w:br/>
      </w:r>
      <w:r w:rsidRPr="004072CA">
        <w:rPr>
          <w:b/>
          <w:bCs/>
          <w:sz w:val="32"/>
          <w:szCs w:val="32"/>
          <w:lang w:val="en-US"/>
        </w:rPr>
        <w:t>record</w:t>
      </w:r>
      <w:r>
        <w:rPr>
          <w:b/>
          <w:bCs/>
          <w:sz w:val="32"/>
          <w:szCs w:val="32"/>
          <w:lang w:val="en-US"/>
        </w:rPr>
        <w:t xml:space="preserve"> </w:t>
      </w:r>
      <w:r w:rsidRPr="004072CA">
        <w:rPr>
          <w:b/>
          <w:bCs/>
          <w:sz w:val="32"/>
          <w:szCs w:val="32"/>
          <w:lang w:val="en-US"/>
        </w:rPr>
        <w:t xml:space="preserve">checks </w:t>
      </w:r>
      <w:r w:rsidRPr="004072CA">
        <w:rPr>
          <w:b/>
          <w:bCs/>
          <w:sz w:val="32"/>
          <w:szCs w:val="32"/>
          <w:lang w:val="en-US"/>
        </w:rPr>
        <w:br/>
      </w:r>
      <w:r w:rsidRPr="004072CA">
        <w:rPr>
          <w:sz w:val="22"/>
          <w:szCs w:val="22"/>
          <w:lang w:val="en-US"/>
        </w:rPr>
        <w:t>were conducted to contribute to community safety.</w:t>
      </w:r>
    </w:p>
    <w:p w14:paraId="6E4AF6AE" w14:textId="46C778FA" w:rsidR="004072CA" w:rsidRDefault="004072CA" w:rsidP="004072CA">
      <w:pPr>
        <w:spacing w:before="120" w:after="0"/>
        <w:jc w:val="center"/>
        <w:rPr>
          <w:lang w:val="en-AU"/>
        </w:rPr>
      </w:pPr>
      <w:r>
        <w:rPr>
          <w:noProof/>
          <w:lang w:val="en-AU"/>
        </w:rPr>
        <w:drawing>
          <wp:inline distT="0" distB="0" distL="0" distR="0" wp14:anchorId="6D78FAA4" wp14:editId="17054F76">
            <wp:extent cx="900000" cy="900000"/>
            <wp:effectExtent l="0" t="0" r="1905" b="1905"/>
            <wp:docPr id="5482617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61778" name="Picture 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DC4BD2F" w14:textId="30F5C7D7" w:rsidR="004072CA" w:rsidRPr="004072CA" w:rsidRDefault="004072CA" w:rsidP="004072CA">
      <w:pPr>
        <w:spacing w:after="240"/>
        <w:jc w:val="center"/>
        <w:rPr>
          <w:sz w:val="22"/>
          <w:szCs w:val="22"/>
          <w:lang w:val="en-US"/>
        </w:rPr>
      </w:pPr>
      <w:r w:rsidRPr="004072CA">
        <w:rPr>
          <w:b/>
          <w:bCs/>
          <w:sz w:val="32"/>
          <w:szCs w:val="32"/>
          <w:lang w:val="en-US"/>
        </w:rPr>
        <w:t xml:space="preserve">14,165 vehicles were </w:t>
      </w:r>
      <w:r>
        <w:rPr>
          <w:b/>
          <w:bCs/>
          <w:sz w:val="32"/>
          <w:szCs w:val="32"/>
          <w:lang w:val="en-US"/>
        </w:rPr>
        <w:br/>
      </w:r>
      <w:r w:rsidRPr="004072CA">
        <w:rPr>
          <w:b/>
          <w:bCs/>
          <w:sz w:val="32"/>
          <w:szCs w:val="32"/>
          <w:lang w:val="en-US"/>
        </w:rPr>
        <w:t>impounded or</w:t>
      </w:r>
      <w:r>
        <w:rPr>
          <w:b/>
          <w:bCs/>
          <w:sz w:val="32"/>
          <w:szCs w:val="32"/>
          <w:lang w:val="en-US"/>
        </w:rPr>
        <w:t xml:space="preserve"> </w:t>
      </w:r>
      <w:r w:rsidRPr="004072CA">
        <w:rPr>
          <w:b/>
          <w:bCs/>
          <w:sz w:val="32"/>
          <w:szCs w:val="32"/>
          <w:lang w:val="en-US"/>
        </w:rPr>
        <w:t>surrendered</w:t>
      </w:r>
      <w:r w:rsidRPr="004072CA">
        <w:rPr>
          <w:b/>
          <w:bCs/>
          <w:sz w:val="32"/>
          <w:szCs w:val="32"/>
          <w:lang w:val="en-US"/>
        </w:rPr>
        <w:br/>
      </w:r>
      <w:r w:rsidRPr="004072CA">
        <w:rPr>
          <w:sz w:val="22"/>
          <w:szCs w:val="22"/>
          <w:lang w:val="en-US"/>
        </w:rPr>
        <w:t xml:space="preserve">because of high risk driving </w:t>
      </w:r>
      <w:proofErr w:type="spellStart"/>
      <w:r w:rsidRPr="004072CA">
        <w:rPr>
          <w:sz w:val="22"/>
          <w:szCs w:val="22"/>
          <w:lang w:val="en-US"/>
        </w:rPr>
        <w:t>behaviours</w:t>
      </w:r>
      <w:proofErr w:type="spellEnd"/>
      <w:r w:rsidRPr="004072CA">
        <w:rPr>
          <w:sz w:val="22"/>
          <w:szCs w:val="22"/>
          <w:lang w:val="en-US"/>
        </w:rPr>
        <w:t xml:space="preserve"> </w:t>
      </w:r>
      <w:r>
        <w:rPr>
          <w:sz w:val="22"/>
          <w:szCs w:val="22"/>
          <w:lang w:val="en-US"/>
        </w:rPr>
        <w:br/>
      </w:r>
      <w:r w:rsidRPr="004072CA">
        <w:rPr>
          <w:sz w:val="22"/>
          <w:szCs w:val="22"/>
          <w:lang w:val="en-US"/>
        </w:rPr>
        <w:t>or other traffic offences.</w:t>
      </w:r>
    </w:p>
    <w:p w14:paraId="6621F92A" w14:textId="04B8BBAF" w:rsidR="00311981" w:rsidRDefault="004072CA" w:rsidP="004072CA">
      <w:pPr>
        <w:spacing w:before="120" w:after="0"/>
        <w:jc w:val="center"/>
        <w:rPr>
          <w:lang w:val="en-AU"/>
        </w:rPr>
      </w:pPr>
      <w:r>
        <w:rPr>
          <w:noProof/>
          <w:lang w:val="en-AU"/>
        </w:rPr>
        <w:drawing>
          <wp:inline distT="0" distB="0" distL="0" distR="0" wp14:anchorId="3E04DA1A" wp14:editId="41C618F1">
            <wp:extent cx="900000" cy="900000"/>
            <wp:effectExtent l="0" t="0" r="1905" b="1905"/>
            <wp:docPr id="18945195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19579" name="Picture 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06A2F4BF" w14:textId="4173E766" w:rsidR="004072CA" w:rsidRPr="004072CA" w:rsidRDefault="004072CA" w:rsidP="004072CA">
      <w:pPr>
        <w:spacing w:after="240"/>
        <w:jc w:val="center"/>
        <w:rPr>
          <w:sz w:val="22"/>
          <w:szCs w:val="22"/>
          <w:lang w:val="en-US"/>
        </w:rPr>
      </w:pPr>
      <w:r w:rsidRPr="004072CA">
        <w:rPr>
          <w:b/>
          <w:bCs/>
          <w:sz w:val="32"/>
          <w:szCs w:val="32"/>
          <w:lang w:val="en-US"/>
        </w:rPr>
        <w:t>Operation Alliance has</w:t>
      </w:r>
      <w:r>
        <w:rPr>
          <w:b/>
          <w:bCs/>
          <w:sz w:val="32"/>
          <w:szCs w:val="32"/>
          <w:lang w:val="en-US"/>
        </w:rPr>
        <w:br/>
      </w:r>
      <w:r w:rsidRPr="004072CA">
        <w:rPr>
          <w:b/>
          <w:bCs/>
          <w:sz w:val="32"/>
          <w:szCs w:val="32"/>
          <w:lang w:val="en-US"/>
        </w:rPr>
        <w:t>resulted in about 450 arrests</w:t>
      </w:r>
      <w:r w:rsidRPr="004072CA">
        <w:rPr>
          <w:b/>
          <w:bCs/>
          <w:sz w:val="32"/>
          <w:szCs w:val="32"/>
          <w:lang w:val="en-US"/>
        </w:rPr>
        <w:br/>
      </w:r>
      <w:r w:rsidRPr="004072CA">
        <w:rPr>
          <w:sz w:val="22"/>
          <w:szCs w:val="22"/>
          <w:lang w:val="en-US"/>
        </w:rPr>
        <w:t>of young people affiliated with youth gangs, and 3,400 charges being laid.</w:t>
      </w:r>
    </w:p>
    <w:p w14:paraId="586E5B70" w14:textId="1D486D89" w:rsidR="00311981" w:rsidRDefault="004072CA" w:rsidP="004072CA">
      <w:pPr>
        <w:spacing w:before="120" w:after="0"/>
        <w:jc w:val="center"/>
        <w:rPr>
          <w:lang w:val="en-AU"/>
        </w:rPr>
      </w:pPr>
      <w:r>
        <w:rPr>
          <w:noProof/>
          <w:lang w:val="en-AU"/>
        </w:rPr>
        <w:drawing>
          <wp:inline distT="0" distB="0" distL="0" distR="0" wp14:anchorId="7E9EE985" wp14:editId="67B79C6E">
            <wp:extent cx="900000" cy="900000"/>
            <wp:effectExtent l="0" t="0" r="1905" b="1905"/>
            <wp:docPr id="47724464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44644" name="Picture 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10B5B8AB" w14:textId="03A83B31" w:rsidR="004072CA" w:rsidRPr="004072CA" w:rsidRDefault="004072CA" w:rsidP="00C13218">
      <w:pPr>
        <w:jc w:val="center"/>
        <w:rPr>
          <w:lang w:val="en-US"/>
        </w:rPr>
      </w:pPr>
      <w:r w:rsidRPr="004072CA">
        <w:rPr>
          <w:b/>
          <w:bCs/>
          <w:sz w:val="32"/>
          <w:szCs w:val="32"/>
          <w:lang w:val="en-US"/>
        </w:rPr>
        <w:t>1500 notifications</w:t>
      </w:r>
      <w:r w:rsidRPr="004072CA">
        <w:rPr>
          <w:b/>
          <w:bCs/>
          <w:sz w:val="32"/>
          <w:szCs w:val="32"/>
          <w:lang w:val="en-US"/>
        </w:rPr>
        <w:br/>
      </w:r>
      <w:r w:rsidRPr="004072CA">
        <w:rPr>
          <w:sz w:val="22"/>
          <w:szCs w:val="22"/>
          <w:lang w:val="en-US"/>
        </w:rPr>
        <w:t>of non-emergency unwanted sexual</w:t>
      </w:r>
      <w:r>
        <w:rPr>
          <w:sz w:val="22"/>
          <w:szCs w:val="22"/>
          <w:lang w:val="en-US"/>
        </w:rPr>
        <w:br/>
      </w:r>
      <w:r w:rsidRPr="004072CA">
        <w:rPr>
          <w:sz w:val="22"/>
          <w:szCs w:val="22"/>
          <w:lang w:val="en-US"/>
        </w:rPr>
        <w:t xml:space="preserve">and anti-social </w:t>
      </w:r>
      <w:proofErr w:type="spellStart"/>
      <w:r w:rsidRPr="004072CA">
        <w:rPr>
          <w:sz w:val="22"/>
          <w:szCs w:val="22"/>
          <w:lang w:val="en-US"/>
        </w:rPr>
        <w:t>behaviours</w:t>
      </w:r>
      <w:proofErr w:type="spellEnd"/>
      <w:r w:rsidRPr="004072CA">
        <w:rPr>
          <w:sz w:val="22"/>
          <w:szCs w:val="22"/>
          <w:lang w:val="en-US"/>
        </w:rPr>
        <w:t xml:space="preserve"> on public transport </w:t>
      </w:r>
      <w:r>
        <w:rPr>
          <w:sz w:val="22"/>
          <w:szCs w:val="22"/>
          <w:lang w:val="en-US"/>
        </w:rPr>
        <w:br/>
      </w:r>
      <w:r w:rsidRPr="004072CA">
        <w:rPr>
          <w:sz w:val="22"/>
          <w:szCs w:val="22"/>
          <w:lang w:val="en-US"/>
        </w:rPr>
        <w:t>were received via STOPIT.</w:t>
      </w:r>
    </w:p>
    <w:p w14:paraId="6224EFF8" w14:textId="77777777" w:rsidR="004072CA" w:rsidRDefault="004072CA">
      <w:pPr>
        <w:rPr>
          <w:lang w:val="en-AU"/>
        </w:rPr>
        <w:sectPr w:rsidR="004072CA" w:rsidSect="00AF6059">
          <w:type w:val="continuous"/>
          <w:pgSz w:w="11901" w:h="16817"/>
          <w:pgMar w:top="720" w:right="720" w:bottom="799" w:left="720" w:header="720" w:footer="356" w:gutter="0"/>
          <w:cols w:num="2" w:space="340"/>
          <w:noEndnote/>
          <w:docGrid w:linePitch="360"/>
        </w:sectPr>
      </w:pPr>
    </w:p>
    <w:p w14:paraId="2F6E7615" w14:textId="77777777" w:rsidR="00C13218" w:rsidRPr="00C13218" w:rsidRDefault="00C13218" w:rsidP="00C13218">
      <w:pPr>
        <w:pStyle w:val="Heading2"/>
        <w:rPr>
          <w:i/>
          <w:iCs/>
          <w:lang w:val="en-US"/>
        </w:rPr>
      </w:pPr>
      <w:bookmarkStart w:id="30" w:name="_Toc148005397"/>
      <w:r w:rsidRPr="00C13218">
        <w:rPr>
          <w:i/>
          <w:iCs/>
          <w:lang w:val="en-US"/>
        </w:rPr>
        <w:lastRenderedPageBreak/>
        <w:t>Victoria Police 2022–2023 Corporate Plan actions</w:t>
      </w:r>
      <w:bookmarkEnd w:id="30"/>
    </w:p>
    <w:p w14:paraId="3BB4CEEF" w14:textId="77777777" w:rsidR="00C13218" w:rsidRPr="00C13218" w:rsidRDefault="00C13218" w:rsidP="00C13218">
      <w:pPr>
        <w:rPr>
          <w:lang w:val="en-US"/>
        </w:rPr>
      </w:pPr>
      <w:r w:rsidRPr="00C13218">
        <w:rPr>
          <w:lang w:val="en-US"/>
        </w:rPr>
        <w:t xml:space="preserve">The </w:t>
      </w:r>
      <w:r w:rsidRPr="00C13218">
        <w:rPr>
          <w:i/>
          <w:iCs/>
          <w:lang w:val="en-US"/>
        </w:rPr>
        <w:t>Victoria Police Corporate Plan 2022–2023</w:t>
      </w:r>
      <w:r w:rsidRPr="00C13218">
        <w:rPr>
          <w:lang w:val="en-US"/>
        </w:rPr>
        <w:t xml:space="preserve"> outlines Victoria Police’s role, functions, and values, while clearly articulating our objectives, emerging priorities, and response to community safety needs. The plan identifies our commitment to key focus areas and includes a suite of programs and initiatives, that ensures our </w:t>
      </w:r>
      <w:proofErr w:type="spellStart"/>
      <w:r w:rsidRPr="00C13218">
        <w:rPr>
          <w:lang w:val="en-US"/>
        </w:rPr>
        <w:t>organisation</w:t>
      </w:r>
      <w:proofErr w:type="spellEnd"/>
      <w:r w:rsidRPr="00C13218">
        <w:rPr>
          <w:lang w:val="en-US"/>
        </w:rPr>
        <w:t xml:space="preserve"> continues to deliver positive community safety outcomes for all Victorians.</w:t>
      </w:r>
    </w:p>
    <w:p w14:paraId="2346833E" w14:textId="77777777" w:rsidR="00723341" w:rsidRPr="00723341" w:rsidRDefault="00723341" w:rsidP="00723341">
      <w:pPr>
        <w:pStyle w:val="Heading3"/>
        <w:rPr>
          <w:lang w:val="en-US"/>
        </w:rPr>
      </w:pPr>
      <w:r w:rsidRPr="00723341">
        <w:rPr>
          <w:lang w:val="en-US"/>
        </w:rPr>
        <w:t>Annual plan action outcomes for 2022–23</w:t>
      </w:r>
    </w:p>
    <w:tbl>
      <w:tblPr>
        <w:tblStyle w:val="TableGrid"/>
        <w:tblW w:w="10490" w:type="dxa"/>
        <w:tblLayout w:type="fixed"/>
        <w:tblLook w:val="04A0" w:firstRow="1" w:lastRow="0" w:firstColumn="1" w:lastColumn="0" w:noHBand="0" w:noVBand="1"/>
      </w:tblPr>
      <w:tblGrid>
        <w:gridCol w:w="2552"/>
        <w:gridCol w:w="7938"/>
      </w:tblGrid>
      <w:tr w:rsidR="00723341" w:rsidRPr="00E65506" w14:paraId="2B323137"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bottom w:val="single" w:sz="4" w:space="0" w:color="274B93"/>
            </w:tcBorders>
            <w:shd w:val="clear" w:color="auto" w:fill="E0E1EE"/>
            <w:vAlign w:val="bottom"/>
          </w:tcPr>
          <w:p w14:paraId="3CFBE5B8" w14:textId="235E3114" w:rsidR="00723341" w:rsidRPr="00723341" w:rsidRDefault="00723341" w:rsidP="00723341">
            <w:pPr>
              <w:pStyle w:val="Tablebody"/>
              <w:spacing w:before="0" w:after="0"/>
              <w:rPr>
                <w:lang w:val="en-US"/>
              </w:rPr>
            </w:pPr>
            <w:r w:rsidRPr="00723341">
              <w:rPr>
                <w:lang w:val="en-US"/>
              </w:rPr>
              <w:t>Community Safety</w:t>
            </w:r>
          </w:p>
        </w:tc>
        <w:tc>
          <w:tcPr>
            <w:tcW w:w="7938" w:type="dxa"/>
            <w:tcBorders>
              <w:top w:val="single" w:sz="4" w:space="0" w:color="274B93"/>
              <w:bottom w:val="single" w:sz="4" w:space="0" w:color="274B93"/>
            </w:tcBorders>
            <w:shd w:val="clear" w:color="auto" w:fill="E0E1EE"/>
            <w:tcMar>
              <w:right w:w="0" w:type="dxa"/>
            </w:tcMar>
            <w:vAlign w:val="bottom"/>
          </w:tcPr>
          <w:p w14:paraId="26A88CE7" w14:textId="3FF0D2E0" w:rsidR="00723341" w:rsidRPr="00E65506" w:rsidRDefault="00723341" w:rsidP="00723341">
            <w:pPr>
              <w:pStyle w:val="Tablebody"/>
              <w:spacing w:before="0" w:after="0"/>
              <w:cnfStyle w:val="100000000000" w:firstRow="1" w:lastRow="0" w:firstColumn="0" w:lastColumn="0" w:oddVBand="0" w:evenVBand="0" w:oddHBand="0" w:evenHBand="0" w:firstRowFirstColumn="0" w:firstRowLastColumn="0" w:lastRowFirstColumn="0" w:lastRowLastColumn="0"/>
            </w:pPr>
          </w:p>
        </w:tc>
      </w:tr>
      <w:tr w:rsidR="00723341" w14:paraId="3DB9E8F9"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tcBorders>
            <w:tcMar>
              <w:top w:w="57" w:type="dxa"/>
              <w:bottom w:w="57" w:type="dxa"/>
            </w:tcMar>
          </w:tcPr>
          <w:p w14:paraId="1B1FDA9A" w14:textId="1F753B67" w:rsidR="00723341" w:rsidRPr="00E65506" w:rsidRDefault="00723341" w:rsidP="00723341">
            <w:pPr>
              <w:pStyle w:val="Tablebody"/>
              <w:rPr>
                <w:i/>
                <w:iCs/>
              </w:rPr>
            </w:pPr>
            <w:r>
              <w:t>Neighbourhood Policing Model</w:t>
            </w:r>
          </w:p>
        </w:tc>
        <w:tc>
          <w:tcPr>
            <w:tcW w:w="7938" w:type="dxa"/>
            <w:tcBorders>
              <w:top w:val="single" w:sz="4" w:space="0" w:color="274B93"/>
            </w:tcBorders>
            <w:tcMar>
              <w:top w:w="57" w:type="dxa"/>
              <w:bottom w:w="57" w:type="dxa"/>
              <w:right w:w="0" w:type="dxa"/>
            </w:tcMar>
          </w:tcPr>
          <w:p w14:paraId="68DC6F88"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Neighbourhood Policing Model aims to manage long-term high-risk crime locations through community safety partnerships. An internal evaluation of the model was completed in 2022–23, the results of this evaluation will inform future enhancements to the model.  </w:t>
            </w:r>
          </w:p>
          <w:p w14:paraId="6BAF9357"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To support the model, a community safety survey was conducted. The results of this survey were analysed and disseminated across all 54 police service areas to support the development of local safety plans.</w:t>
            </w:r>
          </w:p>
          <w:p w14:paraId="301200EA" w14:textId="49B44FC4"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Problem-solving masterclasses were delivered across all four regions to upskill local area commanders and tasking and coordination inspectors to empower innovation to disrupt and prevent crime. </w:t>
            </w:r>
          </w:p>
        </w:tc>
      </w:tr>
      <w:tr w:rsidR="00723341" w14:paraId="4C8550A2"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3F36CEFD" w14:textId="29F4485D" w:rsidR="00723341" w:rsidRPr="00E65506" w:rsidRDefault="00723341" w:rsidP="00723341">
            <w:pPr>
              <w:pStyle w:val="Tablebody"/>
              <w:rPr>
                <w:i/>
                <w:iCs/>
              </w:rPr>
            </w:pPr>
            <w:r>
              <w:t>Protective services officers reform model</w:t>
            </w:r>
          </w:p>
        </w:tc>
        <w:tc>
          <w:tcPr>
            <w:tcW w:w="7938" w:type="dxa"/>
            <w:tcBorders>
              <w:bottom w:val="dotted" w:sz="4" w:space="0" w:color="100249"/>
            </w:tcBorders>
            <w:tcMar>
              <w:top w:w="57" w:type="dxa"/>
              <w:bottom w:w="57" w:type="dxa"/>
              <w:right w:w="0" w:type="dxa"/>
            </w:tcMar>
          </w:tcPr>
          <w:p w14:paraId="34AF84C5" w14:textId="6AED4F5F"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PSO reform project continued to deliver workplace changes for PSOs as detailed in the 2019 Enterprise Bargaining Agreement, Community Safety Statement 2018 and </w:t>
            </w:r>
            <w:r>
              <w:rPr>
                <w:rStyle w:val="Italic0"/>
              </w:rPr>
              <w:t>Police and Emergency Legislation Amendment Act 2020</w:t>
            </w:r>
            <w:r>
              <w:t xml:space="preserve">. In 2022–23 changes were made to expand PSO career development opportunities, allowing PSOs the opportunity to transfer between the Transit Safety Division and the Protective Services Unit. To enable the transfer, a three-week bridging course has been developed and implemented for PSOs that seek to apply for positions in either unit. </w:t>
            </w:r>
          </w:p>
        </w:tc>
      </w:tr>
      <w:tr w:rsidR="00723341" w14:paraId="297D1DF4"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2B818394" w14:textId="13B2BE3C" w:rsidR="00723341" w:rsidRPr="00E65506" w:rsidRDefault="00723341" w:rsidP="00723341">
            <w:pPr>
              <w:pStyle w:val="Tablebody"/>
            </w:pPr>
            <w:r>
              <w:t>Infrastructure program of work</w:t>
            </w:r>
          </w:p>
        </w:tc>
        <w:tc>
          <w:tcPr>
            <w:tcW w:w="7938" w:type="dxa"/>
            <w:tcBorders>
              <w:bottom w:val="dotted" w:sz="4" w:space="0" w:color="100249"/>
            </w:tcBorders>
            <w:tcMar>
              <w:top w:w="57" w:type="dxa"/>
              <w:bottom w:w="57" w:type="dxa"/>
              <w:right w:w="0" w:type="dxa"/>
            </w:tcMar>
          </w:tcPr>
          <w:p w14:paraId="22A18522" w14:textId="709B742F"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design of the new Benalla Police Station was completed and construction of a new multi-disciplinary centre in Shepparton commenced. Planning for a major refurbishment of the Narre Warren </w:t>
            </w:r>
            <w:r w:rsidR="000807C4">
              <w:t>P</w:t>
            </w:r>
            <w:r>
              <w:t xml:space="preserve">olice </w:t>
            </w:r>
            <w:r w:rsidR="000807C4">
              <w:t>S</w:t>
            </w:r>
            <w:r>
              <w:t xml:space="preserve">tation was also undertaken, and the design of the new police stations in South Melbourne, Point Cook and Clyde North commenced. </w:t>
            </w:r>
          </w:p>
        </w:tc>
      </w:tr>
      <w:tr w:rsidR="00723341" w14:paraId="617853D0"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02CAE30A" w14:textId="47BC2FE4" w:rsidR="00723341" w:rsidRPr="00E65506" w:rsidRDefault="00723341" w:rsidP="00723341">
            <w:pPr>
              <w:pStyle w:val="Tablebody"/>
              <w:rPr>
                <w:rStyle w:val="Medium0"/>
                <w:b/>
                <w:bCs/>
              </w:rPr>
            </w:pPr>
            <w:r>
              <w:t>2026 Commonwealth Games</w:t>
            </w:r>
          </w:p>
        </w:tc>
        <w:tc>
          <w:tcPr>
            <w:tcW w:w="7938" w:type="dxa"/>
            <w:tcBorders>
              <w:bottom w:val="dotted" w:sz="4" w:space="0" w:color="100249"/>
            </w:tcBorders>
            <w:tcMar>
              <w:top w:w="57" w:type="dxa"/>
              <w:bottom w:w="57" w:type="dxa"/>
              <w:right w:w="0" w:type="dxa"/>
            </w:tcMar>
          </w:tcPr>
          <w:p w14:paraId="3C74A204" w14:textId="1986295A"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Commonwealth Games Command was established in April 2022 with the objective to deliver a safe and secure Commonwealth Games in Victoria in 2026. Following the Victorian Government’s announcement not to proceed with hosting the Games, a decommissioning process of the Commonwealth Games Command will take place in the 2023–24 financial year.  </w:t>
            </w:r>
          </w:p>
        </w:tc>
      </w:tr>
      <w:tr w:rsidR="00723341" w14:paraId="1DFEC250"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63A4E7AF" w14:textId="0814FF56" w:rsidR="00723341" w:rsidRPr="00E65506" w:rsidRDefault="00723341" w:rsidP="00723341">
            <w:pPr>
              <w:pStyle w:val="Tablebody"/>
            </w:pPr>
            <w:r>
              <w:t>FINA World Swimming Championships</w:t>
            </w:r>
          </w:p>
        </w:tc>
        <w:tc>
          <w:tcPr>
            <w:tcW w:w="7938" w:type="dxa"/>
            <w:tcBorders>
              <w:bottom w:val="dotted" w:sz="4" w:space="0" w:color="100249"/>
            </w:tcBorders>
            <w:tcMar>
              <w:top w:w="57" w:type="dxa"/>
              <w:bottom w:w="57" w:type="dxa"/>
              <w:right w:w="0" w:type="dxa"/>
            </w:tcMar>
          </w:tcPr>
          <w:p w14:paraId="48591EC8" w14:textId="5979F963"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Pr>
                <w:spacing w:val="-3"/>
              </w:rPr>
              <w:t>We supported the successful, secure, and safe planning and delivery of the FINA World Swimming Championships, which were held in December 2022. This involved working with event organisers to ensure public safety.</w:t>
            </w:r>
          </w:p>
        </w:tc>
      </w:tr>
      <w:tr w:rsidR="00723341" w14:paraId="35323CB9"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00D25B45" w14:textId="241E6C66" w:rsidR="00723341" w:rsidRPr="00E65506" w:rsidRDefault="00723341" w:rsidP="00723341">
            <w:pPr>
              <w:pStyle w:val="Tablebody"/>
            </w:pPr>
            <w:r>
              <w:t>Victoria Police Youth Strategy</w:t>
            </w:r>
          </w:p>
        </w:tc>
        <w:tc>
          <w:tcPr>
            <w:tcW w:w="7938" w:type="dxa"/>
            <w:tcBorders>
              <w:bottom w:val="dotted" w:sz="4" w:space="0" w:color="100249"/>
            </w:tcBorders>
            <w:tcMar>
              <w:top w:w="57" w:type="dxa"/>
              <w:bottom w:w="57" w:type="dxa"/>
              <w:right w:w="0" w:type="dxa"/>
            </w:tcMar>
          </w:tcPr>
          <w:p w14:paraId="210418A5" w14:textId="046EC742"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Development of a Victoria Police Youth Strategy is underway and is expected to be launched in late 2023.</w:t>
            </w:r>
          </w:p>
        </w:tc>
      </w:tr>
      <w:tr w:rsidR="00723341" w14:paraId="6DD932FF"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top w:val="dotted" w:sz="4" w:space="0" w:color="100249"/>
              <w:bottom w:val="single" w:sz="4" w:space="0" w:color="274B93"/>
            </w:tcBorders>
            <w:tcMar>
              <w:top w:w="57" w:type="dxa"/>
              <w:bottom w:w="57" w:type="dxa"/>
            </w:tcMar>
          </w:tcPr>
          <w:p w14:paraId="1AECCD08" w14:textId="0AF85E6D" w:rsidR="00723341" w:rsidRPr="00E65506" w:rsidRDefault="00723341" w:rsidP="00723341">
            <w:pPr>
              <w:pStyle w:val="Tablebody"/>
            </w:pPr>
            <w:r>
              <w:rPr>
                <w:rStyle w:val="Italic0"/>
              </w:rPr>
              <w:t>Victoria Police Counter Terrorism Strategy 2022–2025</w:t>
            </w:r>
          </w:p>
        </w:tc>
        <w:tc>
          <w:tcPr>
            <w:tcW w:w="7938" w:type="dxa"/>
            <w:tcBorders>
              <w:top w:val="dotted" w:sz="4" w:space="0" w:color="100249"/>
              <w:bottom w:val="single" w:sz="4" w:space="0" w:color="274B93"/>
            </w:tcBorders>
            <w:tcMar>
              <w:top w:w="57" w:type="dxa"/>
              <w:bottom w:w="57" w:type="dxa"/>
              <w:right w:w="0" w:type="dxa"/>
            </w:tcMar>
          </w:tcPr>
          <w:p w14:paraId="09827BEF" w14:textId="780C37EA"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w:t>
            </w:r>
            <w:r>
              <w:rPr>
                <w:rStyle w:val="Italic0"/>
              </w:rPr>
              <w:t>Victoria Police</w:t>
            </w:r>
            <w:r>
              <w:t xml:space="preserve"> </w:t>
            </w:r>
            <w:r>
              <w:rPr>
                <w:rStyle w:val="Italic0"/>
              </w:rPr>
              <w:t>Counter Terrorism Strategy 2022</w:t>
            </w:r>
            <w:r w:rsidR="00BB19DD">
              <w:rPr>
                <w:rStyle w:val="Italic0"/>
              </w:rPr>
              <w:t>–</w:t>
            </w:r>
            <w:r>
              <w:rPr>
                <w:rStyle w:val="Italic0"/>
              </w:rPr>
              <w:t>2025</w:t>
            </w:r>
            <w:r>
              <w:t xml:space="preserve"> was launched in December 2022. The strategy outlines our key counter terrorism priorities of prevention, protection, </w:t>
            </w:r>
            <w:proofErr w:type="gramStart"/>
            <w:r>
              <w:t>disruption</w:t>
            </w:r>
            <w:proofErr w:type="gramEnd"/>
            <w:r>
              <w:t xml:space="preserve"> and response. </w:t>
            </w:r>
          </w:p>
        </w:tc>
      </w:tr>
    </w:tbl>
    <w:p w14:paraId="50CC8FB9" w14:textId="77777777" w:rsidR="004072CA" w:rsidRDefault="004072CA">
      <w:pPr>
        <w:rPr>
          <w:lang w:val="en-AU"/>
        </w:rPr>
      </w:pPr>
    </w:p>
    <w:tbl>
      <w:tblPr>
        <w:tblStyle w:val="TableGrid"/>
        <w:tblW w:w="10490" w:type="dxa"/>
        <w:tblLayout w:type="fixed"/>
        <w:tblLook w:val="04A0" w:firstRow="1" w:lastRow="0" w:firstColumn="1" w:lastColumn="0" w:noHBand="0" w:noVBand="1"/>
      </w:tblPr>
      <w:tblGrid>
        <w:gridCol w:w="2552"/>
        <w:gridCol w:w="7938"/>
      </w:tblGrid>
      <w:tr w:rsidR="00723341" w:rsidRPr="00E65506" w14:paraId="5A73A8F0"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bottom w:val="single" w:sz="4" w:space="0" w:color="274B93"/>
            </w:tcBorders>
            <w:shd w:val="clear" w:color="auto" w:fill="E0E1EE"/>
            <w:vAlign w:val="bottom"/>
          </w:tcPr>
          <w:p w14:paraId="6DA495A6" w14:textId="63BBF7AD" w:rsidR="00723341" w:rsidRPr="00723341" w:rsidRDefault="00723341" w:rsidP="008B3877">
            <w:pPr>
              <w:pStyle w:val="Tablebody"/>
              <w:spacing w:before="0" w:after="0"/>
              <w:rPr>
                <w:lang w:val="en-US"/>
              </w:rPr>
            </w:pPr>
            <w:r>
              <w:rPr>
                <w:lang w:val="en-US"/>
              </w:rPr>
              <w:t xml:space="preserve">Reduce </w:t>
            </w:r>
            <w:r w:rsidRPr="00723341">
              <w:rPr>
                <w:lang w:val="en-US"/>
              </w:rPr>
              <w:t>C</w:t>
            </w:r>
            <w:r>
              <w:rPr>
                <w:lang w:val="en-US"/>
              </w:rPr>
              <w:t>rime</w:t>
            </w:r>
          </w:p>
        </w:tc>
        <w:tc>
          <w:tcPr>
            <w:tcW w:w="7938" w:type="dxa"/>
            <w:tcBorders>
              <w:top w:val="single" w:sz="4" w:space="0" w:color="274B93"/>
              <w:bottom w:val="single" w:sz="4" w:space="0" w:color="274B93"/>
            </w:tcBorders>
            <w:shd w:val="clear" w:color="auto" w:fill="E0E1EE"/>
            <w:tcMar>
              <w:right w:w="0" w:type="dxa"/>
            </w:tcMar>
            <w:vAlign w:val="bottom"/>
          </w:tcPr>
          <w:p w14:paraId="5E0E021B" w14:textId="77777777" w:rsidR="00723341" w:rsidRPr="00E65506" w:rsidRDefault="00723341"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r>
      <w:tr w:rsidR="00723341" w14:paraId="3E011215"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tcBorders>
            <w:tcMar>
              <w:top w:w="57" w:type="dxa"/>
              <w:bottom w:w="57" w:type="dxa"/>
            </w:tcMar>
          </w:tcPr>
          <w:p w14:paraId="2224E4F1" w14:textId="3AFABA40" w:rsidR="00723341" w:rsidRPr="00E65506" w:rsidRDefault="00723341" w:rsidP="00723341">
            <w:pPr>
              <w:pStyle w:val="Tablebody"/>
            </w:pPr>
            <w:r>
              <w:rPr>
                <w:rStyle w:val="Italic0"/>
              </w:rPr>
              <w:t>Cybercrime Strategy 2022–2027</w:t>
            </w:r>
          </w:p>
        </w:tc>
        <w:tc>
          <w:tcPr>
            <w:tcW w:w="7938" w:type="dxa"/>
            <w:tcBorders>
              <w:top w:val="single" w:sz="4" w:space="0" w:color="274B93"/>
            </w:tcBorders>
            <w:tcMar>
              <w:top w:w="57" w:type="dxa"/>
              <w:bottom w:w="57" w:type="dxa"/>
              <w:right w:w="0" w:type="dxa"/>
            </w:tcMar>
          </w:tcPr>
          <w:p w14:paraId="75E689A3" w14:textId="26154425"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Implementation of the </w:t>
            </w:r>
            <w:r>
              <w:rPr>
                <w:rStyle w:val="Italic0"/>
              </w:rPr>
              <w:t>Victoria Police Cybercrime Strategy 2022–2027</w:t>
            </w:r>
            <w:r>
              <w:t xml:space="preserve"> commenced. The strategy guides us on how we can address the challenges and impacts of cybercrime on community safety. An action plan to deliver the strategy was approved in November 2022. </w:t>
            </w:r>
          </w:p>
          <w:p w14:paraId="283B374A"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Reform of cybercrime reporting commenced with the updating of the Law Enforcement Assistance Program (LEAP) to enhance data analysis capability enabling more effective identification of themes and threats. Work to streamline triaging was also undertaken, with the aim to deliver improved victim support. </w:t>
            </w:r>
          </w:p>
          <w:p w14:paraId="0B9DC0FB" w14:textId="02C4DC24"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For further information concerning implementation of the strategy can be found in Highlights by portfolio — Public Safety and Security.</w:t>
            </w:r>
          </w:p>
        </w:tc>
      </w:tr>
      <w:tr w:rsidR="00723341" w14:paraId="472B8AC1"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4A1F929C" w14:textId="474A2CDF" w:rsidR="00723341" w:rsidRPr="00E65506" w:rsidRDefault="00723341" w:rsidP="00723341">
            <w:pPr>
              <w:pStyle w:val="Tablebody"/>
            </w:pPr>
            <w:r>
              <w:rPr>
                <w:rStyle w:val="Italic0"/>
              </w:rPr>
              <w:t xml:space="preserve">Drug Strategy </w:t>
            </w:r>
            <w:r>
              <w:rPr>
                <w:rStyle w:val="Italic0"/>
              </w:rPr>
              <w:br/>
              <w:t>2020­–2025</w:t>
            </w:r>
          </w:p>
        </w:tc>
        <w:tc>
          <w:tcPr>
            <w:tcW w:w="7938" w:type="dxa"/>
            <w:tcBorders>
              <w:bottom w:val="dotted" w:sz="4" w:space="0" w:color="100249"/>
            </w:tcBorders>
            <w:tcMar>
              <w:top w:w="57" w:type="dxa"/>
              <w:bottom w:w="57" w:type="dxa"/>
              <w:right w:w="0" w:type="dxa"/>
            </w:tcMar>
          </w:tcPr>
          <w:p w14:paraId="6A53AB47" w14:textId="2A18B7EF"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Implementation of the </w:t>
            </w:r>
            <w:r>
              <w:rPr>
                <w:rStyle w:val="Italic0"/>
              </w:rPr>
              <w:t>Drug Strategy 2020–2025</w:t>
            </w:r>
            <w:r>
              <w:t xml:space="preserve"> continues. In May 2023, a new Drug Awareness Hub was launched on the Victoria Police intranet for employees. In June 2023, the third annual Victoria Police Music Festival Forum was held, and a Multi-Day Music Festival Guide for police officers was delivered. In addition, a Drug Harm Guide and Drug Disruption and Supply Reduction Guide were created. </w:t>
            </w:r>
          </w:p>
          <w:p w14:paraId="3848427D" w14:textId="26DEAB2C"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For further details concerning the strategy and its implementation can be found in Highlights by portfolio — Regional Operations.</w:t>
            </w:r>
          </w:p>
        </w:tc>
      </w:tr>
      <w:tr w:rsidR="00723341" w14:paraId="0DCE3BC3"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6C76E3AE" w14:textId="4C7B60DB" w:rsidR="00723341" w:rsidRPr="00E65506" w:rsidRDefault="00723341" w:rsidP="00723341">
            <w:pPr>
              <w:pStyle w:val="Tablebody"/>
            </w:pPr>
            <w:r>
              <w:rPr>
                <w:rStyle w:val="Italic0"/>
              </w:rPr>
              <w:t xml:space="preserve">Victoria Police Youth Gang Strategy </w:t>
            </w:r>
            <w:r>
              <w:rPr>
                <w:rStyle w:val="Italic0"/>
              </w:rPr>
              <w:br/>
              <w:t>2023–2026</w:t>
            </w:r>
            <w:r>
              <w:t xml:space="preserve"> </w:t>
            </w:r>
          </w:p>
        </w:tc>
        <w:tc>
          <w:tcPr>
            <w:tcW w:w="7938" w:type="dxa"/>
            <w:tcBorders>
              <w:bottom w:val="dotted" w:sz="4" w:space="0" w:color="100249"/>
            </w:tcBorders>
            <w:tcMar>
              <w:top w:w="57" w:type="dxa"/>
              <w:bottom w:w="57" w:type="dxa"/>
              <w:right w:w="0" w:type="dxa"/>
            </w:tcMar>
          </w:tcPr>
          <w:p w14:paraId="280974B0" w14:textId="11550419"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Pr>
                <w:spacing w:val="-2"/>
              </w:rPr>
              <w:t>In July 2023,</w:t>
            </w:r>
            <w:r w:rsidR="00BB19DD">
              <w:rPr>
                <w:spacing w:val="-2"/>
              </w:rPr>
              <w:t xml:space="preserve"> </w:t>
            </w:r>
            <w:r>
              <w:rPr>
                <w:spacing w:val="-2"/>
              </w:rPr>
              <w:t xml:space="preserve">following stakeholder consultation, the strategy was released. The strategy underpins our approach to prevent, detect, and disrupt serious and violent crime committed by youth gang members. This strategy contains four pillars; community, partnerships, </w:t>
            </w:r>
            <w:proofErr w:type="gramStart"/>
            <w:r>
              <w:rPr>
                <w:spacing w:val="-2"/>
              </w:rPr>
              <w:t>intelligence</w:t>
            </w:r>
            <w:proofErr w:type="gramEnd"/>
            <w:r>
              <w:rPr>
                <w:spacing w:val="-2"/>
              </w:rPr>
              <w:t xml:space="preserve"> and people, with an accompanying aligned action plan.</w:t>
            </w:r>
          </w:p>
        </w:tc>
      </w:tr>
      <w:tr w:rsidR="00723341" w14:paraId="1A274C6F"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14B79209" w14:textId="77777777" w:rsidR="00723341" w:rsidRDefault="00723341" w:rsidP="00723341">
            <w:pPr>
              <w:pStyle w:val="Tablebody"/>
            </w:pPr>
            <w:r>
              <w:t>VIPER Taskforce</w:t>
            </w:r>
          </w:p>
          <w:p w14:paraId="3BD767AE" w14:textId="4A14A2D5" w:rsidR="00723341" w:rsidRPr="00E65506" w:rsidRDefault="00723341" w:rsidP="00723341">
            <w:pPr>
              <w:pStyle w:val="Tablebody"/>
              <w:rPr>
                <w:rStyle w:val="Medium0"/>
                <w:b/>
                <w:bCs/>
              </w:rPr>
            </w:pPr>
          </w:p>
        </w:tc>
        <w:tc>
          <w:tcPr>
            <w:tcW w:w="7938" w:type="dxa"/>
            <w:tcBorders>
              <w:bottom w:val="dotted" w:sz="4" w:space="0" w:color="100249"/>
            </w:tcBorders>
            <w:tcMar>
              <w:top w:w="57" w:type="dxa"/>
              <w:bottom w:w="57" w:type="dxa"/>
              <w:right w:w="0" w:type="dxa"/>
            </w:tcMar>
          </w:tcPr>
          <w:p w14:paraId="51B14EC2" w14:textId="7FC550B1"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Pr>
                <w:spacing w:val="-4"/>
              </w:rPr>
              <w:t xml:space="preserve">Launched in July 2022, the VIPER Taskforce operationalised an innovative operating model that targeted serious and organised criminals by using contemporary investigative, operational and disruption techniques. The VIPER taskforce </w:t>
            </w:r>
            <w:r>
              <w:rPr>
                <w:spacing w:val="-2"/>
              </w:rPr>
              <w:t xml:space="preserve">worked with regions and commands, to make more than 300 arrests, and issued 1372 charges in its first year. The </w:t>
            </w:r>
            <w:r>
              <w:rPr>
                <w:spacing w:val="-4"/>
              </w:rPr>
              <w:t xml:space="preserve">VIPER taskforce has also issued 37 firearm prohibition orders, conducted 564 firearm prohibition order searches, and </w:t>
            </w:r>
            <w:r>
              <w:t xml:space="preserve">seized more than $1.4 million in cash, 19 vehicles, 60 firearms, and various quantities of different illicit drugs. </w:t>
            </w:r>
          </w:p>
        </w:tc>
      </w:tr>
      <w:tr w:rsidR="00723341" w14:paraId="36C21A8E"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1FB8C27A" w14:textId="77777777" w:rsidR="00723341" w:rsidRDefault="00723341" w:rsidP="00723341">
            <w:pPr>
              <w:pStyle w:val="Tablebody"/>
            </w:pPr>
            <w:r>
              <w:lastRenderedPageBreak/>
              <w:t>Family violence response program of work</w:t>
            </w:r>
          </w:p>
          <w:p w14:paraId="70ABFDA3" w14:textId="48D7F402" w:rsidR="00723341" w:rsidRPr="00E65506" w:rsidRDefault="00723341" w:rsidP="00723341">
            <w:pPr>
              <w:pStyle w:val="Tablebody"/>
            </w:pPr>
          </w:p>
        </w:tc>
        <w:tc>
          <w:tcPr>
            <w:tcW w:w="7938" w:type="dxa"/>
            <w:tcBorders>
              <w:bottom w:val="dotted" w:sz="4" w:space="0" w:color="100249"/>
            </w:tcBorders>
            <w:tcMar>
              <w:top w:w="57" w:type="dxa"/>
              <w:bottom w:w="57" w:type="dxa"/>
              <w:right w:w="0" w:type="dxa"/>
            </w:tcMar>
          </w:tcPr>
          <w:p w14:paraId="1CF2F988" w14:textId="18E406C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progression of key reforms under the </w:t>
            </w:r>
            <w:r>
              <w:rPr>
                <w:rStyle w:val="Italic0"/>
              </w:rPr>
              <w:t>Policing Harm, Upholding the Right: Victoria Police strategy for Family Violence, Sexual Offences and Child Abuse</w:t>
            </w:r>
            <w:r>
              <w:t xml:space="preserve"> include</w:t>
            </w:r>
            <w:r w:rsidR="000807C4">
              <w:t>d</w:t>
            </w:r>
            <w:r>
              <w:t>:</w:t>
            </w:r>
          </w:p>
          <w:p w14:paraId="305BA289" w14:textId="11D902C1"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Roll</w:t>
            </w:r>
            <w:r w:rsidR="000807C4">
              <w:t xml:space="preserve">ing </w:t>
            </w:r>
            <w:r>
              <w:t>out Police and Aboriginal Community Protocols Against Family Violence, to build positive relationships between police and Aboriginal communities.</w:t>
            </w:r>
          </w:p>
          <w:p w14:paraId="46772A3A" w14:textId="6FFBCA48"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Complet</w:t>
            </w:r>
            <w:r w:rsidR="000807C4">
              <w:t>ing</w:t>
            </w:r>
            <w:r>
              <w:t xml:space="preserve"> an expanded, phased trial of Digitally Recorded Evidence in Chief.</w:t>
            </w:r>
          </w:p>
          <w:p w14:paraId="649BBF58" w14:textId="682A097D"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Triall</w:t>
            </w:r>
            <w:r w:rsidR="000807C4">
              <w:t>ing</w:t>
            </w:r>
            <w:r>
              <w:t xml:space="preserve"> a new screening assessment for stalking and harassment, which aims to improve the way police officers identify stalking and harassment.</w:t>
            </w:r>
          </w:p>
          <w:p w14:paraId="46088FB9" w14:textId="129332B6"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Implement</w:t>
            </w:r>
            <w:r w:rsidR="000807C4">
              <w:t>ing</w:t>
            </w:r>
            <w:r>
              <w:t xml:space="preserve"> the Victorian Government response to the Victorian Law Reform Commission report on </w:t>
            </w:r>
            <w:r>
              <w:rPr>
                <w:rStyle w:val="Italic0"/>
              </w:rPr>
              <w:t>Improving the Justice System Response to Sexual Offences.</w:t>
            </w:r>
          </w:p>
          <w:p w14:paraId="517E969B" w14:textId="004A6A6D"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Refin</w:t>
            </w:r>
            <w:r w:rsidR="000807C4">
              <w:t>ing</w:t>
            </w:r>
            <w:r>
              <w:t xml:space="preserve"> existing policies and practice to drive continuous improvement and alignment with Victoria’s Multi-Agency Risk Assessment and Management Framework, which provides guidance to help identify, assess, and respond to family violence.</w:t>
            </w:r>
          </w:p>
          <w:p w14:paraId="00648F74" w14:textId="07F20D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Roll</w:t>
            </w:r>
            <w:r w:rsidR="000807C4">
              <w:t xml:space="preserve">ing </w:t>
            </w:r>
            <w:r>
              <w:t>out educational resources with the Victim Survivor’s Advisory Council to embed lived experience in our work.</w:t>
            </w:r>
          </w:p>
          <w:p w14:paraId="112E42B7" w14:textId="2CE01222"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For further details concerning the family violence response can be found in Highlights by portfolio — Specialist Operations.</w:t>
            </w:r>
          </w:p>
        </w:tc>
      </w:tr>
      <w:tr w:rsidR="00723341" w14:paraId="0790A703"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4F819CA4" w14:textId="30E88D6E" w:rsidR="00723341" w:rsidRPr="00E65506" w:rsidRDefault="00723341" w:rsidP="00723341">
            <w:pPr>
              <w:pStyle w:val="Tablebody"/>
            </w:pPr>
            <w:r>
              <w:rPr>
                <w:rStyle w:val="Italic0"/>
              </w:rPr>
              <w:t xml:space="preserve">Serious and Organised Crime Strategy </w:t>
            </w:r>
            <w:r>
              <w:rPr>
                <w:rStyle w:val="Italic0"/>
              </w:rPr>
              <w:br/>
              <w:t>2022–2025</w:t>
            </w:r>
          </w:p>
        </w:tc>
        <w:tc>
          <w:tcPr>
            <w:tcW w:w="7938" w:type="dxa"/>
            <w:tcBorders>
              <w:bottom w:val="dotted" w:sz="4" w:space="0" w:color="100249"/>
            </w:tcBorders>
            <w:tcMar>
              <w:top w:w="57" w:type="dxa"/>
              <w:bottom w:w="57" w:type="dxa"/>
              <w:right w:w="0" w:type="dxa"/>
            </w:tcMar>
          </w:tcPr>
          <w:p w14:paraId="180D2C90"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strategy was launched in March 2022 and sets out a framework to support a coordinated organisational response to continue the disruption and dismantlement of networked criminal groups through five key pillars of </w:t>
            </w:r>
            <w:proofErr w:type="gramStart"/>
            <w:r>
              <w:t>action;</w:t>
            </w:r>
            <w:proofErr w:type="gramEnd"/>
            <w:r>
              <w:t xml:space="preserve"> Partnerships, Intelligence, Legislation, Technology and People. </w:t>
            </w:r>
          </w:p>
          <w:p w14:paraId="3A631E5D" w14:textId="4C734F54"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Significant work was done to disrupt, prevent and deter serious and organised crime, including enhancing intelligence and information sharing, co-design activities to target serious organised crime offenders and networks with external partners, and seeking a range of legislative reforms to enable us to respond to serious organised crime more effectively. </w:t>
            </w:r>
          </w:p>
        </w:tc>
      </w:tr>
      <w:tr w:rsidR="00723341" w14:paraId="4ACDA268"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top w:val="dotted" w:sz="4" w:space="0" w:color="100249"/>
              <w:bottom w:val="single" w:sz="4" w:space="0" w:color="274B93"/>
            </w:tcBorders>
            <w:tcMar>
              <w:top w:w="57" w:type="dxa"/>
              <w:bottom w:w="57" w:type="dxa"/>
            </w:tcMar>
          </w:tcPr>
          <w:p w14:paraId="51729BA3" w14:textId="77777777" w:rsidR="00723341" w:rsidRDefault="00723341" w:rsidP="00723341">
            <w:pPr>
              <w:pStyle w:val="Tablebody"/>
            </w:pPr>
            <w:r>
              <w:t>Illicit Firearms Strategy 2022–2025</w:t>
            </w:r>
          </w:p>
          <w:p w14:paraId="5363CDAB" w14:textId="7EB71A23" w:rsidR="00723341" w:rsidRPr="00E65506" w:rsidRDefault="00723341" w:rsidP="00723341">
            <w:pPr>
              <w:pStyle w:val="Tablebody"/>
            </w:pPr>
          </w:p>
        </w:tc>
        <w:tc>
          <w:tcPr>
            <w:tcW w:w="7938" w:type="dxa"/>
            <w:tcBorders>
              <w:top w:val="dotted" w:sz="4" w:space="0" w:color="100249"/>
              <w:bottom w:val="single" w:sz="4" w:space="0" w:color="274B93"/>
            </w:tcBorders>
            <w:tcMar>
              <w:top w:w="57" w:type="dxa"/>
              <w:bottom w:w="57" w:type="dxa"/>
              <w:right w:w="0" w:type="dxa"/>
            </w:tcMar>
          </w:tcPr>
          <w:p w14:paraId="35B95B4F"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The strategy was launched in March 2022 and sets out a broad and strategic response to reduce the harm and adverse impacts on community safety caused by illicit firearms.</w:t>
            </w:r>
          </w:p>
          <w:p w14:paraId="36D60013" w14:textId="22F0B87F"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Extensive work was done to reduce the demand for illicit firearms and reduce firearm related offending in the community, including through community engagement, work with law enforcement partners, improved </w:t>
            </w:r>
            <w:proofErr w:type="gramStart"/>
            <w:r>
              <w:t>processes</w:t>
            </w:r>
            <w:proofErr w:type="gramEnd"/>
            <w:r>
              <w:t xml:space="preserve"> and the seeking of legislative reform. </w:t>
            </w:r>
          </w:p>
        </w:tc>
      </w:tr>
    </w:tbl>
    <w:p w14:paraId="2499B9DF" w14:textId="77777777" w:rsidR="004072CA" w:rsidRDefault="004072CA">
      <w:pPr>
        <w:rPr>
          <w:lang w:val="en-AU"/>
        </w:rPr>
      </w:pPr>
    </w:p>
    <w:tbl>
      <w:tblPr>
        <w:tblStyle w:val="TableGrid"/>
        <w:tblW w:w="10490" w:type="dxa"/>
        <w:tblLayout w:type="fixed"/>
        <w:tblLook w:val="04A0" w:firstRow="1" w:lastRow="0" w:firstColumn="1" w:lastColumn="0" w:noHBand="0" w:noVBand="1"/>
      </w:tblPr>
      <w:tblGrid>
        <w:gridCol w:w="2552"/>
        <w:gridCol w:w="7938"/>
      </w:tblGrid>
      <w:tr w:rsidR="00723341" w:rsidRPr="00E65506" w14:paraId="1F2A6256"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bottom w:val="single" w:sz="4" w:space="0" w:color="274B93"/>
            </w:tcBorders>
            <w:shd w:val="clear" w:color="auto" w:fill="E0E1EE"/>
            <w:vAlign w:val="bottom"/>
          </w:tcPr>
          <w:p w14:paraId="7CC17D8E" w14:textId="647EC68C" w:rsidR="00723341" w:rsidRPr="00723341" w:rsidRDefault="00723341" w:rsidP="008B3877">
            <w:pPr>
              <w:pStyle w:val="Tablebody"/>
              <w:spacing w:before="0" w:after="0"/>
              <w:rPr>
                <w:lang w:val="en-US"/>
              </w:rPr>
            </w:pPr>
            <w:r>
              <w:rPr>
                <w:lang w:val="en-US"/>
              </w:rPr>
              <w:t>Reduce Road Trauma</w:t>
            </w:r>
          </w:p>
        </w:tc>
        <w:tc>
          <w:tcPr>
            <w:tcW w:w="7938" w:type="dxa"/>
            <w:tcBorders>
              <w:top w:val="single" w:sz="4" w:space="0" w:color="274B93"/>
              <w:bottom w:val="single" w:sz="4" w:space="0" w:color="274B93"/>
            </w:tcBorders>
            <w:shd w:val="clear" w:color="auto" w:fill="E0E1EE"/>
            <w:tcMar>
              <w:right w:w="0" w:type="dxa"/>
            </w:tcMar>
            <w:vAlign w:val="bottom"/>
          </w:tcPr>
          <w:p w14:paraId="25FABCD1" w14:textId="77777777" w:rsidR="00723341" w:rsidRPr="00E65506" w:rsidRDefault="00723341"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r>
      <w:tr w:rsidR="00723341" w14:paraId="7F1257DD"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top w:val="dotted" w:sz="4" w:space="0" w:color="100249"/>
              <w:bottom w:val="single" w:sz="4" w:space="0" w:color="274B93"/>
            </w:tcBorders>
            <w:tcMar>
              <w:top w:w="57" w:type="dxa"/>
              <w:bottom w:w="57" w:type="dxa"/>
            </w:tcMar>
          </w:tcPr>
          <w:p w14:paraId="66B54EFC" w14:textId="77777777" w:rsidR="00723341" w:rsidRPr="00723341" w:rsidRDefault="00723341" w:rsidP="00723341">
            <w:pPr>
              <w:pStyle w:val="Tablebody"/>
              <w:rPr>
                <w:rStyle w:val="Italic0"/>
                <w:i w:val="0"/>
                <w:iCs w:val="0"/>
              </w:rPr>
            </w:pPr>
            <w:r w:rsidRPr="00723341">
              <w:rPr>
                <w:rStyle w:val="Italic0"/>
                <w:i w:val="0"/>
                <w:iCs w:val="0"/>
              </w:rPr>
              <w:t>Victoria Police Road Safety Strategy, July 2021 to June 2024</w:t>
            </w:r>
          </w:p>
          <w:p w14:paraId="60787883" w14:textId="4EEC9FA5" w:rsidR="00723341" w:rsidRPr="00723341" w:rsidRDefault="00723341" w:rsidP="00723341">
            <w:pPr>
              <w:pStyle w:val="Tablebody"/>
            </w:pPr>
          </w:p>
        </w:tc>
        <w:tc>
          <w:tcPr>
            <w:tcW w:w="7938" w:type="dxa"/>
            <w:tcBorders>
              <w:top w:val="dotted" w:sz="4" w:space="0" w:color="100249"/>
              <w:bottom w:val="single" w:sz="4" w:space="0" w:color="274B93"/>
            </w:tcBorders>
            <w:tcMar>
              <w:top w:w="57" w:type="dxa"/>
              <w:bottom w:w="57" w:type="dxa"/>
              <w:right w:w="0" w:type="dxa"/>
            </w:tcMar>
          </w:tcPr>
          <w:p w14:paraId="35E45347" w14:textId="77777777" w:rsidR="00723341" w:rsidRP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sidRPr="00723341">
              <w:t xml:space="preserve">The </w:t>
            </w:r>
            <w:r w:rsidRPr="00723341">
              <w:rPr>
                <w:rStyle w:val="Italic0"/>
                <w:i w:val="0"/>
                <w:iCs w:val="0"/>
              </w:rPr>
              <w:t>Victoria Police Road Safety Strategy July 2021 to June 2024</w:t>
            </w:r>
            <w:r w:rsidRPr="00723341">
              <w:t xml:space="preserve"> aligns with the Victorian Government’s </w:t>
            </w:r>
            <w:r w:rsidRPr="00723341">
              <w:rPr>
                <w:rStyle w:val="Italic0"/>
                <w:i w:val="0"/>
                <w:iCs w:val="0"/>
              </w:rPr>
              <w:t>Victorian Road Strategy 2021–2030</w:t>
            </w:r>
            <w:r w:rsidRPr="00723341">
              <w:t xml:space="preserve"> and supports a 50 per cent reduction of road fatalities by 2030.</w:t>
            </w:r>
          </w:p>
          <w:p w14:paraId="135B986C" w14:textId="77777777" w:rsidR="00723341" w:rsidRP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sidRPr="00723341">
              <w:t>We delivered enforcement activities, including a series of road safety enforcement operations ensured a highly visible police presence on Victorian roads, and communicated road safety messaging to the Victorian community. Police were deployed to high-risk areas that were identified using an intelligence-based system.</w:t>
            </w:r>
          </w:p>
          <w:p w14:paraId="08B4118F" w14:textId="3BF3219B" w:rsidR="00723341" w:rsidRP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sidRPr="00723341">
              <w:t xml:space="preserve">We continued to coordinate and contribute to the Transport Accident Commission Enhanced Enforcement Program. </w:t>
            </w:r>
            <w:proofErr w:type="spellStart"/>
            <w:r w:rsidRPr="00723341">
              <w:t>Thisis</w:t>
            </w:r>
            <w:proofErr w:type="spellEnd"/>
            <w:r w:rsidRPr="00723341">
              <w:t xml:space="preserve"> program has supported police operations, in particular Operation HALO, which targets vulnerable road users across metro areas. </w:t>
            </w:r>
          </w:p>
        </w:tc>
      </w:tr>
    </w:tbl>
    <w:p w14:paraId="1761B424" w14:textId="77777777" w:rsidR="004072CA" w:rsidRDefault="004072CA">
      <w:pPr>
        <w:rPr>
          <w:lang w:val="en-AU"/>
        </w:rPr>
      </w:pPr>
    </w:p>
    <w:tbl>
      <w:tblPr>
        <w:tblStyle w:val="TableGrid"/>
        <w:tblW w:w="10490" w:type="dxa"/>
        <w:tblLayout w:type="fixed"/>
        <w:tblLook w:val="04A0" w:firstRow="1" w:lastRow="0" w:firstColumn="1" w:lastColumn="0" w:noHBand="0" w:noVBand="1"/>
      </w:tblPr>
      <w:tblGrid>
        <w:gridCol w:w="2552"/>
        <w:gridCol w:w="7938"/>
      </w:tblGrid>
      <w:tr w:rsidR="00723341" w:rsidRPr="00E65506" w14:paraId="4B8DF68F"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bottom w:val="single" w:sz="4" w:space="0" w:color="274B93"/>
            </w:tcBorders>
            <w:shd w:val="clear" w:color="auto" w:fill="E0E1EE"/>
            <w:vAlign w:val="bottom"/>
          </w:tcPr>
          <w:p w14:paraId="4C393EA0" w14:textId="211CA203" w:rsidR="00723341" w:rsidRPr="00723341" w:rsidRDefault="00723341" w:rsidP="008B3877">
            <w:pPr>
              <w:pStyle w:val="Tablebody"/>
              <w:spacing w:before="0" w:after="0"/>
              <w:rPr>
                <w:lang w:val="en-US"/>
              </w:rPr>
            </w:pPr>
            <w:r>
              <w:rPr>
                <w:lang w:val="en-US"/>
              </w:rPr>
              <w:t>Service Delivery Excellence</w:t>
            </w:r>
          </w:p>
        </w:tc>
        <w:tc>
          <w:tcPr>
            <w:tcW w:w="7938" w:type="dxa"/>
            <w:tcBorders>
              <w:top w:val="single" w:sz="4" w:space="0" w:color="274B93"/>
              <w:bottom w:val="single" w:sz="4" w:space="0" w:color="274B93"/>
            </w:tcBorders>
            <w:shd w:val="clear" w:color="auto" w:fill="E0E1EE"/>
            <w:tcMar>
              <w:right w:w="0" w:type="dxa"/>
            </w:tcMar>
            <w:vAlign w:val="bottom"/>
          </w:tcPr>
          <w:p w14:paraId="4B2452EC" w14:textId="77777777" w:rsidR="00723341" w:rsidRPr="00E65506" w:rsidRDefault="00723341"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r>
      <w:tr w:rsidR="00723341" w14:paraId="6B2CF2D8"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74B93"/>
            </w:tcBorders>
            <w:tcMar>
              <w:top w:w="57" w:type="dxa"/>
              <w:bottom w:w="57" w:type="dxa"/>
            </w:tcMar>
          </w:tcPr>
          <w:p w14:paraId="192ACEA4" w14:textId="77777777" w:rsidR="00723341" w:rsidRPr="00723341" w:rsidRDefault="00723341" w:rsidP="00723341">
            <w:pPr>
              <w:pStyle w:val="Tablebody"/>
            </w:pPr>
            <w:r w:rsidRPr="00723341">
              <w:t>Service delivery transformation</w:t>
            </w:r>
          </w:p>
          <w:p w14:paraId="2038A916" w14:textId="19637FCE" w:rsidR="00723341" w:rsidRPr="00723341" w:rsidRDefault="00723341" w:rsidP="00723341">
            <w:pPr>
              <w:pStyle w:val="Tablebody"/>
            </w:pPr>
          </w:p>
        </w:tc>
        <w:tc>
          <w:tcPr>
            <w:tcW w:w="7938" w:type="dxa"/>
            <w:tcBorders>
              <w:top w:val="single" w:sz="4" w:space="0" w:color="274B93"/>
            </w:tcBorders>
            <w:tcMar>
              <w:top w:w="57" w:type="dxa"/>
              <w:bottom w:w="57" w:type="dxa"/>
              <w:right w:w="0" w:type="dxa"/>
            </w:tcMar>
          </w:tcPr>
          <w:p w14:paraId="0FE0C7BC" w14:textId="77777777" w:rsidR="00723341" w:rsidRP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sidRPr="00723341">
              <w:t>The Regional Police Operating Model was introduced to improve the service delivery by 2025, to:</w:t>
            </w:r>
          </w:p>
          <w:p w14:paraId="3D5B2AB3"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strengthen responses to victims and those in need of assistance</w:t>
            </w:r>
          </w:p>
          <w:p w14:paraId="6D81DFBA"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enhance crime prevention practices</w:t>
            </w:r>
          </w:p>
          <w:p w14:paraId="2A70E672"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 xml:space="preserve">stabilise demand pressures. </w:t>
            </w:r>
          </w:p>
          <w:p w14:paraId="48457144" w14:textId="77777777" w:rsidR="00723341" w:rsidRP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rsidRPr="00723341">
              <w:t xml:space="preserve">Eight projects are currently underway to implement the model including: </w:t>
            </w:r>
          </w:p>
          <w:p w14:paraId="2B170CFB"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state-wide implementation of dedicated Tasking and Coordination Inspectors</w:t>
            </w:r>
          </w:p>
          <w:p w14:paraId="2E59B367"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developing a rostering policy and a planning tool</w:t>
            </w:r>
          </w:p>
          <w:p w14:paraId="4244556D"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developing an operations centre</w:t>
            </w:r>
          </w:p>
          <w:p w14:paraId="528E1CB9"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developing and enhancing the Staffing Allocation Model and evaluating minimum station profile policy</w:t>
            </w:r>
          </w:p>
          <w:p w14:paraId="30F0D527"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finalising the Core Policing Framework and decision-making tool</w:t>
            </w:r>
          </w:p>
          <w:p w14:paraId="222DFAE2"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reviewing state-wide community policing capabilities to ensure standardised structures underpin the Neighbourhood Policing Model</w:t>
            </w:r>
          </w:p>
          <w:p w14:paraId="58FE6F0A"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enhancing proactive policing practices, in line with the Neighbourhood Policing Framework</w:t>
            </w:r>
          </w:p>
          <w:p w14:paraId="676A1177" w14:textId="33F6C2A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 xml:space="preserve">introducing and embedding </w:t>
            </w:r>
            <w:proofErr w:type="spellStart"/>
            <w:r w:rsidRPr="00723341">
              <w:t>CultureWorks</w:t>
            </w:r>
            <w:proofErr w:type="spellEnd"/>
            <w:r w:rsidRPr="00723341">
              <w:t xml:space="preserve"> across the organisation.</w:t>
            </w:r>
          </w:p>
        </w:tc>
      </w:tr>
      <w:tr w:rsidR="00723341" w14:paraId="1F769556"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366D48E6" w14:textId="6A00FEA1" w:rsidR="00723341" w:rsidRPr="00E65506" w:rsidRDefault="00723341" w:rsidP="00723341">
            <w:pPr>
              <w:pStyle w:val="Tablebody"/>
              <w:rPr>
                <w:i/>
                <w:iCs/>
              </w:rPr>
            </w:pPr>
            <w:r>
              <w:t>Integrated Leadership Development Framework</w:t>
            </w:r>
          </w:p>
        </w:tc>
        <w:tc>
          <w:tcPr>
            <w:tcW w:w="7938" w:type="dxa"/>
            <w:tcBorders>
              <w:bottom w:val="dotted" w:sz="4" w:space="0" w:color="100249"/>
            </w:tcBorders>
            <w:tcMar>
              <w:top w:w="57" w:type="dxa"/>
              <w:bottom w:w="57" w:type="dxa"/>
              <w:right w:w="0" w:type="dxa"/>
            </w:tcMar>
          </w:tcPr>
          <w:p w14:paraId="19925FEC" w14:textId="72FF027A"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Integrated Leadership Development Framework was introduced as a contemporary leadership framework. In 2022–23, six key selection criteria were finalised after internal and external stakeholder consultation and were launched for the superintendent rank. The introduction of the framework to superintendent selection is the first step in modernising the talent identification, </w:t>
            </w:r>
            <w:proofErr w:type="gramStart"/>
            <w:r>
              <w:t>recruitment</w:t>
            </w:r>
            <w:proofErr w:type="gramEnd"/>
            <w:r>
              <w:t xml:space="preserve"> and development. The first selection process that used the Integrated Leadership Development Framework occurred in April 2023. Work to integrate the framework into police officer development and training courses is ongoing and will continue into 2023–24.</w:t>
            </w:r>
          </w:p>
        </w:tc>
      </w:tr>
      <w:tr w:rsidR="00723341" w14:paraId="794303B1"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2761FA89" w14:textId="058AF65F" w:rsidR="00723341" w:rsidRDefault="00723341" w:rsidP="00723341">
            <w:pPr>
              <w:pStyle w:val="Tablebody"/>
            </w:pPr>
            <w:r>
              <w:lastRenderedPageBreak/>
              <w:t xml:space="preserve">Gender Equality Strategy </w:t>
            </w:r>
            <w:r w:rsidR="00BB19DD">
              <w:br/>
            </w:r>
            <w:r>
              <w:t>2020–2030</w:t>
            </w:r>
          </w:p>
          <w:p w14:paraId="234BCB5A" w14:textId="3C0F05E5" w:rsidR="00723341" w:rsidRPr="00E65506" w:rsidRDefault="00723341" w:rsidP="00723341">
            <w:pPr>
              <w:pStyle w:val="Tablebody"/>
            </w:pPr>
          </w:p>
        </w:tc>
        <w:tc>
          <w:tcPr>
            <w:tcW w:w="7938" w:type="dxa"/>
            <w:tcBorders>
              <w:bottom w:val="dotted" w:sz="4" w:space="0" w:color="100249"/>
            </w:tcBorders>
            <w:tcMar>
              <w:top w:w="57" w:type="dxa"/>
              <w:bottom w:w="57" w:type="dxa"/>
              <w:right w:w="0" w:type="dxa"/>
            </w:tcMar>
          </w:tcPr>
          <w:p w14:paraId="2D4D1158"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w:t>
            </w:r>
            <w:r>
              <w:rPr>
                <w:rStyle w:val="Italic0"/>
              </w:rPr>
              <w:t>Equal, Safe &amp; Strong: Gender Equality Action Plan 2022–2024</w:t>
            </w:r>
            <w:r>
              <w:t xml:space="preserve"> was released. The plan is the first of three action plans to support the ongoing implementation of the </w:t>
            </w:r>
            <w:r>
              <w:rPr>
                <w:rStyle w:val="Italic0"/>
              </w:rPr>
              <w:t>Equal, Safe &amp; Strong: Victoria Police Gender Equality Strategy 2020–2030</w:t>
            </w:r>
            <w:r>
              <w:t>.</w:t>
            </w:r>
          </w:p>
          <w:p w14:paraId="009F23C8"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rPr>
                <w:spacing w:val="-2"/>
              </w:rPr>
            </w:pPr>
            <w:r>
              <w:rPr>
                <w:spacing w:val="-2"/>
              </w:rPr>
              <w:t>We prioritised three of the 29 actions from the action plan. This included continued development and delivery of:</w:t>
            </w:r>
          </w:p>
          <w:p w14:paraId="742C55B8" w14:textId="777777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 xml:space="preserve">The </w:t>
            </w:r>
            <w:r>
              <w:rPr>
                <w:rStyle w:val="Italic0"/>
              </w:rPr>
              <w:t>Gender Equality and Communications Engagement Strategy</w:t>
            </w:r>
            <w:r>
              <w:t xml:space="preserve">, by expanding the scope to include diversity and inclusion and consideration of how it links to </w:t>
            </w:r>
            <w:proofErr w:type="spellStart"/>
            <w:r>
              <w:t>CultureWorks</w:t>
            </w:r>
            <w:proofErr w:type="spellEnd"/>
            <w:r>
              <w:t>.</w:t>
            </w:r>
          </w:p>
          <w:p w14:paraId="63E1582C" w14:textId="777777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Following a comprehensive consultation process with key users, Gender Impact Assessment templates were updated. We also continued to embed Gender Impact Assessments in our planning and project initiation stages.</w:t>
            </w:r>
          </w:p>
          <w:p w14:paraId="57007DC1" w14:textId="777777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rPr>
                <w:rStyle w:val="Italic0"/>
              </w:rPr>
            </w:pPr>
            <w:r>
              <w:t>A</w:t>
            </w:r>
            <w:r>
              <w:rPr>
                <w:rStyle w:val="Italic0"/>
              </w:rPr>
              <w:t xml:space="preserve"> </w:t>
            </w:r>
            <w:r>
              <w:t>monitoring, evaluation and learning framework, to be applied to each action within the action plan. The framework was developed in consultation with action owners to establish key measures to baseline and monitor progress.</w:t>
            </w:r>
          </w:p>
          <w:p w14:paraId="2DC4FDA2" w14:textId="6FD56D14"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Further information on the strategy and its implementation can be found in Chapter 2 </w:t>
            </w:r>
            <w:r w:rsidR="00BB19DD">
              <w:rPr>
                <w:rFonts w:ascii="Arial" w:hAnsi="Arial" w:cs="Arial"/>
              </w:rPr>
              <w:t>—</w:t>
            </w:r>
            <w:r>
              <w:t xml:space="preserve"> Our People.</w:t>
            </w:r>
          </w:p>
        </w:tc>
      </w:tr>
      <w:tr w:rsidR="00723341" w14:paraId="551E6394"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66107AA8" w14:textId="77777777" w:rsidR="00723341" w:rsidRDefault="00723341" w:rsidP="00723341">
            <w:pPr>
              <w:pStyle w:val="Tablebody"/>
            </w:pPr>
            <w:r>
              <w:t>Royal Commission into the Management of Police Informants (RCMPI) implementation</w:t>
            </w:r>
          </w:p>
          <w:p w14:paraId="1AF1A752" w14:textId="1BDF7176" w:rsidR="00723341" w:rsidRPr="00E65506" w:rsidRDefault="00723341" w:rsidP="00723341">
            <w:pPr>
              <w:pStyle w:val="Tablebody"/>
              <w:rPr>
                <w:rStyle w:val="Medium0"/>
                <w:b/>
                <w:bCs/>
              </w:rPr>
            </w:pPr>
          </w:p>
        </w:tc>
        <w:tc>
          <w:tcPr>
            <w:tcW w:w="7938" w:type="dxa"/>
            <w:tcBorders>
              <w:bottom w:val="dotted" w:sz="4" w:space="0" w:color="100249"/>
            </w:tcBorders>
            <w:tcMar>
              <w:top w:w="57" w:type="dxa"/>
              <w:bottom w:w="57" w:type="dxa"/>
              <w:right w:w="0" w:type="dxa"/>
            </w:tcMar>
          </w:tcPr>
          <w:p w14:paraId="71206674"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Through Taskforce Reset, we continued to meet our commitment to the RCMPI, by:</w:t>
            </w:r>
          </w:p>
          <w:p w14:paraId="030776F1"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continuing to deliver the remaining 10 recommendations from the Royal Commission</w:t>
            </w:r>
          </w:p>
          <w:p w14:paraId="506AA656" w14:textId="77777777" w:rsidR="00723341" w:rsidRP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rsidRPr="00723341">
              <w:t xml:space="preserve">monitoring the impact of reforms through several independent reviews (recommendations 72 and 73) of the organisational disclosure awareness and training, as well as the establishment of disclosure officers. </w:t>
            </w:r>
          </w:p>
          <w:p w14:paraId="267C0039"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The reviews have reported that the disclosure training uplift across the organisation, and specialist areas met the initial design intent, and have been effective in supporting improved disclosure practices and raising awareness across the organisation. </w:t>
            </w:r>
          </w:p>
          <w:p w14:paraId="7E21400D"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We continue to work collaboratively with partner agencies to improve disclosure practices and fulfil general disclosure requirements. Work continues to upgrade IT systems to improve disclosure capability across the organisation. A large part of 2022–2023 was dedicated to servicing requests from the Office of the Special Investigator prior to the closure of the office in early July 2023.</w:t>
            </w:r>
          </w:p>
          <w:p w14:paraId="43ACBEBE" w14:textId="5CA33F83"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Further detail can be found in Highlights by portfolio — Public Safety and Security.</w:t>
            </w:r>
          </w:p>
        </w:tc>
      </w:tr>
      <w:tr w:rsidR="00723341" w14:paraId="26F96CEA"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09DEF578" w14:textId="0C9BDF76" w:rsidR="00723341" w:rsidRPr="00E65506" w:rsidRDefault="00723341" w:rsidP="00723341">
            <w:pPr>
              <w:pStyle w:val="Tablebody"/>
            </w:pPr>
            <w:r>
              <w:t>Better mental health for emergency workers</w:t>
            </w:r>
          </w:p>
        </w:tc>
        <w:tc>
          <w:tcPr>
            <w:tcW w:w="7938" w:type="dxa"/>
            <w:tcBorders>
              <w:bottom w:val="dotted" w:sz="4" w:space="0" w:color="100249"/>
            </w:tcBorders>
            <w:tcMar>
              <w:top w:w="57" w:type="dxa"/>
              <w:bottom w:w="57" w:type="dxa"/>
              <w:right w:w="0" w:type="dxa"/>
            </w:tcMar>
          </w:tcPr>
          <w:p w14:paraId="497BA1C2" w14:textId="540DA31F"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Development of the Health, Safety and Wellbeing Strategy and action plan is underway and expected to be completed in late 2023. The strategy and action plan will be underpinned by the </w:t>
            </w:r>
            <w:r>
              <w:rPr>
                <w:rStyle w:val="Italic0"/>
              </w:rPr>
              <w:t>Mentally Healthy Workplaces Framework</w:t>
            </w:r>
            <w:r>
              <w:t xml:space="preserve">, which addresses drivers for improved mental health including supportive factors for resilience in the workplace. </w:t>
            </w:r>
          </w:p>
        </w:tc>
      </w:tr>
      <w:tr w:rsidR="00723341" w14:paraId="2B659BEB"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49D413E4" w14:textId="36E18EA7" w:rsidR="00723341" w:rsidRPr="00E65506" w:rsidRDefault="00723341" w:rsidP="00723341">
            <w:pPr>
              <w:pStyle w:val="Tablebody"/>
            </w:pPr>
            <w:r>
              <w:t>Financial sustainability</w:t>
            </w:r>
          </w:p>
        </w:tc>
        <w:tc>
          <w:tcPr>
            <w:tcW w:w="7938" w:type="dxa"/>
            <w:tcBorders>
              <w:bottom w:val="dotted" w:sz="4" w:space="0" w:color="100249"/>
            </w:tcBorders>
            <w:tcMar>
              <w:top w:w="57" w:type="dxa"/>
              <w:bottom w:w="57" w:type="dxa"/>
              <w:right w:w="0" w:type="dxa"/>
            </w:tcMar>
          </w:tcPr>
          <w:p w14:paraId="680BE539" w14:textId="4AFE68B6" w:rsidR="00723341" w:rsidRPr="00E65506"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Through the financial sustainability program, targeted savings were delivered in full, contributing to improved budget outcomes. This includes the completion of the VPS Early Retirement Scheme which is now generating ongoing cost savings</w:t>
            </w:r>
            <w:r w:rsidR="00BB19DD">
              <w:t>.</w:t>
            </w:r>
          </w:p>
        </w:tc>
      </w:tr>
      <w:tr w:rsidR="00723341" w14:paraId="0F056482"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187E9032" w14:textId="0DBE8061" w:rsidR="00723341" w:rsidRDefault="00723341" w:rsidP="00723341">
            <w:pPr>
              <w:pStyle w:val="Tablebody"/>
            </w:pPr>
            <w:r>
              <w:t>Complaints and discipline system reform</w:t>
            </w:r>
          </w:p>
        </w:tc>
        <w:tc>
          <w:tcPr>
            <w:tcW w:w="7938" w:type="dxa"/>
            <w:tcBorders>
              <w:bottom w:val="dotted" w:sz="4" w:space="0" w:color="100249"/>
            </w:tcBorders>
            <w:tcMar>
              <w:top w:w="57" w:type="dxa"/>
              <w:bottom w:w="57" w:type="dxa"/>
              <w:right w:w="0" w:type="dxa"/>
            </w:tcMar>
          </w:tcPr>
          <w:p w14:paraId="604FB465" w14:textId="7777777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The Discipline Transformation Project consists of four themes:</w:t>
            </w:r>
          </w:p>
          <w:p w14:paraId="6CC87881" w14:textId="777777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internal complaint forms</w:t>
            </w:r>
          </w:p>
          <w:p w14:paraId="61C3E9B1" w14:textId="777777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complaint classification and resolution</w:t>
            </w:r>
          </w:p>
          <w:p w14:paraId="33E91CD1" w14:textId="777777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policy improvements</w:t>
            </w:r>
          </w:p>
          <w:p w14:paraId="11035EE3" w14:textId="77777777" w:rsidR="00723341" w:rsidRDefault="00723341" w:rsidP="00DA2E8C">
            <w:pPr>
              <w:pStyle w:val="Tablebullets"/>
              <w:cnfStyle w:val="000000000000" w:firstRow="0" w:lastRow="0" w:firstColumn="0" w:lastColumn="0" w:oddVBand="0" w:evenVBand="0" w:oddHBand="0" w:evenHBand="0" w:firstRowFirstColumn="0" w:firstRowLastColumn="0" w:lastRowFirstColumn="0" w:lastRowLastColumn="0"/>
            </w:pPr>
            <w:r>
              <w:t>legislation reform.</w:t>
            </w:r>
          </w:p>
          <w:p w14:paraId="4A6E92DF" w14:textId="495BDF97" w:rsidR="00723341" w:rsidRDefault="00723341" w:rsidP="00723341">
            <w:pPr>
              <w:pStyle w:val="Tablebody"/>
              <w:cnfStyle w:val="000000000000" w:firstRow="0" w:lastRow="0" w:firstColumn="0" w:lastColumn="0" w:oddVBand="0" w:evenVBand="0" w:oddHBand="0" w:evenHBand="0" w:firstRowFirstColumn="0" w:firstRowLastColumn="0" w:lastRowFirstColumn="0" w:lastRowLastColumn="0"/>
            </w:pPr>
            <w:r>
              <w:t xml:space="preserve">A public-facing web-based complaint form was launched July 2022, and a new internal complaint form is being developed. The simplified complaint classification process was also launched in July 2022, followed by a review of complaint codes and descriptors in March 2023. This process has been completed resulting in proposed changes to the Victoria Police Manual. The internal manual sets behavioural, operational, and administrative standards for the organisation. In 2023–24, three newly drafted Victoria Police Manual policies and procedures (Complaints, Discipline, and Review of Discipline and Professional Outcomes) will be distributed for stakeholder consultation. </w:t>
            </w:r>
          </w:p>
        </w:tc>
      </w:tr>
      <w:tr w:rsidR="000642BC" w14:paraId="35B6A075"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5CED8D7E" w14:textId="0C350E50" w:rsidR="000642BC" w:rsidRDefault="000642BC" w:rsidP="000642BC">
            <w:pPr>
              <w:pStyle w:val="Tablebody"/>
            </w:pPr>
            <w:proofErr w:type="spellStart"/>
            <w:r>
              <w:t>CultureWorks</w:t>
            </w:r>
            <w:proofErr w:type="spellEnd"/>
            <w:r>
              <w:t xml:space="preserve"> program</w:t>
            </w:r>
          </w:p>
        </w:tc>
        <w:tc>
          <w:tcPr>
            <w:tcW w:w="7938" w:type="dxa"/>
            <w:tcBorders>
              <w:bottom w:val="dotted" w:sz="4" w:space="0" w:color="100249"/>
            </w:tcBorders>
            <w:tcMar>
              <w:top w:w="57" w:type="dxa"/>
              <w:bottom w:w="57" w:type="dxa"/>
              <w:right w:w="0" w:type="dxa"/>
            </w:tcMar>
          </w:tcPr>
          <w:p w14:paraId="6A72BA9F"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proofErr w:type="spellStart"/>
            <w:r>
              <w:t>CultureWorks</w:t>
            </w:r>
            <w:proofErr w:type="spellEnd"/>
            <w:r>
              <w:t xml:space="preserve"> is a program designed to modernise our organisational culture by empowering our workforce to grow through:</w:t>
            </w:r>
          </w:p>
          <w:p w14:paraId="4E6E625E" w14:textId="77777777" w:rsidR="000642BC" w:rsidRDefault="000642BC" w:rsidP="00DA2E8C">
            <w:pPr>
              <w:pStyle w:val="Bullet1"/>
              <w:cnfStyle w:val="000000000000" w:firstRow="0" w:lastRow="0" w:firstColumn="0" w:lastColumn="0" w:oddVBand="0" w:evenVBand="0" w:oddHBand="0" w:evenHBand="0" w:firstRowFirstColumn="0" w:firstRowLastColumn="0" w:lastRowFirstColumn="0" w:lastRowLastColumn="0"/>
            </w:pPr>
            <w:r>
              <w:t>connecting and collaborating</w:t>
            </w:r>
          </w:p>
          <w:p w14:paraId="7BC08C9B" w14:textId="77777777" w:rsidR="000642BC" w:rsidRDefault="000642BC" w:rsidP="00DA2E8C">
            <w:pPr>
              <w:pStyle w:val="Bullet1"/>
              <w:cnfStyle w:val="000000000000" w:firstRow="0" w:lastRow="0" w:firstColumn="0" w:lastColumn="0" w:oddVBand="0" w:evenVBand="0" w:oddHBand="0" w:evenHBand="0" w:firstRowFirstColumn="0" w:firstRowLastColumn="0" w:lastRowFirstColumn="0" w:lastRowLastColumn="0"/>
            </w:pPr>
            <w:r>
              <w:t>using sound judgement</w:t>
            </w:r>
          </w:p>
          <w:p w14:paraId="24DF1C0F" w14:textId="77777777" w:rsidR="000642BC" w:rsidRDefault="000642BC" w:rsidP="00DA2E8C">
            <w:pPr>
              <w:pStyle w:val="Bullet1"/>
              <w:cnfStyle w:val="000000000000" w:firstRow="0" w:lastRow="0" w:firstColumn="0" w:lastColumn="0" w:oddVBand="0" w:evenVBand="0" w:oddHBand="0" w:evenHBand="0" w:firstRowFirstColumn="0" w:firstRowLastColumn="0" w:lastRowFirstColumn="0" w:lastRowLastColumn="0"/>
            </w:pPr>
            <w:r>
              <w:t xml:space="preserve">creating and innovating. </w:t>
            </w:r>
          </w:p>
          <w:p w14:paraId="1E4427C5"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 xml:space="preserve">To better understand the experiences and cultures of different workplaces within Victoria Police, a </w:t>
            </w:r>
            <w:proofErr w:type="spellStart"/>
            <w:r>
              <w:t>CultureWorks</w:t>
            </w:r>
            <w:proofErr w:type="spellEnd"/>
            <w:r>
              <w:t xml:space="preserve"> survey was conducted between November – December 2022. Results were collated and released across the organisation, providing workplace leaders an opportunity to understand and shape their local culture.</w:t>
            </w:r>
          </w:p>
          <w:p w14:paraId="37B66C83"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proofErr w:type="spellStart"/>
            <w:r>
              <w:t>CultureWorks</w:t>
            </w:r>
            <w:proofErr w:type="spellEnd"/>
            <w:r>
              <w:t xml:space="preserve"> activities completed in 2022–23, included the development of the </w:t>
            </w:r>
            <w:proofErr w:type="spellStart"/>
            <w:r>
              <w:rPr>
                <w:rStyle w:val="Italic0"/>
              </w:rPr>
              <w:t>CultureWorks</w:t>
            </w:r>
            <w:proofErr w:type="spellEnd"/>
            <w:r>
              <w:rPr>
                <w:rStyle w:val="Italic0"/>
              </w:rPr>
              <w:t xml:space="preserve"> Communications and Workforce Engagement Plan</w:t>
            </w:r>
            <w:r>
              <w:t xml:space="preserve"> and a tool kit which is assisting with the delivery of workplace forums.</w:t>
            </w:r>
          </w:p>
          <w:p w14:paraId="2059F271" w14:textId="6C6D9D0D"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 xml:space="preserve">Analysis conducted on our leadership and development programs identified that the current programs aligned with </w:t>
            </w:r>
            <w:proofErr w:type="spellStart"/>
            <w:r>
              <w:t>CultureWorks</w:t>
            </w:r>
            <w:proofErr w:type="spellEnd"/>
            <w:r>
              <w:t xml:space="preserve"> qualities.</w:t>
            </w:r>
          </w:p>
        </w:tc>
      </w:tr>
      <w:tr w:rsidR="000642BC" w14:paraId="1517C82D"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3A368651" w14:textId="442EF628" w:rsidR="000642BC" w:rsidRDefault="000642BC" w:rsidP="000642BC">
            <w:pPr>
              <w:pStyle w:val="Tablebody"/>
            </w:pPr>
            <w:r>
              <w:t>Attract, recruit, train and deploy an additional 502 police and 50 PSOs</w:t>
            </w:r>
          </w:p>
        </w:tc>
        <w:tc>
          <w:tcPr>
            <w:tcW w:w="7938" w:type="dxa"/>
            <w:tcBorders>
              <w:bottom w:val="dotted" w:sz="4" w:space="0" w:color="100249"/>
            </w:tcBorders>
            <w:tcMar>
              <w:top w:w="57" w:type="dxa"/>
              <w:bottom w:w="57" w:type="dxa"/>
              <w:right w:w="0" w:type="dxa"/>
            </w:tcMar>
          </w:tcPr>
          <w:p w14:paraId="58CB94C9" w14:textId="6BFB424E"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We continue to undertake campaign activities to attract and recruit. Of the 502 police and 50 PSOs, 251 police and 25 PSOs were sworn in by 30 June 2023. The remainder will be sworn in before July 2024.</w:t>
            </w:r>
          </w:p>
        </w:tc>
      </w:tr>
      <w:tr w:rsidR="000642BC" w14:paraId="36871A84"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4C672211" w14:textId="7A61391D" w:rsidR="000642BC" w:rsidRDefault="000642BC" w:rsidP="000642BC">
            <w:pPr>
              <w:pStyle w:val="Tablebody"/>
            </w:pPr>
            <w:r>
              <w:rPr>
                <w:rStyle w:val="Italic0"/>
              </w:rPr>
              <w:t>Victoria Police Workforce Diversity and Inclusion Framework 2023–2030</w:t>
            </w:r>
          </w:p>
        </w:tc>
        <w:tc>
          <w:tcPr>
            <w:tcW w:w="7938" w:type="dxa"/>
            <w:tcBorders>
              <w:bottom w:val="dotted" w:sz="4" w:space="0" w:color="100249"/>
            </w:tcBorders>
            <w:tcMar>
              <w:top w:w="57" w:type="dxa"/>
              <w:bottom w:w="57" w:type="dxa"/>
              <w:right w:w="0" w:type="dxa"/>
            </w:tcMar>
          </w:tcPr>
          <w:p w14:paraId="2B92B71A" w14:textId="37FAE9CB"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 xml:space="preserve">We released the </w:t>
            </w:r>
            <w:r>
              <w:rPr>
                <w:rStyle w:val="Italic0"/>
              </w:rPr>
              <w:t>Victoria Police Workforce Diversity and Inclusion Framework 2023–2030, LGBTIQ+ Inclusion Action Plan 2023–2024, CALD Inclusion Action Plan 2023–2024, Access and Inclusion Action Plan 2023–2024 and Aboriginal and Torres Strait Islander Inclusion Action Plan 2023–2025</w:t>
            </w:r>
            <w:r>
              <w:t xml:space="preserve">. We will focus efforts on project implementation in 2023–24. Further detail can be found in Chapter 2 </w:t>
            </w:r>
            <w:r w:rsidR="00BB19DD">
              <w:rPr>
                <w:rFonts w:ascii="Arial" w:hAnsi="Arial" w:cs="Arial"/>
              </w:rPr>
              <w:t>—</w:t>
            </w:r>
            <w:r>
              <w:t xml:space="preserve"> Our People.</w:t>
            </w:r>
          </w:p>
        </w:tc>
      </w:tr>
      <w:tr w:rsidR="000642BC" w14:paraId="0C209122"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78110B06" w14:textId="66642F40" w:rsidR="000642BC" w:rsidRDefault="000642BC" w:rsidP="000642BC">
            <w:pPr>
              <w:pStyle w:val="Tablebody"/>
            </w:pPr>
            <w:proofErr w:type="spellStart"/>
            <w:r>
              <w:lastRenderedPageBreak/>
              <w:t>Yoorrook</w:t>
            </w:r>
            <w:proofErr w:type="spellEnd"/>
            <w:r>
              <w:t xml:space="preserve"> Justice Commission </w:t>
            </w:r>
          </w:p>
        </w:tc>
        <w:tc>
          <w:tcPr>
            <w:tcW w:w="7938" w:type="dxa"/>
            <w:tcBorders>
              <w:bottom w:val="dotted" w:sz="4" w:space="0" w:color="100249"/>
            </w:tcBorders>
            <w:tcMar>
              <w:top w:w="57" w:type="dxa"/>
              <w:bottom w:w="57" w:type="dxa"/>
              <w:right w:w="0" w:type="dxa"/>
            </w:tcMar>
          </w:tcPr>
          <w:p w14:paraId="2C75AA4E"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 xml:space="preserve">We participated in the development of a whole-of-government submission to the </w:t>
            </w:r>
            <w:proofErr w:type="spellStart"/>
            <w:r>
              <w:t>Yoorrook</w:t>
            </w:r>
            <w:proofErr w:type="spellEnd"/>
            <w:r>
              <w:t xml:space="preserve"> Justice Commission and identified, collated, and provided the Commission with more than 700 documents under notices to produce.</w:t>
            </w:r>
          </w:p>
          <w:p w14:paraId="39133612"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The Chief Commissioner provided a detailed witness statement and testimony at the Commission in May 2023. As part of his appearance before the Commission, the Chief Commissioner delivered an unreserved apology to the Aboriginal community.</w:t>
            </w:r>
          </w:p>
          <w:p w14:paraId="40E0D38D" w14:textId="310E322C"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A detailed program of work has commenced to deliver the changes expected by the Commission and the Aboriginal community as committed to by the Chief Commissioner.</w:t>
            </w:r>
          </w:p>
        </w:tc>
      </w:tr>
      <w:tr w:rsidR="000642BC" w14:paraId="3426BF76"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10FFE938" w14:textId="08A78F77" w:rsidR="000642BC" w:rsidRDefault="000642BC" w:rsidP="000642BC">
            <w:pPr>
              <w:pStyle w:val="Tablebody"/>
            </w:pPr>
            <w:r>
              <w:t>Legislative reforms and inquiries</w:t>
            </w:r>
          </w:p>
        </w:tc>
        <w:tc>
          <w:tcPr>
            <w:tcW w:w="7938" w:type="dxa"/>
            <w:tcBorders>
              <w:bottom w:val="dotted" w:sz="4" w:space="0" w:color="100249"/>
            </w:tcBorders>
            <w:tcMar>
              <w:top w:w="57" w:type="dxa"/>
              <w:bottom w:w="57" w:type="dxa"/>
              <w:right w:w="0" w:type="dxa"/>
            </w:tcMar>
          </w:tcPr>
          <w:p w14:paraId="1F3774AA"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We continued engagement with the Department of Justice and Community Safety to progress and implement legislative reforms that will:</w:t>
            </w:r>
          </w:p>
          <w:p w14:paraId="2D836C95" w14:textId="77777777" w:rsidR="000642BC" w:rsidRDefault="000642BC" w:rsidP="00DA2E8C">
            <w:pPr>
              <w:pStyle w:val="Tablebullets"/>
              <w:cnfStyle w:val="000000000000" w:firstRow="0" w:lastRow="0" w:firstColumn="0" w:lastColumn="0" w:oddVBand="0" w:evenVBand="0" w:oddHBand="0" w:evenHBand="0" w:firstRowFirstColumn="0" w:firstRowLastColumn="0" w:lastRowFirstColumn="0" w:lastRowLastColumn="0"/>
            </w:pPr>
            <w:r>
              <w:t>enhance law enforcement powers to respond to organised crime</w:t>
            </w:r>
          </w:p>
          <w:p w14:paraId="25E96D44" w14:textId="77777777" w:rsidR="000642BC" w:rsidRDefault="000642BC" w:rsidP="00DA2E8C">
            <w:pPr>
              <w:pStyle w:val="Tablebullets"/>
              <w:cnfStyle w:val="000000000000" w:firstRow="0" w:lastRow="0" w:firstColumn="0" w:lastColumn="0" w:oddVBand="0" w:evenVBand="0" w:oddHBand="0" w:evenHBand="0" w:firstRowFirstColumn="0" w:firstRowLastColumn="0" w:lastRowFirstColumn="0" w:lastRowLastColumn="0"/>
            </w:pPr>
            <w:r>
              <w:t>provide efficiencies in the sex offender registration scheme</w:t>
            </w:r>
          </w:p>
          <w:p w14:paraId="07119B14" w14:textId="77777777" w:rsidR="000642BC" w:rsidRDefault="000642BC" w:rsidP="00DA2E8C">
            <w:pPr>
              <w:pStyle w:val="Tablebullets"/>
              <w:cnfStyle w:val="000000000000" w:firstRow="0" w:lastRow="0" w:firstColumn="0" w:lastColumn="0" w:oddVBand="0" w:evenVBand="0" w:oddHBand="0" w:evenHBand="0" w:firstRowFirstColumn="0" w:firstRowLastColumn="0" w:lastRowFirstColumn="0" w:lastRowLastColumn="0"/>
            </w:pPr>
            <w:r>
              <w:t>enhance police powers on police premises</w:t>
            </w:r>
          </w:p>
          <w:p w14:paraId="49770BC8" w14:textId="77777777" w:rsidR="000642BC" w:rsidRDefault="000642BC" w:rsidP="00DA2E8C">
            <w:pPr>
              <w:pStyle w:val="Tablebullets"/>
              <w:cnfStyle w:val="000000000000" w:firstRow="0" w:lastRow="0" w:firstColumn="0" w:lastColumn="0" w:oddVBand="0" w:evenVBand="0" w:oddHBand="0" w:evenHBand="0" w:firstRowFirstColumn="0" w:firstRowLastColumn="0" w:lastRowFirstColumn="0" w:lastRowLastColumn="0"/>
            </w:pPr>
            <w:r>
              <w:t>strengthen internal disciplinary actions</w:t>
            </w:r>
          </w:p>
          <w:p w14:paraId="770BD65D" w14:textId="77777777" w:rsidR="000642BC" w:rsidRDefault="000642BC" w:rsidP="00DA2E8C">
            <w:pPr>
              <w:pStyle w:val="Tablebullets"/>
              <w:cnfStyle w:val="000000000000" w:firstRow="0" w:lastRow="0" w:firstColumn="0" w:lastColumn="0" w:oddVBand="0" w:evenVBand="0" w:oddHBand="0" w:evenHBand="0" w:firstRowFirstColumn="0" w:firstRowLastColumn="0" w:lastRowFirstColumn="0" w:lastRowLastColumn="0"/>
            </w:pPr>
            <w:r>
              <w:t>broaden employee drug and alcohol testing</w:t>
            </w:r>
          </w:p>
          <w:p w14:paraId="1C2B9E68" w14:textId="77777777" w:rsidR="000642BC" w:rsidRDefault="000642BC" w:rsidP="00DA2E8C">
            <w:pPr>
              <w:pStyle w:val="Tablebullets"/>
              <w:cnfStyle w:val="000000000000" w:firstRow="0" w:lastRow="0" w:firstColumn="0" w:lastColumn="0" w:oddVBand="0" w:evenVBand="0" w:oddHBand="0" w:evenHBand="0" w:firstRowFirstColumn="0" w:firstRowLastColumn="0" w:lastRowFirstColumn="0" w:lastRowLastColumn="0"/>
            </w:pPr>
            <w:r>
              <w:t>enshrine in legislation a restorative engagement and redress scheme for Victoria Police personnel who have experienced sex discrimination or sexual harassment.</w:t>
            </w:r>
          </w:p>
          <w:p w14:paraId="5068AF8E"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 xml:space="preserve">We also worked closely with the Victoria Law Reform Commission on their findings from the </w:t>
            </w:r>
            <w:r>
              <w:rPr>
                <w:rStyle w:val="Italic0"/>
              </w:rPr>
              <w:t>Improving the Response of the Justice System to Sexual Offences</w:t>
            </w:r>
            <w:r>
              <w:t xml:space="preserve"> report, resulting in significant reforms to consent laws and providing better protection for victims of sexual offending.</w:t>
            </w:r>
          </w:p>
          <w:p w14:paraId="44A2C9DB" w14:textId="5B23C821"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Further detail concerning legislative reform can be found in Highlights by portfolio — Capability.</w:t>
            </w:r>
          </w:p>
        </w:tc>
      </w:tr>
      <w:tr w:rsidR="000642BC" w14:paraId="57BB5659"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4D8BD0BB" w14:textId="06C18943" w:rsidR="000642BC" w:rsidRDefault="000642BC" w:rsidP="000642BC">
            <w:pPr>
              <w:pStyle w:val="Tablebody"/>
            </w:pPr>
            <w:r>
              <w:t>Digital service transformation</w:t>
            </w:r>
          </w:p>
        </w:tc>
        <w:tc>
          <w:tcPr>
            <w:tcW w:w="7938" w:type="dxa"/>
            <w:tcBorders>
              <w:bottom w:val="dotted" w:sz="4" w:space="0" w:color="100249"/>
            </w:tcBorders>
            <w:tcMar>
              <w:top w:w="57" w:type="dxa"/>
              <w:bottom w:w="57" w:type="dxa"/>
              <w:right w:w="0" w:type="dxa"/>
            </w:tcMar>
          </w:tcPr>
          <w:p w14:paraId="07D37EFD" w14:textId="49BB78B3"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Digital service transformation progressed, with the achievement of service delivery improvement. Insourced digital services were enhanced, and vendor relationships were redefined to ensure improved value for public money and optimal technology support to frontline community safety initiatives.</w:t>
            </w:r>
          </w:p>
        </w:tc>
      </w:tr>
      <w:tr w:rsidR="000642BC" w14:paraId="43360141"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bottom w:val="dotted" w:sz="4" w:space="0" w:color="100249"/>
            </w:tcBorders>
            <w:tcMar>
              <w:top w:w="57" w:type="dxa"/>
              <w:bottom w:w="57" w:type="dxa"/>
            </w:tcMar>
          </w:tcPr>
          <w:p w14:paraId="48EC7524" w14:textId="38124F0F" w:rsidR="000642BC" w:rsidRDefault="000642BC" w:rsidP="000642BC">
            <w:pPr>
              <w:pStyle w:val="Tablebody"/>
            </w:pPr>
            <w:r>
              <w:t>Government funded programs: Conducted Energy Devices, Electronic Document Records Management System, Enterprise Rostering, Electronic Penalty Infringement Notices and Oracle Cloud</w:t>
            </w:r>
          </w:p>
        </w:tc>
        <w:tc>
          <w:tcPr>
            <w:tcW w:w="7938" w:type="dxa"/>
            <w:tcBorders>
              <w:bottom w:val="dotted" w:sz="4" w:space="0" w:color="100249"/>
            </w:tcBorders>
            <w:tcMar>
              <w:top w:w="57" w:type="dxa"/>
              <w:bottom w:w="57" w:type="dxa"/>
              <w:right w:w="0" w:type="dxa"/>
            </w:tcMar>
          </w:tcPr>
          <w:p w14:paraId="316FB8BC"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Project teams were established to support delivery of the Electronic Document Records Management System, Enterprise Rostering and Electronic Penalty Infringement Notices projects.</w:t>
            </w:r>
          </w:p>
          <w:p w14:paraId="260EC650" w14:textId="77777777"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 xml:space="preserve">Our negotiations with the preferred supplier of the conducted energy devices </w:t>
            </w:r>
            <w:proofErr w:type="gramStart"/>
            <w:r>
              <w:t>was</w:t>
            </w:r>
            <w:proofErr w:type="gramEnd"/>
            <w:r>
              <w:t xml:space="preserve"> finalised, and a market approach plan for the Electronic Document Records Management System was approved. </w:t>
            </w:r>
          </w:p>
          <w:p w14:paraId="3256B3A1" w14:textId="1FDA9F84" w:rsidR="000642BC"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The Oracle Cloud project comprises several streams of work including automated invoice scanning, contingent workforce management, contract compliance, and implementation of a new cloud-based finance system. The first three streams have been implemented.</w:t>
            </w:r>
          </w:p>
        </w:tc>
      </w:tr>
      <w:tr w:rsidR="000642BC" w14:paraId="76B928B7" w14:textId="77777777" w:rsidTr="008B3877">
        <w:tc>
          <w:tcPr>
            <w:cnfStyle w:val="001000000000" w:firstRow="0" w:lastRow="0" w:firstColumn="1" w:lastColumn="0" w:oddVBand="0" w:evenVBand="0" w:oddHBand="0" w:evenHBand="0" w:firstRowFirstColumn="0" w:firstRowLastColumn="0" w:lastRowFirstColumn="0" w:lastRowLastColumn="0"/>
            <w:tcW w:w="2552" w:type="dxa"/>
            <w:tcBorders>
              <w:top w:val="dotted" w:sz="4" w:space="0" w:color="100249"/>
              <w:bottom w:val="single" w:sz="4" w:space="0" w:color="274B93"/>
            </w:tcBorders>
            <w:tcMar>
              <w:top w:w="57" w:type="dxa"/>
              <w:bottom w:w="57" w:type="dxa"/>
            </w:tcMar>
          </w:tcPr>
          <w:p w14:paraId="741B4289" w14:textId="541049CE" w:rsidR="000642BC" w:rsidRPr="00E65506" w:rsidRDefault="000642BC" w:rsidP="000642BC">
            <w:pPr>
              <w:pStyle w:val="Tablebody"/>
            </w:pPr>
            <w:r>
              <w:t>Victorian Government climate change program of work</w:t>
            </w:r>
          </w:p>
        </w:tc>
        <w:tc>
          <w:tcPr>
            <w:tcW w:w="7938" w:type="dxa"/>
            <w:tcBorders>
              <w:top w:val="dotted" w:sz="4" w:space="0" w:color="100249"/>
              <w:bottom w:val="single" w:sz="4" w:space="0" w:color="274B93"/>
            </w:tcBorders>
            <w:tcMar>
              <w:top w:w="57" w:type="dxa"/>
              <w:bottom w:w="57" w:type="dxa"/>
              <w:right w:w="0" w:type="dxa"/>
            </w:tcMar>
          </w:tcPr>
          <w:p w14:paraId="54D47C80" w14:textId="74043328" w:rsidR="000642BC" w:rsidRPr="00E65506" w:rsidRDefault="000642BC" w:rsidP="000642BC">
            <w:pPr>
              <w:pStyle w:val="Tablebody"/>
              <w:cnfStyle w:val="000000000000" w:firstRow="0" w:lastRow="0" w:firstColumn="0" w:lastColumn="0" w:oddVBand="0" w:evenVBand="0" w:oddHBand="0" w:evenHBand="0" w:firstRowFirstColumn="0" w:firstRowLastColumn="0" w:lastRowFirstColumn="0" w:lastRowLastColumn="0"/>
            </w:pPr>
            <w:r>
              <w:t>Work continues to develop a strategy and action plan enabling meaningful contribution towards the Victorian Government climate change program of work. In 2023, a project to upgrade lighting to a more efficient solution was completed. Lighting systems in more than 60 police stations were upgraded, reducing our greenhouse gas emissions by 2800 tonnes per year.</w:t>
            </w:r>
          </w:p>
        </w:tc>
      </w:tr>
    </w:tbl>
    <w:p w14:paraId="792782E6" w14:textId="77777777" w:rsidR="000642BC" w:rsidRDefault="000642BC">
      <w:pPr>
        <w:rPr>
          <w:lang w:val="en-AU"/>
        </w:rPr>
        <w:sectPr w:rsidR="000642BC" w:rsidSect="00C13218">
          <w:pgSz w:w="11901" w:h="16817"/>
          <w:pgMar w:top="720" w:right="720" w:bottom="799" w:left="720" w:header="720" w:footer="356" w:gutter="0"/>
          <w:cols w:space="720"/>
          <w:noEndnote/>
          <w:docGrid w:linePitch="360"/>
        </w:sectPr>
      </w:pPr>
    </w:p>
    <w:p w14:paraId="67B01E48" w14:textId="77777777" w:rsidR="000642BC" w:rsidRPr="000642BC" w:rsidRDefault="000642BC" w:rsidP="000642BC">
      <w:pPr>
        <w:pStyle w:val="Heading2"/>
        <w:rPr>
          <w:lang w:val="en-US"/>
        </w:rPr>
      </w:pPr>
      <w:bookmarkStart w:id="31" w:name="_Toc148005398"/>
      <w:r w:rsidRPr="000642BC">
        <w:rPr>
          <w:lang w:val="en-US"/>
        </w:rPr>
        <w:t>Highlights and achievements by portfolio</w:t>
      </w:r>
      <w:bookmarkEnd w:id="31"/>
    </w:p>
    <w:p w14:paraId="6A86A1E5" w14:textId="77777777" w:rsidR="000642BC" w:rsidRPr="000642BC" w:rsidRDefault="000642BC" w:rsidP="000642BC">
      <w:pPr>
        <w:rPr>
          <w:lang w:val="en-US"/>
        </w:rPr>
      </w:pPr>
      <w:r w:rsidRPr="000642BC">
        <w:rPr>
          <w:lang w:val="en-US"/>
        </w:rPr>
        <w:t>This section highlights Victoria Police’s key achievements in 2022–23 for each portfolio. This provides a broad view of our ongoing commitment to keep the community safe.</w:t>
      </w:r>
    </w:p>
    <w:p w14:paraId="49FDC40E" w14:textId="77777777" w:rsidR="000642BC" w:rsidRPr="000642BC" w:rsidRDefault="000642BC" w:rsidP="000642BC">
      <w:pPr>
        <w:pStyle w:val="Heading3"/>
      </w:pPr>
      <w:r w:rsidRPr="000642BC">
        <w:t>Regional Operations</w:t>
      </w:r>
    </w:p>
    <w:p w14:paraId="27571C36" w14:textId="77777777" w:rsidR="000642BC" w:rsidRPr="000642BC" w:rsidRDefault="000642BC" w:rsidP="000642BC">
      <w:pPr>
        <w:rPr>
          <w:lang w:val="en-US"/>
        </w:rPr>
      </w:pPr>
      <w:r w:rsidRPr="000642BC">
        <w:rPr>
          <w:lang w:val="en-US"/>
        </w:rPr>
        <w:t>During 2022–23, we continued to enhance our emergency response and management capabilities, coordinate state-wide operations and strategies to target serious and violent crime, and continued stakeholder and community engagement commitments.</w:t>
      </w:r>
    </w:p>
    <w:p w14:paraId="53E21643" w14:textId="77777777" w:rsidR="000642BC" w:rsidRPr="000642BC" w:rsidRDefault="000642BC" w:rsidP="000642BC">
      <w:pPr>
        <w:pStyle w:val="Heading4"/>
        <w:rPr>
          <w:lang w:val="en-US"/>
        </w:rPr>
      </w:pPr>
      <w:r w:rsidRPr="000642BC">
        <w:rPr>
          <w:lang w:val="en-US"/>
        </w:rPr>
        <w:t>Victorian flood response</w:t>
      </w:r>
    </w:p>
    <w:p w14:paraId="237CEF98" w14:textId="77777777" w:rsidR="000642BC" w:rsidRPr="000642BC" w:rsidRDefault="000642BC" w:rsidP="000642BC">
      <w:pPr>
        <w:rPr>
          <w:lang w:val="en-US"/>
        </w:rPr>
      </w:pPr>
      <w:r w:rsidRPr="000642BC">
        <w:rPr>
          <w:lang w:val="en-US"/>
        </w:rPr>
        <w:t>In late 2022, Victoria experienced a widespread flood event which devastated communities in regional areas and metropolitan Melbourne. Victoria Police supported the State Emergency Service (the control agency), and worked closely with other emergency service partners, councils, and services, to help the many affected communities.</w:t>
      </w:r>
    </w:p>
    <w:p w14:paraId="0B00593D" w14:textId="77777777" w:rsidR="000642BC" w:rsidRPr="000642BC" w:rsidRDefault="000642BC" w:rsidP="000642BC">
      <w:pPr>
        <w:rPr>
          <w:lang w:val="en-US"/>
        </w:rPr>
      </w:pPr>
      <w:r w:rsidRPr="000642BC">
        <w:rPr>
          <w:lang w:val="en-US"/>
        </w:rPr>
        <w:t>At the peak of the response, 500 of our employees were deployed to frontline areas. Their duties included:</w:t>
      </w:r>
    </w:p>
    <w:p w14:paraId="276C236C" w14:textId="77777777" w:rsidR="000642BC" w:rsidRPr="000642BC" w:rsidRDefault="000642BC" w:rsidP="00DA2E8C">
      <w:pPr>
        <w:pStyle w:val="Bullet1"/>
      </w:pPr>
      <w:r w:rsidRPr="000642BC">
        <w:t>managing traffic</w:t>
      </w:r>
    </w:p>
    <w:p w14:paraId="7A97AACA" w14:textId="77777777" w:rsidR="000642BC" w:rsidRPr="000642BC" w:rsidRDefault="000642BC" w:rsidP="00DA2E8C">
      <w:pPr>
        <w:pStyle w:val="Bullet1"/>
      </w:pPr>
      <w:r w:rsidRPr="000642BC">
        <w:t xml:space="preserve">supporting evacuations and relief-centres </w:t>
      </w:r>
    </w:p>
    <w:p w14:paraId="27800F4E" w14:textId="77777777" w:rsidR="000642BC" w:rsidRPr="000642BC" w:rsidRDefault="000642BC" w:rsidP="00DA2E8C">
      <w:pPr>
        <w:pStyle w:val="Bullet1"/>
      </w:pPr>
      <w:r w:rsidRPr="000642BC">
        <w:t xml:space="preserve">coordinating and supporting Police Operations Centres across the regions. </w:t>
      </w:r>
    </w:p>
    <w:p w14:paraId="76D7E9FE" w14:textId="77777777" w:rsidR="000642BC" w:rsidRPr="000642BC" w:rsidRDefault="000642BC" w:rsidP="000642BC">
      <w:pPr>
        <w:rPr>
          <w:lang w:val="en-US"/>
        </w:rPr>
      </w:pPr>
      <w:r w:rsidRPr="000642BC">
        <w:rPr>
          <w:lang w:val="en-US"/>
        </w:rPr>
        <w:t>We played a critical role in water-rescue coordination and response. We were involved in 800 water-rescues during the emergency at a time when our own members were also impacted by floods at their homes and workplaces.</w:t>
      </w:r>
    </w:p>
    <w:p w14:paraId="54389A20" w14:textId="77777777" w:rsidR="000642BC" w:rsidRPr="000642BC" w:rsidRDefault="000642BC" w:rsidP="000642BC">
      <w:pPr>
        <w:rPr>
          <w:lang w:val="en-US"/>
        </w:rPr>
      </w:pPr>
      <w:r w:rsidRPr="000642BC">
        <w:rPr>
          <w:lang w:val="en-US"/>
        </w:rPr>
        <w:t xml:space="preserve">As the immediate risk of flooding subsided, we also played an important recovery role by providing leadership, community and road safety, and liaising with recovery agencies to support their response efforts. </w:t>
      </w:r>
    </w:p>
    <w:p w14:paraId="1A7DAA59" w14:textId="77777777" w:rsidR="000642BC" w:rsidRPr="000642BC" w:rsidRDefault="000642BC" w:rsidP="000642BC">
      <w:pPr>
        <w:pStyle w:val="Heading4"/>
        <w:rPr>
          <w:lang w:val="en-US"/>
        </w:rPr>
      </w:pPr>
      <w:r w:rsidRPr="000642BC">
        <w:rPr>
          <w:lang w:val="en-US"/>
        </w:rPr>
        <w:t>Operation Alliance</w:t>
      </w:r>
    </w:p>
    <w:p w14:paraId="61FCE14F" w14:textId="77777777" w:rsidR="000642BC" w:rsidRPr="000642BC" w:rsidRDefault="000642BC" w:rsidP="000642BC">
      <w:pPr>
        <w:rPr>
          <w:lang w:val="en-US"/>
        </w:rPr>
      </w:pPr>
      <w:r w:rsidRPr="000642BC">
        <w:rPr>
          <w:lang w:val="en-US"/>
        </w:rPr>
        <w:t>Operation Alliance is dedicated to preventing, disrupting, and dismantling youth gangs. First established in September 2020, Operation Alliance has continued to inform a coordinated, intelligence-led approach to reducing serious and violent offending involving young people affiliated with gangs.</w:t>
      </w:r>
    </w:p>
    <w:p w14:paraId="3D5C90C1" w14:textId="77777777" w:rsidR="000642BC" w:rsidRPr="000642BC" w:rsidRDefault="000642BC" w:rsidP="000642BC">
      <w:pPr>
        <w:rPr>
          <w:lang w:val="en-US"/>
        </w:rPr>
      </w:pPr>
      <w:r w:rsidRPr="000642BC">
        <w:rPr>
          <w:lang w:val="en-US"/>
        </w:rPr>
        <w:t>In late 2022, we recommitted to Operation Alliance and strengthened its tasking and coordination across the regions with Crime Command and Intelligence and Covert Support Command.  This included enhancing the approach to intelligence updates and forecasting, cross-border offending, sharing of investigative and offender management practice, community reassurance activities, and measuring performance.</w:t>
      </w:r>
    </w:p>
    <w:p w14:paraId="232A1C06" w14:textId="77777777" w:rsidR="000642BC" w:rsidRPr="000642BC" w:rsidRDefault="000642BC" w:rsidP="000642BC">
      <w:pPr>
        <w:rPr>
          <w:lang w:val="en-US"/>
        </w:rPr>
      </w:pPr>
      <w:r w:rsidRPr="000642BC">
        <w:rPr>
          <w:lang w:val="en-US"/>
        </w:rPr>
        <w:t xml:space="preserve">During the 2022–23 financial year, the enhanced approach to tasking and coordination under Operation Alliance resulted in 450 arrests of young people affiliated with youth gangs and 3400 charges being laid. </w:t>
      </w:r>
    </w:p>
    <w:p w14:paraId="2181D8D7" w14:textId="77777777" w:rsidR="000642BC" w:rsidRPr="000642BC" w:rsidRDefault="000642BC" w:rsidP="000642BC">
      <w:pPr>
        <w:rPr>
          <w:lang w:val="en-US"/>
        </w:rPr>
      </w:pPr>
      <w:r w:rsidRPr="000642BC">
        <w:rPr>
          <w:lang w:val="en-US"/>
        </w:rPr>
        <w:t xml:space="preserve">We also developed the </w:t>
      </w:r>
      <w:r w:rsidRPr="000642BC">
        <w:rPr>
          <w:i/>
          <w:iCs/>
          <w:lang w:val="en-US"/>
        </w:rPr>
        <w:t>Youth Gang Strategy 2023–2026</w:t>
      </w:r>
      <w:r w:rsidRPr="000642BC">
        <w:rPr>
          <w:lang w:val="en-US"/>
        </w:rPr>
        <w:t xml:space="preserve"> and an action plan. The strategy and action plan complement and build upon the outstanding work of Operation Alliance and </w:t>
      </w:r>
      <w:r w:rsidRPr="000642BC">
        <w:rPr>
          <w:lang w:val="en-US"/>
        </w:rPr>
        <w:lastRenderedPageBreak/>
        <w:t>provide a road map for enhancing our response to youth gang activity. Key areas of focus include greater engagement and collaboration with community and stakeholders by building police capacity and capability to respond to the evolving youth gang environment.</w:t>
      </w:r>
    </w:p>
    <w:p w14:paraId="0D686E99" w14:textId="77777777" w:rsidR="000642BC" w:rsidRPr="000642BC" w:rsidRDefault="000642BC" w:rsidP="000642BC">
      <w:pPr>
        <w:pStyle w:val="Heading4"/>
        <w:rPr>
          <w:lang w:val="en-US"/>
        </w:rPr>
      </w:pPr>
      <w:r w:rsidRPr="000642BC">
        <w:rPr>
          <w:lang w:val="en-US"/>
        </w:rPr>
        <w:t xml:space="preserve">Operation Trinity </w:t>
      </w:r>
    </w:p>
    <w:p w14:paraId="7A67A9C9" w14:textId="77777777" w:rsidR="000642BC" w:rsidRPr="000642BC" w:rsidRDefault="000642BC" w:rsidP="000642BC">
      <w:pPr>
        <w:rPr>
          <w:lang w:val="en-US"/>
        </w:rPr>
      </w:pPr>
      <w:r w:rsidRPr="000642BC">
        <w:rPr>
          <w:lang w:val="en-US"/>
        </w:rPr>
        <w:t>We have been concerned about aggravated burglaries, often involving vehicle theft during 2022–23. In response, we have directed significant effort and resources towards preventing and disrupting this type of offending and apprehending offenders.</w:t>
      </w:r>
    </w:p>
    <w:p w14:paraId="75E98BC9" w14:textId="77777777" w:rsidR="000642BC" w:rsidRPr="000642BC" w:rsidRDefault="000642BC" w:rsidP="000642BC">
      <w:pPr>
        <w:rPr>
          <w:lang w:val="en-US"/>
        </w:rPr>
      </w:pPr>
      <w:r w:rsidRPr="000642BC">
        <w:rPr>
          <w:lang w:val="en-US"/>
        </w:rPr>
        <w:t xml:space="preserve">In February 2023, we consolidated several local operations into Operation Trinity. Operation Trinity </w:t>
      </w:r>
      <w:proofErr w:type="spellStart"/>
      <w:r w:rsidRPr="000642BC">
        <w:rPr>
          <w:lang w:val="en-US"/>
        </w:rPr>
        <w:t>recognised</w:t>
      </w:r>
      <w:proofErr w:type="spellEnd"/>
      <w:r w:rsidRPr="000642BC">
        <w:rPr>
          <w:lang w:val="en-US"/>
        </w:rPr>
        <w:t xml:space="preserve"> the mobile nature of this offending and provided an enhanced night-time response throughout the Southern Metro, Eastern and </w:t>
      </w:r>
      <w:proofErr w:type="gramStart"/>
      <w:r w:rsidRPr="000642BC">
        <w:rPr>
          <w:lang w:val="en-US"/>
        </w:rPr>
        <w:t>North West</w:t>
      </w:r>
      <w:proofErr w:type="gramEnd"/>
      <w:r w:rsidRPr="000642BC">
        <w:rPr>
          <w:lang w:val="en-US"/>
        </w:rPr>
        <w:t xml:space="preserve"> Metro regions. </w:t>
      </w:r>
    </w:p>
    <w:p w14:paraId="1BA4A352" w14:textId="77777777" w:rsidR="000642BC" w:rsidRPr="000642BC" w:rsidRDefault="000642BC" w:rsidP="000642BC">
      <w:pPr>
        <w:rPr>
          <w:lang w:val="en-US"/>
        </w:rPr>
      </w:pPr>
      <w:r w:rsidRPr="000642BC">
        <w:rPr>
          <w:lang w:val="en-US"/>
        </w:rPr>
        <w:t xml:space="preserve">The operation involved highly visible patrols along main arterials and feeder roads to disrupt, detect and apprehend offenders committing aggravated burglaries, thefts of motor vehicles and engaging in dangerous driving. Regional resources were joined by specialist units, including State Highway Patrol, the Public Order Response Team, Dog Squad and the Airwing.  </w:t>
      </w:r>
    </w:p>
    <w:p w14:paraId="161A39AA" w14:textId="77777777" w:rsidR="000642BC" w:rsidRPr="000642BC" w:rsidRDefault="000642BC" w:rsidP="000642BC">
      <w:pPr>
        <w:rPr>
          <w:lang w:val="en-US"/>
        </w:rPr>
      </w:pPr>
      <w:r w:rsidRPr="000642BC">
        <w:rPr>
          <w:lang w:val="en-US"/>
        </w:rPr>
        <w:t>Between February to mid-2023 Operation Trinity resulted in:</w:t>
      </w:r>
    </w:p>
    <w:p w14:paraId="0722DD11" w14:textId="77777777" w:rsidR="000642BC" w:rsidRPr="000642BC" w:rsidRDefault="000642BC" w:rsidP="00DA2E8C">
      <w:pPr>
        <w:pStyle w:val="Bullet1"/>
      </w:pPr>
      <w:r w:rsidRPr="000642BC">
        <w:t>170 offenders processed for aggravated burglary and motor vehicle theft</w:t>
      </w:r>
    </w:p>
    <w:p w14:paraId="5F879264" w14:textId="77777777" w:rsidR="000642BC" w:rsidRPr="000642BC" w:rsidRDefault="000642BC" w:rsidP="00DA2E8C">
      <w:pPr>
        <w:pStyle w:val="Bullet1"/>
      </w:pPr>
      <w:r w:rsidRPr="000642BC">
        <w:t>more than 100 offenders processed for theft of motor vehicle alone</w:t>
      </w:r>
    </w:p>
    <w:p w14:paraId="6F07EF86" w14:textId="77777777" w:rsidR="000642BC" w:rsidRPr="000642BC" w:rsidRDefault="000642BC" w:rsidP="00DA2E8C">
      <w:pPr>
        <w:pStyle w:val="Bullet1"/>
      </w:pPr>
      <w:r w:rsidRPr="000642BC">
        <w:t xml:space="preserve">600 offenders processed for other offences. </w:t>
      </w:r>
    </w:p>
    <w:p w14:paraId="1E7CE8C9" w14:textId="77777777" w:rsidR="000642BC" w:rsidRPr="000642BC" w:rsidRDefault="000642BC" w:rsidP="000642BC">
      <w:pPr>
        <w:rPr>
          <w:lang w:val="en-US"/>
        </w:rPr>
      </w:pPr>
      <w:r w:rsidRPr="000642BC">
        <w:rPr>
          <w:lang w:val="en-US"/>
        </w:rPr>
        <w:t>Through ongoing disruption and detection activities, we will continue to focus on reducing the harm to the community caused by this offending.</w:t>
      </w:r>
    </w:p>
    <w:p w14:paraId="38FB194C" w14:textId="77777777" w:rsidR="000642BC" w:rsidRPr="000642BC" w:rsidRDefault="000642BC" w:rsidP="000642BC">
      <w:pPr>
        <w:pStyle w:val="Heading4"/>
        <w:rPr>
          <w:lang w:val="en-US"/>
        </w:rPr>
      </w:pPr>
      <w:r w:rsidRPr="000642BC">
        <w:rPr>
          <w:lang w:val="en-US"/>
        </w:rPr>
        <w:t>Youth early intervention programs</w:t>
      </w:r>
    </w:p>
    <w:p w14:paraId="14064DE1" w14:textId="77777777" w:rsidR="000642BC" w:rsidRPr="000642BC" w:rsidRDefault="000642BC" w:rsidP="000642BC">
      <w:pPr>
        <w:rPr>
          <w:lang w:val="en-US"/>
        </w:rPr>
      </w:pPr>
      <w:r w:rsidRPr="000642BC">
        <w:rPr>
          <w:lang w:val="en-US"/>
        </w:rPr>
        <w:t xml:space="preserve">The Embedded Youth Outreach Program had another successful year pairing a youth worker and police member every night of the year in the west and </w:t>
      </w:r>
      <w:proofErr w:type="gramStart"/>
      <w:r w:rsidRPr="000642BC">
        <w:rPr>
          <w:lang w:val="en-US"/>
        </w:rPr>
        <w:t>south east</w:t>
      </w:r>
      <w:proofErr w:type="gramEnd"/>
      <w:r w:rsidRPr="000642BC">
        <w:rPr>
          <w:lang w:val="en-US"/>
        </w:rPr>
        <w:t xml:space="preserve"> of Melbourne. Through the program, 1834 young people in crisis or requiring support were provided with the necessary assistance during 2022–23. During the year, program teams encountered a high number of young people experiencing mental health and family difficulties and referred many of them to active case management and other specialist programs to address their criminogenic and health needs.  </w:t>
      </w:r>
    </w:p>
    <w:p w14:paraId="50E67F56" w14:textId="77777777" w:rsidR="000642BC" w:rsidRPr="000642BC" w:rsidRDefault="000642BC" w:rsidP="000642BC">
      <w:pPr>
        <w:rPr>
          <w:lang w:val="en-US"/>
        </w:rPr>
      </w:pPr>
      <w:r w:rsidRPr="000642BC">
        <w:rPr>
          <w:lang w:val="en-US"/>
        </w:rPr>
        <w:t xml:space="preserve">The program has had positive results by preventing an escalation in offending and reducing the vulnerability of at-risk young people in their communities. The Victorian Government committed funding to continue the current program and to expand the Embedded Youth Outreach Program into metropolitan and rural locations. </w:t>
      </w:r>
    </w:p>
    <w:p w14:paraId="35AFF4D6" w14:textId="77777777" w:rsidR="000642BC" w:rsidRPr="000642BC" w:rsidRDefault="000642BC" w:rsidP="000642BC">
      <w:pPr>
        <w:rPr>
          <w:lang w:val="en-US"/>
        </w:rPr>
      </w:pPr>
      <w:r w:rsidRPr="000642BC">
        <w:rPr>
          <w:lang w:val="en-US"/>
        </w:rPr>
        <w:t xml:space="preserve">The Youth Crime Prevention and Early Intervention Project is a collaboration between Victoria Police, </w:t>
      </w:r>
      <w:proofErr w:type="spellStart"/>
      <w:r w:rsidRPr="000642BC">
        <w:rPr>
          <w:lang w:val="en-US"/>
        </w:rPr>
        <w:t>WEstjustice</w:t>
      </w:r>
      <w:proofErr w:type="spellEnd"/>
      <w:r w:rsidRPr="000642BC">
        <w:rPr>
          <w:lang w:val="en-US"/>
        </w:rPr>
        <w:t xml:space="preserve">, Victoria Legal Aid and other government and non-government support agencies in the </w:t>
      </w:r>
      <w:proofErr w:type="spellStart"/>
      <w:r w:rsidRPr="000642BC">
        <w:rPr>
          <w:lang w:val="en-US"/>
        </w:rPr>
        <w:t>Brimbank</w:t>
      </w:r>
      <w:proofErr w:type="spellEnd"/>
      <w:r w:rsidRPr="000642BC">
        <w:rPr>
          <w:lang w:val="en-US"/>
        </w:rPr>
        <w:t xml:space="preserve"> and Wyndham Police Service Areas. Through police training and broader stakeholder education, the project is increasing the use and consistency of police cautions and fast-tracked diversions, particularly to young people overrepresented in the criminal justice system.</w:t>
      </w:r>
    </w:p>
    <w:p w14:paraId="3A50937A" w14:textId="77777777" w:rsidR="000642BC" w:rsidRPr="000642BC" w:rsidRDefault="000642BC" w:rsidP="000642BC">
      <w:pPr>
        <w:rPr>
          <w:lang w:val="en-US"/>
        </w:rPr>
      </w:pPr>
      <w:r w:rsidRPr="000642BC">
        <w:rPr>
          <w:lang w:val="en-US"/>
        </w:rPr>
        <w:t xml:space="preserve">The program has employed a dedicated youth support coordinator to triage and refer young people into support programs to address the root cause of their offending.  An external interim evaluation found the program had a significant impact in </w:t>
      </w:r>
      <w:proofErr w:type="spellStart"/>
      <w:r w:rsidRPr="000642BC">
        <w:rPr>
          <w:lang w:val="en-US"/>
        </w:rPr>
        <w:t>Brimbank</w:t>
      </w:r>
      <w:proofErr w:type="spellEnd"/>
      <w:r w:rsidRPr="000642BC">
        <w:rPr>
          <w:lang w:val="en-US"/>
        </w:rPr>
        <w:t xml:space="preserve"> and Wyndham. In the 12 months to September 2022, there was a significant reduction in youth remand (39 per cent in </w:t>
      </w:r>
      <w:proofErr w:type="spellStart"/>
      <w:r w:rsidRPr="000642BC">
        <w:rPr>
          <w:lang w:val="en-US"/>
        </w:rPr>
        <w:t>Brimbank</w:t>
      </w:r>
      <w:proofErr w:type="spellEnd"/>
      <w:r w:rsidRPr="000642BC">
        <w:rPr>
          <w:lang w:val="en-US"/>
        </w:rPr>
        <w:t xml:space="preserve"> and 16 per cent in Wyndham) and increased youth cautioning rates (18 per cent in </w:t>
      </w:r>
      <w:proofErr w:type="spellStart"/>
      <w:r w:rsidRPr="000642BC">
        <w:rPr>
          <w:lang w:val="en-US"/>
        </w:rPr>
        <w:t>Brimbank</w:t>
      </w:r>
      <w:proofErr w:type="spellEnd"/>
      <w:r w:rsidRPr="000642BC">
        <w:rPr>
          <w:lang w:val="en-US"/>
        </w:rPr>
        <w:t xml:space="preserve"> and 26 per cent in Wyndham).</w:t>
      </w:r>
    </w:p>
    <w:p w14:paraId="40369213" w14:textId="77777777" w:rsidR="000642BC" w:rsidRPr="000642BC" w:rsidRDefault="000642BC" w:rsidP="000642BC">
      <w:pPr>
        <w:pStyle w:val="Heading4"/>
        <w:rPr>
          <w:lang w:val="en-US"/>
        </w:rPr>
      </w:pPr>
      <w:r w:rsidRPr="000642BC">
        <w:rPr>
          <w:lang w:val="en-US"/>
        </w:rPr>
        <w:t>Drug Strategy implementation</w:t>
      </w:r>
    </w:p>
    <w:p w14:paraId="088ECC2E" w14:textId="77777777" w:rsidR="000642BC" w:rsidRPr="000642BC" w:rsidRDefault="000642BC" w:rsidP="000642BC">
      <w:pPr>
        <w:rPr>
          <w:lang w:val="en-US"/>
        </w:rPr>
      </w:pPr>
      <w:r w:rsidRPr="000642BC">
        <w:rPr>
          <w:lang w:val="en-US"/>
        </w:rPr>
        <w:t xml:space="preserve">During 2022–23, we continued to implement the </w:t>
      </w:r>
      <w:r w:rsidRPr="000642BC">
        <w:rPr>
          <w:i/>
          <w:iCs/>
          <w:lang w:val="en-US"/>
        </w:rPr>
        <w:t>Victoria Police Drug Strategy 2020</w:t>
      </w:r>
      <w:r w:rsidRPr="000642BC">
        <w:rPr>
          <w:lang w:val="en-US"/>
        </w:rPr>
        <w:t>–</w:t>
      </w:r>
      <w:r w:rsidRPr="000642BC">
        <w:rPr>
          <w:i/>
          <w:iCs/>
          <w:lang w:val="en-US"/>
        </w:rPr>
        <w:t>2025</w:t>
      </w:r>
      <w:r w:rsidRPr="000642BC">
        <w:rPr>
          <w:lang w:val="en-US"/>
        </w:rPr>
        <w:t xml:space="preserve">, which aims to </w:t>
      </w:r>
      <w:proofErr w:type="spellStart"/>
      <w:r w:rsidRPr="000642BC">
        <w:rPr>
          <w:lang w:val="en-US"/>
        </w:rPr>
        <w:t>minimise</w:t>
      </w:r>
      <w:proofErr w:type="spellEnd"/>
      <w:r w:rsidRPr="000642BC">
        <w:rPr>
          <w:lang w:val="en-US"/>
        </w:rPr>
        <w:t xml:space="preserve"> the impact of drugs in the Victorian community through four pillars: </w:t>
      </w:r>
    </w:p>
    <w:p w14:paraId="693BBC0D" w14:textId="77777777" w:rsidR="000642BC" w:rsidRPr="000642BC" w:rsidRDefault="000642BC" w:rsidP="00DA2E8C">
      <w:pPr>
        <w:pStyle w:val="Tablebullets"/>
      </w:pPr>
      <w:r w:rsidRPr="000642BC">
        <w:t>preventing drug harm</w:t>
      </w:r>
    </w:p>
    <w:p w14:paraId="33AA3988" w14:textId="77777777" w:rsidR="000642BC" w:rsidRPr="000642BC" w:rsidRDefault="000642BC" w:rsidP="00DA2E8C">
      <w:pPr>
        <w:pStyle w:val="Tablebullets"/>
      </w:pPr>
      <w:r w:rsidRPr="000642BC">
        <w:t xml:space="preserve">harm reduction </w:t>
      </w:r>
    </w:p>
    <w:p w14:paraId="246DE515" w14:textId="77777777" w:rsidR="000642BC" w:rsidRPr="000642BC" w:rsidRDefault="000642BC" w:rsidP="00DA2E8C">
      <w:pPr>
        <w:pStyle w:val="Tablebullets"/>
      </w:pPr>
      <w:r w:rsidRPr="000642BC">
        <w:t xml:space="preserve">disruption and supply reduction </w:t>
      </w:r>
    </w:p>
    <w:p w14:paraId="26FA25D4" w14:textId="77777777" w:rsidR="000642BC" w:rsidRPr="000642BC" w:rsidRDefault="000642BC" w:rsidP="00DA2E8C">
      <w:pPr>
        <w:pStyle w:val="Tablebullets"/>
      </w:pPr>
      <w:r w:rsidRPr="000642BC">
        <w:t xml:space="preserve">treatment and support. </w:t>
      </w:r>
    </w:p>
    <w:p w14:paraId="658A0FA1" w14:textId="77777777" w:rsidR="000642BC" w:rsidRPr="000642BC" w:rsidRDefault="000642BC" w:rsidP="000642BC">
      <w:pPr>
        <w:rPr>
          <w:lang w:val="en-US"/>
        </w:rPr>
      </w:pPr>
      <w:r w:rsidRPr="000642BC">
        <w:rPr>
          <w:lang w:val="en-US"/>
        </w:rPr>
        <w:t xml:space="preserve">The strategy informed updates to two practice guides, designed to enhance understanding of drug harm and build drug investigation capability. The </w:t>
      </w:r>
      <w:r w:rsidRPr="000642BC">
        <w:rPr>
          <w:i/>
          <w:iCs/>
          <w:lang w:val="en-US"/>
        </w:rPr>
        <w:t>Drug Harm Guide</w:t>
      </w:r>
      <w:r w:rsidRPr="000642BC">
        <w:rPr>
          <w:lang w:val="en-US"/>
        </w:rPr>
        <w:t xml:space="preserve"> helps police officers to identify the drugs causing the greatest harm in their communities and to develop responses. The Drug Disruption Guide helps police officers understand drug markets, disruption, investigation structures and tactics, and safety information. </w:t>
      </w:r>
    </w:p>
    <w:p w14:paraId="7C86769D" w14:textId="77777777" w:rsidR="000642BC" w:rsidRPr="000642BC" w:rsidRDefault="000642BC" w:rsidP="000642BC">
      <w:pPr>
        <w:rPr>
          <w:lang w:val="en-US"/>
        </w:rPr>
      </w:pPr>
      <w:r w:rsidRPr="000642BC">
        <w:rPr>
          <w:lang w:val="en-US"/>
        </w:rPr>
        <w:t xml:space="preserve">We held two music festival forums in November 2022 and June 2023. The forums brought together Victoria Police members, music industry representatives and state and local government stakeholders, with the aim of ensuring that music festivals are conducted safely. </w:t>
      </w:r>
    </w:p>
    <w:p w14:paraId="4D817127" w14:textId="77777777" w:rsidR="000642BC" w:rsidRPr="000642BC" w:rsidRDefault="000642BC" w:rsidP="000642BC">
      <w:pPr>
        <w:rPr>
          <w:lang w:val="en-US"/>
        </w:rPr>
      </w:pPr>
      <w:r w:rsidRPr="000642BC">
        <w:rPr>
          <w:lang w:val="en-US"/>
        </w:rPr>
        <w:t>A practice guide, planning tools and templates were produced to support police involvement in the planning and management of music festivals.</w:t>
      </w:r>
    </w:p>
    <w:p w14:paraId="79DEB26A" w14:textId="77777777" w:rsidR="000642BC" w:rsidRPr="000642BC" w:rsidRDefault="000642BC" w:rsidP="000642BC">
      <w:pPr>
        <w:rPr>
          <w:lang w:val="en-US"/>
        </w:rPr>
      </w:pPr>
      <w:r w:rsidRPr="000642BC">
        <w:rPr>
          <w:lang w:val="en-US"/>
        </w:rPr>
        <w:t>The practice guide and other resources were brought together on an enhanced Drug Awareness Hub on our Victoria Police intranet. The hub will continue to be expanded to ensure members have access to contemporary and practical guidance on drugs and policing.</w:t>
      </w:r>
    </w:p>
    <w:p w14:paraId="6F6F971F" w14:textId="77777777" w:rsidR="000642BC" w:rsidRPr="000642BC" w:rsidRDefault="000642BC" w:rsidP="000642BC">
      <w:pPr>
        <w:pStyle w:val="Heading4"/>
        <w:rPr>
          <w:lang w:val="en-US"/>
        </w:rPr>
      </w:pPr>
      <w:r w:rsidRPr="000642BC">
        <w:rPr>
          <w:lang w:val="en-US"/>
        </w:rPr>
        <w:t>Community safety forums</w:t>
      </w:r>
    </w:p>
    <w:p w14:paraId="270581F7" w14:textId="77777777" w:rsidR="000642BC" w:rsidRPr="000642BC" w:rsidRDefault="000642BC" w:rsidP="000642BC">
      <w:pPr>
        <w:rPr>
          <w:lang w:val="en-US"/>
        </w:rPr>
      </w:pPr>
      <w:r w:rsidRPr="000642BC">
        <w:rPr>
          <w:lang w:val="en-US"/>
        </w:rPr>
        <w:t xml:space="preserve">We continued our program of community safety forums in 2022–23. The forums were held at the police service area level and support </w:t>
      </w:r>
      <w:proofErr w:type="spellStart"/>
      <w:r w:rsidRPr="000642BC">
        <w:rPr>
          <w:lang w:val="en-US"/>
        </w:rPr>
        <w:t>neighbourhood</w:t>
      </w:r>
      <w:proofErr w:type="spellEnd"/>
      <w:r w:rsidRPr="000642BC">
        <w:rPr>
          <w:lang w:val="en-US"/>
        </w:rPr>
        <w:t xml:space="preserve"> policing by engaging with the community. The forums provide a platform for Victoria Police Command and local police members to present current policing priorities and challenges. Importantly, they provide the public with an opportunity to discuss their local community safety concerns and amenity issues directly with police. In the past year, forums were held in four regions:</w:t>
      </w:r>
    </w:p>
    <w:p w14:paraId="1957A465" w14:textId="77777777" w:rsidR="000642BC" w:rsidRPr="000642BC" w:rsidRDefault="000642BC" w:rsidP="00DA2E8C">
      <w:pPr>
        <w:pStyle w:val="Bullet1"/>
      </w:pPr>
      <w:proofErr w:type="gramStart"/>
      <w:r w:rsidRPr="000642BC">
        <w:t>North West</w:t>
      </w:r>
      <w:proofErr w:type="gramEnd"/>
      <w:r w:rsidRPr="000642BC">
        <w:t xml:space="preserve"> Metro – Wyndham, Yarra and Whittlesea</w:t>
      </w:r>
    </w:p>
    <w:p w14:paraId="524A6AFE" w14:textId="77777777" w:rsidR="000642BC" w:rsidRPr="000642BC" w:rsidRDefault="000642BC" w:rsidP="00DA2E8C">
      <w:pPr>
        <w:pStyle w:val="Bullet1"/>
      </w:pPr>
      <w:r w:rsidRPr="000642BC">
        <w:t xml:space="preserve">Southern Metro – Frankston, </w:t>
      </w:r>
      <w:proofErr w:type="gramStart"/>
      <w:r w:rsidRPr="000642BC">
        <w:t>Dandenong</w:t>
      </w:r>
      <w:proofErr w:type="gramEnd"/>
      <w:r w:rsidRPr="000642BC">
        <w:t xml:space="preserve"> and Port Phillip</w:t>
      </w:r>
    </w:p>
    <w:p w14:paraId="0BF763E0" w14:textId="77777777" w:rsidR="000642BC" w:rsidRPr="000642BC" w:rsidRDefault="000642BC" w:rsidP="00DA2E8C">
      <w:pPr>
        <w:pStyle w:val="Bullet1"/>
      </w:pPr>
      <w:r w:rsidRPr="000642BC">
        <w:t>Eastern – Latrobe</w:t>
      </w:r>
    </w:p>
    <w:p w14:paraId="2CBF346F" w14:textId="77777777" w:rsidR="000642BC" w:rsidRPr="000642BC" w:rsidRDefault="000642BC" w:rsidP="00DA2E8C">
      <w:pPr>
        <w:pStyle w:val="Bullet1"/>
      </w:pPr>
      <w:r w:rsidRPr="000642BC">
        <w:t>Western – Geelong.</w:t>
      </w:r>
    </w:p>
    <w:p w14:paraId="3E4B58AC" w14:textId="77777777" w:rsidR="000642BC" w:rsidRPr="000642BC" w:rsidRDefault="000642BC" w:rsidP="000642BC">
      <w:pPr>
        <w:rPr>
          <w:lang w:val="en-US"/>
        </w:rPr>
      </w:pPr>
      <w:r w:rsidRPr="000642BC">
        <w:rPr>
          <w:lang w:val="en-US"/>
        </w:rPr>
        <w:t xml:space="preserve">Each forum held was well attended by community members and stakeholders from local councils, government departments, support services, schools, and local businesses. </w:t>
      </w:r>
    </w:p>
    <w:p w14:paraId="6B9589DC" w14:textId="77777777" w:rsidR="000642BC" w:rsidRPr="000642BC" w:rsidRDefault="000642BC" w:rsidP="000642BC">
      <w:pPr>
        <w:rPr>
          <w:lang w:val="en-US"/>
        </w:rPr>
      </w:pPr>
      <w:r w:rsidRPr="000642BC">
        <w:rPr>
          <w:lang w:val="en-US"/>
        </w:rPr>
        <w:t xml:space="preserve">Common themes arising in the forums included youth engagement, road safety (particularly </w:t>
      </w:r>
      <w:proofErr w:type="spellStart"/>
      <w:r w:rsidRPr="000642BC">
        <w:rPr>
          <w:lang w:val="en-US"/>
        </w:rPr>
        <w:t>hoon</w:t>
      </w:r>
      <w:proofErr w:type="spellEnd"/>
      <w:r w:rsidRPr="000642BC">
        <w:rPr>
          <w:lang w:val="en-US"/>
        </w:rPr>
        <w:t xml:space="preserve"> driving and e-scooters) and security at shopping precincts and community locations. The valuable feedback collected is used to improve stakeholder engagement and inform police tasking, </w:t>
      </w:r>
      <w:proofErr w:type="gramStart"/>
      <w:r w:rsidRPr="000642BC">
        <w:rPr>
          <w:lang w:val="en-US"/>
        </w:rPr>
        <w:t>so as to</w:t>
      </w:r>
      <w:proofErr w:type="gramEnd"/>
      <w:r w:rsidRPr="000642BC">
        <w:rPr>
          <w:lang w:val="en-US"/>
        </w:rPr>
        <w:t xml:space="preserve"> </w:t>
      </w:r>
      <w:proofErr w:type="spellStart"/>
      <w:r w:rsidRPr="000642BC">
        <w:rPr>
          <w:lang w:val="en-US"/>
        </w:rPr>
        <w:t>prioritise</w:t>
      </w:r>
      <w:proofErr w:type="spellEnd"/>
      <w:r w:rsidRPr="000642BC">
        <w:rPr>
          <w:lang w:val="en-US"/>
        </w:rPr>
        <w:t xml:space="preserve"> the allocation of specific tasks to address emerging risks.</w:t>
      </w:r>
    </w:p>
    <w:p w14:paraId="62D6B2C8" w14:textId="77777777" w:rsidR="000642BC" w:rsidRPr="000642BC" w:rsidRDefault="000642BC" w:rsidP="000642BC">
      <w:pPr>
        <w:rPr>
          <w:lang w:val="en-US"/>
        </w:rPr>
      </w:pPr>
      <w:r w:rsidRPr="000642BC">
        <w:rPr>
          <w:lang w:val="en-US"/>
        </w:rPr>
        <w:t>The community safety forum program will continue in 2023–24, with forums to be held in all police service areas.</w:t>
      </w:r>
    </w:p>
    <w:p w14:paraId="61959838" w14:textId="77777777" w:rsidR="000642BC" w:rsidRPr="000642BC" w:rsidRDefault="000642BC" w:rsidP="000642BC">
      <w:pPr>
        <w:pStyle w:val="Heading4"/>
        <w:rPr>
          <w:lang w:val="en-US"/>
        </w:rPr>
      </w:pPr>
      <w:r w:rsidRPr="000642BC">
        <w:rPr>
          <w:lang w:val="en-US"/>
        </w:rPr>
        <w:t>Engagement with the petrol industry</w:t>
      </w:r>
    </w:p>
    <w:p w14:paraId="42FD75F5" w14:textId="77777777" w:rsidR="000642BC" w:rsidRPr="000642BC" w:rsidRDefault="000642BC" w:rsidP="000642BC">
      <w:pPr>
        <w:rPr>
          <w:lang w:val="en-US"/>
        </w:rPr>
      </w:pPr>
      <w:r w:rsidRPr="000642BC">
        <w:rPr>
          <w:lang w:val="en-US"/>
        </w:rPr>
        <w:t xml:space="preserve">As Victoria emerged from the COVID-19 pandemic, there was a notable increase in petrol thefts (also known as petrol drive-offs) across the state. In response, we established a central coordination function to enable collaboration, planning and implementation of a petrol drive-off workplan. </w:t>
      </w:r>
    </w:p>
    <w:p w14:paraId="10A31B23" w14:textId="77777777" w:rsidR="000642BC" w:rsidRPr="000642BC" w:rsidRDefault="000642BC" w:rsidP="000642BC">
      <w:pPr>
        <w:rPr>
          <w:lang w:val="en-US"/>
        </w:rPr>
      </w:pPr>
      <w:r w:rsidRPr="000642BC">
        <w:rPr>
          <w:lang w:val="en-US"/>
        </w:rPr>
        <w:lastRenderedPageBreak/>
        <w:t xml:space="preserve">A key component of the plan is engagement with stakeholders from the petrol industry to discuss the state-wide increase in petrol theft offences and opportunities to collaboratively address and respond to the issue. Other elements of the workplan include strengthening information sharing and intelligence, and building Victoria Police capacity to prevent, respond and investigate petrol theft. This important work will continue into 2023–24. </w:t>
      </w:r>
    </w:p>
    <w:p w14:paraId="5C54CD1A" w14:textId="77777777" w:rsidR="000642BC" w:rsidRPr="000642BC" w:rsidRDefault="000642BC" w:rsidP="000642BC">
      <w:pPr>
        <w:pStyle w:val="Heading3"/>
        <w:rPr>
          <w:lang w:val="en-US"/>
        </w:rPr>
      </w:pPr>
      <w:r w:rsidRPr="000642BC">
        <w:rPr>
          <w:lang w:val="en-US"/>
        </w:rPr>
        <w:t>Specialist Operations</w:t>
      </w:r>
    </w:p>
    <w:p w14:paraId="3C4D51E9" w14:textId="77777777" w:rsidR="000642BC" w:rsidRPr="000642BC" w:rsidRDefault="000642BC" w:rsidP="000642BC">
      <w:pPr>
        <w:rPr>
          <w:lang w:val="en-US"/>
        </w:rPr>
      </w:pPr>
      <w:r w:rsidRPr="000642BC">
        <w:rPr>
          <w:lang w:val="en-US"/>
        </w:rPr>
        <w:t>Over the past 12 months, the dedicated staff of the portfolio have worked closely with internal and external stakeholders on both strategic and operational priorities for us to improve service delivery, to help keep the community safe and to undertake preliminary planning for the 2026 Commonwealth Games.</w:t>
      </w:r>
    </w:p>
    <w:p w14:paraId="7D4C2DF5" w14:textId="77777777" w:rsidR="000642BC" w:rsidRPr="000642BC" w:rsidRDefault="000642BC" w:rsidP="000642BC">
      <w:pPr>
        <w:pStyle w:val="Heading4"/>
        <w:rPr>
          <w:lang w:val="en-US"/>
        </w:rPr>
      </w:pPr>
      <w:r w:rsidRPr="000642BC">
        <w:rPr>
          <w:lang w:val="en-US"/>
        </w:rPr>
        <w:t>Laboratory Information Management System project</w:t>
      </w:r>
    </w:p>
    <w:p w14:paraId="6E8C19CB" w14:textId="77777777" w:rsidR="000642BC" w:rsidRPr="000642BC" w:rsidRDefault="000642BC" w:rsidP="000642BC">
      <w:pPr>
        <w:rPr>
          <w:lang w:val="en-US"/>
        </w:rPr>
      </w:pPr>
      <w:r w:rsidRPr="000642BC">
        <w:rPr>
          <w:lang w:val="en-US"/>
        </w:rPr>
        <w:t xml:space="preserve">In August 2022, our Forensics Services Department started the Laboratory Information Management System project to implement a contemporary, fit-for-purpose forensic laboratory management system. The project is essential to </w:t>
      </w:r>
      <w:proofErr w:type="spellStart"/>
      <w:r w:rsidRPr="000642BC">
        <w:rPr>
          <w:lang w:val="en-US"/>
        </w:rPr>
        <w:t>modernise</w:t>
      </w:r>
      <w:proofErr w:type="spellEnd"/>
      <w:r w:rsidRPr="000642BC">
        <w:rPr>
          <w:lang w:val="en-US"/>
        </w:rPr>
        <w:t xml:space="preserve"> our ways of working and keep pace with the evolving </w:t>
      </w:r>
      <w:proofErr w:type="spellStart"/>
      <w:r w:rsidRPr="000642BC">
        <w:rPr>
          <w:lang w:val="en-US"/>
        </w:rPr>
        <w:t>digitisation</w:t>
      </w:r>
      <w:proofErr w:type="spellEnd"/>
      <w:r w:rsidRPr="000642BC">
        <w:rPr>
          <w:lang w:val="en-US"/>
        </w:rPr>
        <w:t xml:space="preserve"> of the criminal justice system. The information management system will deliver a new </w:t>
      </w:r>
      <w:proofErr w:type="spellStart"/>
      <w:r w:rsidRPr="000642BC">
        <w:rPr>
          <w:lang w:val="en-US"/>
        </w:rPr>
        <w:t>centralised</w:t>
      </w:r>
      <w:proofErr w:type="spellEnd"/>
      <w:r w:rsidRPr="000642BC">
        <w:rPr>
          <w:lang w:val="en-US"/>
        </w:rPr>
        <w:t xml:space="preserve"> vetting and triage model, case management, property management and evidence recovery functions and examinations for various forensic disciplines. This will reduce reliance on manual workflows and practices. A new forensic portal has been developed which will simplify the process of submitting forensic service requests and reduce administrative burden for frontline police.  </w:t>
      </w:r>
    </w:p>
    <w:p w14:paraId="0FC68273" w14:textId="77777777" w:rsidR="000642BC" w:rsidRPr="000642BC" w:rsidRDefault="000642BC" w:rsidP="000642BC">
      <w:pPr>
        <w:pStyle w:val="Heading4"/>
        <w:rPr>
          <w:lang w:val="en-US"/>
        </w:rPr>
      </w:pPr>
      <w:r w:rsidRPr="000642BC">
        <w:rPr>
          <w:lang w:val="en-US"/>
        </w:rPr>
        <w:t>Reliability and transparency of forensic evidence</w:t>
      </w:r>
    </w:p>
    <w:p w14:paraId="4D873970" w14:textId="77777777" w:rsidR="000642BC" w:rsidRPr="000642BC" w:rsidRDefault="000642BC" w:rsidP="000642BC">
      <w:pPr>
        <w:rPr>
          <w:lang w:val="en-US"/>
        </w:rPr>
      </w:pPr>
      <w:r w:rsidRPr="000642BC">
        <w:rPr>
          <w:lang w:val="en-US"/>
        </w:rPr>
        <w:t xml:space="preserve">In 2022–23, we collaborated with the broader criminal justice system to promote reliability and transparency in relation to forensic evidence. We worked as part of the cross-justice Forensic Evidence Working Group to embed the consideration of reliability and validity when evaluating expert evidence. We also continued education of </w:t>
      </w:r>
      <w:proofErr w:type="spellStart"/>
      <w:r w:rsidRPr="000642BC">
        <w:rPr>
          <w:lang w:val="en-US"/>
        </w:rPr>
        <w:t>defence</w:t>
      </w:r>
      <w:proofErr w:type="spellEnd"/>
      <w:r w:rsidRPr="000642BC">
        <w:rPr>
          <w:lang w:val="en-US"/>
        </w:rPr>
        <w:t xml:space="preserve">, the judiciary and other criminal justice stakeholders to promote transparency and improve understanding of reliability and validity as it relates to forensic evidence in criminal trials. </w:t>
      </w:r>
    </w:p>
    <w:p w14:paraId="57B3585A" w14:textId="77777777" w:rsidR="000642BC" w:rsidRPr="000642BC" w:rsidRDefault="000642BC" w:rsidP="000642BC">
      <w:pPr>
        <w:pStyle w:val="Heading4"/>
        <w:rPr>
          <w:lang w:val="en-US"/>
        </w:rPr>
      </w:pPr>
      <w:r w:rsidRPr="000642BC">
        <w:rPr>
          <w:lang w:val="en-US"/>
        </w:rPr>
        <w:t>Additional road safety focus</w:t>
      </w:r>
    </w:p>
    <w:p w14:paraId="1651464C" w14:textId="77777777" w:rsidR="000642BC" w:rsidRPr="000642BC" w:rsidRDefault="000642BC" w:rsidP="000642BC">
      <w:pPr>
        <w:rPr>
          <w:lang w:val="en-US"/>
        </w:rPr>
      </w:pPr>
      <w:r w:rsidRPr="000642BC">
        <w:rPr>
          <w:lang w:val="en-US"/>
        </w:rPr>
        <w:t xml:space="preserve">The Traffic Accident Commission (TAC) funds Victoria Police through the Strategic Enhanced Enforcement Program </w:t>
      </w:r>
      <w:r w:rsidRPr="000642BC">
        <w:rPr>
          <w:lang w:val="en-US"/>
        </w:rPr>
        <w:br/>
        <w:t xml:space="preserve">2021–24 for additional enforcement to target high risk road safety </w:t>
      </w:r>
      <w:proofErr w:type="spellStart"/>
      <w:r w:rsidRPr="000642BC">
        <w:rPr>
          <w:lang w:val="en-US"/>
        </w:rPr>
        <w:t>behaviours</w:t>
      </w:r>
      <w:proofErr w:type="spellEnd"/>
      <w:r w:rsidRPr="000642BC">
        <w:rPr>
          <w:lang w:val="en-US"/>
        </w:rPr>
        <w:t xml:space="preserve"> and areas. Activities include:</w:t>
      </w:r>
    </w:p>
    <w:p w14:paraId="47027DAB" w14:textId="77777777" w:rsidR="000642BC" w:rsidRPr="000642BC" w:rsidRDefault="000642BC" w:rsidP="00DA2E8C">
      <w:pPr>
        <w:pStyle w:val="Bullet1"/>
      </w:pPr>
      <w:r w:rsidRPr="000642BC">
        <w:t>speed enforcement on high-speed rural roads and urban arterial roads</w:t>
      </w:r>
    </w:p>
    <w:p w14:paraId="459BDB78" w14:textId="77777777" w:rsidR="000642BC" w:rsidRPr="000642BC" w:rsidRDefault="000642BC" w:rsidP="00DA2E8C">
      <w:pPr>
        <w:pStyle w:val="Bullet1"/>
      </w:pPr>
      <w:r w:rsidRPr="000642BC">
        <w:t>drink driving enforcement</w:t>
      </w:r>
    </w:p>
    <w:p w14:paraId="073F55FA" w14:textId="77777777" w:rsidR="000642BC" w:rsidRPr="000642BC" w:rsidRDefault="000642BC" w:rsidP="00DA2E8C">
      <w:pPr>
        <w:pStyle w:val="Bullet1"/>
      </w:pPr>
      <w:r w:rsidRPr="000642BC">
        <w:t>emerging issues.</w:t>
      </w:r>
    </w:p>
    <w:p w14:paraId="23D200F5" w14:textId="212B8D65" w:rsidR="000642BC" w:rsidRPr="000642BC" w:rsidRDefault="000642BC" w:rsidP="000642BC">
      <w:pPr>
        <w:rPr>
          <w:lang w:val="en-US"/>
        </w:rPr>
      </w:pPr>
      <w:r w:rsidRPr="000642BC">
        <w:rPr>
          <w:lang w:val="en-US"/>
        </w:rPr>
        <w:t xml:space="preserve">The enhanced enforcement activities are undertaken centrally and at a local level by highway patrol units and police stations across the regions. As a result of the TAC Strategic Enhanced Enforcement Program, we delivered an additional 129 road policing operations and increased general deterrence through </w:t>
      </w:r>
      <w:proofErr w:type="gramStart"/>
      <w:r w:rsidRPr="000642BC">
        <w:rPr>
          <w:lang w:val="en-US"/>
        </w:rPr>
        <w:t>highly-visible</w:t>
      </w:r>
      <w:proofErr w:type="gramEnd"/>
      <w:r w:rsidRPr="000642BC">
        <w:rPr>
          <w:lang w:val="en-US"/>
        </w:rPr>
        <w:t xml:space="preserve"> police enforcement.</w:t>
      </w:r>
    </w:p>
    <w:p w14:paraId="4A7B8621" w14:textId="77777777" w:rsidR="000642BC" w:rsidRPr="000642BC" w:rsidRDefault="000642BC" w:rsidP="000642BC">
      <w:pPr>
        <w:pStyle w:val="Heading4"/>
        <w:rPr>
          <w:lang w:val="en-US"/>
        </w:rPr>
      </w:pPr>
      <w:r w:rsidRPr="000642BC">
        <w:rPr>
          <w:lang w:val="en-US"/>
        </w:rPr>
        <w:t>Operation Halo</w:t>
      </w:r>
    </w:p>
    <w:p w14:paraId="7FD572A1" w14:textId="77777777" w:rsidR="000642BC" w:rsidRPr="000642BC" w:rsidRDefault="000642BC" w:rsidP="000642BC">
      <w:pPr>
        <w:rPr>
          <w:lang w:val="en-US"/>
        </w:rPr>
      </w:pPr>
      <w:r w:rsidRPr="000642BC">
        <w:rPr>
          <w:lang w:val="en-US"/>
        </w:rPr>
        <w:t xml:space="preserve">The </w:t>
      </w:r>
      <w:r w:rsidRPr="000642BC">
        <w:rPr>
          <w:i/>
          <w:iCs/>
          <w:lang w:val="en-US"/>
        </w:rPr>
        <w:t>Victoria Police Road Safety Strategy 2021–2024</w:t>
      </w:r>
      <w:r w:rsidRPr="000642BC">
        <w:rPr>
          <w:lang w:val="en-US"/>
        </w:rPr>
        <w:t xml:space="preserve"> and the </w:t>
      </w:r>
      <w:r w:rsidRPr="000642BC">
        <w:rPr>
          <w:i/>
          <w:iCs/>
          <w:lang w:val="en-US"/>
        </w:rPr>
        <w:t>Victorian Road Safety Strategy 2021–2030</w:t>
      </w:r>
      <w:r w:rsidRPr="000642BC">
        <w:rPr>
          <w:lang w:val="en-US"/>
        </w:rPr>
        <w:t xml:space="preserve"> seek to address the increased risk of road trauma for vulnerable pedestrians, cyclists, </w:t>
      </w:r>
      <w:proofErr w:type="gramStart"/>
      <w:r w:rsidRPr="000642BC">
        <w:rPr>
          <w:lang w:val="en-US"/>
        </w:rPr>
        <w:t>motorcyclists</w:t>
      </w:r>
      <w:proofErr w:type="gramEnd"/>
      <w:r w:rsidRPr="000642BC">
        <w:rPr>
          <w:lang w:val="en-US"/>
        </w:rPr>
        <w:t xml:space="preserve"> and e-scooter riders. Operation Halo was launched in May 2023 and delivers a high-impact road policing presence at high-risk locations, targeting factors that contribute to the increased risk for vulnerable road users. These factors include impairment, distraction, speed, fatigue, and unsafe vehicles. </w:t>
      </w:r>
    </w:p>
    <w:p w14:paraId="3A9B981A" w14:textId="77777777" w:rsidR="000642BC" w:rsidRPr="000642BC" w:rsidRDefault="000642BC" w:rsidP="000642BC">
      <w:pPr>
        <w:pStyle w:val="Heading4"/>
        <w:rPr>
          <w:lang w:val="en-US"/>
        </w:rPr>
      </w:pPr>
      <w:r w:rsidRPr="000642BC">
        <w:rPr>
          <w:lang w:val="en-US"/>
        </w:rPr>
        <w:t xml:space="preserve">Automated Number Plate Recognition </w:t>
      </w:r>
    </w:p>
    <w:p w14:paraId="7E2702F8" w14:textId="77777777" w:rsidR="000642BC" w:rsidRPr="000642BC" w:rsidRDefault="000642BC" w:rsidP="000642BC">
      <w:pPr>
        <w:rPr>
          <w:lang w:val="en-US"/>
        </w:rPr>
      </w:pPr>
      <w:r w:rsidRPr="000642BC">
        <w:rPr>
          <w:lang w:val="en-US"/>
        </w:rPr>
        <w:t xml:space="preserve">Since full rollout to all 229 highway patrol vehicles across the state was completed in late 2021, Mobile Automated Number Plate Recognition has enhanced the capability for us to identify and remove high-risk drivers from Victorian roads. We continue to explore modern technologies and global automated number plate recognition best-practice to further identify high-risk drivers, ensuring we remain well equipped to continue to hold these drivers to account. </w:t>
      </w:r>
    </w:p>
    <w:p w14:paraId="39A9E904" w14:textId="77777777" w:rsidR="000642BC" w:rsidRPr="000642BC" w:rsidRDefault="000642BC" w:rsidP="000642BC">
      <w:pPr>
        <w:pStyle w:val="Heading4"/>
        <w:rPr>
          <w:lang w:val="en-US"/>
        </w:rPr>
      </w:pPr>
      <w:r w:rsidRPr="000642BC">
        <w:rPr>
          <w:lang w:val="en-US"/>
        </w:rPr>
        <w:t>Responding to family violence, sexual offending, and child abuse</w:t>
      </w:r>
    </w:p>
    <w:p w14:paraId="465D2149" w14:textId="77777777" w:rsidR="000642BC" w:rsidRPr="000642BC" w:rsidRDefault="000642BC" w:rsidP="000642BC">
      <w:pPr>
        <w:rPr>
          <w:lang w:val="en-US"/>
        </w:rPr>
      </w:pPr>
      <w:r w:rsidRPr="000642BC">
        <w:rPr>
          <w:lang w:val="en-US"/>
        </w:rPr>
        <w:t xml:space="preserve">In 2022–23, we continued to deliver priority initiatives under the </w:t>
      </w:r>
      <w:r w:rsidRPr="000642BC">
        <w:rPr>
          <w:i/>
          <w:iCs/>
          <w:lang w:val="en-US"/>
        </w:rPr>
        <w:t>Policing Harm, Upholding the Right: Victoria Police Strategy for Family Violence, Sexual Offences and Child Abuse 2018–2023</w:t>
      </w:r>
      <w:r w:rsidRPr="000642BC">
        <w:rPr>
          <w:lang w:val="en-US"/>
        </w:rPr>
        <w:t xml:space="preserve"> to address gendered harm. To enable a high-quality frontline policing response, we developed and delivered projects relating to stalking, affirmative consent, children at risk of sexual exploitation and misidentification of the predominant aggressor. </w:t>
      </w:r>
    </w:p>
    <w:p w14:paraId="7DD2B765" w14:textId="77777777" w:rsidR="000642BC" w:rsidRPr="000642BC" w:rsidRDefault="000642BC" w:rsidP="000642BC">
      <w:pPr>
        <w:rPr>
          <w:lang w:val="en-US"/>
        </w:rPr>
      </w:pPr>
      <w:r w:rsidRPr="000642BC">
        <w:rPr>
          <w:lang w:val="en-US"/>
        </w:rPr>
        <w:t>A trial examining police decision-making when determining the predominant aggressor in family violence incidents was undertaken in late 2022. The trial found that, while police decision-making is right most of the time, improving information capture, acknowledging uncertainty, and empowering specialist police is critical to reducing misidentification. We are implementing changes to our practices to help correctly identify and quickly correct decisions when we misidentify the predominant aggressor.</w:t>
      </w:r>
    </w:p>
    <w:p w14:paraId="17D2A1A5" w14:textId="77777777" w:rsidR="000642BC" w:rsidRPr="000642BC" w:rsidRDefault="000642BC" w:rsidP="000642BC">
      <w:pPr>
        <w:rPr>
          <w:lang w:val="en-US"/>
        </w:rPr>
      </w:pPr>
      <w:r w:rsidRPr="000642BC">
        <w:rPr>
          <w:lang w:val="en-US"/>
        </w:rPr>
        <w:t>Legislative reforms in relation to sexual assault will come into effect in July 2023. These reforms will introduce an affirmative consent model and strengthen laws in relation to image-based sexual offences. We have prepared for the changes by developing comprehensive education updates for police and enhanced policy and guidance materials.</w:t>
      </w:r>
    </w:p>
    <w:p w14:paraId="068FE57A" w14:textId="77777777" w:rsidR="000642BC" w:rsidRPr="000642BC" w:rsidRDefault="000642BC" w:rsidP="000642BC">
      <w:pPr>
        <w:rPr>
          <w:lang w:val="en-US"/>
        </w:rPr>
      </w:pPr>
      <w:r w:rsidRPr="000642BC">
        <w:rPr>
          <w:lang w:val="en-US"/>
        </w:rPr>
        <w:t xml:space="preserve">We are continuing to integrate effective police responses to children and young people in out-of-home care who are at risk of child sexual exploitation. Our new training will ensure police are </w:t>
      </w:r>
      <w:proofErr w:type="gramStart"/>
      <w:r w:rsidRPr="000642BC">
        <w:rPr>
          <w:lang w:val="en-US"/>
        </w:rPr>
        <w:t>better-equipped</w:t>
      </w:r>
      <w:proofErr w:type="gramEnd"/>
      <w:r w:rsidRPr="000642BC">
        <w:rPr>
          <w:lang w:val="en-US"/>
        </w:rPr>
        <w:t xml:space="preserve"> to prevent, investigate, and disrupt child sexual exploitation crimes.</w:t>
      </w:r>
    </w:p>
    <w:p w14:paraId="59632514" w14:textId="77777777" w:rsidR="000642BC" w:rsidRPr="000642BC" w:rsidRDefault="000642BC" w:rsidP="000642BC">
      <w:pPr>
        <w:rPr>
          <w:lang w:val="en-US"/>
        </w:rPr>
      </w:pPr>
      <w:r w:rsidRPr="000642BC">
        <w:rPr>
          <w:lang w:val="en-US"/>
        </w:rPr>
        <w:t>A pilot to develop a triage and risk management model for reports of stalking was expanded in 2022–23 to incorporate family violence. The pilot aims to improve the quality and consistency of the police response to all forms of stalking and an evaluation will be conducted in late 2023.</w:t>
      </w:r>
    </w:p>
    <w:p w14:paraId="4B924D1A" w14:textId="77777777" w:rsidR="000642BC" w:rsidRPr="000642BC" w:rsidRDefault="000642BC" w:rsidP="000642BC">
      <w:pPr>
        <w:rPr>
          <w:lang w:val="en-US"/>
        </w:rPr>
      </w:pPr>
      <w:r w:rsidRPr="000642BC">
        <w:rPr>
          <w:lang w:val="en-US"/>
        </w:rPr>
        <w:t xml:space="preserve">Police and Aboriginal Community Protocols Against Family Violence are being established and renewed state-wide across 17 </w:t>
      </w:r>
      <w:proofErr w:type="spellStart"/>
      <w:r w:rsidRPr="000642BC">
        <w:rPr>
          <w:lang w:val="en-US"/>
        </w:rPr>
        <w:t>localised</w:t>
      </w:r>
      <w:proofErr w:type="spellEnd"/>
      <w:r w:rsidRPr="000642BC">
        <w:rPr>
          <w:lang w:val="en-US"/>
        </w:rPr>
        <w:t xml:space="preserve"> partnerships between Aboriginal communities, </w:t>
      </w:r>
      <w:proofErr w:type="spellStart"/>
      <w:r w:rsidRPr="000642BC">
        <w:rPr>
          <w:lang w:val="en-US"/>
        </w:rPr>
        <w:t>Dhelk</w:t>
      </w:r>
      <w:proofErr w:type="spellEnd"/>
      <w:r w:rsidRPr="000642BC">
        <w:rPr>
          <w:lang w:val="en-US"/>
        </w:rPr>
        <w:t xml:space="preserve"> </w:t>
      </w:r>
      <w:proofErr w:type="spellStart"/>
      <w:r w:rsidRPr="000642BC">
        <w:rPr>
          <w:lang w:val="en-US"/>
        </w:rPr>
        <w:t>Dja</w:t>
      </w:r>
      <w:proofErr w:type="spellEnd"/>
      <w:r w:rsidRPr="000642BC">
        <w:rPr>
          <w:lang w:val="en-US"/>
        </w:rPr>
        <w:t xml:space="preserve"> representatives and Victoria Police. </w:t>
      </w:r>
      <w:proofErr w:type="spellStart"/>
      <w:r w:rsidRPr="000642BC">
        <w:rPr>
          <w:lang w:val="en-US"/>
        </w:rPr>
        <w:t>Dhelk</w:t>
      </w:r>
      <w:proofErr w:type="spellEnd"/>
      <w:r w:rsidRPr="000642BC">
        <w:rPr>
          <w:lang w:val="en-US"/>
        </w:rPr>
        <w:t xml:space="preserve"> </w:t>
      </w:r>
      <w:proofErr w:type="spellStart"/>
      <w:r w:rsidRPr="000642BC">
        <w:rPr>
          <w:lang w:val="en-US"/>
        </w:rPr>
        <w:t>Dja</w:t>
      </w:r>
      <w:proofErr w:type="spellEnd"/>
      <w:r w:rsidRPr="000642BC">
        <w:rPr>
          <w:lang w:val="en-US"/>
        </w:rPr>
        <w:t xml:space="preserve"> is the key Aboriginal-led Victorian Agreement that commits Aboriginal communities, Aboriginal services, and government to work together and be accountable for ensuring that Aboriginal people, families, and communities are stronger, safer, thriving and living free from family violence. </w:t>
      </w:r>
    </w:p>
    <w:p w14:paraId="46A4BA4F" w14:textId="77777777" w:rsidR="000642BC" w:rsidRPr="000642BC" w:rsidRDefault="000642BC" w:rsidP="000642BC">
      <w:pPr>
        <w:rPr>
          <w:lang w:val="en-US"/>
        </w:rPr>
      </w:pPr>
      <w:r w:rsidRPr="000642BC">
        <w:rPr>
          <w:lang w:val="en-US"/>
        </w:rPr>
        <w:t xml:space="preserve">There are six well-established protocols that embed self-determined and </w:t>
      </w:r>
      <w:proofErr w:type="gramStart"/>
      <w:r w:rsidRPr="000642BC">
        <w:rPr>
          <w:lang w:val="en-US"/>
        </w:rPr>
        <w:t>culturally-safe</w:t>
      </w:r>
      <w:proofErr w:type="gramEnd"/>
      <w:r w:rsidRPr="000642BC">
        <w:rPr>
          <w:lang w:val="en-US"/>
        </w:rPr>
        <w:t xml:space="preserve"> practices for the prevention, response to and recovery from family violence experienced in their local communities</w:t>
      </w:r>
    </w:p>
    <w:p w14:paraId="388C36B3" w14:textId="77777777" w:rsidR="000642BC" w:rsidRPr="000642BC" w:rsidRDefault="000642BC" w:rsidP="000642BC">
      <w:pPr>
        <w:pStyle w:val="Heading4"/>
        <w:rPr>
          <w:lang w:val="en-US"/>
        </w:rPr>
      </w:pPr>
      <w:r w:rsidRPr="000642BC">
        <w:rPr>
          <w:lang w:val="en-US"/>
        </w:rPr>
        <w:t>Legal Services</w:t>
      </w:r>
    </w:p>
    <w:p w14:paraId="761B4E3C" w14:textId="77777777" w:rsidR="000642BC" w:rsidRPr="000642BC" w:rsidRDefault="000642BC" w:rsidP="000642BC">
      <w:pPr>
        <w:rPr>
          <w:lang w:val="en-US"/>
        </w:rPr>
      </w:pPr>
      <w:r w:rsidRPr="000642BC">
        <w:rPr>
          <w:lang w:val="en-US"/>
        </w:rPr>
        <w:t>In 2022–23, our Prosecutions Branch appeared in more than 400,000 criminal court events and more than 79,000 family violence court events. We addressed more than 800 civil, commercial employment and administrative law matters and provided advice, training, and support to the </w:t>
      </w:r>
      <w:proofErr w:type="spellStart"/>
      <w:r w:rsidRPr="000642BC">
        <w:rPr>
          <w:lang w:val="en-US"/>
        </w:rPr>
        <w:t>organisation</w:t>
      </w:r>
      <w:proofErr w:type="spellEnd"/>
      <w:r w:rsidRPr="000642BC">
        <w:rPr>
          <w:lang w:val="en-US"/>
        </w:rPr>
        <w:t xml:space="preserve">.  </w:t>
      </w:r>
    </w:p>
    <w:p w14:paraId="10955281" w14:textId="77777777" w:rsidR="000642BC" w:rsidRPr="000642BC" w:rsidRDefault="000642BC" w:rsidP="000642BC">
      <w:pPr>
        <w:rPr>
          <w:lang w:val="en-US"/>
        </w:rPr>
      </w:pPr>
      <w:r w:rsidRPr="000642BC">
        <w:rPr>
          <w:lang w:val="en-US"/>
        </w:rPr>
        <w:lastRenderedPageBreak/>
        <w:t>Our various specialists and support units contributed to a significant number of legislative and policy reform initiatives arising from former and recent commissions and inquiries. In 2022–23, Victoria Police achieved a 92.74 per cent success rate for matters listed for contest hearing and found proven in the Magistrates’ Court.</w:t>
      </w:r>
    </w:p>
    <w:p w14:paraId="4B8AD855" w14:textId="77777777" w:rsidR="000642BC" w:rsidRPr="000642BC" w:rsidRDefault="000642BC" w:rsidP="000642BC">
      <w:pPr>
        <w:rPr>
          <w:lang w:val="en-US"/>
        </w:rPr>
      </w:pPr>
      <w:r w:rsidRPr="000642BC">
        <w:rPr>
          <w:lang w:val="en-US"/>
        </w:rPr>
        <w:t xml:space="preserve">We continued our ongoing support to Taskforce Reset in their response to the recommendations and court proceedings arising out of the Royal Commission into the Management of Police Informants, including serving the Office of the Special Investigator. We also supported Victoria Police’s provision of information to and preparation of witnesses for the </w:t>
      </w:r>
      <w:proofErr w:type="spellStart"/>
      <w:r w:rsidRPr="000642BC">
        <w:rPr>
          <w:lang w:val="en-US"/>
        </w:rPr>
        <w:t>Yoorrook</w:t>
      </w:r>
      <w:proofErr w:type="spellEnd"/>
      <w:r w:rsidRPr="000642BC">
        <w:rPr>
          <w:lang w:val="en-US"/>
        </w:rPr>
        <w:t xml:space="preserve"> Truth and Justice Commission. We continued to focus on raising </w:t>
      </w:r>
      <w:proofErr w:type="spellStart"/>
      <w:r w:rsidRPr="000642BC">
        <w:rPr>
          <w:lang w:val="en-US"/>
        </w:rPr>
        <w:t>organisational</w:t>
      </w:r>
      <w:proofErr w:type="spellEnd"/>
      <w:r w:rsidRPr="000642BC">
        <w:rPr>
          <w:lang w:val="en-US"/>
        </w:rPr>
        <w:t xml:space="preserve"> awareness about Human Rights. </w:t>
      </w:r>
    </w:p>
    <w:p w14:paraId="289A1AEF" w14:textId="77777777" w:rsidR="000642BC" w:rsidRPr="000642BC" w:rsidRDefault="000642BC" w:rsidP="000642BC">
      <w:pPr>
        <w:rPr>
          <w:lang w:val="en-US"/>
        </w:rPr>
      </w:pPr>
      <w:r w:rsidRPr="000642BC">
        <w:rPr>
          <w:lang w:val="en-US"/>
        </w:rPr>
        <w:t xml:space="preserve">This year, we also helped establish the Children’s Court Weekend Online Remand Court by providing an after-hours prosecution service. </w:t>
      </w:r>
      <w:proofErr w:type="gramStart"/>
      <w:r w:rsidRPr="000642BC">
        <w:rPr>
          <w:lang w:val="en-US"/>
        </w:rPr>
        <w:t>The Weekend Online Remand Court,</w:t>
      </w:r>
      <w:proofErr w:type="gramEnd"/>
      <w:r w:rsidRPr="000642BC">
        <w:rPr>
          <w:lang w:val="en-US"/>
        </w:rPr>
        <w:t xml:space="preserve"> started operating on 03 September 2022. We continued to support our employees understanding of disclosure obligations in criminal proceedings and provided ongoing advice, assistance, and support to our specialist units.</w:t>
      </w:r>
    </w:p>
    <w:p w14:paraId="3B080570" w14:textId="77777777" w:rsidR="000642BC" w:rsidRPr="000642BC" w:rsidRDefault="000642BC" w:rsidP="000642BC">
      <w:pPr>
        <w:rPr>
          <w:lang w:val="en-US"/>
        </w:rPr>
      </w:pPr>
      <w:r w:rsidRPr="000642BC">
        <w:rPr>
          <w:lang w:val="en-US"/>
        </w:rPr>
        <w:t>Our Central Brief Storage System continued to provide an efficient service of criminal briefs of evidence to stakeholders, often processing requests within 30 minutes of them being received. In recognition of the increased complexity and importance given to the prosecution of sexual offences, the conduct of family violence proceedings and a concerted drive towards a more therapeutic approach to justice, we invested in enhancing the Specialist Sexual Offences Prosecution Group, the Specialist Children’s Court Prosecutions Group and established a specialist Family Violence and Therapeutic Courts Group.</w:t>
      </w:r>
    </w:p>
    <w:p w14:paraId="3DC55F85" w14:textId="77777777" w:rsidR="000642BC" w:rsidRPr="000642BC" w:rsidRDefault="000642BC" w:rsidP="000642BC">
      <w:pPr>
        <w:pStyle w:val="Heading4"/>
        <w:rPr>
          <w:lang w:val="en-US"/>
        </w:rPr>
      </w:pPr>
      <w:r w:rsidRPr="000642BC">
        <w:rPr>
          <w:lang w:val="en-US"/>
        </w:rPr>
        <w:t>Commonwealth Games planning</w:t>
      </w:r>
    </w:p>
    <w:p w14:paraId="57EE563E" w14:textId="77777777" w:rsidR="000642BC" w:rsidRPr="000642BC" w:rsidRDefault="000642BC" w:rsidP="000642BC">
      <w:pPr>
        <w:rPr>
          <w:lang w:val="en-US"/>
        </w:rPr>
      </w:pPr>
      <w:r w:rsidRPr="000642BC">
        <w:rPr>
          <w:lang w:val="en-US"/>
        </w:rPr>
        <w:t xml:space="preserve">During 2022–23, we started planning for the 2026 Commonwealth Games to provide a policing model for security to enable a reassuring and proportionate response to a unique multi-city model. </w:t>
      </w:r>
    </w:p>
    <w:p w14:paraId="6D6F7C0F" w14:textId="77777777" w:rsidR="000642BC" w:rsidRPr="000642BC" w:rsidRDefault="000642BC" w:rsidP="000642BC">
      <w:pPr>
        <w:rPr>
          <w:lang w:val="en-US"/>
        </w:rPr>
      </w:pPr>
      <w:r w:rsidRPr="000642BC">
        <w:rPr>
          <w:lang w:val="en-US"/>
        </w:rPr>
        <w:t xml:space="preserve">We developed program and governance frameworks to align with our responsibilities. These included venue safety and security, emergency management response, counter terrorism, King’s Baton Relay safety, traffic and transport management, dignitary protection and public order management in key Games areas including festival sites and travel to venues. </w:t>
      </w:r>
    </w:p>
    <w:p w14:paraId="68F74F19" w14:textId="77777777" w:rsidR="000642BC" w:rsidRPr="000642BC" w:rsidRDefault="000642BC" w:rsidP="000642BC">
      <w:pPr>
        <w:rPr>
          <w:lang w:val="en-US"/>
        </w:rPr>
      </w:pPr>
      <w:r w:rsidRPr="000642BC">
        <w:rPr>
          <w:lang w:val="en-US"/>
        </w:rPr>
        <w:t xml:space="preserve">On 18 July 2023, the Victorian Government announced its withdrawal from hosting the 2026 Commonwealth Games. As a result, the Commonwealth Games Command, who were responsible for planning this work, will be decommissioned in 2023–24. </w:t>
      </w:r>
    </w:p>
    <w:p w14:paraId="72A25177" w14:textId="77777777" w:rsidR="000642BC" w:rsidRPr="000642BC" w:rsidRDefault="000642BC" w:rsidP="000642BC">
      <w:pPr>
        <w:pStyle w:val="Heading3"/>
        <w:rPr>
          <w:lang w:val="en-US"/>
        </w:rPr>
      </w:pPr>
      <w:r w:rsidRPr="000642BC">
        <w:rPr>
          <w:lang w:val="en-US"/>
        </w:rPr>
        <w:t>Corporate and Regulatory Services</w:t>
      </w:r>
    </w:p>
    <w:p w14:paraId="581C24D6" w14:textId="77777777" w:rsidR="000642BC" w:rsidRPr="000642BC" w:rsidRDefault="000642BC" w:rsidP="000642BC">
      <w:pPr>
        <w:rPr>
          <w:lang w:val="en-US"/>
        </w:rPr>
      </w:pPr>
      <w:r w:rsidRPr="000642BC">
        <w:rPr>
          <w:lang w:val="en-US"/>
        </w:rPr>
        <w:t xml:space="preserve">Over the past 12 months, the portfolio has focused on improving corporate services through promoting the health and wellbeing of employees, </w:t>
      </w:r>
      <w:proofErr w:type="gramStart"/>
      <w:r w:rsidRPr="000642BC">
        <w:rPr>
          <w:lang w:val="en-US"/>
        </w:rPr>
        <w:t>developing</w:t>
      </w:r>
      <w:proofErr w:type="gramEnd"/>
      <w:r w:rsidRPr="000642BC">
        <w:rPr>
          <w:lang w:val="en-US"/>
        </w:rPr>
        <w:t xml:space="preserve"> and implementing strategic financial management initiatives, supporting </w:t>
      </w:r>
      <w:proofErr w:type="spellStart"/>
      <w:r w:rsidRPr="000642BC">
        <w:rPr>
          <w:lang w:val="en-US"/>
        </w:rPr>
        <w:t>organisational</w:t>
      </w:r>
      <w:proofErr w:type="spellEnd"/>
      <w:r w:rsidRPr="000642BC">
        <w:rPr>
          <w:lang w:val="en-US"/>
        </w:rPr>
        <w:t xml:space="preserve"> objectives and frontline police.</w:t>
      </w:r>
    </w:p>
    <w:p w14:paraId="4ABE0114" w14:textId="77777777" w:rsidR="000642BC" w:rsidRPr="000642BC" w:rsidRDefault="000642BC" w:rsidP="000642BC">
      <w:pPr>
        <w:pStyle w:val="Heading4"/>
      </w:pPr>
      <w:r w:rsidRPr="000642BC">
        <w:t>Launch of Safety Hub</w:t>
      </w:r>
    </w:p>
    <w:p w14:paraId="763C4636" w14:textId="77777777" w:rsidR="000642BC" w:rsidRPr="000642BC" w:rsidRDefault="000642BC" w:rsidP="000642BC">
      <w:pPr>
        <w:rPr>
          <w:lang w:val="en-US"/>
        </w:rPr>
      </w:pPr>
      <w:r w:rsidRPr="000642BC">
        <w:rPr>
          <w:lang w:val="en-US"/>
        </w:rPr>
        <w:t xml:space="preserve">In October 2022, Victoria Police launched the Safety Hub in line with Safety Month. The Safety Hub is available on our intranet and is a central source for employees to access health and safety policies, procedures, hazard alerts and self-help tools. These resources are used to generate awareness and promote a positive health, safety, and wellbeing culture in the workplace. The hub will be updated to reflect legislative changes and workplace practices. </w:t>
      </w:r>
    </w:p>
    <w:p w14:paraId="015E7FAE" w14:textId="77777777" w:rsidR="000642BC" w:rsidRPr="000642BC" w:rsidRDefault="000642BC" w:rsidP="000642BC">
      <w:pPr>
        <w:pStyle w:val="Heading4"/>
        <w:rPr>
          <w:lang w:val="en-US"/>
        </w:rPr>
      </w:pPr>
      <w:r w:rsidRPr="000642BC">
        <w:rPr>
          <w:lang w:val="en-US"/>
        </w:rPr>
        <w:t>Streamlined recruitment</w:t>
      </w:r>
    </w:p>
    <w:p w14:paraId="2154E5A5" w14:textId="77777777" w:rsidR="000642BC" w:rsidRPr="000642BC" w:rsidRDefault="000642BC" w:rsidP="000642BC">
      <w:pPr>
        <w:rPr>
          <w:lang w:val="en-US"/>
        </w:rPr>
      </w:pPr>
      <w:r w:rsidRPr="000642BC">
        <w:rPr>
          <w:lang w:val="en-US"/>
        </w:rPr>
        <w:t xml:space="preserve">We are streamlining our police recruitment process which will significantly reduce the time it takes for applicants to be selected for entry to the Academy as a police recruit. This will be achieved with phased changes to the recruitment process. After a successful trial, applicants now complete multiple recruitment gateways at the same time. A range of other initiatives were also introduced to improve applicant experience, including examination, medical, and psychological gateway reforms. </w:t>
      </w:r>
    </w:p>
    <w:p w14:paraId="50FA9D98" w14:textId="77777777" w:rsidR="000642BC" w:rsidRPr="000642BC" w:rsidRDefault="000642BC" w:rsidP="000642BC">
      <w:pPr>
        <w:rPr>
          <w:lang w:val="en-US"/>
        </w:rPr>
      </w:pPr>
      <w:r w:rsidRPr="000642BC">
        <w:rPr>
          <w:lang w:val="en-US"/>
        </w:rPr>
        <w:t>Our reforms have delivered an improvement in conversion rates, most notably in the psychological and examination gateways. In the 2022–23 year, the conversion rate (excluding withdrawals) was 18.3 per cent compared to 10.9 for 2021–22. The number of applicants withdrawing from the process also decreased from 24.6 per cent in 2021–22 to 17 per cent in 2022–23.</w:t>
      </w:r>
    </w:p>
    <w:p w14:paraId="397CAD78" w14:textId="1EDC1444" w:rsidR="000642BC" w:rsidRPr="000642BC" w:rsidRDefault="000642BC" w:rsidP="000642BC">
      <w:pPr>
        <w:rPr>
          <w:lang w:val="en-US"/>
        </w:rPr>
      </w:pPr>
      <w:r w:rsidRPr="000642BC">
        <w:rPr>
          <w:lang w:val="en-US"/>
        </w:rPr>
        <w:t>The medical booklet component is now online and has reduced the recruitment processing time. These efficiencies contributed to meeting recruitment targets, including the Victorian Government commitment to recruit and deploy 502 police and 50 PSOs, with 251 police and 25 PSOs sworn in by 30 June 2023. The remaining 251 police and 25 PSOs will be recruited and deployed by 30 June 2024.</w:t>
      </w:r>
    </w:p>
    <w:p w14:paraId="7F179D45" w14:textId="77777777" w:rsidR="000642BC" w:rsidRPr="000642BC" w:rsidRDefault="000642BC" w:rsidP="000642BC">
      <w:pPr>
        <w:pStyle w:val="Heading4"/>
        <w:rPr>
          <w:lang w:val="en-US"/>
        </w:rPr>
      </w:pPr>
      <w:r w:rsidRPr="000642BC">
        <w:rPr>
          <w:lang w:val="en-US"/>
        </w:rPr>
        <w:t>Establishment of the Health, Safety and Wellbeing Taskforce</w:t>
      </w:r>
    </w:p>
    <w:p w14:paraId="47F9679D" w14:textId="77777777" w:rsidR="000642BC" w:rsidRPr="000642BC" w:rsidRDefault="000642BC" w:rsidP="000642BC">
      <w:pPr>
        <w:rPr>
          <w:lang w:val="en-US"/>
        </w:rPr>
      </w:pPr>
      <w:r w:rsidRPr="000642BC">
        <w:rPr>
          <w:lang w:val="en-US"/>
        </w:rPr>
        <w:t xml:space="preserve">The taskforce is dedicated to preventing and intervening early in mental health injuries. It also supported injured workers to recover and return to work. The taskforce commenced in February 2023 with a project team. Once it is fully implemented, it will consist of six multi-disciplinary hubs across the state. </w:t>
      </w:r>
    </w:p>
    <w:p w14:paraId="4608BC24" w14:textId="77777777" w:rsidR="000642BC" w:rsidRPr="000642BC" w:rsidRDefault="000642BC" w:rsidP="000642BC">
      <w:pPr>
        <w:rPr>
          <w:lang w:val="en-US"/>
        </w:rPr>
      </w:pPr>
      <w:r w:rsidRPr="000642BC">
        <w:rPr>
          <w:lang w:val="en-US"/>
        </w:rPr>
        <w:t>The hubs will deliver preventative and proactive support to our people by having co-located mental health clinicians, injury management consultants, educators, health and safety advisors, career advisors and human resource business partners, led by a hub manager. The hub members will be on-the-ground in police stations de-</w:t>
      </w:r>
      <w:proofErr w:type="spellStart"/>
      <w:r w:rsidRPr="000642BC">
        <w:rPr>
          <w:lang w:val="en-US"/>
        </w:rPr>
        <w:t>stigmatising</w:t>
      </w:r>
      <w:proofErr w:type="spellEnd"/>
      <w:r w:rsidRPr="000642BC">
        <w:rPr>
          <w:lang w:val="en-US"/>
        </w:rPr>
        <w:t xml:space="preserve"> mental health issues. The focus will be on preventing mental health injuries, encouraging employees to seek help, and helping members to stay at work and return to health. Recruitment of the first of the six hubs has started. The Eastern Region hub is being launched in October 2023.</w:t>
      </w:r>
    </w:p>
    <w:p w14:paraId="58267D34" w14:textId="77777777" w:rsidR="000642BC" w:rsidRPr="000642BC" w:rsidRDefault="000642BC" w:rsidP="000642BC">
      <w:pPr>
        <w:pStyle w:val="Heading4"/>
        <w:rPr>
          <w:lang w:val="en-US"/>
        </w:rPr>
      </w:pPr>
      <w:r w:rsidRPr="000642BC">
        <w:rPr>
          <w:lang w:val="en-US"/>
        </w:rPr>
        <w:t>Random drug and alcohol testing of police, PSOs, and PCOs</w:t>
      </w:r>
    </w:p>
    <w:p w14:paraId="579E22B5" w14:textId="3D42C75A" w:rsidR="000642BC" w:rsidRPr="000642BC" w:rsidRDefault="000642BC" w:rsidP="000642BC">
      <w:pPr>
        <w:rPr>
          <w:lang w:val="en-US"/>
        </w:rPr>
      </w:pPr>
      <w:r w:rsidRPr="000642BC">
        <w:rPr>
          <w:lang w:val="en-US"/>
        </w:rPr>
        <w:t xml:space="preserve">The workplace drug and alcohol testing program </w:t>
      </w:r>
      <w:proofErr w:type="gramStart"/>
      <w:r w:rsidRPr="000642BC">
        <w:rPr>
          <w:lang w:val="en-US"/>
        </w:rPr>
        <w:t>supports</w:t>
      </w:r>
      <w:proofErr w:type="gramEnd"/>
      <w:r w:rsidRPr="000642BC">
        <w:rPr>
          <w:lang w:val="en-US"/>
        </w:rPr>
        <w:t xml:space="preserve"> our commitment to provide a safe work environment, and ensures employees are healthy, fit, ready and capable to perform their duties. In November 2021, random </w:t>
      </w:r>
      <w:proofErr w:type="gramStart"/>
      <w:r w:rsidRPr="000642BC">
        <w:rPr>
          <w:lang w:val="en-US"/>
        </w:rPr>
        <w:t>drug</w:t>
      </w:r>
      <w:proofErr w:type="gramEnd"/>
      <w:r w:rsidRPr="000642BC">
        <w:rPr>
          <w:lang w:val="en-US"/>
        </w:rPr>
        <w:t xml:space="preserve"> and alcohol testing for police, PSOs and PCOs increased from five to 30 per cent of employees.  </w:t>
      </w:r>
    </w:p>
    <w:p w14:paraId="68A66C64" w14:textId="77777777" w:rsidR="000642BC" w:rsidRPr="000642BC" w:rsidRDefault="000642BC" w:rsidP="000642BC">
      <w:pPr>
        <w:pStyle w:val="Heading4"/>
        <w:rPr>
          <w:lang w:val="en-US"/>
        </w:rPr>
      </w:pPr>
      <w:r w:rsidRPr="000642BC">
        <w:rPr>
          <w:lang w:val="en-US"/>
        </w:rPr>
        <w:t xml:space="preserve">National Police Checking Service </w:t>
      </w:r>
    </w:p>
    <w:p w14:paraId="53993515" w14:textId="77777777" w:rsidR="000642BC" w:rsidRPr="000642BC" w:rsidRDefault="000642BC" w:rsidP="000642BC">
      <w:pPr>
        <w:rPr>
          <w:lang w:val="en-US"/>
        </w:rPr>
      </w:pPr>
      <w:r w:rsidRPr="000642BC">
        <w:rPr>
          <w:lang w:val="en-US"/>
        </w:rPr>
        <w:t xml:space="preserve">In July 2022, Victoria Police partnered with Service Victoria to deliver a digital National Police Check capability. The digital solution delivered better outcomes to the community and reduced barriers as a national police check can now be done 24 hours a day, seven days a week. </w:t>
      </w:r>
    </w:p>
    <w:p w14:paraId="37965107" w14:textId="77777777" w:rsidR="000642BC" w:rsidRPr="000642BC" w:rsidRDefault="000642BC" w:rsidP="000642BC">
      <w:pPr>
        <w:rPr>
          <w:lang w:val="en-US"/>
        </w:rPr>
      </w:pPr>
      <w:r w:rsidRPr="000642BC">
        <w:rPr>
          <w:lang w:val="en-US"/>
        </w:rPr>
        <w:t>This reduced administrative burden on the community by:</w:t>
      </w:r>
    </w:p>
    <w:p w14:paraId="1CAF50B0" w14:textId="77777777" w:rsidR="000642BC" w:rsidRPr="000642BC" w:rsidRDefault="000642BC" w:rsidP="00DA2E8C">
      <w:pPr>
        <w:pStyle w:val="Bullet1"/>
      </w:pPr>
      <w:r w:rsidRPr="000642BC">
        <w:t>removing the need to print the application form and have identity documents certified in person</w:t>
      </w:r>
    </w:p>
    <w:p w14:paraId="0CB72CEF" w14:textId="77777777" w:rsidR="000642BC" w:rsidRPr="000642BC" w:rsidRDefault="000642BC" w:rsidP="00DA2E8C">
      <w:pPr>
        <w:pStyle w:val="Bullet1"/>
      </w:pPr>
      <w:r w:rsidRPr="000642BC">
        <w:t xml:space="preserve">reducing financial burden on the individual by removing the need to pay for cheque or money order, and post in the application form </w:t>
      </w:r>
    </w:p>
    <w:p w14:paraId="6A437AC1" w14:textId="77777777" w:rsidR="000642BC" w:rsidRPr="000642BC" w:rsidRDefault="000642BC" w:rsidP="00DA2E8C">
      <w:pPr>
        <w:pStyle w:val="Bullet1"/>
      </w:pPr>
      <w:r w:rsidRPr="000642BC">
        <w:lastRenderedPageBreak/>
        <w:t>reducing the turnaround timeframe for applicants to receive their National Police Check Certificate from 10 business days, to within one hour (for 80 per cent of applicants)</w:t>
      </w:r>
    </w:p>
    <w:p w14:paraId="39C92537" w14:textId="77777777" w:rsidR="000642BC" w:rsidRPr="000642BC" w:rsidRDefault="000642BC" w:rsidP="00DA2E8C">
      <w:pPr>
        <w:pStyle w:val="Bullet1"/>
      </w:pPr>
      <w:r w:rsidRPr="000642BC">
        <w:t>enabling job seekers and volunteers to fill positions sooner.</w:t>
      </w:r>
    </w:p>
    <w:p w14:paraId="74A5866B" w14:textId="77777777" w:rsidR="000642BC" w:rsidRPr="000642BC" w:rsidRDefault="000642BC" w:rsidP="000642BC">
      <w:pPr>
        <w:pStyle w:val="Heading4"/>
        <w:rPr>
          <w:lang w:val="en-US"/>
        </w:rPr>
      </w:pPr>
      <w:r w:rsidRPr="000642BC">
        <w:rPr>
          <w:lang w:val="en-US"/>
        </w:rPr>
        <w:t>Family violence and child information sharing schemes</w:t>
      </w:r>
    </w:p>
    <w:p w14:paraId="0D22B61A" w14:textId="77777777" w:rsidR="000642BC" w:rsidRPr="000642BC" w:rsidRDefault="000642BC" w:rsidP="000642BC">
      <w:pPr>
        <w:rPr>
          <w:lang w:val="en-US"/>
        </w:rPr>
      </w:pPr>
      <w:r w:rsidRPr="000642BC">
        <w:rPr>
          <w:lang w:val="en-US"/>
        </w:rPr>
        <w:t>During 2022­–23, the Inter-Agency Information Sharing Service team strengthened relations with key stakeholders, including the Victorian National Redress Scheme Operators; Department of Social Services, the Commission for Children and Young People (CCYP), and several prescribed information sharing entities in the Family Violence Information Sharing Scheme (FVISS) and Child Information Sharing Scheme (CISS).</w:t>
      </w:r>
    </w:p>
    <w:p w14:paraId="07B0C769" w14:textId="77777777" w:rsidR="000642BC" w:rsidRPr="000642BC" w:rsidRDefault="000642BC" w:rsidP="000642BC">
      <w:pPr>
        <w:rPr>
          <w:lang w:val="en-US"/>
        </w:rPr>
      </w:pPr>
      <w:r w:rsidRPr="000642BC">
        <w:rPr>
          <w:lang w:val="en-US"/>
        </w:rPr>
        <w:t>Phase two of the FVISS and CISS reforms started on 19 April 2021, expanding prescribed information sharing entities to include education and health workforces. Since then, we have developed presentations and resources to support the expansion, and to further promote collaboration between sectors.</w:t>
      </w:r>
    </w:p>
    <w:p w14:paraId="23DEB0F5" w14:textId="77777777" w:rsidR="000642BC" w:rsidRPr="000642BC" w:rsidRDefault="000642BC" w:rsidP="000642BC">
      <w:pPr>
        <w:rPr>
          <w:lang w:val="en-US"/>
        </w:rPr>
      </w:pPr>
      <w:r w:rsidRPr="000642BC">
        <w:rPr>
          <w:lang w:val="en-US"/>
        </w:rPr>
        <w:t>In 2022–23, we processed a record 7124 FVISS and CISS requests for release of police information. We also saw a 23 per cent increase in the number of notifications received from the CCYP under the Reportable Conduct Scheme when compared to 2021–22. When the CCYP becomes aware of a criminal conduct allegation, the CCYP must report the matter to Victoria Police.</w:t>
      </w:r>
    </w:p>
    <w:p w14:paraId="3137681E" w14:textId="77777777" w:rsidR="000642BC" w:rsidRPr="000642BC" w:rsidRDefault="000642BC" w:rsidP="000642BC">
      <w:pPr>
        <w:rPr>
          <w:lang w:val="en-US"/>
        </w:rPr>
      </w:pPr>
      <w:r w:rsidRPr="000642BC">
        <w:rPr>
          <w:lang w:val="en-US"/>
        </w:rPr>
        <w:t>This includes any matter where:</w:t>
      </w:r>
    </w:p>
    <w:p w14:paraId="35A21AD2" w14:textId="77777777" w:rsidR="000642BC" w:rsidRPr="000642BC" w:rsidRDefault="000642BC" w:rsidP="00DA2E8C">
      <w:pPr>
        <w:pStyle w:val="Bullet1"/>
      </w:pPr>
      <w:r w:rsidRPr="000642BC">
        <w:t>a criminal offence may have been committed</w:t>
      </w:r>
    </w:p>
    <w:p w14:paraId="26EBAE8D" w14:textId="77777777" w:rsidR="000642BC" w:rsidRPr="000642BC" w:rsidRDefault="000642BC" w:rsidP="00DA2E8C">
      <w:pPr>
        <w:pStyle w:val="Bullet1"/>
      </w:pPr>
      <w:r w:rsidRPr="000642BC">
        <w:t>the matter warrants further investigation to determine if an offence has been committed</w:t>
      </w:r>
    </w:p>
    <w:p w14:paraId="3A941CE8" w14:textId="022B1DC2" w:rsidR="000642BC" w:rsidRPr="000642BC" w:rsidRDefault="000642BC" w:rsidP="00DA2E8C">
      <w:pPr>
        <w:pStyle w:val="Bullet1"/>
      </w:pPr>
      <w:r w:rsidRPr="000642BC">
        <w:t>proactive police intervention is required for the safety and wellbeing of children</w:t>
      </w:r>
      <w:r w:rsidR="00524C06">
        <w:t>.</w:t>
      </w:r>
    </w:p>
    <w:p w14:paraId="5F25C745" w14:textId="77777777" w:rsidR="000642BC" w:rsidRPr="000642BC" w:rsidRDefault="000642BC" w:rsidP="000642BC">
      <w:pPr>
        <w:pStyle w:val="Heading4"/>
        <w:rPr>
          <w:lang w:val="en-US"/>
        </w:rPr>
      </w:pPr>
      <w:r w:rsidRPr="000642BC">
        <w:rPr>
          <w:lang w:val="en-US"/>
        </w:rPr>
        <w:t xml:space="preserve">Enterprise Investment </w:t>
      </w:r>
      <w:proofErr w:type="spellStart"/>
      <w:r w:rsidRPr="000642BC">
        <w:rPr>
          <w:lang w:val="en-US"/>
        </w:rPr>
        <w:t>Prioritisation</w:t>
      </w:r>
      <w:proofErr w:type="spellEnd"/>
      <w:r w:rsidRPr="000642BC">
        <w:rPr>
          <w:lang w:val="en-US"/>
        </w:rPr>
        <w:t xml:space="preserve"> Process </w:t>
      </w:r>
    </w:p>
    <w:p w14:paraId="475A9DD9" w14:textId="77777777" w:rsidR="000642BC" w:rsidRPr="000642BC" w:rsidRDefault="000642BC" w:rsidP="000642BC">
      <w:pPr>
        <w:rPr>
          <w:lang w:val="en-US"/>
        </w:rPr>
      </w:pPr>
      <w:r w:rsidRPr="000642BC">
        <w:rPr>
          <w:lang w:val="en-US"/>
        </w:rPr>
        <w:t xml:space="preserve">The Enterprise Investment </w:t>
      </w:r>
      <w:proofErr w:type="spellStart"/>
      <w:r w:rsidRPr="000642BC">
        <w:rPr>
          <w:lang w:val="en-US"/>
        </w:rPr>
        <w:t>Prioritisation</w:t>
      </w:r>
      <w:proofErr w:type="spellEnd"/>
      <w:r w:rsidRPr="000642BC">
        <w:rPr>
          <w:lang w:val="en-US"/>
        </w:rPr>
        <w:t xml:space="preserve"> Process was established to support </w:t>
      </w:r>
      <w:proofErr w:type="spellStart"/>
      <w:r w:rsidRPr="000642BC">
        <w:rPr>
          <w:lang w:val="en-US"/>
        </w:rPr>
        <w:t>prioritised</w:t>
      </w:r>
      <w:proofErr w:type="spellEnd"/>
      <w:r w:rsidRPr="000642BC">
        <w:rPr>
          <w:lang w:val="en-US"/>
        </w:rPr>
        <w:t xml:space="preserve"> allocation of the Victoria Police 2023–24 Capital Budget. </w:t>
      </w:r>
    </w:p>
    <w:p w14:paraId="7A666A5D" w14:textId="77777777" w:rsidR="000642BC" w:rsidRPr="000642BC" w:rsidRDefault="000642BC" w:rsidP="000642BC">
      <w:pPr>
        <w:rPr>
          <w:lang w:val="en-US"/>
        </w:rPr>
      </w:pPr>
      <w:r w:rsidRPr="000642BC">
        <w:rPr>
          <w:lang w:val="en-US"/>
        </w:rPr>
        <w:t xml:space="preserve">For 2023–24, we </w:t>
      </w:r>
      <w:proofErr w:type="spellStart"/>
      <w:r w:rsidRPr="000642BC">
        <w:rPr>
          <w:lang w:val="en-US"/>
        </w:rPr>
        <w:t>analysed</w:t>
      </w:r>
      <w:proofErr w:type="spellEnd"/>
      <w:r w:rsidRPr="000642BC">
        <w:rPr>
          <w:lang w:val="en-US"/>
        </w:rPr>
        <w:t xml:space="preserve"> 44 proposals that were considered for funding covering:</w:t>
      </w:r>
    </w:p>
    <w:p w14:paraId="460B7E80" w14:textId="77777777" w:rsidR="000642BC" w:rsidRPr="000642BC" w:rsidRDefault="000642BC" w:rsidP="00DA2E8C">
      <w:pPr>
        <w:pStyle w:val="Bullet1"/>
      </w:pPr>
      <w:r w:rsidRPr="000642BC">
        <w:t>depreciation equivalent funding</w:t>
      </w:r>
    </w:p>
    <w:p w14:paraId="4200D322" w14:textId="77777777" w:rsidR="000642BC" w:rsidRPr="000642BC" w:rsidRDefault="000642BC" w:rsidP="00DA2E8C">
      <w:pPr>
        <w:pStyle w:val="Bullet1"/>
      </w:pPr>
      <w:r w:rsidRPr="000642BC">
        <w:t>depreciation expense for a given year</w:t>
      </w:r>
    </w:p>
    <w:p w14:paraId="34B0A900" w14:textId="77777777" w:rsidR="000642BC" w:rsidRPr="000642BC" w:rsidRDefault="000642BC" w:rsidP="00DA2E8C">
      <w:pPr>
        <w:pStyle w:val="Bullet1"/>
      </w:pPr>
      <w:r w:rsidRPr="000642BC">
        <w:t>new capital funding</w:t>
      </w:r>
    </w:p>
    <w:p w14:paraId="7850432F" w14:textId="77777777" w:rsidR="000642BC" w:rsidRPr="000642BC" w:rsidRDefault="000642BC" w:rsidP="00DA2E8C">
      <w:pPr>
        <w:pStyle w:val="Bullet1"/>
      </w:pPr>
      <w:r w:rsidRPr="000642BC">
        <w:t xml:space="preserve">operating expenditure funding. </w:t>
      </w:r>
    </w:p>
    <w:p w14:paraId="3A2E4847" w14:textId="77777777" w:rsidR="000642BC" w:rsidRPr="000642BC" w:rsidRDefault="000642BC" w:rsidP="000642BC">
      <w:pPr>
        <w:rPr>
          <w:lang w:val="en-US"/>
        </w:rPr>
      </w:pPr>
      <w:r w:rsidRPr="000642BC">
        <w:rPr>
          <w:lang w:val="en-US"/>
        </w:rPr>
        <w:t xml:space="preserve">To determine suitable funding, investment proposals were reviewed, </w:t>
      </w:r>
      <w:proofErr w:type="gramStart"/>
      <w:r w:rsidRPr="000642BC">
        <w:rPr>
          <w:lang w:val="en-US"/>
        </w:rPr>
        <w:t>assessed</w:t>
      </w:r>
      <w:proofErr w:type="gramEnd"/>
      <w:r w:rsidRPr="000642BC">
        <w:rPr>
          <w:lang w:val="en-US"/>
        </w:rPr>
        <w:t xml:space="preserve"> and scored based on desirability, viability, feasibility and a </w:t>
      </w:r>
      <w:proofErr w:type="spellStart"/>
      <w:r w:rsidRPr="000642BC">
        <w:rPr>
          <w:lang w:val="en-US"/>
        </w:rPr>
        <w:t>prioritised</w:t>
      </w:r>
      <w:proofErr w:type="spellEnd"/>
      <w:r w:rsidRPr="000642BC">
        <w:rPr>
          <w:lang w:val="en-US"/>
        </w:rPr>
        <w:t xml:space="preserve"> list of investments were submitted to Executive Command Board for consideration. Eleven eligible capital investments were approved.</w:t>
      </w:r>
    </w:p>
    <w:p w14:paraId="1C979C58" w14:textId="77777777" w:rsidR="000642BC" w:rsidRPr="000642BC" w:rsidRDefault="000642BC" w:rsidP="000642BC">
      <w:pPr>
        <w:pStyle w:val="Heading4"/>
        <w:rPr>
          <w:lang w:val="en-US"/>
        </w:rPr>
      </w:pPr>
      <w:r w:rsidRPr="000642BC">
        <w:rPr>
          <w:lang w:val="en-US"/>
        </w:rPr>
        <w:t>Multi-Year Investment Strategy</w:t>
      </w:r>
    </w:p>
    <w:p w14:paraId="7F55998E" w14:textId="77777777" w:rsidR="000642BC" w:rsidRPr="000642BC" w:rsidRDefault="000642BC" w:rsidP="000642BC">
      <w:pPr>
        <w:rPr>
          <w:lang w:val="en-US"/>
        </w:rPr>
      </w:pPr>
      <w:r w:rsidRPr="000642BC">
        <w:rPr>
          <w:lang w:val="en-US"/>
        </w:rPr>
        <w:t>In 2022–</w:t>
      </w:r>
      <w:proofErr w:type="gramStart"/>
      <w:r w:rsidRPr="000642BC">
        <w:rPr>
          <w:lang w:val="en-US"/>
        </w:rPr>
        <w:t>23,we</w:t>
      </w:r>
      <w:proofErr w:type="gramEnd"/>
      <w:r w:rsidRPr="000642BC">
        <w:rPr>
          <w:lang w:val="en-US"/>
        </w:rPr>
        <w:t xml:space="preserve"> undertook an </w:t>
      </w:r>
      <w:proofErr w:type="spellStart"/>
      <w:r w:rsidRPr="000642BC">
        <w:rPr>
          <w:lang w:val="en-US"/>
        </w:rPr>
        <w:t>organisation</w:t>
      </w:r>
      <w:proofErr w:type="spellEnd"/>
      <w:r w:rsidRPr="000642BC">
        <w:rPr>
          <w:lang w:val="en-US"/>
        </w:rPr>
        <w:t>-wide call out for the first iteration of a Victoria Police Multi-Year Investment Strategy (MYIS) to inform and deliver a schedule of future investment needs over the next 5 years.</w:t>
      </w:r>
    </w:p>
    <w:p w14:paraId="11F0E8A1" w14:textId="77777777" w:rsidR="000642BC" w:rsidRPr="000642BC" w:rsidRDefault="000642BC" w:rsidP="000642BC">
      <w:pPr>
        <w:rPr>
          <w:lang w:val="en-US"/>
        </w:rPr>
      </w:pPr>
      <w:r w:rsidRPr="000642BC">
        <w:rPr>
          <w:lang w:val="en-US"/>
        </w:rPr>
        <w:t>These are based on strategic priorities and service delivery demands.</w:t>
      </w:r>
    </w:p>
    <w:p w14:paraId="62192EB2" w14:textId="77777777" w:rsidR="000642BC" w:rsidRPr="000642BC" w:rsidRDefault="000642BC" w:rsidP="000642BC">
      <w:pPr>
        <w:rPr>
          <w:lang w:val="en-US"/>
        </w:rPr>
      </w:pPr>
      <w:r w:rsidRPr="000642BC">
        <w:rPr>
          <w:lang w:val="en-US"/>
        </w:rPr>
        <w:t xml:space="preserve">The objective of the strategy is to: </w:t>
      </w:r>
    </w:p>
    <w:p w14:paraId="7B214411" w14:textId="77777777" w:rsidR="000642BC" w:rsidRPr="000642BC" w:rsidRDefault="000642BC" w:rsidP="00DA2E8C">
      <w:pPr>
        <w:pStyle w:val="Bullet1"/>
      </w:pPr>
      <w:r w:rsidRPr="000642BC">
        <w:t>Provide enterprise-level visibility of upcoming investment priorities.</w:t>
      </w:r>
    </w:p>
    <w:p w14:paraId="463D4579" w14:textId="77777777" w:rsidR="000642BC" w:rsidRPr="000642BC" w:rsidRDefault="000642BC" w:rsidP="00DA2E8C">
      <w:pPr>
        <w:pStyle w:val="Bullet1"/>
      </w:pPr>
      <w:r w:rsidRPr="000642BC">
        <w:t>Enable the proactive and robust development of funding requests and investment decisions that are evidence-based with full consideration of organisational impacts.</w:t>
      </w:r>
    </w:p>
    <w:p w14:paraId="379F1231" w14:textId="77777777" w:rsidR="000642BC" w:rsidRPr="000642BC" w:rsidRDefault="000642BC" w:rsidP="00DA2E8C">
      <w:pPr>
        <w:pStyle w:val="Bullet1"/>
      </w:pPr>
      <w:r w:rsidRPr="000642BC">
        <w:t>Provide visibility of initiatives scoped to deliver similar objectives, enabling the consolidation of deliverables or investment benefits and proactive identification of alternative funding sources.</w:t>
      </w:r>
    </w:p>
    <w:p w14:paraId="6C89B678" w14:textId="77777777" w:rsidR="000642BC" w:rsidRPr="000642BC" w:rsidRDefault="000642BC" w:rsidP="000642BC">
      <w:pPr>
        <w:pStyle w:val="Heading4"/>
        <w:rPr>
          <w:lang w:val="en-US"/>
        </w:rPr>
      </w:pPr>
      <w:r w:rsidRPr="000642BC">
        <w:rPr>
          <w:lang w:val="en-US"/>
        </w:rPr>
        <w:t>Procurement transformation</w:t>
      </w:r>
    </w:p>
    <w:p w14:paraId="7A29FD2C" w14:textId="77777777" w:rsidR="000642BC" w:rsidRPr="000642BC" w:rsidRDefault="000642BC" w:rsidP="000642BC">
      <w:pPr>
        <w:rPr>
          <w:lang w:val="en-US"/>
        </w:rPr>
      </w:pPr>
      <w:r w:rsidRPr="000642BC">
        <w:rPr>
          <w:lang w:val="en-US"/>
        </w:rPr>
        <w:t xml:space="preserve">In support of procurement transformation, the Procurement Division has implemented a dedicated strategic sourcing team to drive commercial value, lower risk, and reduce procurement timeframes. Strategic sourcing is the process of understanding business objectives, identifying and gathering market needs and negotiating best possible value outcomes. </w:t>
      </w:r>
    </w:p>
    <w:p w14:paraId="37E26A42" w14:textId="77777777" w:rsidR="000642BC" w:rsidRPr="000642BC" w:rsidRDefault="000642BC" w:rsidP="000642BC">
      <w:pPr>
        <w:pStyle w:val="Heading3"/>
        <w:rPr>
          <w:lang w:val="en-US"/>
        </w:rPr>
      </w:pPr>
      <w:r w:rsidRPr="000642BC">
        <w:rPr>
          <w:lang w:val="en-US"/>
        </w:rPr>
        <w:t>Public Safety and Security</w:t>
      </w:r>
    </w:p>
    <w:p w14:paraId="041347C3" w14:textId="77777777" w:rsidR="000642BC" w:rsidRPr="000642BC" w:rsidRDefault="000642BC" w:rsidP="000642BC">
      <w:pPr>
        <w:rPr>
          <w:lang w:val="en-US"/>
        </w:rPr>
      </w:pPr>
      <w:r w:rsidRPr="000642BC">
        <w:rPr>
          <w:lang w:val="en-US"/>
        </w:rPr>
        <w:t xml:space="preserve">We use our expertise to drive innovation and deliver specialist policing services to meet evolving community safety and security needs. We continued to invest in developing new strategies targeting emerging and technology-enabled crimes, disrupting serious and </w:t>
      </w:r>
      <w:proofErr w:type="spellStart"/>
      <w:r w:rsidRPr="000642BC">
        <w:rPr>
          <w:lang w:val="en-US"/>
        </w:rPr>
        <w:t>organised</w:t>
      </w:r>
      <w:proofErr w:type="spellEnd"/>
      <w:r w:rsidRPr="000642BC">
        <w:rPr>
          <w:lang w:val="en-US"/>
        </w:rPr>
        <w:t xml:space="preserve"> crime, and deploying policing services across the state, including the Victorian public transport network. We work in partnership with both international and national partner agencies to manage dynamic public safety risks and prevent offences that cause high levels of harm to the community. </w:t>
      </w:r>
    </w:p>
    <w:p w14:paraId="72B4B8E3" w14:textId="77777777" w:rsidR="000642BC" w:rsidRPr="000642BC" w:rsidRDefault="000642BC" w:rsidP="000642BC">
      <w:pPr>
        <w:pStyle w:val="Heading4"/>
        <w:rPr>
          <w:lang w:val="en-US"/>
        </w:rPr>
      </w:pPr>
      <w:r w:rsidRPr="000642BC">
        <w:rPr>
          <w:lang w:val="en-US"/>
        </w:rPr>
        <w:t xml:space="preserve">Victoria Police Monitoring and Assessment Centre </w:t>
      </w:r>
    </w:p>
    <w:p w14:paraId="1A25CD62" w14:textId="77777777" w:rsidR="000642BC" w:rsidRPr="000642BC" w:rsidRDefault="000642BC" w:rsidP="000642BC">
      <w:pPr>
        <w:rPr>
          <w:lang w:val="en-US"/>
        </w:rPr>
      </w:pPr>
      <w:r w:rsidRPr="000642BC">
        <w:rPr>
          <w:lang w:val="en-US"/>
        </w:rPr>
        <w:t xml:space="preserve">The Victoria Police Monitoring and Assessment Centre delivered significant public safety outcomes by rapidly maturing its intelligence capabilities. The </w:t>
      </w:r>
      <w:proofErr w:type="spellStart"/>
      <w:r w:rsidRPr="000642BC">
        <w:rPr>
          <w:lang w:val="en-US"/>
        </w:rPr>
        <w:t>centre</w:t>
      </w:r>
      <w:proofErr w:type="spellEnd"/>
      <w:r w:rsidRPr="000642BC">
        <w:rPr>
          <w:lang w:val="en-US"/>
        </w:rPr>
        <w:t xml:space="preserve"> provides </w:t>
      </w:r>
      <w:r w:rsidRPr="000642BC">
        <w:rPr>
          <w:lang w:val="en-US"/>
        </w:rPr>
        <w:br/>
        <w:t xml:space="preserve">state-wide 24 hours a day, seven days a week tactical </w:t>
      </w:r>
      <w:r w:rsidRPr="000642BC">
        <w:rPr>
          <w:lang w:val="en-US"/>
        </w:rPr>
        <w:br/>
        <w:t xml:space="preserve">real-time intelligence and situational awareness to support frontline policing. In 2022–23, we delivered crucial intelligence that helped frontline police prevent and reduce the harmful impacts of serious offending, including aggravated burglaries and high-risk driving. It also provided valuable intelligence support prior to and during major state events such as New Year’s Eve, </w:t>
      </w:r>
      <w:proofErr w:type="spellStart"/>
      <w:r w:rsidRPr="000642BC">
        <w:rPr>
          <w:lang w:val="en-US"/>
        </w:rPr>
        <w:t>Schoolies</w:t>
      </w:r>
      <w:proofErr w:type="spellEnd"/>
      <w:r w:rsidRPr="000642BC">
        <w:rPr>
          <w:lang w:val="en-US"/>
        </w:rPr>
        <w:t xml:space="preserve"> and Australia Day. Continuous enhancements in expertise and systems, have enabled the Victoria Police Monitoring and Assessment Centre to identify offenders and victims, and locate high-risk missing persons more efficiently.</w:t>
      </w:r>
    </w:p>
    <w:p w14:paraId="3744F840" w14:textId="77777777" w:rsidR="000642BC" w:rsidRPr="000642BC" w:rsidRDefault="000642BC" w:rsidP="000642BC">
      <w:pPr>
        <w:pStyle w:val="Heading4"/>
        <w:rPr>
          <w:lang w:val="en-US"/>
        </w:rPr>
      </w:pPr>
      <w:r w:rsidRPr="000642BC">
        <w:rPr>
          <w:lang w:val="en-US"/>
        </w:rPr>
        <w:t>Increased collaboration in support of Registered Sex Offender Management</w:t>
      </w:r>
    </w:p>
    <w:p w14:paraId="6BF48C4F" w14:textId="77777777" w:rsidR="000642BC" w:rsidRPr="000642BC" w:rsidRDefault="000642BC" w:rsidP="000642BC">
      <w:pPr>
        <w:rPr>
          <w:lang w:val="en-US"/>
        </w:rPr>
      </w:pPr>
      <w:r w:rsidRPr="000642BC">
        <w:rPr>
          <w:lang w:val="en-US"/>
        </w:rPr>
        <w:t xml:space="preserve">Our recent efforts to improve the effectiveness of state-wide registered sex offender management practices have focused on increasing collaboration between key stakeholders to uphold community safety. Operating under an intelligence-led offender management model, we significantly </w:t>
      </w:r>
      <w:proofErr w:type="spellStart"/>
      <w:r w:rsidRPr="000642BC">
        <w:rPr>
          <w:lang w:val="en-US"/>
        </w:rPr>
        <w:t>utilised</w:t>
      </w:r>
      <w:proofErr w:type="spellEnd"/>
      <w:r w:rsidRPr="000642BC">
        <w:rPr>
          <w:lang w:val="en-US"/>
        </w:rPr>
        <w:t xml:space="preserve"> case conferencing, uplifting engagement with internal stakeholders and government partner agencies, to support the management of dynamic risks identified for registered sex offenders and supervision order offenders. </w:t>
      </w:r>
    </w:p>
    <w:p w14:paraId="1FB7A378" w14:textId="77777777" w:rsidR="000642BC" w:rsidRPr="000642BC" w:rsidRDefault="000642BC" w:rsidP="000642BC">
      <w:pPr>
        <w:rPr>
          <w:lang w:val="en-US"/>
        </w:rPr>
      </w:pPr>
      <w:r w:rsidRPr="000642BC">
        <w:rPr>
          <w:lang w:val="en-US"/>
        </w:rPr>
        <w:t>Throughout the year, we engaged in about 235 proactive case conferences, involving more than 65 distinct Victoria Police work units and over 10 key external partner agencies.</w:t>
      </w:r>
    </w:p>
    <w:p w14:paraId="6306F44E" w14:textId="77777777" w:rsidR="000642BC" w:rsidRPr="000642BC" w:rsidRDefault="000642BC" w:rsidP="000642BC">
      <w:pPr>
        <w:pStyle w:val="Heading4"/>
      </w:pPr>
      <w:r w:rsidRPr="000642BC">
        <w:t>Joint Intelligence Group capability</w:t>
      </w:r>
    </w:p>
    <w:p w14:paraId="1CD739A4" w14:textId="77777777" w:rsidR="000642BC" w:rsidRPr="000642BC" w:rsidRDefault="000642BC" w:rsidP="000642BC">
      <w:pPr>
        <w:rPr>
          <w:lang w:val="en-US"/>
        </w:rPr>
      </w:pPr>
      <w:r w:rsidRPr="000642BC">
        <w:rPr>
          <w:lang w:val="en-US"/>
        </w:rPr>
        <w:t>We continued to work closely with national partners to enhance Victoria Police’s Joint Intelligence Group capability. The Joint Intelligence Group is a specialist intelligence capability activated to respond to complex counter-terrorism operations or events. In November 2022, we exercised the Joint Intelligence Group capability over a two-week period with analysts from Victoria Police and the Australian Federal Police. The State Intelligence Division also hosted two five-day national Joint Intelligence Group courses in February 2023 and May 2023 that were attended by more than 60 intelligence practitioners across Commonwealth, State and Territory law enforcement agencies.</w:t>
      </w:r>
    </w:p>
    <w:p w14:paraId="07CB123D" w14:textId="77777777" w:rsidR="000642BC" w:rsidRPr="000642BC" w:rsidRDefault="000642BC" w:rsidP="000642BC">
      <w:pPr>
        <w:pStyle w:val="Heading4"/>
        <w:rPr>
          <w:lang w:val="en-US"/>
        </w:rPr>
      </w:pPr>
      <w:r w:rsidRPr="000642BC">
        <w:rPr>
          <w:lang w:val="en-US"/>
        </w:rPr>
        <w:lastRenderedPageBreak/>
        <w:t>VIPER Taskforce</w:t>
      </w:r>
    </w:p>
    <w:p w14:paraId="1487507B" w14:textId="77777777" w:rsidR="000642BC" w:rsidRPr="000642BC" w:rsidRDefault="000642BC" w:rsidP="000642BC">
      <w:pPr>
        <w:rPr>
          <w:lang w:val="en-US"/>
        </w:rPr>
      </w:pPr>
      <w:r w:rsidRPr="000642BC">
        <w:rPr>
          <w:lang w:val="en-US"/>
        </w:rPr>
        <w:t xml:space="preserve">The VIPER Taskforce is a tactical and investigative unit focused on preventing, </w:t>
      </w:r>
      <w:proofErr w:type="gramStart"/>
      <w:r w:rsidRPr="000642BC">
        <w:rPr>
          <w:lang w:val="en-US"/>
        </w:rPr>
        <w:t>disrupting</w:t>
      </w:r>
      <w:proofErr w:type="gramEnd"/>
      <w:r w:rsidRPr="000642BC">
        <w:rPr>
          <w:lang w:val="en-US"/>
        </w:rPr>
        <w:t xml:space="preserve"> and dismantling criminal groups such as outlaw motorcycle gangs, </w:t>
      </w:r>
      <w:proofErr w:type="spellStart"/>
      <w:r w:rsidRPr="000642BC">
        <w:rPr>
          <w:lang w:val="en-US"/>
        </w:rPr>
        <w:t>organised</w:t>
      </w:r>
      <w:proofErr w:type="spellEnd"/>
      <w:r w:rsidRPr="000642BC">
        <w:rPr>
          <w:lang w:val="en-US"/>
        </w:rPr>
        <w:t xml:space="preserve"> crime networks, street gangs and those associated and facilitating serious and </w:t>
      </w:r>
      <w:proofErr w:type="spellStart"/>
      <w:r w:rsidRPr="000642BC">
        <w:rPr>
          <w:lang w:val="en-US"/>
        </w:rPr>
        <w:t>organised</w:t>
      </w:r>
      <w:proofErr w:type="spellEnd"/>
      <w:r w:rsidRPr="000642BC">
        <w:rPr>
          <w:lang w:val="en-US"/>
        </w:rPr>
        <w:t xml:space="preserve"> crime. The VIPER Taskforce launched on 04 July 2022 and conducted 48 regional deployments within the financial year. It uses an innovative operating model, which brings together multidisciplinary teams to target criminal activity. Using the diverse mix of specialist skills and experience, VIPER Taskforce has made more than 300 arrests and issued 1372 charges in its first year. The VIPER Taskforce has supported the rapid deployment of resources around the state to enhance responses and further support members on the ground to disrupt criminal activity, </w:t>
      </w:r>
      <w:proofErr w:type="spellStart"/>
      <w:r w:rsidRPr="000642BC">
        <w:rPr>
          <w:lang w:val="en-US"/>
        </w:rPr>
        <w:t>maximise</w:t>
      </w:r>
      <w:proofErr w:type="spellEnd"/>
      <w:r w:rsidRPr="000642BC">
        <w:rPr>
          <w:lang w:val="en-US"/>
        </w:rPr>
        <w:t xml:space="preserve"> impact and create a hostile environment for </w:t>
      </w:r>
      <w:proofErr w:type="spellStart"/>
      <w:r w:rsidRPr="000642BC">
        <w:rPr>
          <w:lang w:val="en-US"/>
        </w:rPr>
        <w:t>organised</w:t>
      </w:r>
      <w:proofErr w:type="spellEnd"/>
      <w:r w:rsidRPr="000642BC">
        <w:rPr>
          <w:lang w:val="en-US"/>
        </w:rPr>
        <w:t xml:space="preserve"> crime.</w:t>
      </w:r>
    </w:p>
    <w:p w14:paraId="26273981" w14:textId="77777777" w:rsidR="000642BC" w:rsidRPr="000642BC" w:rsidRDefault="000642BC" w:rsidP="000642BC">
      <w:pPr>
        <w:pStyle w:val="Heading4"/>
      </w:pPr>
      <w:r w:rsidRPr="000642BC">
        <w:t>Implementation of the Cybercrime Strategy</w:t>
      </w:r>
    </w:p>
    <w:p w14:paraId="49D5D3E4" w14:textId="77777777" w:rsidR="000642BC" w:rsidRPr="000642BC" w:rsidRDefault="000642BC" w:rsidP="000642BC">
      <w:pPr>
        <w:rPr>
          <w:lang w:val="en-US"/>
        </w:rPr>
      </w:pPr>
      <w:r w:rsidRPr="000642BC">
        <w:rPr>
          <w:lang w:val="en-US"/>
        </w:rPr>
        <w:t>The Crime Command started implementing the Victoria Police</w:t>
      </w:r>
      <w:r w:rsidRPr="000642BC">
        <w:rPr>
          <w:i/>
          <w:iCs/>
          <w:lang w:val="en-US"/>
        </w:rPr>
        <w:t xml:space="preserve"> Cybercrime Strategy 2022–2027</w:t>
      </w:r>
      <w:r w:rsidRPr="000642BC">
        <w:rPr>
          <w:lang w:val="en-US"/>
        </w:rPr>
        <w:t>. The strategy guides Victoria Police as it builds capability and works with partners and the community to meet the challenges and impacts of cybercrime. Crime Command continue to build capability to respond to the complex and fast-moving threat of cybercrime by accessing modern tools and infrastructure, working with national partners to coordinate and improve responses, and enhancing the skills of our employees to support community safety.</w:t>
      </w:r>
    </w:p>
    <w:p w14:paraId="2B2EBD5A" w14:textId="77777777" w:rsidR="000642BC" w:rsidRPr="000642BC" w:rsidRDefault="000642BC" w:rsidP="000642BC">
      <w:pPr>
        <w:pStyle w:val="Heading4"/>
        <w:rPr>
          <w:lang w:val="en-US"/>
        </w:rPr>
      </w:pPr>
      <w:r w:rsidRPr="000642BC">
        <w:rPr>
          <w:lang w:val="en-US"/>
        </w:rPr>
        <w:t>Missing Persons Squad</w:t>
      </w:r>
    </w:p>
    <w:p w14:paraId="3B22F246" w14:textId="77777777" w:rsidR="000642BC" w:rsidRPr="000642BC" w:rsidRDefault="000642BC" w:rsidP="000642BC">
      <w:pPr>
        <w:rPr>
          <w:lang w:val="en-US"/>
        </w:rPr>
      </w:pPr>
      <w:r w:rsidRPr="000642BC">
        <w:rPr>
          <w:lang w:val="en-US"/>
        </w:rPr>
        <w:t>The Missing Persons Squad continued its commitment to recovering victim remains for families and holding offenders accountable. This was demonstrated during Operation Espresso which involved several months of thorough investigations to identify a landfill site in Northern Melbourne and a four-day search to recover the victim’s remains, resulting in a 28-year term of imprisonment for the offender.</w:t>
      </w:r>
    </w:p>
    <w:p w14:paraId="46B53355" w14:textId="77777777" w:rsidR="000642BC" w:rsidRPr="000642BC" w:rsidRDefault="000642BC" w:rsidP="000642BC">
      <w:pPr>
        <w:pStyle w:val="Heading4"/>
        <w:rPr>
          <w:lang w:val="en-US"/>
        </w:rPr>
      </w:pPr>
      <w:r w:rsidRPr="000642BC">
        <w:rPr>
          <w:lang w:val="en-US"/>
        </w:rPr>
        <w:t>STOPIT</w:t>
      </w:r>
    </w:p>
    <w:p w14:paraId="307F1DCB" w14:textId="77777777" w:rsidR="000642BC" w:rsidRPr="000642BC" w:rsidRDefault="000642BC" w:rsidP="000642BC">
      <w:pPr>
        <w:rPr>
          <w:lang w:val="en-US"/>
        </w:rPr>
      </w:pPr>
      <w:r w:rsidRPr="000642BC">
        <w:rPr>
          <w:lang w:val="en-US"/>
        </w:rPr>
        <w:t xml:space="preserve">The first of its kind in Australia, STOPIT was launched by the Transit Safety Division in July 2022 to help combat unwanted sexual and anti-social </w:t>
      </w:r>
      <w:proofErr w:type="spellStart"/>
      <w:r w:rsidRPr="000642BC">
        <w:rPr>
          <w:lang w:val="en-US"/>
        </w:rPr>
        <w:t>behaviours</w:t>
      </w:r>
      <w:proofErr w:type="spellEnd"/>
      <w:r w:rsidRPr="000642BC">
        <w:rPr>
          <w:lang w:val="en-US"/>
        </w:rPr>
        <w:t xml:space="preserve"> on public transport and give commuters greater confidence when travelling. During a 12-month period, the public made over 1500 notifications via a text-based service, that were triaged by a dedicated team. Bystanders made half of the notifications, with 250 notifications of unwanted sexual </w:t>
      </w:r>
      <w:proofErr w:type="spellStart"/>
      <w:r w:rsidRPr="000642BC">
        <w:rPr>
          <w:lang w:val="en-US"/>
        </w:rPr>
        <w:t>behaviour</w:t>
      </w:r>
      <w:proofErr w:type="spellEnd"/>
      <w:r w:rsidRPr="000642BC">
        <w:rPr>
          <w:lang w:val="en-US"/>
        </w:rPr>
        <w:t xml:space="preserve"> being investigated, and 13 persons charged and prosecuted. The STOPIT service is available in 12 languages and includes translation software.</w:t>
      </w:r>
    </w:p>
    <w:p w14:paraId="17A6CD64" w14:textId="77777777" w:rsidR="000642BC" w:rsidRPr="000642BC" w:rsidRDefault="000642BC" w:rsidP="000642BC">
      <w:pPr>
        <w:pStyle w:val="Heading4"/>
        <w:rPr>
          <w:lang w:val="en-US"/>
        </w:rPr>
      </w:pPr>
      <w:r w:rsidRPr="000642BC">
        <w:rPr>
          <w:lang w:val="en-US"/>
        </w:rPr>
        <w:t>Air Wing</w:t>
      </w:r>
    </w:p>
    <w:p w14:paraId="7522243B" w14:textId="77777777" w:rsidR="000642BC" w:rsidRPr="000642BC" w:rsidRDefault="000642BC" w:rsidP="000642BC">
      <w:pPr>
        <w:rPr>
          <w:lang w:val="en-US"/>
        </w:rPr>
      </w:pPr>
      <w:r w:rsidRPr="000642BC">
        <w:rPr>
          <w:lang w:val="en-US"/>
        </w:rPr>
        <w:t>The Air Wing helicopter fleet exceeded 10,000 hours in the air, providing critical support in frontline, and specialist community safety operations. Three world-class Leonardo AW 139 7,000kg helicopters were added to the fleet in June 2020. Since the new fleet was introduced, the Air Wing has contributed to an average of 1000 arrests per year, and in 2022–23 it played a crucial role in the arrest of over 950 offenders. The helicopters are fitted with advanced infrared cameras and mapping systems as well as object detection software, which assists with marine and land-based searches, proving to be an invaluable resource.</w:t>
      </w:r>
    </w:p>
    <w:p w14:paraId="39D4E066" w14:textId="77777777" w:rsidR="000642BC" w:rsidRPr="000642BC" w:rsidRDefault="000642BC" w:rsidP="000642BC">
      <w:pPr>
        <w:pStyle w:val="Heading4"/>
        <w:rPr>
          <w:lang w:val="en-US"/>
        </w:rPr>
      </w:pPr>
      <w:r w:rsidRPr="000642BC">
        <w:rPr>
          <w:lang w:val="en-US"/>
        </w:rPr>
        <w:t>Countering Violent Extremism Unit</w:t>
      </w:r>
    </w:p>
    <w:p w14:paraId="36B1715D" w14:textId="77777777" w:rsidR="000642BC" w:rsidRPr="000642BC" w:rsidRDefault="000642BC" w:rsidP="000642BC">
      <w:pPr>
        <w:rPr>
          <w:lang w:val="en-US"/>
        </w:rPr>
      </w:pPr>
      <w:r w:rsidRPr="000642BC">
        <w:rPr>
          <w:lang w:val="en-US"/>
        </w:rPr>
        <w:t xml:space="preserve">The Countering Violent Extremism Unit was established in 2015, and is a successful collaboration between police, community, and the government to deliver intervention programs and services to persons who are </w:t>
      </w:r>
      <w:proofErr w:type="spellStart"/>
      <w:r w:rsidRPr="000642BC">
        <w:rPr>
          <w:lang w:val="en-US"/>
        </w:rPr>
        <w:t>radicalising</w:t>
      </w:r>
      <w:proofErr w:type="spellEnd"/>
      <w:r w:rsidRPr="000642BC">
        <w:rPr>
          <w:lang w:val="en-US"/>
        </w:rPr>
        <w:t xml:space="preserve"> or are at risk of being </w:t>
      </w:r>
      <w:proofErr w:type="spellStart"/>
      <w:r w:rsidRPr="000642BC">
        <w:rPr>
          <w:lang w:val="en-US"/>
        </w:rPr>
        <w:t>radicalised</w:t>
      </w:r>
      <w:proofErr w:type="spellEnd"/>
      <w:r w:rsidRPr="000642BC">
        <w:rPr>
          <w:lang w:val="en-US"/>
        </w:rPr>
        <w:t xml:space="preserve"> to violent extremism. </w:t>
      </w:r>
    </w:p>
    <w:p w14:paraId="5056BB20" w14:textId="77777777" w:rsidR="000642BC" w:rsidRPr="000642BC" w:rsidRDefault="000642BC" w:rsidP="000642BC">
      <w:pPr>
        <w:rPr>
          <w:lang w:val="en-US"/>
        </w:rPr>
      </w:pPr>
      <w:r w:rsidRPr="000642BC">
        <w:rPr>
          <w:lang w:val="en-US"/>
        </w:rPr>
        <w:t xml:space="preserve">During 2022–23, we received eight referrals and accepted five clients. The unit has access to several intervention support programs and services for individuals both within the community and </w:t>
      </w:r>
      <w:proofErr w:type="gramStart"/>
      <w:r w:rsidRPr="000642BC">
        <w:rPr>
          <w:lang w:val="en-US"/>
        </w:rPr>
        <w:t>correctional facilities</w:t>
      </w:r>
      <w:proofErr w:type="gramEnd"/>
      <w:r w:rsidRPr="000642BC">
        <w:rPr>
          <w:lang w:val="en-US"/>
        </w:rPr>
        <w:t xml:space="preserve">. The primary referral programs are the Community Intervention Support Program, which is focused on religiously motivated violent extremism, and the Network for Intervention and Tailored Engagement Program, which is designed to deliver early intervention for individuals at risk of </w:t>
      </w:r>
      <w:proofErr w:type="spellStart"/>
      <w:r w:rsidRPr="000642BC">
        <w:rPr>
          <w:lang w:val="en-US"/>
        </w:rPr>
        <w:t>radicalisation</w:t>
      </w:r>
      <w:proofErr w:type="spellEnd"/>
      <w:r w:rsidRPr="000642BC">
        <w:rPr>
          <w:lang w:val="en-US"/>
        </w:rPr>
        <w:t xml:space="preserve"> to ideologically motivated violent extremism, with a focus on national and racist violent extremism. </w:t>
      </w:r>
    </w:p>
    <w:p w14:paraId="2A559943" w14:textId="77777777" w:rsidR="000642BC" w:rsidRPr="000642BC" w:rsidRDefault="000642BC" w:rsidP="000642BC">
      <w:pPr>
        <w:pStyle w:val="Heading4"/>
        <w:rPr>
          <w:lang w:val="en-US"/>
        </w:rPr>
      </w:pPr>
      <w:r w:rsidRPr="000642BC">
        <w:rPr>
          <w:lang w:val="en-US"/>
        </w:rPr>
        <w:t>Royal Commission into the Management of Police Informants</w:t>
      </w:r>
    </w:p>
    <w:p w14:paraId="30E562A0" w14:textId="77777777" w:rsidR="000642BC" w:rsidRPr="000642BC" w:rsidRDefault="000642BC" w:rsidP="000642BC">
      <w:pPr>
        <w:rPr>
          <w:lang w:val="en-US"/>
        </w:rPr>
      </w:pPr>
      <w:r w:rsidRPr="000642BC">
        <w:rPr>
          <w:lang w:val="en-US"/>
        </w:rPr>
        <w:t xml:space="preserve">With support from Taskforce Reset, commitment to addressing the findings of the Royal Commission into the Management of Police Informants continued, with ongoing delivery of the remaining 10 recommendations. </w:t>
      </w:r>
    </w:p>
    <w:p w14:paraId="6B05724F" w14:textId="77777777" w:rsidR="000642BC" w:rsidRPr="000642BC" w:rsidRDefault="000642BC" w:rsidP="000642BC">
      <w:pPr>
        <w:rPr>
          <w:lang w:val="en-US"/>
        </w:rPr>
      </w:pPr>
      <w:r w:rsidRPr="000642BC">
        <w:rPr>
          <w:lang w:val="en-US"/>
        </w:rPr>
        <w:t xml:space="preserve">The impact of the reforms is monitored through independent reviews of </w:t>
      </w:r>
      <w:proofErr w:type="spellStart"/>
      <w:r w:rsidRPr="000642BC">
        <w:rPr>
          <w:lang w:val="en-US"/>
        </w:rPr>
        <w:t>organisational</w:t>
      </w:r>
      <w:proofErr w:type="spellEnd"/>
      <w:r w:rsidRPr="000642BC">
        <w:rPr>
          <w:lang w:val="en-US"/>
        </w:rPr>
        <w:t xml:space="preserve"> disclosure awareness and training, and the introduction of disclosure officers. The reviews have reported that the disclosure training uplift across the </w:t>
      </w:r>
      <w:proofErr w:type="spellStart"/>
      <w:r w:rsidRPr="000642BC">
        <w:rPr>
          <w:lang w:val="en-US"/>
        </w:rPr>
        <w:t>organisation</w:t>
      </w:r>
      <w:proofErr w:type="spellEnd"/>
      <w:r w:rsidRPr="000642BC">
        <w:rPr>
          <w:lang w:val="en-US"/>
        </w:rPr>
        <w:t xml:space="preserve">, and specialist areas, has been effective in supporting improved disclosure practices and raising awareness across the </w:t>
      </w:r>
      <w:proofErr w:type="spellStart"/>
      <w:r w:rsidRPr="000642BC">
        <w:rPr>
          <w:lang w:val="en-US"/>
        </w:rPr>
        <w:t>organisation</w:t>
      </w:r>
      <w:proofErr w:type="spellEnd"/>
      <w:r w:rsidRPr="000642BC">
        <w:rPr>
          <w:lang w:val="en-US"/>
        </w:rPr>
        <w:t>.</w:t>
      </w:r>
    </w:p>
    <w:p w14:paraId="4AFF26E7" w14:textId="77777777" w:rsidR="000642BC" w:rsidRPr="000642BC" w:rsidRDefault="000642BC" w:rsidP="000642BC">
      <w:pPr>
        <w:rPr>
          <w:lang w:val="en-US"/>
        </w:rPr>
      </w:pPr>
      <w:r w:rsidRPr="000642BC">
        <w:rPr>
          <w:lang w:val="en-US"/>
        </w:rPr>
        <w:t xml:space="preserve">Collaboration with partner agencies to improve disclosure practices and fulfil general disclosure requirements has continued. In addition, work continues to upgrade IT systems to improve disclosure capability across the </w:t>
      </w:r>
      <w:proofErr w:type="spellStart"/>
      <w:r w:rsidRPr="000642BC">
        <w:rPr>
          <w:lang w:val="en-US"/>
        </w:rPr>
        <w:t>organisation</w:t>
      </w:r>
      <w:proofErr w:type="spellEnd"/>
      <w:r w:rsidRPr="000642BC">
        <w:rPr>
          <w:lang w:val="en-US"/>
        </w:rPr>
        <w:t>.</w:t>
      </w:r>
    </w:p>
    <w:p w14:paraId="39843C77" w14:textId="77777777" w:rsidR="000642BC" w:rsidRPr="000642BC" w:rsidRDefault="000642BC" w:rsidP="000642BC">
      <w:pPr>
        <w:pStyle w:val="Heading3"/>
        <w:rPr>
          <w:lang w:val="en-US"/>
        </w:rPr>
      </w:pPr>
      <w:r w:rsidRPr="000642BC">
        <w:rPr>
          <w:lang w:val="en-US"/>
        </w:rPr>
        <w:t>Information Technology and Infrastructure Services</w:t>
      </w:r>
    </w:p>
    <w:p w14:paraId="21108530" w14:textId="77777777" w:rsidR="000642BC" w:rsidRPr="000642BC" w:rsidRDefault="000642BC" w:rsidP="000642BC">
      <w:pPr>
        <w:rPr>
          <w:lang w:val="en-US"/>
        </w:rPr>
      </w:pPr>
      <w:r w:rsidRPr="000642BC">
        <w:rPr>
          <w:lang w:val="en-US"/>
        </w:rPr>
        <w:t xml:space="preserve">During 2022–23, we focused on supporting operational policing and corporate departments through </w:t>
      </w:r>
      <w:proofErr w:type="spellStart"/>
      <w:r w:rsidRPr="000642BC">
        <w:rPr>
          <w:lang w:val="en-US"/>
        </w:rPr>
        <w:t>modernising</w:t>
      </w:r>
      <w:proofErr w:type="spellEnd"/>
      <w:r w:rsidRPr="000642BC">
        <w:rPr>
          <w:lang w:val="en-US"/>
        </w:rPr>
        <w:t xml:space="preserve"> and enhancing information technology assets, services, vehicles, and mobile policing units.</w:t>
      </w:r>
    </w:p>
    <w:p w14:paraId="11D241C1" w14:textId="77777777" w:rsidR="000642BC" w:rsidRPr="000642BC" w:rsidRDefault="000642BC" w:rsidP="000642BC">
      <w:pPr>
        <w:pStyle w:val="Heading4"/>
        <w:rPr>
          <w:lang w:val="en-US"/>
        </w:rPr>
      </w:pPr>
      <w:r w:rsidRPr="000642BC">
        <w:rPr>
          <w:lang w:val="en-US"/>
        </w:rPr>
        <w:t>Refresh of core operational technology</w:t>
      </w:r>
    </w:p>
    <w:p w14:paraId="4A314F3F" w14:textId="77777777" w:rsidR="000642BC" w:rsidRPr="000642BC" w:rsidRDefault="000642BC" w:rsidP="000642BC">
      <w:pPr>
        <w:rPr>
          <w:lang w:val="en-US"/>
        </w:rPr>
      </w:pPr>
      <w:r w:rsidRPr="000642BC">
        <w:rPr>
          <w:lang w:val="en-US"/>
        </w:rPr>
        <w:t>During 2022–23, a total of 11,000 new model body-worn cameras have been deployed. The new model cameras have enhanced capabilities such as additional microphones for better audio capture, improved video quality, and an LCD screen for device management and notifications. In addition, we started a program to replace 8000 mobile devices and 5400 desktop computers.</w:t>
      </w:r>
    </w:p>
    <w:p w14:paraId="60B9FE53" w14:textId="77777777" w:rsidR="000642BC" w:rsidRPr="000642BC" w:rsidRDefault="000642BC" w:rsidP="000642BC">
      <w:pPr>
        <w:pStyle w:val="Heading4"/>
      </w:pPr>
      <w:r w:rsidRPr="000642BC">
        <w:t>Radio enhancement through geofencing removal</w:t>
      </w:r>
    </w:p>
    <w:p w14:paraId="5A5E9935" w14:textId="577FDC95" w:rsidR="000642BC" w:rsidRPr="000642BC" w:rsidRDefault="000642BC" w:rsidP="000642BC">
      <w:pPr>
        <w:rPr>
          <w:lang w:val="en-US"/>
        </w:rPr>
      </w:pPr>
      <w:r w:rsidRPr="000642BC">
        <w:rPr>
          <w:lang w:val="en-US"/>
        </w:rPr>
        <w:t xml:space="preserve">In June 2023, all radio location-based network restrictions were removed. Previously, we operated on the Victorian Radio Network on two separate </w:t>
      </w:r>
      <w:proofErr w:type="gramStart"/>
      <w:r w:rsidRPr="000642BC">
        <w:rPr>
          <w:lang w:val="en-US"/>
        </w:rPr>
        <w:t>bands;</w:t>
      </w:r>
      <w:proofErr w:type="gramEnd"/>
      <w:r w:rsidRPr="000642BC">
        <w:rPr>
          <w:lang w:val="en-US"/>
        </w:rPr>
        <w:t xml:space="preserve"> ultra-high frequency metropolitan and very high frequency regional. The removal of geofencing allows employees to communicate and exercise command and control functions state-wide without being restricted to a geographical area.</w:t>
      </w:r>
    </w:p>
    <w:p w14:paraId="7A286509" w14:textId="77777777" w:rsidR="000642BC" w:rsidRPr="000642BC" w:rsidRDefault="000642BC" w:rsidP="000642BC">
      <w:pPr>
        <w:pStyle w:val="Heading4"/>
      </w:pPr>
      <w:r w:rsidRPr="000642BC">
        <w:t xml:space="preserve">National Criminal Intelligence System </w:t>
      </w:r>
    </w:p>
    <w:p w14:paraId="7AB901DA" w14:textId="77777777" w:rsidR="000642BC" w:rsidRPr="000642BC" w:rsidRDefault="000642BC" w:rsidP="000642BC">
      <w:pPr>
        <w:rPr>
          <w:rFonts w:cs="Times New Roman (Body CS)"/>
          <w:spacing w:val="-2"/>
          <w:lang w:val="en-US"/>
        </w:rPr>
      </w:pPr>
      <w:r w:rsidRPr="000642BC">
        <w:rPr>
          <w:rFonts w:cs="Times New Roman (Body CS)"/>
          <w:spacing w:val="-2"/>
          <w:lang w:val="en-US"/>
        </w:rPr>
        <w:t>We contributed to the development of the National Criminal Intelligence System (NCIS), which is being led by the Australian Criminal Intelligence Commission with involvement from state and territory law enforcement agencies. The NCIS securely connects law enforcement intelligence agencies to allow more comprehensive sharing person of interest information between law enforcement agencies across Australia and will replace the National Police Reference System currently being used. We were the first policing jurisdiction to provide a full set of agreed policing data to NCIS and were the first jurisdiction to integrate our core policing system Law Enforcement Assistance Program (LEAP) with the NCIS.</w:t>
      </w:r>
    </w:p>
    <w:p w14:paraId="26890481" w14:textId="77777777" w:rsidR="000642BC" w:rsidRPr="000642BC" w:rsidRDefault="000642BC" w:rsidP="000642BC">
      <w:pPr>
        <w:pStyle w:val="Heading4"/>
        <w:rPr>
          <w:lang w:val="en-US"/>
        </w:rPr>
      </w:pPr>
      <w:r w:rsidRPr="000642BC">
        <w:rPr>
          <w:lang w:val="en-US"/>
        </w:rPr>
        <w:lastRenderedPageBreak/>
        <w:t>Application development</w:t>
      </w:r>
    </w:p>
    <w:p w14:paraId="717E8986" w14:textId="77777777" w:rsidR="000642BC" w:rsidRPr="000642BC" w:rsidRDefault="000642BC" w:rsidP="000642BC">
      <w:pPr>
        <w:rPr>
          <w:lang w:val="en-US"/>
        </w:rPr>
      </w:pPr>
      <w:r w:rsidRPr="000642BC">
        <w:rPr>
          <w:lang w:val="en-US"/>
        </w:rPr>
        <w:t xml:space="preserve">We developed more than 20 applications including corporate and operational modules and applications that improve accessibility to police services for the community. </w:t>
      </w:r>
    </w:p>
    <w:p w14:paraId="1E6ED085" w14:textId="77777777" w:rsidR="000642BC" w:rsidRPr="000642BC" w:rsidRDefault="000642BC" w:rsidP="000642BC">
      <w:pPr>
        <w:pStyle w:val="Heading4"/>
        <w:rPr>
          <w:lang w:val="en-US"/>
        </w:rPr>
      </w:pPr>
      <w:r w:rsidRPr="000642BC">
        <w:rPr>
          <w:lang w:val="en-US"/>
        </w:rPr>
        <w:t>Member uniform development</w:t>
      </w:r>
    </w:p>
    <w:p w14:paraId="1C423517" w14:textId="77777777" w:rsidR="000642BC" w:rsidRPr="000642BC" w:rsidRDefault="000642BC" w:rsidP="000642BC">
      <w:pPr>
        <w:rPr>
          <w:lang w:val="en-US"/>
        </w:rPr>
      </w:pPr>
      <w:r w:rsidRPr="000642BC">
        <w:rPr>
          <w:lang w:val="en-US"/>
        </w:rPr>
        <w:t>We continually work to improve the design and functionality of the uniform for our employees.</w:t>
      </w:r>
    </w:p>
    <w:p w14:paraId="32FB84BB" w14:textId="77777777" w:rsidR="000642BC" w:rsidRPr="000642BC" w:rsidRDefault="000642BC" w:rsidP="000642BC">
      <w:pPr>
        <w:rPr>
          <w:lang w:val="en-US"/>
        </w:rPr>
      </w:pPr>
      <w:r w:rsidRPr="000642BC">
        <w:rPr>
          <w:lang w:val="en-US"/>
        </w:rPr>
        <w:t xml:space="preserve">In 2022–23, four uniform items were introduced: </w:t>
      </w:r>
    </w:p>
    <w:p w14:paraId="761FB772" w14:textId="77777777" w:rsidR="000642BC" w:rsidRPr="000642BC" w:rsidRDefault="000642BC" w:rsidP="00DA2E8C">
      <w:pPr>
        <w:pStyle w:val="Bullet1"/>
      </w:pPr>
      <w:r w:rsidRPr="000642BC">
        <w:t>maritime ballistic vest</w:t>
      </w:r>
    </w:p>
    <w:p w14:paraId="39CD957D" w14:textId="77777777" w:rsidR="000642BC" w:rsidRPr="000642BC" w:rsidRDefault="000642BC" w:rsidP="00DA2E8C">
      <w:pPr>
        <w:pStyle w:val="Bullet1"/>
      </w:pPr>
      <w:r w:rsidRPr="000642BC">
        <w:t>tactical trousers</w:t>
      </w:r>
    </w:p>
    <w:p w14:paraId="1EECA6AB" w14:textId="77777777" w:rsidR="000642BC" w:rsidRPr="000642BC" w:rsidRDefault="000642BC" w:rsidP="00DA2E8C">
      <w:pPr>
        <w:pStyle w:val="Bullet1"/>
      </w:pPr>
      <w:r w:rsidRPr="000642BC">
        <w:t xml:space="preserve">winter ballistic vest undergarment </w:t>
      </w:r>
    </w:p>
    <w:p w14:paraId="77C2A1D2" w14:textId="77777777" w:rsidR="000642BC" w:rsidRPr="000642BC" w:rsidRDefault="000642BC" w:rsidP="00DA2E8C">
      <w:pPr>
        <w:pStyle w:val="Bullet1"/>
      </w:pPr>
      <w:r w:rsidRPr="000642BC">
        <w:t xml:space="preserve">general duties beanie.  </w:t>
      </w:r>
    </w:p>
    <w:p w14:paraId="00C6DBDF" w14:textId="77777777" w:rsidR="000642BC" w:rsidRPr="000642BC" w:rsidRDefault="000642BC" w:rsidP="000642BC">
      <w:pPr>
        <w:rPr>
          <w:lang w:val="en-US"/>
        </w:rPr>
      </w:pPr>
      <w:r w:rsidRPr="000642BC">
        <w:rPr>
          <w:lang w:val="en-US"/>
        </w:rPr>
        <w:t xml:space="preserve">Extensive work was done to develop the maritime ballistic vest for police officers at the Air Wing. The vest includes technologies that provide ballistic and spike protection, and the ability to carry securely operational and </w:t>
      </w:r>
      <w:proofErr w:type="spellStart"/>
      <w:r w:rsidRPr="000642BC">
        <w:rPr>
          <w:lang w:val="en-US"/>
        </w:rPr>
        <w:t>specialised</w:t>
      </w:r>
      <w:proofErr w:type="spellEnd"/>
      <w:r w:rsidRPr="000642BC">
        <w:rPr>
          <w:lang w:val="en-US"/>
        </w:rPr>
        <w:t xml:space="preserve"> equipment. It also has a </w:t>
      </w:r>
      <w:proofErr w:type="gramStart"/>
      <w:r w:rsidRPr="000642BC">
        <w:rPr>
          <w:lang w:val="en-US"/>
        </w:rPr>
        <w:t>life-jacket</w:t>
      </w:r>
      <w:proofErr w:type="gramEnd"/>
      <w:r w:rsidRPr="000642BC">
        <w:rPr>
          <w:lang w:val="en-US"/>
        </w:rPr>
        <w:t xml:space="preserve"> integrated into the design and adheres to the safety-performance standards required in the maritime and aviation environments. </w:t>
      </w:r>
    </w:p>
    <w:p w14:paraId="67EDA0BF" w14:textId="77777777" w:rsidR="000642BC" w:rsidRPr="000642BC" w:rsidRDefault="000642BC" w:rsidP="000642BC">
      <w:pPr>
        <w:rPr>
          <w:lang w:val="en-US"/>
        </w:rPr>
      </w:pPr>
      <w:r w:rsidRPr="000642BC">
        <w:rPr>
          <w:lang w:val="en-US"/>
        </w:rPr>
        <w:t xml:space="preserve">All member uniform concepts go through a rigorous selection process to improve performance. Comprehensive technical product specifications are developed using research, safety considerations, function, reliability, integration and fit. We consult with employees from across the </w:t>
      </w:r>
      <w:proofErr w:type="spellStart"/>
      <w:r w:rsidRPr="000642BC">
        <w:rPr>
          <w:lang w:val="en-US"/>
        </w:rPr>
        <w:t>organisation</w:t>
      </w:r>
      <w:proofErr w:type="spellEnd"/>
      <w:r w:rsidRPr="000642BC">
        <w:rPr>
          <w:lang w:val="en-US"/>
        </w:rPr>
        <w:t xml:space="preserve"> using surveys, working groups, one-on-one sessions, user </w:t>
      </w:r>
      <w:proofErr w:type="spellStart"/>
      <w:r w:rsidRPr="000642BC">
        <w:rPr>
          <w:lang w:val="en-US"/>
        </w:rPr>
        <w:t>trialling</w:t>
      </w:r>
      <w:proofErr w:type="spellEnd"/>
      <w:r w:rsidRPr="000642BC">
        <w:rPr>
          <w:lang w:val="en-US"/>
        </w:rPr>
        <w:t>, user feedback, and fault reporting.</w:t>
      </w:r>
    </w:p>
    <w:p w14:paraId="223CBC12" w14:textId="77777777" w:rsidR="000642BC" w:rsidRPr="000642BC" w:rsidRDefault="000642BC" w:rsidP="000642BC">
      <w:pPr>
        <w:pStyle w:val="Heading3"/>
      </w:pPr>
      <w:r w:rsidRPr="000642BC">
        <w:t>Capability</w:t>
      </w:r>
    </w:p>
    <w:p w14:paraId="0F07C713" w14:textId="77777777" w:rsidR="000642BC" w:rsidRPr="000642BC" w:rsidRDefault="000642BC" w:rsidP="000642BC">
      <w:pPr>
        <w:rPr>
          <w:lang w:val="en-US"/>
        </w:rPr>
      </w:pPr>
      <w:r w:rsidRPr="000642BC">
        <w:rPr>
          <w:lang w:val="en-US"/>
        </w:rPr>
        <w:t xml:space="preserve">During 2022–23, we oversaw innovative approaches to police recruitment, staff allocation, and enhanced models of police service delivery. This innovation has also extended to the delivery of frameworks promoting a diverse and inclusive workforce, with a particular emphasis on supporting the needs of Aboriginal and Torres Strait Islander employees. </w:t>
      </w:r>
    </w:p>
    <w:p w14:paraId="386CD0C9" w14:textId="77777777" w:rsidR="000642BC" w:rsidRPr="000642BC" w:rsidRDefault="000642BC" w:rsidP="000642BC">
      <w:pPr>
        <w:pStyle w:val="Heading4"/>
        <w:rPr>
          <w:lang w:val="en-US"/>
        </w:rPr>
      </w:pPr>
      <w:r w:rsidRPr="000642BC">
        <w:rPr>
          <w:lang w:val="en-US"/>
        </w:rPr>
        <w:t>Aboriginal community engagement and reform</w:t>
      </w:r>
    </w:p>
    <w:p w14:paraId="4192814B" w14:textId="77777777" w:rsidR="000642BC" w:rsidRPr="000642BC" w:rsidRDefault="000642BC" w:rsidP="000642BC">
      <w:pPr>
        <w:rPr>
          <w:lang w:val="en-US"/>
        </w:rPr>
      </w:pPr>
      <w:r w:rsidRPr="000642BC">
        <w:rPr>
          <w:lang w:val="en-US"/>
        </w:rPr>
        <w:t xml:space="preserve">In May 2023, the Chief Commissioner of Police appeared before the </w:t>
      </w:r>
      <w:proofErr w:type="spellStart"/>
      <w:r w:rsidRPr="000642BC">
        <w:rPr>
          <w:lang w:val="en-US"/>
        </w:rPr>
        <w:t>Yoorrook</w:t>
      </w:r>
      <w:proofErr w:type="spellEnd"/>
      <w:r w:rsidRPr="000642BC">
        <w:rPr>
          <w:lang w:val="en-US"/>
        </w:rPr>
        <w:t xml:space="preserve"> Justice Commission. The Chief Commissioner issued a formal and unreserved apology to the Aboriginal community for harm caused by police actions over the last 170 years and provided a detailed witness statement. The Chief Commissioner accepted the </w:t>
      </w:r>
      <w:proofErr w:type="spellStart"/>
      <w:r w:rsidRPr="000642BC">
        <w:rPr>
          <w:lang w:val="en-US"/>
        </w:rPr>
        <w:t>Yoorrook</w:t>
      </w:r>
      <w:proofErr w:type="spellEnd"/>
      <w:r w:rsidRPr="000642BC">
        <w:rPr>
          <w:lang w:val="en-US"/>
        </w:rPr>
        <w:t xml:space="preserve"> Justice Commissioners’ challenge to ensure that real change follows, and a program of work is being developed to ensure this commitment is implemented. The program will reflect the perspectives of Victoria’s Aboriginal communities.</w:t>
      </w:r>
    </w:p>
    <w:p w14:paraId="2C76DEA8" w14:textId="16A8000E" w:rsidR="000642BC" w:rsidRPr="000642BC" w:rsidRDefault="000642BC" w:rsidP="000642BC">
      <w:pPr>
        <w:rPr>
          <w:lang w:val="en-US"/>
        </w:rPr>
      </w:pPr>
      <w:r w:rsidRPr="000642BC">
        <w:rPr>
          <w:lang w:val="en-US"/>
        </w:rPr>
        <w:t>The oversight of Aboriginal and Torres Strait Islander Children and Young People in Police Custody Model requires custody supervisors to record decisions and considerations when an Aboriginal or Torres Strait Islander child aged between 10 and 17 years comes into police custody. This requirement assists in providing enhanced oversight of police interaction with Aboriginal and Torres Strait Islander children in custody and supports improved care.</w:t>
      </w:r>
    </w:p>
    <w:p w14:paraId="6748A6A6" w14:textId="77777777" w:rsidR="000642BC" w:rsidRPr="000642BC" w:rsidRDefault="000642BC" w:rsidP="000642BC">
      <w:pPr>
        <w:rPr>
          <w:lang w:val="en-US"/>
        </w:rPr>
      </w:pPr>
      <w:r w:rsidRPr="000642BC">
        <w:rPr>
          <w:lang w:val="en-US"/>
        </w:rPr>
        <w:t xml:space="preserve">We also initiated a dedicated end-to-end process for handling complaints made by Aboriginal and Torres Strait Islander persons to ensure complaints are investigated in a timely and </w:t>
      </w:r>
      <w:proofErr w:type="gramStart"/>
      <w:r w:rsidRPr="000642BC">
        <w:rPr>
          <w:lang w:val="en-US"/>
        </w:rPr>
        <w:t>culturally-appropriate</w:t>
      </w:r>
      <w:proofErr w:type="gramEnd"/>
      <w:r w:rsidRPr="000642BC">
        <w:rPr>
          <w:lang w:val="en-US"/>
        </w:rPr>
        <w:t xml:space="preserve"> way.  </w:t>
      </w:r>
    </w:p>
    <w:p w14:paraId="692E236A" w14:textId="77777777" w:rsidR="000642BC" w:rsidRPr="000872BA" w:rsidRDefault="000642BC" w:rsidP="000872BA">
      <w:pPr>
        <w:pStyle w:val="Heading4"/>
      </w:pPr>
      <w:r w:rsidRPr="000872BA">
        <w:t>Policy and legislation</w:t>
      </w:r>
    </w:p>
    <w:p w14:paraId="2A11960A" w14:textId="77777777" w:rsidR="000642BC" w:rsidRPr="000642BC" w:rsidRDefault="000642BC" w:rsidP="000642BC">
      <w:pPr>
        <w:rPr>
          <w:lang w:val="en-US"/>
        </w:rPr>
      </w:pPr>
      <w:r w:rsidRPr="000642BC">
        <w:rPr>
          <w:lang w:val="en-US"/>
        </w:rPr>
        <w:t xml:space="preserve">We continued to support a significant legislative reform agenda by providing robust analysis and advice. This led to legislation being implemented which strengthened police disclosure obligations and made important changes to sexual consent laws. </w:t>
      </w:r>
    </w:p>
    <w:p w14:paraId="7FB5D31F" w14:textId="77777777" w:rsidR="000642BC" w:rsidRPr="000642BC" w:rsidRDefault="000642BC" w:rsidP="000642BC">
      <w:pPr>
        <w:rPr>
          <w:lang w:val="en-US"/>
        </w:rPr>
      </w:pPr>
      <w:r w:rsidRPr="000642BC">
        <w:rPr>
          <w:lang w:val="en-US"/>
        </w:rPr>
        <w:t>Other legislative reform included changes to:</w:t>
      </w:r>
    </w:p>
    <w:p w14:paraId="7D715620" w14:textId="77777777" w:rsidR="000642BC" w:rsidRPr="000642BC" w:rsidRDefault="000642BC" w:rsidP="00DA2E8C">
      <w:pPr>
        <w:pStyle w:val="Bullet1"/>
      </w:pPr>
      <w:r w:rsidRPr="000642BC">
        <w:t>enhanced responses to major crime and community safety</w:t>
      </w:r>
    </w:p>
    <w:p w14:paraId="00021239" w14:textId="77777777" w:rsidR="000642BC" w:rsidRPr="000642BC" w:rsidRDefault="000642BC" w:rsidP="00DA2E8C">
      <w:pPr>
        <w:pStyle w:val="Bullet1"/>
      </w:pPr>
      <w:r w:rsidRPr="000642BC">
        <w:t>confiscation of assets</w:t>
      </w:r>
    </w:p>
    <w:p w14:paraId="6A81CD47" w14:textId="77777777" w:rsidR="000642BC" w:rsidRPr="000642BC" w:rsidRDefault="000642BC" w:rsidP="00DA2E8C">
      <w:pPr>
        <w:pStyle w:val="Bullet1"/>
      </w:pPr>
      <w:r w:rsidRPr="000642BC">
        <w:t>processes in relation to search warrants and crime scenes</w:t>
      </w:r>
    </w:p>
    <w:p w14:paraId="10ACFBF5" w14:textId="77777777" w:rsidR="000642BC" w:rsidRPr="000642BC" w:rsidRDefault="000642BC" w:rsidP="00DA2E8C">
      <w:pPr>
        <w:pStyle w:val="Bullet1"/>
      </w:pPr>
      <w:r w:rsidRPr="000642BC">
        <w:t>fingerprint and search warrant powers</w:t>
      </w:r>
    </w:p>
    <w:p w14:paraId="574A9B34" w14:textId="77777777" w:rsidR="000642BC" w:rsidRPr="000642BC" w:rsidRDefault="000642BC" w:rsidP="00DA2E8C">
      <w:pPr>
        <w:pStyle w:val="Bullet1"/>
      </w:pPr>
      <w:r w:rsidRPr="000642BC">
        <w:t>use of assumed identities in criminal investigations</w:t>
      </w:r>
    </w:p>
    <w:p w14:paraId="6430F261" w14:textId="77777777" w:rsidR="000642BC" w:rsidRPr="000642BC" w:rsidRDefault="000642BC" w:rsidP="00DA2E8C">
      <w:pPr>
        <w:pStyle w:val="Bullet1"/>
      </w:pPr>
      <w:r w:rsidRPr="000642BC">
        <w:t>reporting requirements for registered sex offenders</w:t>
      </w:r>
    </w:p>
    <w:p w14:paraId="44CF60EF" w14:textId="77777777" w:rsidR="000642BC" w:rsidRPr="000642BC" w:rsidRDefault="000642BC" w:rsidP="00DA2E8C">
      <w:pPr>
        <w:pStyle w:val="Bullet1"/>
      </w:pPr>
      <w:r w:rsidRPr="000642BC">
        <w:t>promotion of police officers and PSOs</w:t>
      </w:r>
    </w:p>
    <w:p w14:paraId="62C687AA" w14:textId="77777777" w:rsidR="000642BC" w:rsidRPr="000642BC" w:rsidRDefault="000642BC" w:rsidP="00DA2E8C">
      <w:pPr>
        <w:pStyle w:val="Bullet1"/>
      </w:pPr>
      <w:r w:rsidRPr="000642BC">
        <w:t>functions, duties, and powers of PSOs</w:t>
      </w:r>
    </w:p>
    <w:p w14:paraId="754F729A" w14:textId="77777777" w:rsidR="000642BC" w:rsidRPr="000642BC" w:rsidRDefault="000642BC" w:rsidP="00DA2E8C">
      <w:pPr>
        <w:pStyle w:val="Bullet1"/>
      </w:pPr>
      <w:r w:rsidRPr="000642BC">
        <w:t>police powers on and in the vicinity of police premises</w:t>
      </w:r>
    </w:p>
    <w:p w14:paraId="03EC62BA" w14:textId="77777777" w:rsidR="000642BC" w:rsidRPr="000642BC" w:rsidRDefault="000642BC" w:rsidP="00DA2E8C">
      <w:pPr>
        <w:pStyle w:val="Bullet1"/>
      </w:pPr>
      <w:r w:rsidRPr="000642BC">
        <w:t>drug and alcohol testing and disciplinary action against Victoria Police employees</w:t>
      </w:r>
    </w:p>
    <w:p w14:paraId="1E9438E3" w14:textId="77777777" w:rsidR="000642BC" w:rsidRPr="000642BC" w:rsidRDefault="000642BC" w:rsidP="00DA2E8C">
      <w:pPr>
        <w:pStyle w:val="Bullet1"/>
      </w:pPr>
      <w:r w:rsidRPr="000642BC">
        <w:t>the restorative engagement and redress scheme for our former and current employees who experienced sex discrimination or sexual harassment</w:t>
      </w:r>
    </w:p>
    <w:p w14:paraId="37572299" w14:textId="77777777" w:rsidR="000642BC" w:rsidRPr="000642BC" w:rsidRDefault="000642BC" w:rsidP="00DA2E8C">
      <w:pPr>
        <w:pStyle w:val="Bullet1"/>
      </w:pPr>
      <w:r w:rsidRPr="000642BC">
        <w:t>access, use, and disclosure of police information</w:t>
      </w:r>
    </w:p>
    <w:p w14:paraId="24D72206" w14:textId="77777777" w:rsidR="000642BC" w:rsidRPr="000642BC" w:rsidRDefault="000642BC" w:rsidP="00DA2E8C">
      <w:pPr>
        <w:pStyle w:val="Bullet1"/>
      </w:pPr>
      <w:r w:rsidRPr="000642BC">
        <w:t>fees and contracts for the provision of policing services</w:t>
      </w:r>
    </w:p>
    <w:p w14:paraId="6C40FCDF" w14:textId="77777777" w:rsidR="000642BC" w:rsidRPr="000642BC" w:rsidRDefault="000642BC" w:rsidP="00DA2E8C">
      <w:pPr>
        <w:pStyle w:val="Bullet1"/>
      </w:pPr>
      <w:r w:rsidRPr="000642BC">
        <w:t>new mobile phone and seatbelt detection cameras.</w:t>
      </w:r>
    </w:p>
    <w:p w14:paraId="1431D5CD" w14:textId="77777777" w:rsidR="000642BC" w:rsidRPr="000642BC" w:rsidRDefault="000642BC" w:rsidP="000642BC">
      <w:pPr>
        <w:rPr>
          <w:lang w:val="en-US"/>
        </w:rPr>
      </w:pPr>
      <w:r w:rsidRPr="000642BC">
        <w:rPr>
          <w:lang w:val="en-US"/>
        </w:rPr>
        <w:t>We continue our contributions to legislative amendments relating to mental health responses, the minimum age of criminal responsibility and public drunkenness, as well as supporting whole-of-government consultation processes in relation to Australian Government-led legislative reforms.</w:t>
      </w:r>
    </w:p>
    <w:p w14:paraId="56E3C468" w14:textId="77777777" w:rsidR="000642BC" w:rsidRPr="000642BC" w:rsidRDefault="000642BC" w:rsidP="000872BA">
      <w:pPr>
        <w:pStyle w:val="Heading4"/>
        <w:rPr>
          <w:lang w:val="en-US"/>
        </w:rPr>
      </w:pPr>
      <w:r w:rsidRPr="000642BC">
        <w:rPr>
          <w:lang w:val="en-US"/>
        </w:rPr>
        <w:t>Inaugural global evidence-based policing conference</w:t>
      </w:r>
    </w:p>
    <w:p w14:paraId="7AF2A6B0" w14:textId="77777777" w:rsidR="000642BC" w:rsidRPr="000642BC" w:rsidRDefault="000642BC" w:rsidP="000642BC">
      <w:pPr>
        <w:rPr>
          <w:lang w:val="en-US"/>
        </w:rPr>
      </w:pPr>
      <w:r w:rsidRPr="000642BC">
        <w:rPr>
          <w:lang w:val="en-US"/>
        </w:rPr>
        <w:t>In October 2022, Victoria Police partnered with the London Metropolitan Police and New Zealand Police to co-host the virtual inaugural Global Evidence-Based Policing Conference. Evidence-based policing is growing globally, ensuring that policing strategy, operations, and tactics are based on best practice according to evidence and research. The inaugural conference brought together police professionals, world-leading criminologists, and academics to look at the role that evidence and its legitimacy has in everyday policing.</w:t>
      </w:r>
    </w:p>
    <w:p w14:paraId="49F1B722" w14:textId="77777777" w:rsidR="000642BC" w:rsidRPr="000642BC" w:rsidRDefault="000642BC" w:rsidP="000872BA">
      <w:pPr>
        <w:pStyle w:val="Heading4"/>
        <w:rPr>
          <w:lang w:val="en-US"/>
        </w:rPr>
      </w:pPr>
      <w:r w:rsidRPr="000642BC">
        <w:rPr>
          <w:lang w:val="en-US"/>
        </w:rPr>
        <w:t>LGBTIQ+ reverse town hall</w:t>
      </w:r>
    </w:p>
    <w:p w14:paraId="590B5D4E" w14:textId="77777777" w:rsidR="000642BC" w:rsidRPr="000642BC" w:rsidRDefault="000642BC" w:rsidP="000642BC">
      <w:pPr>
        <w:rPr>
          <w:lang w:val="en-US"/>
        </w:rPr>
      </w:pPr>
      <w:r w:rsidRPr="000642BC">
        <w:rPr>
          <w:lang w:val="en-US"/>
        </w:rPr>
        <w:t xml:space="preserve">We held a reverse all-employee meeting (town hall) on 03 December 2022 in collaboration with the Victorian Commissioner for LGBTIQ+, Communities, Todd Fernando, and the Australian GLBTIQ Multicultural Council. This followed our first LGBTIQ+ community town hall meeting in December 2021. </w:t>
      </w:r>
    </w:p>
    <w:p w14:paraId="24075DE4" w14:textId="77777777" w:rsidR="000642BC" w:rsidRPr="000642BC" w:rsidRDefault="000642BC" w:rsidP="000642BC">
      <w:pPr>
        <w:rPr>
          <w:lang w:val="en-US"/>
        </w:rPr>
      </w:pPr>
      <w:r w:rsidRPr="000642BC">
        <w:rPr>
          <w:lang w:val="en-US"/>
        </w:rPr>
        <w:t xml:space="preserve">In accordance with a reverse town hall format, our employees made up most of the audience, giving an opportunity for frontline police and managers to ask questions and hear directly from LGBTIQ+ communities about their concerns and interactions with police. The theme of the event was intersectionality and how police engage with LGBTIQ+ communities of </w:t>
      </w:r>
      <w:proofErr w:type="spellStart"/>
      <w:r w:rsidRPr="000642BC">
        <w:rPr>
          <w:lang w:val="en-US"/>
        </w:rPr>
        <w:t>colour</w:t>
      </w:r>
      <w:proofErr w:type="spellEnd"/>
      <w:r w:rsidRPr="000642BC">
        <w:rPr>
          <w:lang w:val="en-US"/>
        </w:rPr>
        <w:t xml:space="preserve">, including Aboriginal and culturally and </w:t>
      </w:r>
      <w:proofErr w:type="gramStart"/>
      <w:r w:rsidRPr="000642BC">
        <w:rPr>
          <w:lang w:val="en-US"/>
        </w:rPr>
        <w:t>linguistically-diverse</w:t>
      </w:r>
      <w:proofErr w:type="gramEnd"/>
      <w:r w:rsidRPr="000642BC">
        <w:rPr>
          <w:lang w:val="en-US"/>
        </w:rPr>
        <w:t xml:space="preserve"> communities.</w:t>
      </w:r>
    </w:p>
    <w:p w14:paraId="49A9C487" w14:textId="77777777" w:rsidR="000642BC" w:rsidRPr="000872BA" w:rsidRDefault="000642BC" w:rsidP="000872BA">
      <w:pPr>
        <w:pStyle w:val="Heading4"/>
      </w:pPr>
      <w:r w:rsidRPr="000872BA">
        <w:t>Police recruitment campaign</w:t>
      </w:r>
    </w:p>
    <w:p w14:paraId="10E53A93" w14:textId="77777777" w:rsidR="000642BC" w:rsidRPr="000642BC" w:rsidRDefault="000642BC" w:rsidP="000642BC">
      <w:pPr>
        <w:rPr>
          <w:lang w:val="en-US"/>
        </w:rPr>
      </w:pPr>
      <w:r w:rsidRPr="000642BC">
        <w:rPr>
          <w:lang w:val="en-US"/>
        </w:rPr>
        <w:t xml:space="preserve">We started a new recruitment campaign, “Made for More” on 16 October 2022. The campaign aimed to raise awareness around the diversity of roles within the </w:t>
      </w:r>
      <w:proofErr w:type="spellStart"/>
      <w:r w:rsidRPr="000642BC">
        <w:rPr>
          <w:lang w:val="en-US"/>
        </w:rPr>
        <w:t>organisation</w:t>
      </w:r>
      <w:proofErr w:type="spellEnd"/>
      <w:r w:rsidRPr="000642BC">
        <w:rPr>
          <w:lang w:val="en-US"/>
        </w:rPr>
        <w:t xml:space="preserve"> and increase application rates for new recruits. Content included online information, videos, advertising on a city tram, an advertising “take over” at Southern Cross train station, and extensive media coverage. The campaign led to a rise in application numbers, including a week in January 2023 that saw the highest weekly application numbers in five years.</w:t>
      </w:r>
    </w:p>
    <w:p w14:paraId="4504D07A" w14:textId="77777777" w:rsidR="000642BC" w:rsidRPr="000642BC" w:rsidRDefault="000642BC" w:rsidP="000872BA">
      <w:pPr>
        <w:pStyle w:val="Heading4"/>
        <w:rPr>
          <w:lang w:val="en-US"/>
        </w:rPr>
      </w:pPr>
      <w:r w:rsidRPr="000642BC">
        <w:rPr>
          <w:lang w:val="en-US"/>
        </w:rPr>
        <w:t>Staff Allocation Model redevelopment</w:t>
      </w:r>
    </w:p>
    <w:p w14:paraId="64BE9F33" w14:textId="77777777" w:rsidR="000642BC" w:rsidRPr="000642BC" w:rsidRDefault="000642BC" w:rsidP="000642BC">
      <w:pPr>
        <w:rPr>
          <w:lang w:val="en-US"/>
        </w:rPr>
      </w:pPr>
      <w:r w:rsidRPr="000642BC">
        <w:rPr>
          <w:lang w:val="en-US"/>
        </w:rPr>
        <w:t xml:space="preserve">The Staff Allocation Model was introduced in 2016 to better allocate police resources by better matching resources to demand using a data-driven </w:t>
      </w:r>
      <w:proofErr w:type="spellStart"/>
      <w:r w:rsidRPr="000642BC">
        <w:rPr>
          <w:lang w:val="en-US"/>
        </w:rPr>
        <w:t>optimisation</w:t>
      </w:r>
      <w:proofErr w:type="spellEnd"/>
      <w:r w:rsidRPr="000642BC">
        <w:rPr>
          <w:lang w:val="en-US"/>
        </w:rPr>
        <w:t xml:space="preserve"> model. In 2022, the Victorian Auditor-General’s Office (VAGO) undertook </w:t>
      </w:r>
      <w:r w:rsidRPr="000642BC">
        <w:rPr>
          <w:i/>
          <w:iCs/>
          <w:lang w:val="en-US"/>
        </w:rPr>
        <w:t>The Effectiveness of Victoria Police’s Staff Allocation</w:t>
      </w:r>
      <w:r w:rsidRPr="000642BC">
        <w:rPr>
          <w:lang w:val="en-US"/>
        </w:rPr>
        <w:t xml:space="preserve"> audit. </w:t>
      </w:r>
      <w:r w:rsidRPr="000642BC">
        <w:rPr>
          <w:lang w:val="en-US"/>
        </w:rPr>
        <w:lastRenderedPageBreak/>
        <w:t>Releasing its report in September 2022, VAGO made six recommendations relating to understanding and documenting our staffing needs, benefits management, and data management. As a result of this review, a project to redevelop the model was started in 2022–23.</w:t>
      </w:r>
    </w:p>
    <w:p w14:paraId="7FEE6148" w14:textId="77777777" w:rsidR="000642BC" w:rsidRPr="000642BC" w:rsidRDefault="000642BC" w:rsidP="000642BC">
      <w:pPr>
        <w:rPr>
          <w:lang w:val="en-US"/>
        </w:rPr>
      </w:pPr>
      <w:r w:rsidRPr="000642BC">
        <w:rPr>
          <w:lang w:val="en-US"/>
        </w:rPr>
        <w:t xml:space="preserve">For the first stage of the redevelopment, we consulted with the workforce to see what local factors affected the delivery of services and demand. We also </w:t>
      </w:r>
      <w:proofErr w:type="spellStart"/>
      <w:r w:rsidRPr="000642BC">
        <w:rPr>
          <w:lang w:val="en-US"/>
        </w:rPr>
        <w:t>identifiedidentified</w:t>
      </w:r>
      <w:proofErr w:type="spellEnd"/>
      <w:r w:rsidRPr="000642BC">
        <w:rPr>
          <w:lang w:val="en-US"/>
        </w:rPr>
        <w:t xml:space="preserve"> new or improved datasets to enhance the allocation model. The project team consulted with </w:t>
      </w:r>
      <w:proofErr w:type="spellStart"/>
      <w:r w:rsidRPr="000642BC">
        <w:rPr>
          <w:lang w:val="en-US"/>
        </w:rPr>
        <w:t>alldivisions</w:t>
      </w:r>
      <w:proofErr w:type="spellEnd"/>
      <w:r w:rsidRPr="000642BC">
        <w:rPr>
          <w:lang w:val="en-US"/>
        </w:rPr>
        <w:t xml:space="preserve">, including divisional superintendents and inspectors. The consultations explored local service delivery and cluster arrangements, supervision models, demand data and local complexities, such as travel times and availability of support services. </w:t>
      </w:r>
    </w:p>
    <w:p w14:paraId="77170DB9" w14:textId="77777777" w:rsidR="000642BC" w:rsidRPr="000642BC" w:rsidRDefault="000642BC" w:rsidP="000642BC">
      <w:pPr>
        <w:rPr>
          <w:lang w:val="en-US"/>
        </w:rPr>
      </w:pPr>
      <w:r w:rsidRPr="000642BC">
        <w:rPr>
          <w:lang w:val="en-US"/>
        </w:rPr>
        <w:t>The outcomes of these consultations will help us to redevelop the model by better understanding local service profiles and how the operating model delivers against our strategic priorities.</w:t>
      </w:r>
    </w:p>
    <w:p w14:paraId="4A767B1A" w14:textId="77777777" w:rsidR="000642BC" w:rsidRPr="000642BC" w:rsidRDefault="000642BC" w:rsidP="000872BA">
      <w:pPr>
        <w:pStyle w:val="Heading4"/>
        <w:rPr>
          <w:lang w:val="en-US"/>
        </w:rPr>
      </w:pPr>
      <w:r w:rsidRPr="000642BC">
        <w:rPr>
          <w:lang w:val="en-US"/>
        </w:rPr>
        <w:t xml:space="preserve">Chief Commissioner’s Human Rights Strategic Advisory Committee </w:t>
      </w:r>
    </w:p>
    <w:p w14:paraId="3E5D68E4" w14:textId="77777777" w:rsidR="000642BC" w:rsidRPr="000642BC" w:rsidRDefault="000642BC" w:rsidP="000642BC">
      <w:pPr>
        <w:rPr>
          <w:lang w:val="en-US"/>
        </w:rPr>
      </w:pPr>
      <w:r w:rsidRPr="000642BC">
        <w:rPr>
          <w:lang w:val="en-US"/>
        </w:rPr>
        <w:t xml:space="preserve">The role of the Chief Commissioner’s Human Rights Strategic Advisory Committee (HRSAC) is to work collaboratively with the Chief Commissioner of Police to monitor and shape our response to human rights in policing and provide insight and strategic guidance. The committee comprises our senior leaders, community stakeholders and </w:t>
      </w:r>
      <w:proofErr w:type="spellStart"/>
      <w:r w:rsidRPr="000642BC">
        <w:rPr>
          <w:lang w:val="en-US"/>
        </w:rPr>
        <w:t>recognised</w:t>
      </w:r>
      <w:proofErr w:type="spellEnd"/>
      <w:r w:rsidRPr="000642BC">
        <w:rPr>
          <w:lang w:val="en-US"/>
        </w:rPr>
        <w:t xml:space="preserve"> human rights experts.</w:t>
      </w:r>
    </w:p>
    <w:p w14:paraId="208DC181" w14:textId="77777777" w:rsidR="000642BC" w:rsidRPr="000642BC" w:rsidRDefault="000642BC" w:rsidP="000642BC">
      <w:pPr>
        <w:rPr>
          <w:lang w:val="en-US"/>
        </w:rPr>
      </w:pPr>
      <w:r w:rsidRPr="000642BC">
        <w:rPr>
          <w:lang w:val="en-US"/>
        </w:rPr>
        <w:t xml:space="preserve">In 2022–23, the HRSAC supported us to better understand and manage human rights risks including the </w:t>
      </w:r>
      <w:proofErr w:type="spellStart"/>
      <w:r w:rsidRPr="000642BC">
        <w:rPr>
          <w:lang w:val="en-US"/>
        </w:rPr>
        <w:t>decriminalisation</w:t>
      </w:r>
      <w:proofErr w:type="spellEnd"/>
      <w:r w:rsidRPr="000642BC">
        <w:rPr>
          <w:lang w:val="en-US"/>
        </w:rPr>
        <w:t xml:space="preserve"> of public drunkenness, police discipline reform, oversight of decisions where Aboriginal and Torres Strait Islander children come into the care or custody of police, the Optional Protocol to the Convention against Torture and other Cruel, Inhuman or Degrading Treatment or Punishment, the Victoria Police Youth Strategy, and cautioning policies.</w:t>
      </w:r>
    </w:p>
    <w:p w14:paraId="7945410F" w14:textId="77777777" w:rsidR="000642BC" w:rsidRPr="000642BC" w:rsidRDefault="000642BC" w:rsidP="000642BC">
      <w:pPr>
        <w:rPr>
          <w:lang w:val="en-US"/>
        </w:rPr>
      </w:pPr>
      <w:r w:rsidRPr="000642BC">
        <w:rPr>
          <w:lang w:val="en-US"/>
        </w:rPr>
        <w:t>The committee meets on a quarterly basis and has convened meetings in September and December 2022 and March and June 2023.</w:t>
      </w:r>
    </w:p>
    <w:p w14:paraId="70DDDC6D" w14:textId="0AD3F792" w:rsidR="000642BC" w:rsidRPr="000872BA" w:rsidRDefault="003F5429" w:rsidP="000872BA">
      <w:pPr>
        <w:pStyle w:val="Heading4"/>
      </w:pPr>
      <w:r>
        <w:br w:type="column"/>
      </w:r>
      <w:r w:rsidR="000642BC" w:rsidRPr="000872BA">
        <w:t>Portfolio Reference Groups</w:t>
      </w:r>
    </w:p>
    <w:p w14:paraId="0A5E24BB" w14:textId="77777777" w:rsidR="000642BC" w:rsidRPr="000642BC" w:rsidRDefault="000642BC" w:rsidP="000642BC">
      <w:pPr>
        <w:rPr>
          <w:lang w:val="en-US"/>
        </w:rPr>
      </w:pPr>
      <w:r w:rsidRPr="000642BC">
        <w:rPr>
          <w:lang w:val="en-US"/>
        </w:rPr>
        <w:t xml:space="preserve">The Priority and Safer Communities Division is responsible for our Portfolio Reference Groups, which bring together representatives from diverse communities to provide strategic advice, expertise, and feedback to support us with diverse community engagement in portfolios including Aboriginal and Torres Strait Islander communities, disability, LGBTIQ+, mental health, multicultural, seniors, </w:t>
      </w:r>
      <w:proofErr w:type="gramStart"/>
      <w:r w:rsidRPr="000642BC">
        <w:rPr>
          <w:lang w:val="en-US"/>
        </w:rPr>
        <w:t>youth</w:t>
      </w:r>
      <w:proofErr w:type="gramEnd"/>
      <w:r w:rsidRPr="000642BC">
        <w:rPr>
          <w:lang w:val="en-US"/>
        </w:rPr>
        <w:t xml:space="preserve"> and community safety partnerships.</w:t>
      </w:r>
    </w:p>
    <w:p w14:paraId="58B3D966" w14:textId="77777777" w:rsidR="000642BC" w:rsidRPr="000642BC" w:rsidRDefault="000642BC" w:rsidP="000642BC">
      <w:pPr>
        <w:rPr>
          <w:lang w:val="en-US"/>
        </w:rPr>
      </w:pPr>
      <w:r w:rsidRPr="000642BC">
        <w:rPr>
          <w:lang w:val="en-US"/>
        </w:rPr>
        <w:t>In 2022–23, the division convened 50 meetings across the various community portfolios, and provided secretariat support, action follow ups, and reported back to our community partners.</w:t>
      </w:r>
    </w:p>
    <w:p w14:paraId="06A7F221" w14:textId="77777777" w:rsidR="000642BC" w:rsidRPr="000872BA" w:rsidRDefault="000642BC" w:rsidP="000872BA">
      <w:pPr>
        <w:pStyle w:val="Heading4"/>
      </w:pPr>
      <w:r w:rsidRPr="000872BA">
        <w:t xml:space="preserve">Operational Safety Critical Incident Reviews </w:t>
      </w:r>
    </w:p>
    <w:p w14:paraId="740087D2" w14:textId="77777777" w:rsidR="000642BC" w:rsidRPr="000642BC" w:rsidRDefault="000642BC" w:rsidP="000642BC">
      <w:pPr>
        <w:rPr>
          <w:lang w:val="en-US"/>
        </w:rPr>
      </w:pPr>
      <w:r w:rsidRPr="000642BC">
        <w:rPr>
          <w:lang w:val="en-US"/>
        </w:rPr>
        <w:t xml:space="preserve">Operational Safety Critical Incident Reviews (OSCIRs) are conducted to support continuous </w:t>
      </w:r>
      <w:proofErr w:type="spellStart"/>
      <w:r w:rsidRPr="000642BC">
        <w:rPr>
          <w:lang w:val="en-US"/>
        </w:rPr>
        <w:t>organisational</w:t>
      </w:r>
      <w:proofErr w:type="spellEnd"/>
      <w:r w:rsidRPr="000642BC">
        <w:rPr>
          <w:lang w:val="en-US"/>
        </w:rPr>
        <w:t xml:space="preserve"> learning and development of police policies, procedures, guidelines, training, practices, and culture.</w:t>
      </w:r>
    </w:p>
    <w:p w14:paraId="53676718" w14:textId="77777777" w:rsidR="000642BC" w:rsidRPr="000642BC" w:rsidRDefault="000642BC" w:rsidP="000642BC">
      <w:pPr>
        <w:rPr>
          <w:lang w:val="en-US"/>
        </w:rPr>
      </w:pPr>
      <w:r w:rsidRPr="000642BC">
        <w:rPr>
          <w:lang w:val="en-US"/>
        </w:rPr>
        <w:t>OSCIRs are conducted by a Review Officer at superintendent level who consults and provides a review report and recommendations to the relevant policy owner for consultation before presentation to the Safety, People and Culture Committee (SPCC). Accepted OSCIR recommendations are monitored through regular internal reporting systems until fully implemented.</w:t>
      </w:r>
    </w:p>
    <w:p w14:paraId="40EADB76" w14:textId="77777777" w:rsidR="000642BC" w:rsidRPr="000642BC" w:rsidRDefault="000642BC" w:rsidP="000642BC">
      <w:pPr>
        <w:rPr>
          <w:lang w:val="en-US"/>
        </w:rPr>
      </w:pPr>
      <w:r w:rsidRPr="000642BC">
        <w:rPr>
          <w:lang w:val="en-US"/>
        </w:rPr>
        <w:t xml:space="preserve">In 2022–23, 12 OSCIRs were initiated, six reports were written. In addition, eight OSCIR reports initiated in previous years were presented to SPCC. In total, 24 final recommendations were presented and sent to policy owners for acquittal. As of 30 June 2023, there were 17 active OSCIRs of which, 11 reports were being written, two were waiting for policy owner consultation, and four were waiting to be tabled at the SPCC. Accepted OSCIR recommendations are monitored through regular internal reporting systems until fully implemented. </w:t>
      </w:r>
    </w:p>
    <w:p w14:paraId="319C175E" w14:textId="77777777" w:rsidR="00723341" w:rsidRDefault="00723341">
      <w:pPr>
        <w:rPr>
          <w:lang w:val="en-AU"/>
        </w:rPr>
      </w:pPr>
    </w:p>
    <w:p w14:paraId="64C58D03" w14:textId="77777777" w:rsidR="003F5429" w:rsidRDefault="003F5429">
      <w:pPr>
        <w:rPr>
          <w:lang w:val="en-AU"/>
        </w:rPr>
        <w:sectPr w:rsidR="003F5429" w:rsidSect="000642BC">
          <w:type w:val="continuous"/>
          <w:pgSz w:w="11901" w:h="16817"/>
          <w:pgMar w:top="720" w:right="720" w:bottom="799" w:left="720" w:header="720" w:footer="356" w:gutter="0"/>
          <w:cols w:num="2" w:space="340"/>
          <w:noEndnote/>
          <w:docGrid w:linePitch="360"/>
        </w:sectPr>
      </w:pPr>
    </w:p>
    <w:bookmarkStart w:id="32" w:name="_Toc148005399"/>
    <w:p w14:paraId="549C98BF" w14:textId="79507993" w:rsidR="000642BC" w:rsidRDefault="003F5429" w:rsidP="00DA2E8C">
      <w:pPr>
        <w:pStyle w:val="Heading1"/>
        <w:rPr>
          <w:lang w:val="en-AU"/>
        </w:rPr>
      </w:pPr>
      <w:r>
        <w:rPr>
          <w:b w:val="0"/>
          <w:noProof/>
          <w:lang w:val="en-US"/>
        </w:rPr>
        <w:lastRenderedPageBreak/>
        <mc:AlternateContent>
          <mc:Choice Requires="wps">
            <w:drawing>
              <wp:anchor distT="0" distB="0" distL="114300" distR="114300" simplePos="0" relativeHeight="251670528" behindDoc="1" locked="0" layoutInCell="1" allowOverlap="1" wp14:anchorId="04493549" wp14:editId="0514208B">
                <wp:simplePos x="0" y="0"/>
                <wp:positionH relativeFrom="column">
                  <wp:posOffset>-445770</wp:posOffset>
                </wp:positionH>
                <wp:positionV relativeFrom="page">
                  <wp:posOffset>9525</wp:posOffset>
                </wp:positionV>
                <wp:extent cx="7586980" cy="2879725"/>
                <wp:effectExtent l="0" t="0" r="0" b="3175"/>
                <wp:wrapNone/>
                <wp:docPr id="8580175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E1E1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41E09" id="Rectangle 2" o:spid="_x0000_s1026" alt="&quot;&quot;" style="position:absolute;margin-left:-35.1pt;margin-top:.75pt;width:597.4pt;height:22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" fillcolor="#e1e1f0" stroked="f" strokeweight="1pt">
                <w10:wrap anchory="page"/>
              </v:rect>
            </w:pict>
          </mc:Fallback>
        </mc:AlternateContent>
      </w:r>
      <w:r>
        <w:rPr>
          <w:lang w:val="en-AU"/>
        </w:rPr>
        <w:t>5. Other disclosures</w:t>
      </w:r>
      <w:bookmarkEnd w:id="32"/>
    </w:p>
    <w:p w14:paraId="15BCE923" w14:textId="77777777" w:rsidR="008C1893" w:rsidRDefault="003F5429" w:rsidP="008C1893">
      <w:pPr>
        <w:pStyle w:val="Intro"/>
        <w:rPr>
          <w:rFonts w:cs="Times New Roman (Body CS)"/>
          <w:spacing w:val="2"/>
        </w:rPr>
      </w:pPr>
      <w:r w:rsidRPr="00224A4F">
        <w:rPr>
          <w:rFonts w:cs="Times New Roman (Body CS)"/>
          <w:spacing w:val="2"/>
        </w:rPr>
        <w:t>Victoria Police has a duty to comply with a range of legislation and Victorian Government policies. We disclose this information in our annual report to be open and transparent about our operations.</w:t>
      </w:r>
    </w:p>
    <w:p w14:paraId="6ECB1FA0" w14:textId="77777777" w:rsidR="008C1893" w:rsidRDefault="008C1893" w:rsidP="008C1893">
      <w:pPr>
        <w:pStyle w:val="Heading2"/>
        <w:sectPr w:rsidR="008C1893" w:rsidSect="000117E4">
          <w:pgSz w:w="11901" w:h="16817"/>
          <w:pgMar w:top="720" w:right="720" w:bottom="799" w:left="720" w:header="720" w:footer="356" w:gutter="0"/>
          <w:cols w:space="720"/>
          <w:noEndnote/>
          <w:docGrid w:linePitch="360"/>
        </w:sectPr>
      </w:pPr>
    </w:p>
    <w:p w14:paraId="522E3ADC" w14:textId="4DE0EA50" w:rsidR="003F5429" w:rsidRPr="003F5429" w:rsidRDefault="003F5429" w:rsidP="008C1893">
      <w:pPr>
        <w:pStyle w:val="Heading2"/>
      </w:pPr>
      <w:bookmarkStart w:id="33" w:name="_Toc148005400"/>
      <w:r w:rsidRPr="003F5429">
        <w:t>Local Jobs First</w:t>
      </w:r>
      <w:bookmarkEnd w:id="33"/>
    </w:p>
    <w:p w14:paraId="5294E808" w14:textId="77777777" w:rsidR="003F5429" w:rsidRPr="003F5429" w:rsidRDefault="003F5429" w:rsidP="003F5429">
      <w:pPr>
        <w:rPr>
          <w:lang w:val="en-US"/>
        </w:rPr>
      </w:pPr>
      <w:r w:rsidRPr="003F5429">
        <w:rPr>
          <w:lang w:val="en-US"/>
        </w:rPr>
        <w:t xml:space="preserve">Part 2 Section 4 of the </w:t>
      </w:r>
      <w:r w:rsidRPr="003F5429">
        <w:rPr>
          <w:i/>
          <w:iCs/>
          <w:lang w:val="en-US"/>
        </w:rPr>
        <w:t>Local Jobs First Act 2003</w:t>
      </w:r>
      <w:r w:rsidRPr="003F5429">
        <w:rPr>
          <w:lang w:val="en-US"/>
        </w:rPr>
        <w:t xml:space="preserve"> was amended in August 2018, bringing together the Victorian Industry Participation Policy (VIPP) and Major Project Skills Guarantee (MPSG) policy that were previously administered separately.</w:t>
      </w:r>
    </w:p>
    <w:p w14:paraId="35965A24" w14:textId="77777777" w:rsidR="003F5429" w:rsidRPr="003F5429" w:rsidRDefault="003F5429" w:rsidP="003F5429">
      <w:pPr>
        <w:rPr>
          <w:lang w:val="en-US"/>
        </w:rPr>
      </w:pPr>
      <w:r w:rsidRPr="003F5429">
        <w:rPr>
          <w:lang w:val="en-US"/>
        </w:rPr>
        <w:t>As a public sector body, Victoria Police is required to apply the Local Jobs First policy in all our procurement activities valued at $3 million or more in metropolitan Melbourne or state-wide; or valued at $1 million or more for procurement activities in regional Victoria.</w:t>
      </w:r>
    </w:p>
    <w:p w14:paraId="640CEBBF" w14:textId="77777777" w:rsidR="003F5429" w:rsidRPr="003F5429" w:rsidRDefault="003F5429" w:rsidP="003F5429">
      <w:pPr>
        <w:rPr>
          <w:lang w:val="en-US"/>
        </w:rPr>
      </w:pPr>
      <w:r w:rsidRPr="003F5429">
        <w:rPr>
          <w:lang w:val="en-US"/>
        </w:rPr>
        <w:t>MPSG applies to all construction projects valued at $20 million or more.</w:t>
      </w:r>
    </w:p>
    <w:p w14:paraId="5EBCE1F7" w14:textId="77777777" w:rsidR="003F5429" w:rsidRPr="003F5429" w:rsidRDefault="003F5429" w:rsidP="003F5429">
      <w:pPr>
        <w:rPr>
          <w:lang w:val="en-US"/>
        </w:rPr>
      </w:pPr>
      <w:r w:rsidRPr="003F5429">
        <w:rPr>
          <w:lang w:val="en-US"/>
        </w:rPr>
        <w:t>The MPSG and VIPP guidelines will continue to apply to applicable projects respectively where contracts have been entered into prior to 15 August 2018.</w:t>
      </w:r>
    </w:p>
    <w:p w14:paraId="0F35A9EF" w14:textId="77777777" w:rsidR="003F5429" w:rsidRPr="003F5429" w:rsidRDefault="003F5429" w:rsidP="003F5429">
      <w:pPr>
        <w:pStyle w:val="Heading3"/>
        <w:rPr>
          <w:lang w:val="en-US"/>
        </w:rPr>
      </w:pPr>
      <w:r w:rsidRPr="003F5429">
        <w:rPr>
          <w:lang w:val="en-US"/>
        </w:rPr>
        <w:t xml:space="preserve">Projects commenced – Local Jobs First Standard </w:t>
      </w:r>
    </w:p>
    <w:p w14:paraId="18C4EA34" w14:textId="77777777" w:rsidR="003F5429" w:rsidRPr="003F5429" w:rsidRDefault="003F5429" w:rsidP="003F5429">
      <w:pPr>
        <w:rPr>
          <w:lang w:val="en-US"/>
        </w:rPr>
      </w:pPr>
      <w:r w:rsidRPr="003F5429">
        <w:rPr>
          <w:lang w:val="en-US"/>
        </w:rPr>
        <w:t>During 2022–23, we commenced three contracts with a combined commercial value of $18.1 million where Local Jobs First commitments applied. One contract was classified as metropolitan, and two contracts were state-wide. Commitments included local content, local jobs created and retained and the use of small to medium enterprises in the supply chain.</w:t>
      </w:r>
    </w:p>
    <w:p w14:paraId="55597F17" w14:textId="77777777" w:rsidR="003F5429" w:rsidRPr="003F5429" w:rsidRDefault="003F5429" w:rsidP="003F5429">
      <w:pPr>
        <w:rPr>
          <w:lang w:val="en-US"/>
        </w:rPr>
      </w:pPr>
      <w:r w:rsidRPr="003F5429">
        <w:rPr>
          <w:lang w:val="en-US"/>
        </w:rPr>
        <w:t>The outcomes expected from the implementation of the Local Jobs First policy to these projects were:</w:t>
      </w:r>
    </w:p>
    <w:p w14:paraId="656D8A04" w14:textId="77777777" w:rsidR="003F5429" w:rsidRPr="008C1893" w:rsidRDefault="003F5429" w:rsidP="00DA2E8C">
      <w:pPr>
        <w:pStyle w:val="Bullet1"/>
        <w:rPr>
          <w:rFonts w:cs="Times New Roman (Body CS)"/>
          <w:spacing w:val="-2"/>
        </w:rPr>
      </w:pPr>
      <w:r w:rsidRPr="008C1893">
        <w:rPr>
          <w:rFonts w:cs="Times New Roman (Body CS)"/>
          <w:spacing w:val="-2"/>
        </w:rPr>
        <w:t>a commitment to an average of 71.6 per cent of local content</w:t>
      </w:r>
    </w:p>
    <w:p w14:paraId="3654B48A" w14:textId="77777777" w:rsidR="003F5429" w:rsidRPr="003F5429" w:rsidRDefault="003F5429" w:rsidP="00DA2E8C">
      <w:pPr>
        <w:pStyle w:val="Bullet1"/>
      </w:pPr>
      <w:r w:rsidRPr="003F5429">
        <w:t>three small to medium enterprises included in the supply chain.</w:t>
      </w:r>
    </w:p>
    <w:p w14:paraId="6A9ED9FD" w14:textId="77777777" w:rsidR="003F5429" w:rsidRPr="003F5429" w:rsidRDefault="003F5429" w:rsidP="003F5429">
      <w:pPr>
        <w:pStyle w:val="Heading3"/>
        <w:rPr>
          <w:lang w:val="en-US"/>
        </w:rPr>
      </w:pPr>
      <w:r w:rsidRPr="003F5429">
        <w:rPr>
          <w:lang w:val="en-US"/>
        </w:rPr>
        <w:t>Projects Completed – Local Jobs First Standard</w:t>
      </w:r>
    </w:p>
    <w:p w14:paraId="6B1DA02A" w14:textId="77777777" w:rsidR="003F5429" w:rsidRPr="003F5429" w:rsidRDefault="003F5429" w:rsidP="003F5429">
      <w:pPr>
        <w:rPr>
          <w:lang w:val="en-US"/>
        </w:rPr>
      </w:pPr>
      <w:r w:rsidRPr="003F5429">
        <w:rPr>
          <w:lang w:val="en-US"/>
        </w:rPr>
        <w:t>During 2022–23, two contracts with a combined commercial value of $17.9 million where Local Jobs First commitments applied were completed. One contract was classified as state-wide and the other was regional.</w:t>
      </w:r>
    </w:p>
    <w:p w14:paraId="6A96629E" w14:textId="77777777" w:rsidR="003F5429" w:rsidRPr="003F5429" w:rsidRDefault="003F5429" w:rsidP="00DA2E8C">
      <w:pPr>
        <w:pStyle w:val="Bullet1"/>
      </w:pPr>
      <w:r w:rsidRPr="003F5429">
        <w:t>The outcome expected from the implementation of the Local Jobs First policy to these projects was a commitment to an average of 50 per cent of local content.</w:t>
      </w:r>
    </w:p>
    <w:p w14:paraId="26522EE0" w14:textId="4A518F28" w:rsidR="003F5429" w:rsidRPr="003F5429" w:rsidRDefault="003F5429" w:rsidP="003F5429">
      <w:pPr>
        <w:pStyle w:val="Heading3"/>
        <w:rPr>
          <w:lang w:val="en-US"/>
        </w:rPr>
      </w:pPr>
      <w:r w:rsidRPr="003F5429">
        <w:rPr>
          <w:lang w:val="en-US"/>
        </w:rPr>
        <w:t xml:space="preserve">Local Jobs First strategic projects </w:t>
      </w:r>
    </w:p>
    <w:p w14:paraId="39DD1B4C" w14:textId="77777777" w:rsidR="003F5429" w:rsidRPr="003F5429" w:rsidRDefault="003F5429" w:rsidP="003F5429">
      <w:pPr>
        <w:rPr>
          <w:lang w:val="en-US"/>
        </w:rPr>
      </w:pPr>
      <w:r w:rsidRPr="003F5429">
        <w:rPr>
          <w:lang w:val="en-US"/>
        </w:rPr>
        <w:t>A Local Jobs First strategic project is a project with a budget of $50 million or more or any other project declared to be a strategic project by the Minister under section 7A (2) of the Act. There were no strategic projects where Local Jobs First commitments applied.</w:t>
      </w:r>
    </w:p>
    <w:p w14:paraId="726CF6DE" w14:textId="77777777" w:rsidR="003F5429" w:rsidRPr="003F5429" w:rsidRDefault="003F5429" w:rsidP="003F5429">
      <w:pPr>
        <w:pStyle w:val="Heading3"/>
        <w:rPr>
          <w:lang w:val="en-US"/>
        </w:rPr>
      </w:pPr>
      <w:r w:rsidRPr="003F5429">
        <w:rPr>
          <w:lang w:val="en-US"/>
        </w:rPr>
        <w:t xml:space="preserve">Reporting requirements – grants </w:t>
      </w:r>
    </w:p>
    <w:p w14:paraId="59478EB2" w14:textId="77777777" w:rsidR="003F5429" w:rsidRPr="003F5429" w:rsidRDefault="003F5429" w:rsidP="003F5429">
      <w:pPr>
        <w:rPr>
          <w:lang w:val="en-US"/>
        </w:rPr>
      </w:pPr>
      <w:r w:rsidRPr="003F5429">
        <w:rPr>
          <w:lang w:val="en-US"/>
        </w:rPr>
        <w:t>Nil during this reporting period.</w:t>
      </w:r>
    </w:p>
    <w:p w14:paraId="293A19CF" w14:textId="77777777" w:rsidR="003F5429" w:rsidRPr="003F5429" w:rsidRDefault="003F5429" w:rsidP="003F5429">
      <w:pPr>
        <w:pStyle w:val="Heading3"/>
        <w:rPr>
          <w:lang w:val="en-US"/>
        </w:rPr>
      </w:pPr>
      <w:r w:rsidRPr="003F5429">
        <w:rPr>
          <w:lang w:val="en-US"/>
        </w:rPr>
        <w:t>Social procurement framework</w:t>
      </w:r>
    </w:p>
    <w:p w14:paraId="34FCD731" w14:textId="77777777" w:rsidR="003F5429" w:rsidRPr="003F5429" w:rsidRDefault="003F5429" w:rsidP="003F5429">
      <w:pPr>
        <w:rPr>
          <w:rFonts w:cs="Times New Roman (Body CS)"/>
          <w:spacing w:val="-2"/>
          <w:lang w:val="en-US"/>
        </w:rPr>
      </w:pPr>
      <w:r w:rsidRPr="003F5429">
        <w:rPr>
          <w:rFonts w:cs="Times New Roman (Body CS)"/>
          <w:spacing w:val="-2"/>
          <w:lang w:val="en-US"/>
        </w:rPr>
        <w:t xml:space="preserve">The Victorian Social Procurement Framework applies to procurement of all goods, services and construction undertaken by, or on behalf of, departments and agencies subject to the Standing Directions 2018 under the </w:t>
      </w:r>
      <w:r w:rsidRPr="003F5429">
        <w:rPr>
          <w:rFonts w:cs="Times New Roman (Body CS)"/>
          <w:i/>
          <w:iCs/>
          <w:spacing w:val="-2"/>
          <w:lang w:val="en-US"/>
        </w:rPr>
        <w:t>Financial Management Act 1994</w:t>
      </w:r>
      <w:r w:rsidRPr="003F5429">
        <w:rPr>
          <w:rFonts w:cs="Times New Roman (Body CS)"/>
          <w:spacing w:val="-2"/>
          <w:lang w:val="en-US"/>
        </w:rPr>
        <w:t xml:space="preserve">. This enables these </w:t>
      </w:r>
      <w:proofErr w:type="spellStart"/>
      <w:r w:rsidRPr="003F5429">
        <w:rPr>
          <w:rFonts w:cs="Times New Roman (Body CS)"/>
          <w:spacing w:val="-2"/>
          <w:lang w:val="en-US"/>
        </w:rPr>
        <w:t>organisations</w:t>
      </w:r>
      <w:proofErr w:type="spellEnd"/>
      <w:r w:rsidRPr="003F5429">
        <w:rPr>
          <w:rFonts w:cs="Times New Roman (Body CS)"/>
          <w:spacing w:val="-2"/>
          <w:lang w:val="en-US"/>
        </w:rPr>
        <w:t xml:space="preserve"> to use their buying power to generate social value above and beyond the value of the goods, services, or construction being procured.</w:t>
      </w:r>
    </w:p>
    <w:p w14:paraId="62D84718" w14:textId="77777777" w:rsidR="003F5429" w:rsidRPr="003F5429" w:rsidRDefault="003F5429" w:rsidP="003F5429">
      <w:pPr>
        <w:rPr>
          <w:rFonts w:cs="Times New Roman (Body CS)"/>
          <w:spacing w:val="-2"/>
          <w:lang w:val="en-US"/>
        </w:rPr>
      </w:pPr>
      <w:r w:rsidRPr="003F5429">
        <w:rPr>
          <w:rFonts w:cs="Times New Roman (Body CS)"/>
          <w:spacing w:val="-2"/>
          <w:lang w:val="en-US"/>
        </w:rPr>
        <w:t>The framework establishes seven social procurement objectives:</w:t>
      </w:r>
    </w:p>
    <w:p w14:paraId="1E2C4AD3" w14:textId="77777777" w:rsidR="003F5429" w:rsidRPr="003F5429" w:rsidRDefault="003F5429" w:rsidP="00DA2E8C">
      <w:pPr>
        <w:pStyle w:val="Bullet1"/>
      </w:pPr>
      <w:r w:rsidRPr="003F5429">
        <w:t>opportunities for Victorian Aboriginal people</w:t>
      </w:r>
    </w:p>
    <w:p w14:paraId="243F31BB" w14:textId="77777777" w:rsidR="003F5429" w:rsidRPr="003F5429" w:rsidRDefault="003F5429" w:rsidP="00DA2E8C">
      <w:pPr>
        <w:pStyle w:val="Bullet1"/>
      </w:pPr>
      <w:r w:rsidRPr="003F5429">
        <w:t>opportunities for Victorians with disability</w:t>
      </w:r>
    </w:p>
    <w:p w14:paraId="2763ABCD" w14:textId="77777777" w:rsidR="003F5429" w:rsidRPr="003F5429" w:rsidRDefault="003F5429" w:rsidP="00DA2E8C">
      <w:pPr>
        <w:pStyle w:val="Bullet1"/>
      </w:pPr>
      <w:r w:rsidRPr="003F5429">
        <w:t>women’s equality and safety</w:t>
      </w:r>
    </w:p>
    <w:p w14:paraId="35C29B49" w14:textId="77777777" w:rsidR="003F5429" w:rsidRPr="003F5429" w:rsidRDefault="003F5429" w:rsidP="00DA2E8C">
      <w:pPr>
        <w:pStyle w:val="Bullet1"/>
      </w:pPr>
      <w:r w:rsidRPr="003F5429">
        <w:t>opportunities for disadvantaged Victorians</w:t>
      </w:r>
    </w:p>
    <w:p w14:paraId="05CC01C3" w14:textId="77777777" w:rsidR="003F5429" w:rsidRPr="003F5429" w:rsidRDefault="003F5429" w:rsidP="00DA2E8C">
      <w:pPr>
        <w:pStyle w:val="Bullet1"/>
      </w:pPr>
      <w:r w:rsidRPr="003F5429">
        <w:t>supporting safe and fair workplaces</w:t>
      </w:r>
    </w:p>
    <w:p w14:paraId="7E6C38D4" w14:textId="77777777" w:rsidR="003F5429" w:rsidRPr="003F5429" w:rsidRDefault="003F5429" w:rsidP="00DA2E8C">
      <w:pPr>
        <w:pStyle w:val="Bullet1"/>
      </w:pPr>
      <w:r w:rsidRPr="003F5429">
        <w:t>sustainable Victorian social enterprise and Aboriginal business sectors</w:t>
      </w:r>
    </w:p>
    <w:p w14:paraId="18CD168D" w14:textId="4616D242" w:rsidR="003F5429" w:rsidRPr="003F5429" w:rsidRDefault="003F5429" w:rsidP="00DA2E8C">
      <w:pPr>
        <w:pStyle w:val="Bullet1"/>
      </w:pPr>
      <w:r w:rsidRPr="003F5429">
        <w:t>sustainable Victorian regions</w:t>
      </w:r>
      <w:r w:rsidR="00524C06">
        <w:t>.</w:t>
      </w:r>
    </w:p>
    <w:p w14:paraId="0EE6EAAE" w14:textId="77777777" w:rsidR="003F5429" w:rsidRPr="003F5429" w:rsidRDefault="003F5429" w:rsidP="003F5429">
      <w:pPr>
        <w:rPr>
          <w:lang w:val="en-US"/>
        </w:rPr>
      </w:pPr>
      <w:r w:rsidRPr="003F5429">
        <w:rPr>
          <w:lang w:val="en-US"/>
        </w:rPr>
        <w:t>It also establishes three sustainable procurement objectives:</w:t>
      </w:r>
    </w:p>
    <w:p w14:paraId="4BC5C551" w14:textId="77777777" w:rsidR="003F5429" w:rsidRPr="003F5429" w:rsidRDefault="003F5429" w:rsidP="00DA2E8C">
      <w:pPr>
        <w:pStyle w:val="Bullet1"/>
      </w:pPr>
      <w:r w:rsidRPr="003F5429">
        <w:t>environmentally sustainable outputs</w:t>
      </w:r>
    </w:p>
    <w:p w14:paraId="7D2F7F6D" w14:textId="77777777" w:rsidR="003F5429" w:rsidRPr="003F5429" w:rsidRDefault="003F5429" w:rsidP="00DA2E8C">
      <w:pPr>
        <w:pStyle w:val="Bullet1"/>
      </w:pPr>
      <w:r w:rsidRPr="003F5429">
        <w:t>environmentally sustainable business practices</w:t>
      </w:r>
    </w:p>
    <w:p w14:paraId="223871FC" w14:textId="77777777" w:rsidR="003F5429" w:rsidRPr="003F5429" w:rsidRDefault="003F5429" w:rsidP="00DA2E8C">
      <w:pPr>
        <w:pStyle w:val="Bullet1"/>
      </w:pPr>
      <w:r w:rsidRPr="003F5429">
        <w:t>implementation of the Climate Change Policy Objectives.</w:t>
      </w:r>
    </w:p>
    <w:p w14:paraId="6A798DE9" w14:textId="77777777" w:rsidR="003F5429" w:rsidRPr="003F5429" w:rsidRDefault="003F5429" w:rsidP="00DA2E8C">
      <w:pPr>
        <w:pStyle w:val="Bullet1"/>
      </w:pPr>
      <w:r w:rsidRPr="003F5429">
        <w:t>Since establishing and implementing our first Social Procurement Strategy in 2019, we have prioritised the following objectives:</w:t>
      </w:r>
    </w:p>
    <w:p w14:paraId="54461AC8" w14:textId="77777777" w:rsidR="003F5429" w:rsidRPr="003F5429" w:rsidRDefault="003F5429" w:rsidP="00DA2E8C">
      <w:pPr>
        <w:pStyle w:val="Bullet1"/>
      </w:pPr>
      <w:r w:rsidRPr="003F5429">
        <w:t>opportunities for Victorian social enterprise and Aboriginal business sectors through increased purchasing from Victorian social enterprises and Aboriginal businesses</w:t>
      </w:r>
    </w:p>
    <w:p w14:paraId="207E3D28" w14:textId="77777777" w:rsidR="003F5429" w:rsidRPr="008C1893" w:rsidRDefault="003F5429" w:rsidP="00DA2E8C">
      <w:pPr>
        <w:pStyle w:val="Bullet1"/>
        <w:rPr>
          <w:rFonts w:cs="Times New Roman (Body CS)"/>
          <w:spacing w:val="-2"/>
        </w:rPr>
      </w:pPr>
      <w:r w:rsidRPr="008C1893">
        <w:rPr>
          <w:rFonts w:cs="Times New Roman (Body CS)"/>
          <w:spacing w:val="-2"/>
        </w:rPr>
        <w:t>women’s equality and safety, where all suppliers engaged are required to demonstrate equitable employment practices and family violence leave or the development of same</w:t>
      </w:r>
    </w:p>
    <w:p w14:paraId="25FCDA7C" w14:textId="77777777" w:rsidR="003F5429" w:rsidRPr="003F5429" w:rsidRDefault="003F5429" w:rsidP="00DA2E8C">
      <w:pPr>
        <w:pStyle w:val="Bullet1"/>
      </w:pPr>
      <w:r w:rsidRPr="003F5429">
        <w:t>supporting safe, inclusive, and fair workplaces, where all suppliers engaged are required to demonstrate that they promote secure employment and industrial law compliance.</w:t>
      </w:r>
    </w:p>
    <w:p w14:paraId="70568E4D" w14:textId="60042F29" w:rsidR="003F5429" w:rsidRPr="003F5429" w:rsidRDefault="003F5429" w:rsidP="003F5429">
      <w:pPr>
        <w:rPr>
          <w:lang w:val="en-US"/>
        </w:rPr>
      </w:pPr>
      <w:r w:rsidRPr="003F5429">
        <w:rPr>
          <w:lang w:val="en-US"/>
        </w:rPr>
        <w:t xml:space="preserve">In 2022–23, we spent a total of $987,476 with 33 social benefit suppliers. A total of $183,167 was spent with 13 Victorian Aboriginal businesses. Data on supplier performance against women’s equality and safety, and supporting safe, </w:t>
      </w:r>
      <w:proofErr w:type="gramStart"/>
      <w:r w:rsidRPr="003F5429">
        <w:rPr>
          <w:lang w:val="en-US"/>
        </w:rPr>
        <w:t>inclusive</w:t>
      </w:r>
      <w:proofErr w:type="gramEnd"/>
      <w:r w:rsidRPr="003F5429">
        <w:rPr>
          <w:lang w:val="en-US"/>
        </w:rPr>
        <w:t xml:space="preserve"> and fair workplaces is not available for this reporting period.</w:t>
      </w:r>
    </w:p>
    <w:p w14:paraId="5B6B93D1" w14:textId="693BF35F" w:rsidR="000117E4" w:rsidRDefault="003F5429" w:rsidP="000117E4">
      <w:r w:rsidRPr="003F5429">
        <w:rPr>
          <w:lang w:val="en-US"/>
        </w:rPr>
        <w:t xml:space="preserve">While sustainable procurement objectives have not been the primary focus of our Social Procurement Strategy, we have incorporated environmental considerations into procurement decision-making where possible. </w:t>
      </w:r>
      <w:proofErr w:type="spellStart"/>
      <w:r w:rsidRPr="003F5429">
        <w:rPr>
          <w:lang w:val="en-US"/>
        </w:rPr>
        <w:t>Futher</w:t>
      </w:r>
      <w:proofErr w:type="spellEnd"/>
      <w:r w:rsidRPr="003F5429">
        <w:rPr>
          <w:lang w:val="en-US"/>
        </w:rPr>
        <w:t xml:space="preserve"> details can be found at Environmental performance indicators — Sustainable procurement.</w:t>
      </w:r>
      <w:r w:rsidR="000117E4">
        <w:t xml:space="preserve"> </w:t>
      </w:r>
    </w:p>
    <w:p w14:paraId="07AD090E" w14:textId="77777777" w:rsidR="008C1893" w:rsidRDefault="008C1893" w:rsidP="000117E4">
      <w:pPr>
        <w:sectPr w:rsidR="008C1893" w:rsidSect="008C1893">
          <w:type w:val="continuous"/>
          <w:pgSz w:w="11901" w:h="16817"/>
          <w:pgMar w:top="720" w:right="720" w:bottom="799" w:left="720" w:header="720" w:footer="356" w:gutter="0"/>
          <w:cols w:num="2" w:space="340"/>
          <w:noEndnote/>
          <w:docGrid w:linePitch="360"/>
        </w:sectPr>
      </w:pPr>
    </w:p>
    <w:p w14:paraId="67263A10" w14:textId="544AFA27" w:rsidR="003F5429" w:rsidRPr="003F5429" w:rsidRDefault="003F5429" w:rsidP="003F5429">
      <w:pPr>
        <w:pStyle w:val="Heading2"/>
      </w:pPr>
      <w:bookmarkStart w:id="34" w:name="_Toc148005401"/>
      <w:r w:rsidRPr="003F5429">
        <w:lastRenderedPageBreak/>
        <w:t xml:space="preserve">Information and communication </w:t>
      </w:r>
      <w:r w:rsidRPr="003F5429">
        <w:t>technology expenditure</w:t>
      </w:r>
      <w:bookmarkEnd w:id="34"/>
    </w:p>
    <w:p w14:paraId="408E6343" w14:textId="77777777" w:rsidR="003F5429" w:rsidRPr="003F5429" w:rsidRDefault="003F5429" w:rsidP="003F5429">
      <w:pPr>
        <w:rPr>
          <w:lang w:val="en-US"/>
        </w:rPr>
      </w:pPr>
      <w:r w:rsidRPr="003F5429">
        <w:rPr>
          <w:lang w:val="en-US"/>
        </w:rPr>
        <w:t>For the 2022–23 reporting period, Victoria Police had a total information technology and communication technology (ICT) expenditure of $344.6 million.</w:t>
      </w:r>
    </w:p>
    <w:tbl>
      <w:tblPr>
        <w:tblStyle w:val="TableGrid"/>
        <w:tblW w:w="10348" w:type="dxa"/>
        <w:tblLayout w:type="fixed"/>
        <w:tblCellMar>
          <w:top w:w="28" w:type="dxa"/>
          <w:bottom w:w="28" w:type="dxa"/>
        </w:tblCellMar>
        <w:tblLook w:val="04A0" w:firstRow="1" w:lastRow="0" w:firstColumn="1" w:lastColumn="0" w:noHBand="0" w:noVBand="1"/>
      </w:tblPr>
      <w:tblGrid>
        <w:gridCol w:w="2587"/>
        <w:gridCol w:w="2587"/>
        <w:gridCol w:w="2587"/>
        <w:gridCol w:w="2587"/>
      </w:tblGrid>
      <w:tr w:rsidR="006C6648" w:rsidRPr="00740AD4" w14:paraId="7FC45020" w14:textId="77777777" w:rsidTr="0029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Borders>
              <w:top w:val="single" w:sz="4" w:space="0" w:color="274B93"/>
              <w:bottom w:val="nil"/>
            </w:tcBorders>
            <w:shd w:val="clear" w:color="auto" w:fill="E0E1EE"/>
            <w:vAlign w:val="bottom"/>
          </w:tcPr>
          <w:p w14:paraId="38CE75B7" w14:textId="77777777" w:rsidR="006C6648" w:rsidRPr="00740AD4" w:rsidRDefault="006C6648" w:rsidP="008B3877">
            <w:pPr>
              <w:pStyle w:val="Tablebody"/>
              <w:spacing w:before="0" w:after="0"/>
            </w:pPr>
          </w:p>
        </w:tc>
        <w:tc>
          <w:tcPr>
            <w:tcW w:w="2587" w:type="dxa"/>
            <w:tcBorders>
              <w:top w:val="single" w:sz="4" w:space="0" w:color="274B93"/>
              <w:bottom w:val="dotted" w:sz="4" w:space="0" w:color="274B93"/>
            </w:tcBorders>
            <w:shd w:val="clear" w:color="auto" w:fill="E0E1EE"/>
            <w:vAlign w:val="bottom"/>
          </w:tcPr>
          <w:p w14:paraId="6386B662" w14:textId="77777777" w:rsidR="006C6648" w:rsidRPr="00740AD4" w:rsidRDefault="006C664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2587" w:type="dxa"/>
            <w:tcBorders>
              <w:top w:val="single" w:sz="4" w:space="0" w:color="274B93"/>
              <w:bottom w:val="dotted" w:sz="4" w:space="0" w:color="274B93"/>
            </w:tcBorders>
            <w:shd w:val="clear" w:color="auto" w:fill="E0E1EE"/>
            <w:vAlign w:val="bottom"/>
          </w:tcPr>
          <w:p w14:paraId="420FC3B0" w14:textId="77777777" w:rsidR="006C6648" w:rsidRPr="00740AD4" w:rsidRDefault="006C664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2587" w:type="dxa"/>
            <w:tcBorders>
              <w:top w:val="single" w:sz="4" w:space="0" w:color="274B93"/>
              <w:bottom w:val="dotted" w:sz="4" w:space="0" w:color="274B93"/>
            </w:tcBorders>
            <w:shd w:val="clear" w:color="auto" w:fill="E0E1EE"/>
          </w:tcPr>
          <w:p w14:paraId="71D31AF7" w14:textId="4C9AD0BE" w:rsidR="006C6648" w:rsidRPr="00740AD4" w:rsidRDefault="002924BA"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Pr>
                <w:lang w:val="en-US"/>
              </w:rPr>
              <w:t>($ thousand)</w:t>
            </w:r>
          </w:p>
        </w:tc>
      </w:tr>
      <w:tr w:rsidR="002924BA" w:rsidRPr="00740AD4" w14:paraId="287E1678" w14:textId="77777777" w:rsidTr="008F51F6">
        <w:tc>
          <w:tcPr>
            <w:cnfStyle w:val="001000000000" w:firstRow="0" w:lastRow="0" w:firstColumn="1" w:lastColumn="0" w:oddVBand="0" w:evenVBand="0" w:oddHBand="0" w:evenHBand="0" w:firstRowFirstColumn="0" w:firstRowLastColumn="0" w:lastRowFirstColumn="0" w:lastRowLastColumn="0"/>
            <w:tcW w:w="2587" w:type="dxa"/>
            <w:tcBorders>
              <w:top w:val="nil"/>
              <w:bottom w:val="dotted" w:sz="4" w:space="0" w:color="274B93"/>
            </w:tcBorders>
            <w:shd w:val="clear" w:color="auto" w:fill="E0E1EE"/>
            <w:vAlign w:val="bottom"/>
          </w:tcPr>
          <w:p w14:paraId="5AEA2ADE" w14:textId="1171418F" w:rsidR="002924BA" w:rsidRPr="008B318C" w:rsidRDefault="002924BA" w:rsidP="002924BA">
            <w:pPr>
              <w:pStyle w:val="Tablebody"/>
              <w:rPr>
                <w:rFonts w:asciiTheme="majorHAnsi" w:hAnsiTheme="majorHAnsi"/>
                <w:b/>
                <w:color w:val="274B93"/>
                <w:lang w:val="en-US"/>
              </w:rPr>
            </w:pPr>
            <w:r w:rsidRPr="002924BA">
              <w:rPr>
                <w:rFonts w:asciiTheme="majorHAnsi" w:hAnsiTheme="majorHAnsi"/>
                <w:b/>
                <w:color w:val="274B93"/>
                <w:lang w:val="en-US"/>
              </w:rPr>
              <w:t>All operational ICT expenditure</w:t>
            </w:r>
          </w:p>
        </w:tc>
        <w:tc>
          <w:tcPr>
            <w:tcW w:w="7761" w:type="dxa"/>
            <w:gridSpan w:val="3"/>
            <w:tcBorders>
              <w:top w:val="dotted" w:sz="4" w:space="0" w:color="274B93"/>
              <w:bottom w:val="dotted" w:sz="4" w:space="0" w:color="274B93"/>
            </w:tcBorders>
            <w:shd w:val="clear" w:color="auto" w:fill="E0E1EE"/>
            <w:vAlign w:val="bottom"/>
          </w:tcPr>
          <w:p w14:paraId="4C63B75C" w14:textId="32FCC41A" w:rsidR="002924BA" w:rsidRPr="002924BA" w:rsidRDefault="002924BA" w:rsidP="002924BA">
            <w:pPr>
              <w:pStyle w:val="Tablebody"/>
              <w:jc w:val="center"/>
              <w:cnfStyle w:val="000000000000" w:firstRow="0" w:lastRow="0" w:firstColumn="0" w:lastColumn="0" w:oddVBand="0" w:evenVBand="0" w:oddHBand="0" w:evenHBand="0" w:firstRowFirstColumn="0" w:firstRowLastColumn="0" w:lastRowFirstColumn="0" w:lastRowLastColumn="0"/>
              <w:rPr>
                <w:b/>
                <w:bCs/>
                <w:color w:val="274B93"/>
                <w:lang w:val="en-US"/>
              </w:rPr>
            </w:pPr>
            <w:r w:rsidRPr="002924BA">
              <w:rPr>
                <w:b/>
                <w:bCs/>
                <w:color w:val="274B93"/>
                <w:lang w:val="en-US"/>
              </w:rPr>
              <w:t>ICT expenditure related to projects to create or enhance ICT capabilities</w:t>
            </w:r>
          </w:p>
        </w:tc>
      </w:tr>
      <w:tr w:rsidR="002924BA" w:rsidRPr="00740AD4" w14:paraId="4C19DC81" w14:textId="77777777" w:rsidTr="002924BA">
        <w:tc>
          <w:tcPr>
            <w:cnfStyle w:val="001000000000" w:firstRow="0" w:lastRow="0" w:firstColumn="1" w:lastColumn="0" w:oddVBand="0" w:evenVBand="0" w:oddHBand="0" w:evenHBand="0" w:firstRowFirstColumn="0" w:firstRowLastColumn="0" w:lastRowFirstColumn="0" w:lastRowLastColumn="0"/>
            <w:tcW w:w="2587" w:type="dxa"/>
            <w:tcBorders>
              <w:top w:val="dotted" w:sz="4" w:space="0" w:color="274B93"/>
              <w:bottom w:val="single" w:sz="4" w:space="0" w:color="274B93"/>
            </w:tcBorders>
            <w:shd w:val="clear" w:color="auto" w:fill="E0E1EE"/>
            <w:vAlign w:val="bottom"/>
          </w:tcPr>
          <w:p w14:paraId="2942CCEB" w14:textId="7E8E65DC" w:rsidR="002924BA" w:rsidRPr="002924BA" w:rsidRDefault="002924BA" w:rsidP="002924BA">
            <w:pPr>
              <w:pStyle w:val="Tablebody"/>
              <w:jc w:val="right"/>
              <w:rPr>
                <w:b/>
                <w:bCs/>
                <w:color w:val="274B93"/>
                <w:lang w:val="en-US"/>
              </w:rPr>
            </w:pPr>
            <w:r w:rsidRPr="002924BA">
              <w:rPr>
                <w:b/>
                <w:bCs/>
                <w:color w:val="274B93"/>
              </w:rPr>
              <w:t>Business as usual</w:t>
            </w:r>
            <w:r w:rsidRPr="002924BA">
              <w:rPr>
                <w:b/>
                <w:bCs/>
                <w:color w:val="274B93"/>
              </w:rPr>
              <w:br/>
              <w:t xml:space="preserve">ICT expenditure </w:t>
            </w:r>
            <w:r w:rsidRPr="002924BA">
              <w:rPr>
                <w:b/>
                <w:bCs/>
                <w:color w:val="274B93"/>
              </w:rPr>
              <w:br/>
              <w:t>(Total)</w:t>
            </w:r>
          </w:p>
        </w:tc>
        <w:tc>
          <w:tcPr>
            <w:tcW w:w="2587" w:type="dxa"/>
            <w:tcBorders>
              <w:top w:val="dotted" w:sz="4" w:space="0" w:color="274B93"/>
              <w:bottom w:val="single" w:sz="4" w:space="0" w:color="274B93"/>
            </w:tcBorders>
            <w:shd w:val="clear" w:color="auto" w:fill="E0E1EE"/>
            <w:vAlign w:val="bottom"/>
          </w:tcPr>
          <w:p w14:paraId="2751DE08" w14:textId="77777777" w:rsidR="002924BA" w:rsidRPr="002924BA" w:rsidRDefault="002924BA" w:rsidP="002924BA">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color w:val="274B93"/>
                <w:spacing w:val="-2"/>
              </w:rPr>
            </w:pPr>
            <w:r w:rsidRPr="002924BA">
              <w:rPr>
                <w:rStyle w:val="Medium0"/>
                <w:b/>
                <w:bCs/>
                <w:color w:val="274B93"/>
                <w:spacing w:val="-2"/>
              </w:rPr>
              <w:t xml:space="preserve">Non-business as usual </w:t>
            </w:r>
          </w:p>
          <w:p w14:paraId="0ABF9D65" w14:textId="77777777" w:rsidR="002924BA" w:rsidRPr="002924BA" w:rsidRDefault="002924BA" w:rsidP="002924BA">
            <w:pPr>
              <w:pStyle w:val="Tablebody"/>
              <w:jc w:val="right"/>
              <w:cnfStyle w:val="000000000000" w:firstRow="0" w:lastRow="0" w:firstColumn="0" w:lastColumn="0" w:oddVBand="0" w:evenVBand="0" w:oddHBand="0" w:evenHBand="0" w:firstRowFirstColumn="0" w:firstRowLastColumn="0" w:lastRowFirstColumn="0" w:lastRowLastColumn="0"/>
              <w:rPr>
                <w:rStyle w:val="Medium0"/>
                <w:rFonts w:ascii="Futura PT Book" w:hAnsi="Futura PT Book" w:cs="Futura PT Book"/>
                <w:b/>
                <w:bCs/>
                <w:color w:val="274B93"/>
                <w:spacing w:val="-2"/>
              </w:rPr>
            </w:pPr>
            <w:r w:rsidRPr="002924BA">
              <w:rPr>
                <w:rStyle w:val="Medium0"/>
                <w:rFonts w:ascii="Futura PT Book" w:hAnsi="Futura PT Book" w:cs="Futura PT Book"/>
                <w:b/>
                <w:bCs/>
                <w:color w:val="274B93"/>
                <w:spacing w:val="-2"/>
              </w:rPr>
              <w:t>ICT expenditure</w:t>
            </w:r>
          </w:p>
          <w:p w14:paraId="02BC1F6D" w14:textId="7405DFEA" w:rsidR="002924BA" w:rsidRPr="002924BA" w:rsidRDefault="002924BA" w:rsidP="002924B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r w:rsidRPr="002924BA">
              <w:rPr>
                <w:rStyle w:val="Medium0"/>
                <w:b/>
                <w:bCs/>
                <w:color w:val="274B93"/>
                <w:spacing w:val="-2"/>
              </w:rPr>
              <w:t>(total – operational expenditure and capital expenditure)</w:t>
            </w:r>
          </w:p>
        </w:tc>
        <w:tc>
          <w:tcPr>
            <w:tcW w:w="2587" w:type="dxa"/>
            <w:tcBorders>
              <w:top w:val="dotted" w:sz="4" w:space="0" w:color="274B93"/>
              <w:bottom w:val="single" w:sz="4" w:space="0" w:color="274B93"/>
            </w:tcBorders>
            <w:shd w:val="clear" w:color="auto" w:fill="E0E1EE"/>
            <w:vAlign w:val="bottom"/>
          </w:tcPr>
          <w:p w14:paraId="060E5A17" w14:textId="6B08A78A" w:rsidR="002924BA" w:rsidRPr="002924BA" w:rsidRDefault="002924BA" w:rsidP="002924B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r w:rsidRPr="002924BA">
              <w:rPr>
                <w:b/>
                <w:bCs/>
                <w:color w:val="274B93"/>
              </w:rPr>
              <w:t>Operational</w:t>
            </w:r>
            <w:r w:rsidRPr="002924BA">
              <w:rPr>
                <w:b/>
                <w:bCs/>
                <w:color w:val="274B93"/>
              </w:rPr>
              <w:br/>
              <w:t>expenditure</w:t>
            </w:r>
          </w:p>
        </w:tc>
        <w:tc>
          <w:tcPr>
            <w:tcW w:w="2587" w:type="dxa"/>
            <w:tcBorders>
              <w:top w:val="dotted" w:sz="4" w:space="0" w:color="274B93"/>
              <w:bottom w:val="single" w:sz="4" w:space="0" w:color="274B93"/>
            </w:tcBorders>
            <w:shd w:val="clear" w:color="auto" w:fill="E0E1EE"/>
            <w:vAlign w:val="bottom"/>
          </w:tcPr>
          <w:p w14:paraId="6FA2CE64" w14:textId="7B1237A4" w:rsidR="002924BA" w:rsidRPr="002924BA" w:rsidRDefault="002924BA" w:rsidP="002924B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r w:rsidRPr="002924BA">
              <w:rPr>
                <w:b/>
                <w:bCs/>
                <w:color w:val="274B93"/>
              </w:rPr>
              <w:t>Capital</w:t>
            </w:r>
            <w:r w:rsidRPr="002924BA">
              <w:rPr>
                <w:b/>
                <w:bCs/>
                <w:color w:val="274B93"/>
              </w:rPr>
              <w:br/>
              <w:t>expenditure</w:t>
            </w:r>
          </w:p>
        </w:tc>
      </w:tr>
      <w:tr w:rsidR="002924BA" w:rsidRPr="00311981" w14:paraId="7C2B6666" w14:textId="77777777" w:rsidTr="002924BA">
        <w:trPr>
          <w:cantSplit w:val="0"/>
        </w:trPr>
        <w:tc>
          <w:tcPr>
            <w:cnfStyle w:val="001000000000" w:firstRow="0" w:lastRow="0" w:firstColumn="1" w:lastColumn="0" w:oddVBand="0" w:evenVBand="0" w:oddHBand="0" w:evenHBand="0" w:firstRowFirstColumn="0" w:firstRowLastColumn="0" w:lastRowFirstColumn="0" w:lastRowLastColumn="0"/>
            <w:tcW w:w="2587" w:type="dxa"/>
            <w:tcBorders>
              <w:top w:val="dotted" w:sz="4" w:space="0" w:color="100249"/>
              <w:bottom w:val="single" w:sz="4" w:space="0" w:color="274B93"/>
            </w:tcBorders>
            <w:tcMar>
              <w:top w:w="57" w:type="dxa"/>
              <w:bottom w:w="57" w:type="dxa"/>
            </w:tcMar>
            <w:vAlign w:val="center"/>
          </w:tcPr>
          <w:p w14:paraId="02443EAA" w14:textId="40BB7482" w:rsidR="002924BA" w:rsidRPr="00311981" w:rsidRDefault="002924BA" w:rsidP="002924BA">
            <w:pPr>
              <w:pStyle w:val="Tablebody"/>
              <w:spacing w:before="0" w:after="0"/>
              <w:jc w:val="right"/>
              <w:rPr>
                <w:b/>
                <w:bCs/>
              </w:rPr>
            </w:pPr>
            <w:r>
              <w:rPr>
                <w:rStyle w:val="Medium0"/>
              </w:rPr>
              <w:t>332,450</w:t>
            </w:r>
          </w:p>
        </w:tc>
        <w:tc>
          <w:tcPr>
            <w:tcW w:w="2587" w:type="dxa"/>
            <w:tcBorders>
              <w:top w:val="dotted" w:sz="4" w:space="0" w:color="100249"/>
              <w:bottom w:val="single" w:sz="4" w:space="0" w:color="274B93"/>
            </w:tcBorders>
            <w:vAlign w:val="center"/>
          </w:tcPr>
          <w:p w14:paraId="0F24BE67" w14:textId="04D42326" w:rsidR="002924BA" w:rsidRPr="00311981" w:rsidRDefault="002924BA" w:rsidP="002924B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12,125</w:t>
            </w:r>
          </w:p>
        </w:tc>
        <w:tc>
          <w:tcPr>
            <w:tcW w:w="2587" w:type="dxa"/>
            <w:tcBorders>
              <w:top w:val="dotted" w:sz="4" w:space="0" w:color="100249"/>
              <w:bottom w:val="single" w:sz="4" w:space="0" w:color="274B93"/>
            </w:tcBorders>
            <w:vAlign w:val="center"/>
          </w:tcPr>
          <w:p w14:paraId="0FA92334" w14:textId="2E6D6763" w:rsidR="002924BA" w:rsidRPr="00311981" w:rsidRDefault="002924BA" w:rsidP="002924B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9,543 </w:t>
            </w:r>
          </w:p>
        </w:tc>
        <w:tc>
          <w:tcPr>
            <w:tcW w:w="2587" w:type="dxa"/>
            <w:tcBorders>
              <w:top w:val="dotted" w:sz="4" w:space="0" w:color="100249"/>
              <w:bottom w:val="single" w:sz="4" w:space="0" w:color="274B93"/>
            </w:tcBorders>
            <w:vAlign w:val="center"/>
          </w:tcPr>
          <w:p w14:paraId="66B84BB1" w14:textId="1D8A9789" w:rsidR="002924BA" w:rsidRPr="00311981" w:rsidRDefault="002924BA" w:rsidP="002924B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2,582 </w:t>
            </w:r>
          </w:p>
        </w:tc>
      </w:tr>
    </w:tbl>
    <w:p w14:paraId="29768BF1" w14:textId="77777777" w:rsidR="002924BA" w:rsidRPr="002924BA" w:rsidRDefault="002924BA" w:rsidP="002924BA">
      <w:pPr>
        <w:spacing w:before="120"/>
        <w:rPr>
          <w:lang w:val="en-US"/>
        </w:rPr>
      </w:pPr>
      <w:r w:rsidRPr="002924BA">
        <w:rPr>
          <w:lang w:val="en-US"/>
        </w:rPr>
        <w:t>ICT expenditure refers to Victoria Police cost in providing business enabling ICT services within the current reporting period. It comprises business as usual (BAU) ICT expenditure and non-business as usual (Non-BAU) ICT expenditure.</w:t>
      </w:r>
    </w:p>
    <w:p w14:paraId="43E36E5F" w14:textId="77777777" w:rsidR="002924BA" w:rsidRPr="002924BA" w:rsidRDefault="002924BA" w:rsidP="002924BA">
      <w:pPr>
        <w:rPr>
          <w:lang w:val="en-US"/>
        </w:rPr>
      </w:pPr>
      <w:r w:rsidRPr="002924BA">
        <w:rPr>
          <w:lang w:val="en-US"/>
        </w:rPr>
        <w:t>Non-BAU ICT expenditure relates to extending or enhancing Victoria Police current ICT capabilities. BAU ICT expenditure is all remaining ICT expenditure that primarily relates to ongoing activities to operate and maintain the current ICT capability.</w:t>
      </w:r>
    </w:p>
    <w:p w14:paraId="070E19D7" w14:textId="77777777" w:rsidR="002924BA" w:rsidRPr="002924BA" w:rsidRDefault="002924BA" w:rsidP="002924BA">
      <w:pPr>
        <w:pStyle w:val="Heading2"/>
      </w:pPr>
      <w:bookmarkStart w:id="35" w:name="_Toc148005402"/>
      <w:r w:rsidRPr="002924BA">
        <w:t>Government advertising expenditure</w:t>
      </w:r>
      <w:bookmarkEnd w:id="35"/>
    </w:p>
    <w:p w14:paraId="43021317" w14:textId="77777777" w:rsidR="002924BA" w:rsidRPr="002924BA" w:rsidRDefault="002924BA" w:rsidP="002924BA">
      <w:pPr>
        <w:pStyle w:val="Figuretitle"/>
      </w:pPr>
      <w:r w:rsidRPr="002924BA">
        <w:t>Victoria Police advertising expenditure</w:t>
      </w:r>
    </w:p>
    <w:tbl>
      <w:tblPr>
        <w:tblStyle w:val="TableGrid"/>
        <w:tblW w:w="10349" w:type="dxa"/>
        <w:tblLayout w:type="fixed"/>
        <w:tblCellMar>
          <w:top w:w="17" w:type="dxa"/>
          <w:bottom w:w="17" w:type="dxa"/>
        </w:tblCellMar>
        <w:tblLook w:val="04A0" w:firstRow="1" w:lastRow="0" w:firstColumn="1" w:lastColumn="0" w:noHBand="0" w:noVBand="1"/>
      </w:tblPr>
      <w:tblGrid>
        <w:gridCol w:w="1164"/>
        <w:gridCol w:w="1361"/>
        <w:gridCol w:w="1134"/>
        <w:gridCol w:w="1134"/>
        <w:gridCol w:w="1134"/>
        <w:gridCol w:w="1134"/>
        <w:gridCol w:w="1134"/>
        <w:gridCol w:w="1134"/>
        <w:gridCol w:w="1020"/>
      </w:tblGrid>
      <w:tr w:rsidR="00482989" w:rsidRPr="00740AD4" w14:paraId="5D1A55A3" w14:textId="161E7A46" w:rsidTr="0048298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64" w:type="dxa"/>
            <w:tcBorders>
              <w:top w:val="single" w:sz="4" w:space="0" w:color="274B93"/>
              <w:bottom w:val="nil"/>
            </w:tcBorders>
            <w:shd w:val="clear" w:color="auto" w:fill="E0E1EE"/>
            <w:vAlign w:val="bottom"/>
          </w:tcPr>
          <w:p w14:paraId="3C6445CF" w14:textId="77777777" w:rsidR="00482989" w:rsidRPr="00482989" w:rsidRDefault="00482989" w:rsidP="00482989">
            <w:pPr>
              <w:pStyle w:val="Tablebody"/>
              <w:spacing w:before="0" w:after="0"/>
              <w:rPr>
                <w:sz w:val="14"/>
                <w:szCs w:val="14"/>
              </w:rPr>
            </w:pPr>
          </w:p>
        </w:tc>
        <w:tc>
          <w:tcPr>
            <w:tcW w:w="1361" w:type="dxa"/>
            <w:tcBorders>
              <w:top w:val="single" w:sz="4" w:space="0" w:color="274B93"/>
              <w:bottom w:val="dotted" w:sz="4" w:space="0" w:color="274B93"/>
            </w:tcBorders>
            <w:shd w:val="clear" w:color="auto" w:fill="E0E1EE"/>
            <w:tcMar>
              <w:right w:w="0" w:type="dxa"/>
            </w:tcMar>
            <w:vAlign w:val="bottom"/>
          </w:tcPr>
          <w:p w14:paraId="6DD6E40C" w14:textId="77BF139A" w:rsidR="00482989" w:rsidRPr="00482989" w:rsidRDefault="00482989" w:rsidP="00482989">
            <w:pPr>
              <w:pStyle w:val="Tablebody"/>
              <w:spacing w:before="0" w:after="0"/>
              <w:cnfStyle w:val="100000000000" w:firstRow="1" w:lastRow="0" w:firstColumn="0" w:lastColumn="0" w:oddVBand="0" w:evenVBand="0" w:oddHBand="0" w:evenHBand="0" w:firstRowFirstColumn="0" w:firstRowLastColumn="0" w:lastRowFirstColumn="0" w:lastRowLastColumn="0"/>
              <w:rPr>
                <w:sz w:val="14"/>
                <w:szCs w:val="14"/>
              </w:rPr>
            </w:pPr>
          </w:p>
        </w:tc>
        <w:tc>
          <w:tcPr>
            <w:tcW w:w="1134" w:type="dxa"/>
            <w:tcBorders>
              <w:top w:val="single" w:sz="4" w:space="0" w:color="274B93"/>
              <w:bottom w:val="dotted" w:sz="4" w:space="0" w:color="274B93"/>
            </w:tcBorders>
            <w:shd w:val="clear" w:color="auto" w:fill="E0E1EE"/>
            <w:vAlign w:val="bottom"/>
          </w:tcPr>
          <w:p w14:paraId="67F795FF" w14:textId="785FE916" w:rsidR="00482989" w:rsidRPr="00482989" w:rsidRDefault="00482989" w:rsidP="00482989">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sz w:val="14"/>
                <w:szCs w:val="14"/>
              </w:rPr>
            </w:pPr>
          </w:p>
        </w:tc>
        <w:tc>
          <w:tcPr>
            <w:tcW w:w="1134" w:type="dxa"/>
            <w:tcBorders>
              <w:top w:val="single" w:sz="4" w:space="0" w:color="274B93"/>
              <w:bottom w:val="dotted" w:sz="4" w:space="0" w:color="274B93"/>
            </w:tcBorders>
            <w:shd w:val="clear" w:color="auto" w:fill="E0E1EE"/>
            <w:vAlign w:val="bottom"/>
          </w:tcPr>
          <w:p w14:paraId="2042385F" w14:textId="127DF1CC" w:rsidR="00482989" w:rsidRPr="00482989"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1134" w:type="dxa"/>
            <w:tcBorders>
              <w:top w:val="single" w:sz="4" w:space="0" w:color="274B93"/>
              <w:bottom w:val="dotted" w:sz="4" w:space="0" w:color="274B93"/>
            </w:tcBorders>
            <w:shd w:val="clear" w:color="auto" w:fill="E0E1EE"/>
            <w:vAlign w:val="bottom"/>
          </w:tcPr>
          <w:p w14:paraId="27795B19" w14:textId="04B1DBE1" w:rsidR="00482989" w:rsidRPr="00482989"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1134" w:type="dxa"/>
            <w:tcBorders>
              <w:top w:val="single" w:sz="4" w:space="0" w:color="274B93"/>
              <w:bottom w:val="dotted" w:sz="4" w:space="0" w:color="274B93"/>
            </w:tcBorders>
            <w:shd w:val="clear" w:color="auto" w:fill="E0E1EE"/>
            <w:vAlign w:val="bottom"/>
          </w:tcPr>
          <w:p w14:paraId="75A8859A" w14:textId="471C5E44" w:rsidR="00482989" w:rsidRPr="00482989"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1134" w:type="dxa"/>
            <w:tcBorders>
              <w:top w:val="single" w:sz="4" w:space="0" w:color="274B93"/>
              <w:bottom w:val="dotted" w:sz="4" w:space="0" w:color="274B93"/>
            </w:tcBorders>
            <w:shd w:val="clear" w:color="auto" w:fill="E0E1EE"/>
          </w:tcPr>
          <w:p w14:paraId="2A458C0C" w14:textId="77777777" w:rsidR="00482989" w:rsidRPr="00482989"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1134" w:type="dxa"/>
            <w:tcBorders>
              <w:top w:val="single" w:sz="4" w:space="0" w:color="274B93"/>
              <w:bottom w:val="dotted" w:sz="4" w:space="0" w:color="274B93"/>
            </w:tcBorders>
            <w:shd w:val="clear" w:color="auto" w:fill="E0E1EE"/>
          </w:tcPr>
          <w:p w14:paraId="491A802D" w14:textId="77777777" w:rsidR="00482989" w:rsidRPr="00482989"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p>
        </w:tc>
        <w:tc>
          <w:tcPr>
            <w:tcW w:w="1020" w:type="dxa"/>
            <w:tcBorders>
              <w:top w:val="single" w:sz="4" w:space="0" w:color="274B93"/>
              <w:bottom w:val="dotted" w:sz="4" w:space="0" w:color="274B93"/>
            </w:tcBorders>
            <w:shd w:val="clear" w:color="auto" w:fill="E0E1EE"/>
          </w:tcPr>
          <w:p w14:paraId="18B413B2" w14:textId="6F8921A8" w:rsidR="00482989" w:rsidRPr="00482989"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 thousand)</w:t>
            </w:r>
          </w:p>
        </w:tc>
      </w:tr>
      <w:tr w:rsidR="00482989" w:rsidRPr="00740AD4" w14:paraId="1CF0B0A5" w14:textId="4F6442DE" w:rsidTr="0048298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64" w:type="dxa"/>
            <w:tcBorders>
              <w:top w:val="nil"/>
              <w:bottom w:val="single" w:sz="4" w:space="0" w:color="274B93"/>
            </w:tcBorders>
            <w:shd w:val="clear" w:color="auto" w:fill="E0E1EE"/>
            <w:vAlign w:val="bottom"/>
          </w:tcPr>
          <w:p w14:paraId="56542F3F" w14:textId="5085F79B" w:rsidR="00482989" w:rsidRPr="00482989" w:rsidRDefault="00482989" w:rsidP="00482989">
            <w:pPr>
              <w:pStyle w:val="Tablebody"/>
              <w:spacing w:before="0" w:after="0"/>
              <w:rPr>
                <w:sz w:val="14"/>
                <w:szCs w:val="14"/>
              </w:rPr>
            </w:pPr>
            <w:r>
              <w:rPr>
                <w:szCs w:val="16"/>
              </w:rPr>
              <w:t>Name of campaign</w:t>
            </w:r>
          </w:p>
        </w:tc>
        <w:tc>
          <w:tcPr>
            <w:tcW w:w="1361" w:type="dxa"/>
            <w:tcBorders>
              <w:top w:val="dotted" w:sz="4" w:space="0" w:color="274B93"/>
              <w:bottom w:val="single" w:sz="4" w:space="0" w:color="274B93"/>
            </w:tcBorders>
            <w:shd w:val="clear" w:color="auto" w:fill="E0E1EE"/>
            <w:tcMar>
              <w:right w:w="0" w:type="dxa"/>
            </w:tcMar>
            <w:vAlign w:val="bottom"/>
          </w:tcPr>
          <w:p w14:paraId="76A56657" w14:textId="3B39DBC8" w:rsidR="00482989" w:rsidRPr="00482989" w:rsidRDefault="00482989" w:rsidP="00482989">
            <w:pPr>
              <w:pStyle w:val="Tablebody"/>
              <w:spacing w:before="0" w:after="0"/>
              <w:cnfStyle w:val="100000000000" w:firstRow="1" w:lastRow="0" w:firstColumn="0" w:lastColumn="0" w:oddVBand="0" w:evenVBand="0" w:oddHBand="0" w:evenHBand="0" w:firstRowFirstColumn="0" w:firstRowLastColumn="0" w:lastRowFirstColumn="0" w:lastRowLastColumn="0"/>
              <w:rPr>
                <w:sz w:val="14"/>
                <w:szCs w:val="14"/>
              </w:rPr>
            </w:pPr>
            <w:r>
              <w:rPr>
                <w:szCs w:val="16"/>
              </w:rPr>
              <w:t>Campaign summary</w:t>
            </w:r>
          </w:p>
        </w:tc>
        <w:tc>
          <w:tcPr>
            <w:tcW w:w="1134" w:type="dxa"/>
            <w:tcBorders>
              <w:top w:val="dotted" w:sz="4" w:space="0" w:color="274B93"/>
              <w:bottom w:val="single" w:sz="4" w:space="0" w:color="274B93"/>
            </w:tcBorders>
            <w:shd w:val="clear" w:color="auto" w:fill="E0E1EE"/>
            <w:vAlign w:val="bottom"/>
          </w:tcPr>
          <w:p w14:paraId="42540B5F" w14:textId="6D781F07" w:rsidR="00482989" w:rsidRPr="00482989" w:rsidRDefault="00482989" w:rsidP="00482989">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sz w:val="14"/>
                <w:szCs w:val="14"/>
              </w:rPr>
            </w:pPr>
            <w:r>
              <w:rPr>
                <w:szCs w:val="16"/>
              </w:rPr>
              <w:t>Start/end date</w:t>
            </w:r>
          </w:p>
        </w:tc>
        <w:tc>
          <w:tcPr>
            <w:tcW w:w="1134" w:type="dxa"/>
            <w:tcBorders>
              <w:top w:val="dotted" w:sz="4" w:space="0" w:color="274B93"/>
              <w:bottom w:val="single" w:sz="4" w:space="0" w:color="274B93"/>
            </w:tcBorders>
            <w:shd w:val="clear" w:color="auto" w:fill="E0E1EE"/>
            <w:vAlign w:val="bottom"/>
          </w:tcPr>
          <w:p w14:paraId="2D45076A" w14:textId="44C6EC2C" w:rsidR="00482989" w:rsidRPr="00482989" w:rsidRDefault="00482989" w:rsidP="00482989">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r>
              <w:rPr>
                <w:szCs w:val="16"/>
              </w:rPr>
              <w:t>Advertising (media) expenditure (excl. GST)</w:t>
            </w:r>
          </w:p>
        </w:tc>
        <w:tc>
          <w:tcPr>
            <w:tcW w:w="1134" w:type="dxa"/>
            <w:tcBorders>
              <w:top w:val="dotted" w:sz="4" w:space="0" w:color="274B93"/>
              <w:bottom w:val="single" w:sz="4" w:space="0" w:color="274B93"/>
            </w:tcBorders>
            <w:shd w:val="clear" w:color="auto" w:fill="E0E1EE"/>
            <w:vAlign w:val="bottom"/>
          </w:tcPr>
          <w:p w14:paraId="4C3A476C" w14:textId="41D00775" w:rsidR="00482989" w:rsidRPr="00482989" w:rsidRDefault="00482989" w:rsidP="00482989">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r>
              <w:rPr>
                <w:szCs w:val="16"/>
              </w:rPr>
              <w:t>Creative and campaign development expenditure (excl. GST)</w:t>
            </w:r>
          </w:p>
        </w:tc>
        <w:tc>
          <w:tcPr>
            <w:tcW w:w="1134" w:type="dxa"/>
            <w:tcBorders>
              <w:top w:val="dotted" w:sz="4" w:space="0" w:color="274B93"/>
              <w:bottom w:val="single" w:sz="4" w:space="0" w:color="274B93"/>
            </w:tcBorders>
            <w:shd w:val="clear" w:color="auto" w:fill="E0E1EE"/>
            <w:vAlign w:val="bottom"/>
          </w:tcPr>
          <w:p w14:paraId="72D2D2DF" w14:textId="7249F979" w:rsidR="00482989" w:rsidRPr="00482989" w:rsidRDefault="00482989" w:rsidP="00482989">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r>
              <w:rPr>
                <w:szCs w:val="16"/>
              </w:rPr>
              <w:t>Research and evaluation expenditure (excl. GST)</w:t>
            </w:r>
          </w:p>
        </w:tc>
        <w:tc>
          <w:tcPr>
            <w:tcW w:w="1134" w:type="dxa"/>
            <w:tcBorders>
              <w:top w:val="dotted" w:sz="4" w:space="0" w:color="274B93"/>
              <w:bottom w:val="single" w:sz="4" w:space="0" w:color="274B93"/>
            </w:tcBorders>
            <w:shd w:val="clear" w:color="auto" w:fill="E0E1EE"/>
            <w:vAlign w:val="bottom"/>
          </w:tcPr>
          <w:p w14:paraId="5466291F" w14:textId="1AF497FC" w:rsidR="00482989" w:rsidRPr="00482989" w:rsidRDefault="00482989" w:rsidP="00482989">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r>
              <w:rPr>
                <w:szCs w:val="16"/>
              </w:rPr>
              <w:t>Print and collateral expenditure (excl. GST)</w:t>
            </w:r>
          </w:p>
        </w:tc>
        <w:tc>
          <w:tcPr>
            <w:tcW w:w="1134" w:type="dxa"/>
            <w:tcBorders>
              <w:top w:val="dotted" w:sz="4" w:space="0" w:color="274B93"/>
              <w:bottom w:val="single" w:sz="4" w:space="0" w:color="274B93"/>
            </w:tcBorders>
            <w:shd w:val="clear" w:color="auto" w:fill="E0E1EE"/>
            <w:vAlign w:val="bottom"/>
          </w:tcPr>
          <w:p w14:paraId="6E44685F" w14:textId="3477704B" w:rsidR="00482989" w:rsidRPr="00482989" w:rsidRDefault="00482989" w:rsidP="00482989">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r>
              <w:rPr>
                <w:szCs w:val="16"/>
              </w:rPr>
              <w:t>Other campaign expenditure (excl. GST)</w:t>
            </w:r>
          </w:p>
        </w:tc>
        <w:tc>
          <w:tcPr>
            <w:tcW w:w="1020" w:type="dxa"/>
            <w:tcBorders>
              <w:top w:val="dotted" w:sz="4" w:space="0" w:color="274B93"/>
              <w:bottom w:val="single" w:sz="4" w:space="0" w:color="274B93"/>
            </w:tcBorders>
            <w:shd w:val="clear" w:color="auto" w:fill="E0E1EE"/>
            <w:vAlign w:val="bottom"/>
          </w:tcPr>
          <w:p w14:paraId="5164E3BF" w14:textId="651BCD9A" w:rsidR="00482989" w:rsidRPr="00482989" w:rsidRDefault="00482989" w:rsidP="00482989">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4"/>
                <w:szCs w:val="14"/>
              </w:rPr>
            </w:pPr>
            <w:r>
              <w:rPr>
                <w:szCs w:val="16"/>
              </w:rPr>
              <w:t>Total</w:t>
            </w:r>
          </w:p>
        </w:tc>
      </w:tr>
      <w:tr w:rsidR="00482989" w:rsidRPr="00482989" w14:paraId="7F8B2FC9" w14:textId="2681EB22" w:rsidTr="00D94B56">
        <w:trPr>
          <w:cantSplit w:val="0"/>
          <w:trHeight w:val="20"/>
        </w:trPr>
        <w:tc>
          <w:tcPr>
            <w:cnfStyle w:val="001000000000" w:firstRow="0" w:lastRow="0" w:firstColumn="1" w:lastColumn="0" w:oddVBand="0" w:evenVBand="0" w:oddHBand="0" w:evenHBand="0" w:firstRowFirstColumn="0" w:firstRowLastColumn="0" w:lastRowFirstColumn="0" w:lastRowLastColumn="0"/>
            <w:tcW w:w="1164" w:type="dxa"/>
            <w:tcBorders>
              <w:top w:val="single" w:sz="4" w:space="0" w:color="274B93"/>
              <w:bottom w:val="dotted" w:sz="4" w:space="0" w:color="100249"/>
            </w:tcBorders>
            <w:tcMar>
              <w:top w:w="57" w:type="dxa"/>
              <w:bottom w:w="57" w:type="dxa"/>
            </w:tcMar>
            <w:vAlign w:val="center"/>
          </w:tcPr>
          <w:p w14:paraId="58B578B1" w14:textId="376F9A4D" w:rsidR="00482989" w:rsidRPr="00482989" w:rsidRDefault="00482989" w:rsidP="00482989">
            <w:pPr>
              <w:pStyle w:val="Tablebody"/>
              <w:spacing w:before="0" w:after="0"/>
              <w:rPr>
                <w:i/>
                <w:iCs/>
                <w:sz w:val="14"/>
                <w:szCs w:val="14"/>
              </w:rPr>
            </w:pPr>
            <w:r>
              <w:rPr>
                <w:szCs w:val="16"/>
              </w:rPr>
              <w:t>Police recruitment</w:t>
            </w:r>
          </w:p>
        </w:tc>
        <w:tc>
          <w:tcPr>
            <w:tcW w:w="1361" w:type="dxa"/>
            <w:tcBorders>
              <w:top w:val="single" w:sz="4" w:space="0" w:color="274B93"/>
              <w:bottom w:val="dotted" w:sz="4" w:space="0" w:color="100249"/>
            </w:tcBorders>
            <w:tcMar>
              <w:top w:w="57" w:type="dxa"/>
              <w:bottom w:w="57" w:type="dxa"/>
              <w:right w:w="0" w:type="dxa"/>
            </w:tcMar>
            <w:vAlign w:val="center"/>
          </w:tcPr>
          <w:p w14:paraId="44E3F478" w14:textId="64594F3B" w:rsidR="00482989" w:rsidRPr="00482989" w:rsidRDefault="00482989" w:rsidP="00482989">
            <w:pPr>
              <w:pStyle w:val="Tablebody"/>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Cs w:val="16"/>
              </w:rPr>
              <w:t xml:space="preserve">Advertising, </w:t>
            </w:r>
            <w:proofErr w:type="gramStart"/>
            <w:r>
              <w:rPr>
                <w:szCs w:val="16"/>
              </w:rPr>
              <w:t>communication</w:t>
            </w:r>
            <w:proofErr w:type="gramEnd"/>
            <w:r>
              <w:rPr>
                <w:szCs w:val="16"/>
              </w:rPr>
              <w:t xml:space="preserve"> and marketing activities for the recruitment of police.</w:t>
            </w:r>
          </w:p>
        </w:tc>
        <w:tc>
          <w:tcPr>
            <w:tcW w:w="1134" w:type="dxa"/>
            <w:tcBorders>
              <w:top w:val="single" w:sz="4" w:space="0" w:color="274B93"/>
              <w:bottom w:val="dotted" w:sz="4" w:space="0" w:color="100249"/>
            </w:tcBorders>
            <w:vAlign w:val="center"/>
          </w:tcPr>
          <w:p w14:paraId="78267515" w14:textId="57B8C02F" w:rsidR="00482989" w:rsidRPr="00482989" w:rsidRDefault="00482989" w:rsidP="0048298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sz w:val="14"/>
                <w:szCs w:val="14"/>
              </w:rPr>
            </w:pPr>
            <w:r>
              <w:rPr>
                <w:szCs w:val="16"/>
              </w:rPr>
              <w:t>1 July 2022 – 30 June 2023</w:t>
            </w:r>
          </w:p>
        </w:tc>
        <w:tc>
          <w:tcPr>
            <w:tcW w:w="1134" w:type="dxa"/>
            <w:tcBorders>
              <w:top w:val="single" w:sz="4" w:space="0" w:color="274B93"/>
              <w:bottom w:val="dotted" w:sz="4" w:space="0" w:color="100249"/>
            </w:tcBorders>
            <w:vAlign w:val="center"/>
          </w:tcPr>
          <w:p w14:paraId="7666B07E" w14:textId="6AF977B6"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 w:val="14"/>
                <w:szCs w:val="14"/>
              </w:rPr>
            </w:pPr>
            <w:r>
              <w:rPr>
                <w:szCs w:val="16"/>
              </w:rPr>
              <w:t>$3,100</w:t>
            </w:r>
          </w:p>
        </w:tc>
        <w:tc>
          <w:tcPr>
            <w:tcW w:w="1134" w:type="dxa"/>
            <w:tcBorders>
              <w:top w:val="single" w:sz="4" w:space="0" w:color="274B93"/>
              <w:bottom w:val="dotted" w:sz="4" w:space="0" w:color="100249"/>
            </w:tcBorders>
            <w:vAlign w:val="center"/>
          </w:tcPr>
          <w:p w14:paraId="5C8DDA5E" w14:textId="65F7C29F"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 w:val="14"/>
                <w:szCs w:val="14"/>
              </w:rPr>
            </w:pPr>
            <w:r>
              <w:rPr>
                <w:szCs w:val="16"/>
              </w:rPr>
              <w:t>$1,420</w:t>
            </w:r>
          </w:p>
        </w:tc>
        <w:tc>
          <w:tcPr>
            <w:tcW w:w="1134" w:type="dxa"/>
            <w:tcBorders>
              <w:top w:val="single" w:sz="4" w:space="0" w:color="274B93"/>
              <w:bottom w:val="dotted" w:sz="4" w:space="0" w:color="100249"/>
            </w:tcBorders>
            <w:vAlign w:val="center"/>
          </w:tcPr>
          <w:p w14:paraId="48FF2715" w14:textId="2410AC26"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 w:val="14"/>
                <w:szCs w:val="14"/>
              </w:rPr>
            </w:pPr>
            <w:r>
              <w:rPr>
                <w:szCs w:val="16"/>
              </w:rPr>
              <w:t>$110</w:t>
            </w:r>
          </w:p>
        </w:tc>
        <w:tc>
          <w:tcPr>
            <w:tcW w:w="1134" w:type="dxa"/>
            <w:tcBorders>
              <w:top w:val="single" w:sz="4" w:space="0" w:color="274B93"/>
              <w:bottom w:val="dotted" w:sz="4" w:space="0" w:color="100249"/>
            </w:tcBorders>
            <w:vAlign w:val="center"/>
          </w:tcPr>
          <w:p w14:paraId="61263B89" w14:textId="2EA8FBF5"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$99</w:t>
            </w:r>
          </w:p>
        </w:tc>
        <w:tc>
          <w:tcPr>
            <w:tcW w:w="1134" w:type="dxa"/>
            <w:tcBorders>
              <w:top w:val="single" w:sz="4" w:space="0" w:color="274B93"/>
              <w:bottom w:val="dotted" w:sz="4" w:space="0" w:color="100249"/>
            </w:tcBorders>
            <w:vAlign w:val="center"/>
          </w:tcPr>
          <w:p w14:paraId="12C6DBDA" w14:textId="23D6AACA"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$193</w:t>
            </w:r>
          </w:p>
        </w:tc>
        <w:tc>
          <w:tcPr>
            <w:tcW w:w="1020" w:type="dxa"/>
            <w:tcBorders>
              <w:top w:val="single" w:sz="4" w:space="0" w:color="274B93"/>
              <w:bottom w:val="dotted" w:sz="4" w:space="0" w:color="100249"/>
            </w:tcBorders>
            <w:vAlign w:val="center"/>
          </w:tcPr>
          <w:p w14:paraId="71ECEEF1" w14:textId="7D62D77A" w:rsidR="00482989" w:rsidRPr="00524C06"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sz w:val="14"/>
                <w:szCs w:val="14"/>
              </w:rPr>
            </w:pPr>
            <w:r w:rsidRPr="00524C06">
              <w:rPr>
                <w:b/>
                <w:bCs/>
                <w:szCs w:val="16"/>
              </w:rPr>
              <w:t>$4,922</w:t>
            </w:r>
          </w:p>
        </w:tc>
      </w:tr>
      <w:tr w:rsidR="00482989" w:rsidRPr="00740AD4" w14:paraId="5034E9B2" w14:textId="29978EF6" w:rsidTr="00D94B56">
        <w:trPr>
          <w:cantSplit w:val="0"/>
          <w:trHeight w:val="20"/>
        </w:trPr>
        <w:tc>
          <w:tcPr>
            <w:cnfStyle w:val="001000000000" w:firstRow="0" w:lastRow="0" w:firstColumn="1" w:lastColumn="0" w:oddVBand="0" w:evenVBand="0" w:oddHBand="0" w:evenHBand="0" w:firstRowFirstColumn="0" w:firstRowLastColumn="0" w:lastRowFirstColumn="0" w:lastRowLastColumn="0"/>
            <w:tcW w:w="1164" w:type="dxa"/>
            <w:tcBorders>
              <w:top w:val="dotted" w:sz="4" w:space="0" w:color="100249"/>
              <w:bottom w:val="dotted" w:sz="4" w:space="0" w:color="274B93"/>
            </w:tcBorders>
            <w:tcMar>
              <w:top w:w="57" w:type="dxa"/>
              <w:bottom w:w="57" w:type="dxa"/>
            </w:tcMar>
            <w:vAlign w:val="center"/>
          </w:tcPr>
          <w:p w14:paraId="19B52616" w14:textId="6F83B1D7" w:rsidR="00482989" w:rsidRPr="00482989" w:rsidRDefault="00482989" w:rsidP="00482989">
            <w:pPr>
              <w:pStyle w:val="Tablebody"/>
              <w:spacing w:before="0" w:after="0"/>
              <w:rPr>
                <w:sz w:val="14"/>
                <w:szCs w:val="14"/>
              </w:rPr>
            </w:pPr>
            <w:r>
              <w:rPr>
                <w:szCs w:val="16"/>
              </w:rPr>
              <w:t>Police Assistance Line and Online Reporting</w:t>
            </w:r>
          </w:p>
        </w:tc>
        <w:tc>
          <w:tcPr>
            <w:tcW w:w="1361" w:type="dxa"/>
            <w:tcBorders>
              <w:top w:val="dotted" w:sz="4" w:space="0" w:color="100249"/>
              <w:bottom w:val="dotted" w:sz="4" w:space="0" w:color="274B93"/>
            </w:tcBorders>
            <w:tcMar>
              <w:top w:w="57" w:type="dxa"/>
              <w:bottom w:w="57" w:type="dxa"/>
              <w:right w:w="0" w:type="dxa"/>
            </w:tcMar>
            <w:vAlign w:val="center"/>
          </w:tcPr>
          <w:p w14:paraId="5582DB67" w14:textId="2A4A6F5B" w:rsidR="00482989" w:rsidRPr="00482989" w:rsidRDefault="00482989" w:rsidP="00482989">
            <w:pPr>
              <w:pStyle w:val="Tablebody"/>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Cs w:val="16"/>
              </w:rPr>
              <w:t xml:space="preserve">Advertising, </w:t>
            </w:r>
            <w:proofErr w:type="gramStart"/>
            <w:r>
              <w:rPr>
                <w:szCs w:val="16"/>
              </w:rPr>
              <w:t>communication</w:t>
            </w:r>
            <w:proofErr w:type="gramEnd"/>
            <w:r>
              <w:rPr>
                <w:szCs w:val="16"/>
              </w:rPr>
              <w:t xml:space="preserve"> and marketing activities for the promotion of the two online services.</w:t>
            </w:r>
          </w:p>
        </w:tc>
        <w:tc>
          <w:tcPr>
            <w:tcW w:w="1134" w:type="dxa"/>
            <w:tcBorders>
              <w:top w:val="dotted" w:sz="4" w:space="0" w:color="100249"/>
              <w:bottom w:val="dotted" w:sz="4" w:space="0" w:color="274B93"/>
            </w:tcBorders>
            <w:vAlign w:val="center"/>
          </w:tcPr>
          <w:p w14:paraId="1827EE37" w14:textId="049EBF6B" w:rsidR="00482989" w:rsidRPr="00482989" w:rsidRDefault="00482989" w:rsidP="0048298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sz w:val="14"/>
                <w:szCs w:val="14"/>
              </w:rPr>
            </w:pPr>
            <w:r>
              <w:rPr>
                <w:szCs w:val="16"/>
              </w:rPr>
              <w:t>1 July 2022 – 30 June 2023</w:t>
            </w:r>
          </w:p>
        </w:tc>
        <w:tc>
          <w:tcPr>
            <w:tcW w:w="1134" w:type="dxa"/>
            <w:tcBorders>
              <w:top w:val="dotted" w:sz="4" w:space="0" w:color="100249"/>
              <w:bottom w:val="dotted" w:sz="4" w:space="0" w:color="274B93"/>
            </w:tcBorders>
            <w:vAlign w:val="center"/>
          </w:tcPr>
          <w:p w14:paraId="4EEA67C1" w14:textId="592218AD"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$2,550</w:t>
            </w:r>
          </w:p>
        </w:tc>
        <w:tc>
          <w:tcPr>
            <w:tcW w:w="1134" w:type="dxa"/>
            <w:tcBorders>
              <w:top w:val="dotted" w:sz="4" w:space="0" w:color="100249"/>
              <w:bottom w:val="dotted" w:sz="4" w:space="0" w:color="274B93"/>
            </w:tcBorders>
            <w:vAlign w:val="center"/>
          </w:tcPr>
          <w:p w14:paraId="119B44A9" w14:textId="0C199684"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$100</w:t>
            </w:r>
          </w:p>
        </w:tc>
        <w:tc>
          <w:tcPr>
            <w:tcW w:w="1134" w:type="dxa"/>
            <w:tcBorders>
              <w:top w:val="dotted" w:sz="4" w:space="0" w:color="100249"/>
              <w:bottom w:val="dotted" w:sz="4" w:space="0" w:color="274B93"/>
            </w:tcBorders>
            <w:vAlign w:val="center"/>
          </w:tcPr>
          <w:p w14:paraId="0CA5D04E" w14:textId="4CB00E7C"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$159</w:t>
            </w:r>
          </w:p>
        </w:tc>
        <w:tc>
          <w:tcPr>
            <w:tcW w:w="1134" w:type="dxa"/>
            <w:tcBorders>
              <w:top w:val="dotted" w:sz="4" w:space="0" w:color="100249"/>
              <w:bottom w:val="dotted" w:sz="4" w:space="0" w:color="274B93"/>
            </w:tcBorders>
            <w:vAlign w:val="center"/>
          </w:tcPr>
          <w:p w14:paraId="36542D23" w14:textId="19287E4B"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$71</w:t>
            </w:r>
          </w:p>
        </w:tc>
        <w:tc>
          <w:tcPr>
            <w:tcW w:w="1134" w:type="dxa"/>
            <w:tcBorders>
              <w:top w:val="dotted" w:sz="4" w:space="0" w:color="100249"/>
              <w:bottom w:val="dotted" w:sz="4" w:space="0" w:color="274B93"/>
            </w:tcBorders>
            <w:vAlign w:val="center"/>
          </w:tcPr>
          <w:p w14:paraId="56547347" w14:textId="4181D585"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$83</w:t>
            </w:r>
          </w:p>
        </w:tc>
        <w:tc>
          <w:tcPr>
            <w:tcW w:w="1020" w:type="dxa"/>
            <w:tcBorders>
              <w:top w:val="dotted" w:sz="4" w:space="0" w:color="100249"/>
              <w:bottom w:val="dotted" w:sz="4" w:space="0" w:color="274B93"/>
            </w:tcBorders>
            <w:vAlign w:val="center"/>
          </w:tcPr>
          <w:p w14:paraId="00D7434A" w14:textId="2CE913BA" w:rsidR="00482989" w:rsidRPr="00524C06"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sz w:val="14"/>
                <w:szCs w:val="14"/>
              </w:rPr>
            </w:pPr>
            <w:r w:rsidRPr="00524C06">
              <w:rPr>
                <w:b/>
                <w:bCs/>
                <w:szCs w:val="16"/>
              </w:rPr>
              <w:t>$2,962</w:t>
            </w:r>
          </w:p>
        </w:tc>
      </w:tr>
      <w:tr w:rsidR="00482989" w:rsidRPr="00482989" w14:paraId="1BB59B92" w14:textId="5D3D0EDA" w:rsidTr="00D94B56">
        <w:trPr>
          <w:cantSplit w:val="0"/>
          <w:trHeight w:val="20"/>
        </w:trPr>
        <w:tc>
          <w:tcPr>
            <w:cnfStyle w:val="001000000000" w:firstRow="0" w:lastRow="0" w:firstColumn="1" w:lastColumn="0" w:oddVBand="0" w:evenVBand="0" w:oddHBand="0" w:evenHBand="0" w:firstRowFirstColumn="0" w:firstRowLastColumn="0" w:lastRowFirstColumn="0" w:lastRowLastColumn="0"/>
            <w:tcW w:w="1164" w:type="dxa"/>
            <w:tcBorders>
              <w:top w:val="dotted" w:sz="4" w:space="0" w:color="274B93"/>
              <w:bottom w:val="single" w:sz="4" w:space="0" w:color="274B93"/>
            </w:tcBorders>
            <w:tcMar>
              <w:top w:w="57" w:type="dxa"/>
              <w:bottom w:w="57" w:type="dxa"/>
            </w:tcMar>
            <w:vAlign w:val="center"/>
          </w:tcPr>
          <w:p w14:paraId="2AD43241" w14:textId="0676188E" w:rsidR="00482989" w:rsidRPr="00482989" w:rsidRDefault="00482989" w:rsidP="00482989">
            <w:pPr>
              <w:pStyle w:val="Tablebody"/>
              <w:spacing w:before="0" w:after="0"/>
              <w:rPr>
                <w:sz w:val="14"/>
                <w:szCs w:val="14"/>
              </w:rPr>
            </w:pPr>
            <w:r>
              <w:rPr>
                <w:szCs w:val="16"/>
              </w:rPr>
              <w:t>Unwanted sexual behaviour on public transport (STOPIT)</w:t>
            </w:r>
          </w:p>
        </w:tc>
        <w:tc>
          <w:tcPr>
            <w:tcW w:w="1361" w:type="dxa"/>
            <w:tcBorders>
              <w:top w:val="dotted" w:sz="4" w:space="0" w:color="274B93"/>
              <w:bottom w:val="single" w:sz="4" w:space="0" w:color="274B93"/>
            </w:tcBorders>
            <w:tcMar>
              <w:top w:w="57" w:type="dxa"/>
              <w:bottom w:w="57" w:type="dxa"/>
              <w:right w:w="0" w:type="dxa"/>
            </w:tcMar>
            <w:vAlign w:val="center"/>
          </w:tcPr>
          <w:p w14:paraId="2998A2E2" w14:textId="2B8D64D3" w:rsidR="00482989" w:rsidRPr="00482989" w:rsidRDefault="00482989" w:rsidP="00482989">
            <w:pPr>
              <w:pStyle w:val="Tablebody"/>
              <w:spacing w:before="0" w:after="0"/>
              <w:cnfStyle w:val="000000000000" w:firstRow="0" w:lastRow="0" w:firstColumn="0" w:lastColumn="0" w:oddVBand="0" w:evenVBand="0" w:oddHBand="0" w:evenHBand="0" w:firstRowFirstColumn="0" w:firstRowLastColumn="0" w:lastRowFirstColumn="0" w:lastRowLastColumn="0"/>
              <w:rPr>
                <w:sz w:val="14"/>
                <w:szCs w:val="14"/>
              </w:rPr>
            </w:pPr>
            <w:r>
              <w:rPr>
                <w:szCs w:val="16"/>
              </w:rPr>
              <w:t xml:space="preserve">Advertising, </w:t>
            </w:r>
            <w:proofErr w:type="gramStart"/>
            <w:r>
              <w:rPr>
                <w:szCs w:val="16"/>
              </w:rPr>
              <w:t>communication</w:t>
            </w:r>
            <w:proofErr w:type="gramEnd"/>
            <w:r>
              <w:rPr>
                <w:szCs w:val="16"/>
              </w:rPr>
              <w:t xml:space="preserve"> and marketing activities for the promotion of the STOPIT service.</w:t>
            </w:r>
          </w:p>
        </w:tc>
        <w:tc>
          <w:tcPr>
            <w:tcW w:w="1134" w:type="dxa"/>
            <w:tcBorders>
              <w:top w:val="dotted" w:sz="4" w:space="0" w:color="274B93"/>
              <w:bottom w:val="single" w:sz="4" w:space="0" w:color="274B93"/>
            </w:tcBorders>
            <w:vAlign w:val="center"/>
          </w:tcPr>
          <w:p w14:paraId="5FAD8593" w14:textId="40A4C0D9" w:rsidR="00482989" w:rsidRPr="00482989" w:rsidRDefault="00482989" w:rsidP="0048298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sz w:val="14"/>
                <w:szCs w:val="14"/>
              </w:rPr>
            </w:pPr>
            <w:r>
              <w:rPr>
                <w:szCs w:val="16"/>
              </w:rPr>
              <w:t>1 July 2022 – 30 June 2023</w:t>
            </w:r>
          </w:p>
        </w:tc>
        <w:tc>
          <w:tcPr>
            <w:tcW w:w="1134" w:type="dxa"/>
            <w:tcBorders>
              <w:top w:val="dotted" w:sz="4" w:space="0" w:color="274B93"/>
              <w:bottom w:val="single" w:sz="4" w:space="0" w:color="274B93"/>
            </w:tcBorders>
            <w:vAlign w:val="center"/>
          </w:tcPr>
          <w:p w14:paraId="1EEA5190" w14:textId="59D2FC9A"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 w:val="14"/>
                <w:szCs w:val="14"/>
              </w:rPr>
            </w:pPr>
            <w:r>
              <w:rPr>
                <w:szCs w:val="16"/>
              </w:rPr>
              <w:t>$490</w:t>
            </w:r>
          </w:p>
        </w:tc>
        <w:tc>
          <w:tcPr>
            <w:tcW w:w="1134" w:type="dxa"/>
            <w:tcBorders>
              <w:top w:val="dotted" w:sz="4" w:space="0" w:color="274B93"/>
              <w:bottom w:val="single" w:sz="4" w:space="0" w:color="274B93"/>
            </w:tcBorders>
            <w:vAlign w:val="center"/>
          </w:tcPr>
          <w:p w14:paraId="1E47D024" w14:textId="1F1EF765"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 w:val="14"/>
                <w:szCs w:val="14"/>
              </w:rPr>
            </w:pPr>
            <w:r>
              <w:rPr>
                <w:szCs w:val="16"/>
              </w:rPr>
              <w:t>$46</w:t>
            </w:r>
          </w:p>
        </w:tc>
        <w:tc>
          <w:tcPr>
            <w:tcW w:w="1134" w:type="dxa"/>
            <w:tcBorders>
              <w:top w:val="dotted" w:sz="4" w:space="0" w:color="274B93"/>
              <w:bottom w:val="single" w:sz="4" w:space="0" w:color="274B93"/>
            </w:tcBorders>
            <w:vAlign w:val="center"/>
          </w:tcPr>
          <w:p w14:paraId="4408ABDA" w14:textId="2DACCD1E"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 w:val="14"/>
                <w:szCs w:val="14"/>
              </w:rPr>
            </w:pPr>
            <w:r>
              <w:rPr>
                <w:szCs w:val="16"/>
              </w:rPr>
              <w:t>$46</w:t>
            </w:r>
          </w:p>
        </w:tc>
        <w:tc>
          <w:tcPr>
            <w:tcW w:w="1134" w:type="dxa"/>
            <w:tcBorders>
              <w:top w:val="dotted" w:sz="4" w:space="0" w:color="274B93"/>
              <w:bottom w:val="single" w:sz="4" w:space="0" w:color="274B93"/>
            </w:tcBorders>
            <w:vAlign w:val="center"/>
          </w:tcPr>
          <w:p w14:paraId="0A6F980B" w14:textId="5945C8E6"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$18</w:t>
            </w:r>
          </w:p>
        </w:tc>
        <w:tc>
          <w:tcPr>
            <w:tcW w:w="1134" w:type="dxa"/>
            <w:tcBorders>
              <w:top w:val="dotted" w:sz="4" w:space="0" w:color="274B93"/>
              <w:bottom w:val="single" w:sz="4" w:space="0" w:color="274B93"/>
            </w:tcBorders>
            <w:vAlign w:val="center"/>
          </w:tcPr>
          <w:p w14:paraId="76288A93" w14:textId="6538F798" w:rsidR="00482989" w:rsidRPr="00482989"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sz w:val="14"/>
                <w:szCs w:val="14"/>
              </w:rPr>
            </w:pPr>
            <w:r>
              <w:rPr>
                <w:szCs w:val="16"/>
              </w:rPr>
              <w:t>$22</w:t>
            </w:r>
          </w:p>
        </w:tc>
        <w:tc>
          <w:tcPr>
            <w:tcW w:w="1020" w:type="dxa"/>
            <w:tcBorders>
              <w:top w:val="dotted" w:sz="4" w:space="0" w:color="274B93"/>
              <w:bottom w:val="single" w:sz="4" w:space="0" w:color="274B93"/>
            </w:tcBorders>
            <w:vAlign w:val="center"/>
          </w:tcPr>
          <w:p w14:paraId="0C592C88" w14:textId="557F6C77" w:rsidR="00482989" w:rsidRPr="00524C06" w:rsidRDefault="00482989" w:rsidP="00482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sz w:val="14"/>
                <w:szCs w:val="14"/>
              </w:rPr>
            </w:pPr>
            <w:r w:rsidRPr="00524C06">
              <w:rPr>
                <w:b/>
                <w:bCs/>
                <w:szCs w:val="16"/>
              </w:rPr>
              <w:t>$621</w:t>
            </w:r>
          </w:p>
        </w:tc>
      </w:tr>
    </w:tbl>
    <w:p w14:paraId="35EDDF14" w14:textId="77777777" w:rsidR="008C1893" w:rsidRDefault="008C1893">
      <w:pPr>
        <w:rPr>
          <w:lang w:val="en-AU"/>
        </w:rPr>
        <w:sectPr w:rsidR="008C1893" w:rsidSect="008C1893">
          <w:type w:val="continuous"/>
          <w:pgSz w:w="11901" w:h="16817"/>
          <w:pgMar w:top="720" w:right="720" w:bottom="799" w:left="720" w:header="720" w:footer="356" w:gutter="0"/>
          <w:cols w:space="720"/>
          <w:noEndnote/>
          <w:docGrid w:linePitch="360"/>
        </w:sectPr>
      </w:pPr>
    </w:p>
    <w:p w14:paraId="7C19A202" w14:textId="781768AA" w:rsidR="00482989" w:rsidRPr="00482989" w:rsidRDefault="00482989" w:rsidP="00482989">
      <w:pPr>
        <w:pStyle w:val="Heading2"/>
      </w:pPr>
      <w:bookmarkStart w:id="36" w:name="_Toc148005403"/>
      <w:r w:rsidRPr="00482989">
        <w:t>Consultancy expenditure</w:t>
      </w:r>
      <w:bookmarkEnd w:id="36"/>
      <w:r w:rsidRPr="00482989">
        <w:t xml:space="preserve"> </w:t>
      </w:r>
    </w:p>
    <w:p w14:paraId="7E69170A" w14:textId="77777777" w:rsidR="00482989" w:rsidRPr="00482989" w:rsidRDefault="00482989" w:rsidP="00482989">
      <w:pPr>
        <w:rPr>
          <w:lang w:val="en-US"/>
        </w:rPr>
      </w:pPr>
      <w:r w:rsidRPr="00482989">
        <w:rPr>
          <w:lang w:val="en-US"/>
        </w:rPr>
        <w:t>In accordance with the Financial Reporting Direction (FRD) 22, the below information pertains to consultancy expenditure in 2022–23.</w:t>
      </w:r>
    </w:p>
    <w:p w14:paraId="20A5E5A1" w14:textId="77777777" w:rsidR="00482989" w:rsidRPr="00482989" w:rsidRDefault="00482989" w:rsidP="00482989">
      <w:pPr>
        <w:pStyle w:val="Heading3"/>
        <w:rPr>
          <w:lang w:val="en-US"/>
        </w:rPr>
      </w:pPr>
      <w:r w:rsidRPr="00482989">
        <w:rPr>
          <w:lang w:val="en-US"/>
        </w:rPr>
        <w:t>Details of consultancies valued at $10,000 or greater</w:t>
      </w:r>
    </w:p>
    <w:p w14:paraId="176702DE" w14:textId="77777777" w:rsidR="00482989" w:rsidRPr="00482989" w:rsidRDefault="00482989" w:rsidP="00482989">
      <w:pPr>
        <w:rPr>
          <w:lang w:val="en-US"/>
        </w:rPr>
      </w:pPr>
      <w:r w:rsidRPr="00482989">
        <w:rPr>
          <w:lang w:val="en-US"/>
        </w:rPr>
        <w:t>In 2022–23, there were 44 consultancies where the total fees payable to the consultancies were $10,000 or greater.</w:t>
      </w:r>
    </w:p>
    <w:p w14:paraId="65E5CD05" w14:textId="6B6D98B6" w:rsidR="00482989" w:rsidRPr="00482989" w:rsidRDefault="00482989" w:rsidP="00482989">
      <w:pPr>
        <w:rPr>
          <w:lang w:val="en-US"/>
        </w:rPr>
      </w:pPr>
      <w:r w:rsidRPr="00482989">
        <w:rPr>
          <w:lang w:val="en-US"/>
        </w:rPr>
        <w:t>The total expenditure incurred during 2022</w:t>
      </w:r>
      <w:r w:rsidR="00BB19DD">
        <w:rPr>
          <w:lang w:val="en-US"/>
        </w:rPr>
        <w:t>–</w:t>
      </w:r>
      <w:r w:rsidRPr="00482989">
        <w:rPr>
          <w:lang w:val="en-US"/>
        </w:rPr>
        <w:t>23 in relation to these consultancies was $7.53 million (excluding GST).</w:t>
      </w:r>
    </w:p>
    <w:p w14:paraId="3BF738DF" w14:textId="1B548AA7" w:rsidR="00482989" w:rsidRPr="00482989" w:rsidRDefault="00482989" w:rsidP="00482989">
      <w:pPr>
        <w:rPr>
          <w:lang w:val="en-US"/>
        </w:rPr>
      </w:pPr>
      <w:r w:rsidRPr="00482989">
        <w:rPr>
          <w:lang w:val="en-US"/>
        </w:rPr>
        <w:t xml:space="preserve">As required by FRD 22, details of individual consultancies valued at $10,000 or greater can be found at </w:t>
      </w:r>
      <w:r w:rsidRPr="00482989">
        <w:rPr>
          <w:lang w:val="en-US"/>
        </w:rPr>
        <w:br/>
      </w:r>
      <w:hyperlink r:id="rId36" w:history="1">
        <w:r w:rsidRPr="00482989">
          <w:rPr>
            <w:rStyle w:val="Hyperlink"/>
            <w:lang w:val="en-US"/>
          </w:rPr>
          <w:t>www.police.vic.gov.au/annual-report</w:t>
        </w:r>
      </w:hyperlink>
    </w:p>
    <w:p w14:paraId="164D86C0" w14:textId="77777777" w:rsidR="00482989" w:rsidRPr="00482989" w:rsidRDefault="00482989" w:rsidP="002C20B1">
      <w:pPr>
        <w:pStyle w:val="Heading3"/>
        <w:rPr>
          <w:lang w:val="en-US"/>
        </w:rPr>
      </w:pPr>
      <w:r w:rsidRPr="00482989">
        <w:rPr>
          <w:lang w:val="en-US"/>
        </w:rPr>
        <w:t>Details of consultancies under $10,000</w:t>
      </w:r>
    </w:p>
    <w:p w14:paraId="37372F05" w14:textId="77777777" w:rsidR="00482989" w:rsidRPr="00482989" w:rsidRDefault="00482989" w:rsidP="00482989">
      <w:pPr>
        <w:rPr>
          <w:lang w:val="en-US"/>
        </w:rPr>
      </w:pPr>
      <w:r w:rsidRPr="00482989">
        <w:rPr>
          <w:lang w:val="en-US"/>
        </w:rPr>
        <w:t>In 2022–23, there were 14 consultancies engaged during the year, where the total fees payable to the individual consultancies was less than $10,000.</w:t>
      </w:r>
    </w:p>
    <w:p w14:paraId="5B13A04A" w14:textId="77777777" w:rsidR="00482989" w:rsidRPr="00482989" w:rsidRDefault="00482989" w:rsidP="00482989">
      <w:pPr>
        <w:rPr>
          <w:lang w:val="en-US"/>
        </w:rPr>
      </w:pPr>
      <w:r w:rsidRPr="00482989">
        <w:rPr>
          <w:lang w:val="en-US"/>
        </w:rPr>
        <w:t>The total expenditure incurred during 2022–23 in relation to these consultancies was $0.10 million (excl. GST).</w:t>
      </w:r>
    </w:p>
    <w:p w14:paraId="1AF9300B" w14:textId="77777777" w:rsidR="00482989" w:rsidRPr="002C20B1" w:rsidRDefault="00482989" w:rsidP="002C20B1">
      <w:pPr>
        <w:pStyle w:val="Heading2"/>
      </w:pPr>
      <w:bookmarkStart w:id="37" w:name="_Toc148005404"/>
      <w:r w:rsidRPr="002C20B1">
        <w:t>Disclosure of major contracts</w:t>
      </w:r>
      <w:bookmarkEnd w:id="37"/>
    </w:p>
    <w:p w14:paraId="64B4E4D2" w14:textId="16C7B719" w:rsidR="00482989" w:rsidRPr="00482989" w:rsidRDefault="00482989" w:rsidP="00482989">
      <w:pPr>
        <w:rPr>
          <w:lang w:val="en-US"/>
        </w:rPr>
      </w:pPr>
      <w:r w:rsidRPr="00482989">
        <w:rPr>
          <w:lang w:val="en-US"/>
        </w:rPr>
        <w:t xml:space="preserve">Victoria Police has disclosed, in accordance with the requirements of government policy and accompanying guidelines, all contracts greater than $10 million in value entered during the financial year ending 30 June 2023. These can be found at Buying for Victoria: </w:t>
      </w:r>
      <w:hyperlink r:id="rId37" w:history="1">
        <w:r w:rsidRPr="00482989">
          <w:rPr>
            <w:rStyle w:val="Hyperlink"/>
            <w:lang w:val="en-US"/>
          </w:rPr>
          <w:t>tenders.vic.gov.au</w:t>
        </w:r>
      </w:hyperlink>
      <w:r w:rsidRPr="00482989">
        <w:rPr>
          <w:lang w:val="en-US"/>
        </w:rPr>
        <w:t xml:space="preserve"> </w:t>
      </w:r>
    </w:p>
    <w:p w14:paraId="0ABB296E" w14:textId="77777777" w:rsidR="00482989" w:rsidRPr="00482989" w:rsidRDefault="00482989" w:rsidP="00482989">
      <w:pPr>
        <w:rPr>
          <w:lang w:val="en-US"/>
        </w:rPr>
      </w:pPr>
      <w:r w:rsidRPr="00482989">
        <w:rPr>
          <w:lang w:val="en-US"/>
        </w:rPr>
        <w:t xml:space="preserve">There were no contracts entered into in 2022–23 where disclosure of contractual details was exempt under the </w:t>
      </w:r>
      <w:r w:rsidRPr="00482989">
        <w:rPr>
          <w:i/>
          <w:iCs/>
          <w:lang w:val="en-US"/>
        </w:rPr>
        <w:t>Freedom of Information Act 1982</w:t>
      </w:r>
      <w:r w:rsidRPr="00482989">
        <w:rPr>
          <w:lang w:val="en-US"/>
        </w:rPr>
        <w:t xml:space="preserve"> or government guidelines.</w:t>
      </w:r>
    </w:p>
    <w:p w14:paraId="49310BF8" w14:textId="77777777" w:rsidR="00482989" w:rsidRPr="00482989" w:rsidRDefault="00482989" w:rsidP="002C20B1">
      <w:pPr>
        <w:pStyle w:val="Heading2"/>
        <w:rPr>
          <w:lang w:val="en-US"/>
        </w:rPr>
      </w:pPr>
      <w:bookmarkStart w:id="38" w:name="_Toc148005405"/>
      <w:r w:rsidRPr="00482989">
        <w:rPr>
          <w:lang w:val="en-US"/>
        </w:rPr>
        <w:lastRenderedPageBreak/>
        <w:t>Disclosure of emergency procurement</w:t>
      </w:r>
      <w:bookmarkEnd w:id="38"/>
    </w:p>
    <w:p w14:paraId="79A50CF8" w14:textId="77777777" w:rsidR="00482989" w:rsidRPr="00482989" w:rsidRDefault="00482989" w:rsidP="00482989">
      <w:pPr>
        <w:rPr>
          <w:lang w:val="en-US"/>
        </w:rPr>
      </w:pPr>
      <w:r w:rsidRPr="00482989">
        <w:rPr>
          <w:lang w:val="en-US"/>
        </w:rPr>
        <w:t xml:space="preserve">There were no emergency procurements undertaken </w:t>
      </w:r>
      <w:r w:rsidRPr="00482989">
        <w:rPr>
          <w:lang w:val="en-US"/>
        </w:rPr>
        <w:br/>
        <w:t xml:space="preserve">in 2022–23. </w:t>
      </w:r>
    </w:p>
    <w:p w14:paraId="4BEF8B2A" w14:textId="77777777" w:rsidR="00482989" w:rsidRPr="00482989" w:rsidRDefault="00482989" w:rsidP="002C20B1">
      <w:pPr>
        <w:pStyle w:val="Heading2"/>
        <w:rPr>
          <w:lang w:val="en-US"/>
        </w:rPr>
      </w:pPr>
      <w:bookmarkStart w:id="39" w:name="_Toc148005406"/>
      <w:r w:rsidRPr="00482989">
        <w:rPr>
          <w:lang w:val="en-US"/>
        </w:rPr>
        <w:t xml:space="preserve">Compliance with the Freedom of </w:t>
      </w:r>
      <w:r w:rsidRPr="002C20B1">
        <w:rPr>
          <w:i/>
          <w:iCs/>
          <w:lang w:val="en-US"/>
        </w:rPr>
        <w:t>Information Act 1982</w:t>
      </w:r>
      <w:bookmarkEnd w:id="39"/>
    </w:p>
    <w:p w14:paraId="3FBABAE0" w14:textId="77777777" w:rsidR="00482989" w:rsidRPr="00482989" w:rsidRDefault="00482989" w:rsidP="00482989">
      <w:pPr>
        <w:rPr>
          <w:rFonts w:cs="Times New Roman (Body CS)"/>
          <w:spacing w:val="-2"/>
          <w:lang w:val="en-US"/>
        </w:rPr>
      </w:pPr>
      <w:r w:rsidRPr="00482989">
        <w:rPr>
          <w:rFonts w:cs="Times New Roman (Body CS)"/>
          <w:spacing w:val="-2"/>
          <w:lang w:val="en-US"/>
        </w:rPr>
        <w:t xml:space="preserve">The </w:t>
      </w:r>
      <w:r w:rsidRPr="00482989">
        <w:rPr>
          <w:rFonts w:cs="Times New Roman (Body CS)"/>
          <w:i/>
          <w:iCs/>
          <w:spacing w:val="-2"/>
          <w:lang w:val="en-US"/>
        </w:rPr>
        <w:t>Freedom of Information Act 1982</w:t>
      </w:r>
      <w:r w:rsidRPr="00482989">
        <w:rPr>
          <w:rFonts w:cs="Times New Roman (Body CS)"/>
          <w:spacing w:val="-2"/>
          <w:lang w:val="en-US"/>
        </w:rPr>
        <w:t xml:space="preserve"> (the Act) gives people the right to request access to information held by the Victorian Government and its agencies, including personal documents and documents relating to government activities. The Act also allows people to request that incorrect or misleading information regarding their personal affairs held by an agency is amended and provides an appeal process to review access decisions.</w:t>
      </w:r>
    </w:p>
    <w:p w14:paraId="799FFD70" w14:textId="77777777" w:rsidR="00482989" w:rsidRPr="00482989" w:rsidRDefault="00482989" w:rsidP="00482989">
      <w:pPr>
        <w:rPr>
          <w:rFonts w:cs="Times New Roman (Body CS)"/>
          <w:spacing w:val="-2"/>
          <w:lang w:val="en-US"/>
        </w:rPr>
      </w:pPr>
      <w:r w:rsidRPr="00482989">
        <w:rPr>
          <w:rFonts w:cs="Times New Roman (Body CS)"/>
          <w:spacing w:val="-2"/>
          <w:lang w:val="en-US"/>
        </w:rPr>
        <w:t>In 2022–23, Victoria Police received 3984 requests for access to documents under The Act including requests from applicants to amend personal information. Of those applications, 3379 related to personal requests and 605 were non-personal requests. Nine applications were received from Members of Parliament, 97 were received from the media and the remaining 3878 were from the public and public interest groups.</w:t>
      </w:r>
    </w:p>
    <w:p w14:paraId="09CA9845" w14:textId="77777777" w:rsidR="00482989" w:rsidRPr="00482989" w:rsidRDefault="00482989" w:rsidP="00482989">
      <w:pPr>
        <w:rPr>
          <w:lang w:val="en-US"/>
        </w:rPr>
      </w:pPr>
      <w:r w:rsidRPr="00482989">
        <w:rPr>
          <w:lang w:val="en-US"/>
        </w:rPr>
        <w:t>Reviews of decisions made since 01 December 2012 are the responsibility of the Office of the Victorian Information Commissioner. Details of the number of applications for review and the decisions are published in the Office of the Victorian Information Commissioner’s annual report.</w:t>
      </w:r>
    </w:p>
    <w:p w14:paraId="3C4035CE" w14:textId="77777777" w:rsidR="00482989" w:rsidRPr="00482989" w:rsidRDefault="00482989" w:rsidP="00482989">
      <w:pPr>
        <w:rPr>
          <w:lang w:val="en-US"/>
        </w:rPr>
      </w:pPr>
      <w:r w:rsidRPr="00482989">
        <w:rPr>
          <w:lang w:val="en-US"/>
        </w:rPr>
        <w:t xml:space="preserve">In 2022–23, 49 appeals were lodged with the Victorian Civil and Administrative Tribunal for final determination, with 19 cases withdrawn and 30 yet to be </w:t>
      </w:r>
      <w:proofErr w:type="spellStart"/>
      <w:r w:rsidRPr="00482989">
        <w:rPr>
          <w:lang w:val="en-US"/>
        </w:rPr>
        <w:t>finalised</w:t>
      </w:r>
      <w:proofErr w:type="spellEnd"/>
      <w:r w:rsidRPr="00482989">
        <w:rPr>
          <w:lang w:val="en-US"/>
        </w:rPr>
        <w:t>.</w:t>
      </w:r>
    </w:p>
    <w:p w14:paraId="065CF628" w14:textId="77777777" w:rsidR="00482989" w:rsidRPr="002C20B1" w:rsidRDefault="00482989" w:rsidP="002C20B1">
      <w:pPr>
        <w:pStyle w:val="Figuretitle"/>
      </w:pPr>
      <w:r w:rsidRPr="002C20B1">
        <w:t>Requests for access to documents</w:t>
      </w:r>
    </w:p>
    <w:tbl>
      <w:tblPr>
        <w:tblStyle w:val="TableGrid"/>
        <w:tblW w:w="4962" w:type="dxa"/>
        <w:tblLayout w:type="fixed"/>
        <w:tblCellMar>
          <w:top w:w="28" w:type="dxa"/>
          <w:bottom w:w="28" w:type="dxa"/>
        </w:tblCellMar>
        <w:tblLook w:val="04A0" w:firstRow="1" w:lastRow="0" w:firstColumn="1" w:lastColumn="0" w:noHBand="0" w:noVBand="1"/>
      </w:tblPr>
      <w:tblGrid>
        <w:gridCol w:w="3686"/>
        <w:gridCol w:w="1276"/>
      </w:tblGrid>
      <w:tr w:rsidR="004E02E1" w:rsidRPr="00E65506" w14:paraId="168684D7" w14:textId="77777777" w:rsidTr="004E02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274B93"/>
              <w:bottom w:val="single" w:sz="4" w:space="0" w:color="274B93"/>
            </w:tcBorders>
            <w:shd w:val="clear" w:color="auto" w:fill="E0E1EE"/>
          </w:tcPr>
          <w:p w14:paraId="34A49920" w14:textId="50CFA24D" w:rsidR="004E02E1" w:rsidRPr="00576EF7" w:rsidRDefault="004E02E1" w:rsidP="008B3877">
            <w:pPr>
              <w:pStyle w:val="Tablebody"/>
              <w:spacing w:before="0" w:after="0"/>
            </w:pPr>
            <w:r>
              <w:t>Type of request</w:t>
            </w:r>
          </w:p>
        </w:tc>
        <w:tc>
          <w:tcPr>
            <w:tcW w:w="1276" w:type="dxa"/>
            <w:tcBorders>
              <w:top w:val="single" w:sz="4" w:space="0" w:color="274B93"/>
              <w:bottom w:val="single" w:sz="4" w:space="0" w:color="274B93"/>
            </w:tcBorders>
            <w:shd w:val="clear" w:color="auto" w:fill="E0E1EE"/>
          </w:tcPr>
          <w:p w14:paraId="100E7AB7" w14:textId="3C0F5EA8" w:rsidR="004E02E1" w:rsidRPr="00576EF7" w:rsidRDefault="004E02E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4E02E1" w14:paraId="5364EBB4" w14:textId="77777777" w:rsidTr="00F923C4">
        <w:trPr>
          <w:cantSplit w:val="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274B93"/>
            </w:tcBorders>
            <w:tcMar>
              <w:top w:w="57" w:type="dxa"/>
              <w:bottom w:w="57" w:type="dxa"/>
            </w:tcMar>
            <w:vAlign w:val="center"/>
          </w:tcPr>
          <w:p w14:paraId="41A2F516" w14:textId="65BF6730" w:rsidR="004E02E1" w:rsidRPr="00E65506" w:rsidRDefault="004E02E1" w:rsidP="004E02E1">
            <w:pPr>
              <w:pStyle w:val="Tablebody"/>
              <w:spacing w:before="0" w:after="0"/>
              <w:rPr>
                <w:i/>
                <w:iCs/>
              </w:rPr>
            </w:pPr>
            <w:r>
              <w:t>Personal</w:t>
            </w:r>
          </w:p>
        </w:tc>
        <w:tc>
          <w:tcPr>
            <w:tcW w:w="1276" w:type="dxa"/>
            <w:tcBorders>
              <w:top w:val="single" w:sz="4" w:space="0" w:color="274B93"/>
            </w:tcBorders>
            <w:vAlign w:val="center"/>
          </w:tcPr>
          <w:p w14:paraId="77E2D07B" w14:textId="79736F82" w:rsidR="004E02E1" w:rsidRPr="00E65506" w:rsidRDefault="004E02E1" w:rsidP="004E02E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3,379</w:t>
            </w:r>
          </w:p>
        </w:tc>
      </w:tr>
      <w:tr w:rsidR="004E02E1" w14:paraId="50AAACC3" w14:textId="77777777" w:rsidTr="00F923C4">
        <w:trPr>
          <w:cantSplit w:val="0"/>
        </w:trPr>
        <w:tc>
          <w:tcPr>
            <w:cnfStyle w:val="001000000000" w:firstRow="0" w:lastRow="0" w:firstColumn="1" w:lastColumn="0" w:oddVBand="0" w:evenVBand="0" w:oddHBand="0" w:evenHBand="0" w:firstRowFirstColumn="0" w:firstRowLastColumn="0" w:lastRowFirstColumn="0" w:lastRowLastColumn="0"/>
            <w:tcW w:w="3686" w:type="dxa"/>
            <w:tcBorders>
              <w:bottom w:val="dotted" w:sz="4" w:space="0" w:color="100249"/>
            </w:tcBorders>
            <w:tcMar>
              <w:top w:w="57" w:type="dxa"/>
              <w:bottom w:w="57" w:type="dxa"/>
            </w:tcMar>
            <w:vAlign w:val="center"/>
          </w:tcPr>
          <w:p w14:paraId="61B33D51" w14:textId="2E791B6F" w:rsidR="004E02E1" w:rsidRPr="00E65506" w:rsidRDefault="004E02E1" w:rsidP="004E02E1">
            <w:pPr>
              <w:pStyle w:val="Tablebody"/>
              <w:spacing w:before="0" w:after="0"/>
              <w:rPr>
                <w:i/>
                <w:iCs/>
              </w:rPr>
            </w:pPr>
            <w:r>
              <w:t>Non-personal</w:t>
            </w:r>
          </w:p>
        </w:tc>
        <w:tc>
          <w:tcPr>
            <w:tcW w:w="1276" w:type="dxa"/>
            <w:tcBorders>
              <w:bottom w:val="dotted" w:sz="4" w:space="0" w:color="100249"/>
            </w:tcBorders>
            <w:vAlign w:val="center"/>
          </w:tcPr>
          <w:p w14:paraId="3956C404" w14:textId="5C28AA9D" w:rsidR="004E02E1" w:rsidRPr="00E65506" w:rsidRDefault="004E02E1" w:rsidP="004E02E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605</w:t>
            </w:r>
          </w:p>
        </w:tc>
      </w:tr>
      <w:tr w:rsidR="004E02E1" w:rsidRPr="004E02E1" w14:paraId="1FB379DE" w14:textId="77777777" w:rsidTr="00F923C4">
        <w:trPr>
          <w:cantSplit w:val="0"/>
        </w:trPr>
        <w:tc>
          <w:tcPr>
            <w:cnfStyle w:val="001000000000" w:firstRow="0" w:lastRow="0" w:firstColumn="1" w:lastColumn="0" w:oddVBand="0" w:evenVBand="0" w:oddHBand="0" w:evenHBand="0" w:firstRowFirstColumn="0" w:firstRowLastColumn="0" w:lastRowFirstColumn="0" w:lastRowLastColumn="0"/>
            <w:tcW w:w="3686" w:type="dxa"/>
            <w:tcBorders>
              <w:bottom w:val="dotted" w:sz="4" w:space="0" w:color="100249"/>
            </w:tcBorders>
            <w:tcMar>
              <w:top w:w="57" w:type="dxa"/>
              <w:bottom w:w="57" w:type="dxa"/>
            </w:tcMar>
            <w:vAlign w:val="center"/>
          </w:tcPr>
          <w:p w14:paraId="3EB2907A" w14:textId="19814A18" w:rsidR="004E02E1" w:rsidRPr="004E02E1" w:rsidRDefault="004E02E1" w:rsidP="004E02E1">
            <w:pPr>
              <w:pStyle w:val="Tablebody"/>
              <w:spacing w:before="0" w:after="0"/>
              <w:rPr>
                <w:b/>
                <w:bCs/>
                <w:i/>
                <w:iCs/>
              </w:rPr>
            </w:pPr>
            <w:r w:rsidRPr="004E02E1">
              <w:rPr>
                <w:rStyle w:val="Medium0"/>
                <w:b/>
                <w:bCs/>
              </w:rPr>
              <w:t>Total requests</w:t>
            </w:r>
          </w:p>
        </w:tc>
        <w:tc>
          <w:tcPr>
            <w:tcW w:w="1276" w:type="dxa"/>
            <w:tcBorders>
              <w:bottom w:val="dotted" w:sz="4" w:space="0" w:color="100249"/>
            </w:tcBorders>
            <w:vAlign w:val="center"/>
          </w:tcPr>
          <w:p w14:paraId="13C8F6DF" w14:textId="0F3E59DE" w:rsidR="004E02E1" w:rsidRPr="004E02E1" w:rsidRDefault="004E02E1" w:rsidP="004E02E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E02E1">
              <w:rPr>
                <w:rStyle w:val="Medium0"/>
                <w:b/>
                <w:bCs/>
              </w:rPr>
              <w:t>3,984</w:t>
            </w:r>
          </w:p>
        </w:tc>
      </w:tr>
      <w:tr w:rsidR="004E02E1" w14:paraId="5715C9E8" w14:textId="77777777" w:rsidTr="00F923C4">
        <w:trPr>
          <w:cantSplit w:val="0"/>
        </w:trPr>
        <w:tc>
          <w:tcPr>
            <w:cnfStyle w:val="001000000000" w:firstRow="0" w:lastRow="0" w:firstColumn="1" w:lastColumn="0" w:oddVBand="0" w:evenVBand="0" w:oddHBand="0" w:evenHBand="0" w:firstRowFirstColumn="0" w:firstRowLastColumn="0" w:lastRowFirstColumn="0" w:lastRowLastColumn="0"/>
            <w:tcW w:w="3686" w:type="dxa"/>
            <w:tcBorders>
              <w:bottom w:val="dotted" w:sz="4" w:space="0" w:color="100249"/>
            </w:tcBorders>
            <w:tcMar>
              <w:top w:w="57" w:type="dxa"/>
              <w:bottom w:w="57" w:type="dxa"/>
            </w:tcMar>
            <w:vAlign w:val="center"/>
          </w:tcPr>
          <w:p w14:paraId="4356FD9C" w14:textId="36E9B785" w:rsidR="004E02E1" w:rsidRPr="00E65506" w:rsidRDefault="004E02E1" w:rsidP="004E02E1">
            <w:pPr>
              <w:pStyle w:val="Tablebody"/>
              <w:spacing w:before="0" w:after="0"/>
              <w:rPr>
                <w:i/>
                <w:iCs/>
              </w:rPr>
            </w:pPr>
            <w:r>
              <w:t>2022–23 Appeals to the Victorian Civil and Administrative Tribunal</w:t>
            </w:r>
          </w:p>
        </w:tc>
        <w:tc>
          <w:tcPr>
            <w:tcW w:w="1276" w:type="dxa"/>
            <w:tcBorders>
              <w:bottom w:val="dotted" w:sz="4" w:space="0" w:color="100249"/>
            </w:tcBorders>
            <w:vAlign w:val="center"/>
          </w:tcPr>
          <w:p w14:paraId="31885AF2" w14:textId="02F44D7D" w:rsidR="004E02E1" w:rsidRPr="00E65506" w:rsidRDefault="004E02E1" w:rsidP="004E02E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r>
      <w:tr w:rsidR="004E02E1" w:rsidRPr="004E02E1" w14:paraId="6453E823" w14:textId="77777777" w:rsidTr="00F923C4">
        <w:trPr>
          <w:cantSplit w:val="0"/>
        </w:trPr>
        <w:tc>
          <w:tcPr>
            <w:cnfStyle w:val="001000000000" w:firstRow="0" w:lastRow="0" w:firstColumn="1" w:lastColumn="0" w:oddVBand="0" w:evenVBand="0" w:oddHBand="0" w:evenHBand="0" w:firstRowFirstColumn="0" w:firstRowLastColumn="0" w:lastRowFirstColumn="0" w:lastRowLastColumn="0"/>
            <w:tcW w:w="3686" w:type="dxa"/>
            <w:tcBorders>
              <w:top w:val="dotted" w:sz="4" w:space="0" w:color="100249"/>
              <w:bottom w:val="single" w:sz="4" w:space="0" w:color="274B93"/>
            </w:tcBorders>
            <w:tcMar>
              <w:top w:w="57" w:type="dxa"/>
              <w:bottom w:w="57" w:type="dxa"/>
            </w:tcMar>
            <w:vAlign w:val="center"/>
          </w:tcPr>
          <w:p w14:paraId="3B45B44D" w14:textId="405B0F5D" w:rsidR="004E02E1" w:rsidRPr="004E02E1" w:rsidRDefault="004E02E1" w:rsidP="004E02E1">
            <w:pPr>
              <w:pStyle w:val="Tablebody"/>
              <w:spacing w:before="0" w:after="0"/>
            </w:pPr>
            <w:r>
              <w:t>2022–23 Appeals determined</w:t>
            </w:r>
          </w:p>
        </w:tc>
        <w:tc>
          <w:tcPr>
            <w:tcW w:w="1276" w:type="dxa"/>
            <w:tcBorders>
              <w:top w:val="dotted" w:sz="4" w:space="0" w:color="100249"/>
              <w:bottom w:val="single" w:sz="4" w:space="0" w:color="274B93"/>
            </w:tcBorders>
            <w:vAlign w:val="center"/>
          </w:tcPr>
          <w:p w14:paraId="59F9EF08" w14:textId="629D7CE5" w:rsidR="004E02E1" w:rsidRPr="004E02E1" w:rsidRDefault="004E02E1" w:rsidP="004E02E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bl>
    <w:p w14:paraId="6218ABE6" w14:textId="77777777" w:rsidR="00536FEC" w:rsidRPr="00536FEC" w:rsidRDefault="00536FEC" w:rsidP="00536FEC">
      <w:pPr>
        <w:pStyle w:val="Heading3"/>
        <w:rPr>
          <w:lang w:val="en-US"/>
        </w:rPr>
      </w:pPr>
      <w:r w:rsidRPr="00536FEC">
        <w:rPr>
          <w:lang w:val="en-US"/>
        </w:rPr>
        <w:t>Compliance</w:t>
      </w:r>
    </w:p>
    <w:p w14:paraId="6787788F" w14:textId="77777777" w:rsidR="00536FEC" w:rsidRPr="00536FEC" w:rsidRDefault="00536FEC" w:rsidP="00536FEC">
      <w:pPr>
        <w:rPr>
          <w:lang w:val="en-US"/>
        </w:rPr>
      </w:pPr>
      <w:r w:rsidRPr="00536FEC">
        <w:rPr>
          <w:lang w:val="en-US"/>
        </w:rPr>
        <w:t xml:space="preserve">In 2022–23, we processed 24 per cent of requests within the statutory </w:t>
      </w:r>
      <w:proofErr w:type="gramStart"/>
      <w:r w:rsidRPr="00536FEC">
        <w:rPr>
          <w:lang w:val="en-US"/>
        </w:rPr>
        <w:t>time period</w:t>
      </w:r>
      <w:proofErr w:type="gramEnd"/>
      <w:r w:rsidRPr="00536FEC">
        <w:rPr>
          <w:lang w:val="en-US"/>
        </w:rPr>
        <w:t xml:space="preserve">, five per cent within one to 45 days after the statutory time period, and 71 per cent were completed in 46 or more days after the statutory time period. The average processing time taken to </w:t>
      </w:r>
      <w:proofErr w:type="spellStart"/>
      <w:r w:rsidRPr="00536FEC">
        <w:rPr>
          <w:lang w:val="en-US"/>
        </w:rPr>
        <w:t>finalise</w:t>
      </w:r>
      <w:proofErr w:type="spellEnd"/>
      <w:r w:rsidRPr="00536FEC">
        <w:rPr>
          <w:lang w:val="en-US"/>
        </w:rPr>
        <w:t xml:space="preserve"> requests was 278 days. Compliance performance was impacted by an existing backlog of requests.</w:t>
      </w:r>
    </w:p>
    <w:p w14:paraId="5328F644" w14:textId="77777777" w:rsidR="00536FEC" w:rsidRPr="00536FEC" w:rsidRDefault="00536FEC" w:rsidP="00536FEC">
      <w:pPr>
        <w:pStyle w:val="Heading3"/>
        <w:rPr>
          <w:lang w:val="en-US"/>
        </w:rPr>
      </w:pPr>
      <w:r w:rsidRPr="00536FEC">
        <w:rPr>
          <w:lang w:val="en-US"/>
        </w:rPr>
        <w:t>Application procedure</w:t>
      </w:r>
    </w:p>
    <w:p w14:paraId="657C7341" w14:textId="774F141F" w:rsidR="00536FEC" w:rsidRPr="00536FEC" w:rsidRDefault="00536FEC" w:rsidP="00536FEC">
      <w:pPr>
        <w:rPr>
          <w:lang w:val="en-US"/>
        </w:rPr>
      </w:pPr>
      <w:r w:rsidRPr="00536FEC">
        <w:rPr>
          <w:lang w:val="en-US"/>
        </w:rPr>
        <w:t xml:space="preserve">Since 27 June 2020, the principal officer for the purpose of administering the requirements of the Act is the Chief Commissioner of Police. The </w:t>
      </w:r>
      <w:proofErr w:type="spellStart"/>
      <w:r w:rsidRPr="00536FEC">
        <w:rPr>
          <w:lang w:val="en-US"/>
        </w:rPr>
        <w:t>authorised</w:t>
      </w:r>
      <w:proofErr w:type="spellEnd"/>
      <w:r w:rsidRPr="00536FEC">
        <w:rPr>
          <w:lang w:val="en-US"/>
        </w:rPr>
        <w:t xml:space="preserve"> officer is the Manager of the Freedom of Information (FOI) Division who is responsible for all decisions relating to FOI applications received by Victoria Police. Applications for documents under the provisions of the Act can be submitted at </w:t>
      </w:r>
      <w:hyperlink r:id="rId38" w:history="1">
        <w:r w:rsidRPr="00536FEC">
          <w:rPr>
            <w:rStyle w:val="Hyperlink"/>
            <w:lang w:val="en-US"/>
          </w:rPr>
          <w:t>online.foi.vic.gov.au</w:t>
        </w:r>
      </w:hyperlink>
      <w:r w:rsidRPr="00536FEC">
        <w:rPr>
          <w:lang w:val="en-US"/>
        </w:rPr>
        <w:t xml:space="preserve"> </w:t>
      </w:r>
    </w:p>
    <w:p w14:paraId="725E7BAC" w14:textId="77777777" w:rsidR="00536FEC" w:rsidRPr="00536FEC" w:rsidRDefault="00536FEC" w:rsidP="00536FEC">
      <w:pPr>
        <w:rPr>
          <w:lang w:val="en-US"/>
        </w:rPr>
      </w:pPr>
      <w:r w:rsidRPr="00536FEC">
        <w:rPr>
          <w:lang w:val="en-US"/>
        </w:rPr>
        <w:t xml:space="preserve">Alternatively, applications can be posted to: </w:t>
      </w:r>
    </w:p>
    <w:p w14:paraId="2DBB6760" w14:textId="77777777" w:rsidR="00536FEC" w:rsidRPr="00536FEC" w:rsidRDefault="00536FEC" w:rsidP="00536FEC">
      <w:pPr>
        <w:rPr>
          <w:lang w:val="en-US"/>
        </w:rPr>
      </w:pPr>
      <w:r w:rsidRPr="00536FEC">
        <w:rPr>
          <w:lang w:val="en-US"/>
        </w:rPr>
        <w:t>Freedom of Information Division</w:t>
      </w:r>
      <w:r w:rsidRPr="00536FEC">
        <w:rPr>
          <w:lang w:val="en-US"/>
        </w:rPr>
        <w:br/>
        <w:t>GPO Box 913</w:t>
      </w:r>
      <w:r w:rsidRPr="00536FEC">
        <w:rPr>
          <w:lang w:val="en-US"/>
        </w:rPr>
        <w:br/>
        <w:t>MELBOURNE VIC 3001</w:t>
      </w:r>
    </w:p>
    <w:p w14:paraId="0979AB50" w14:textId="1905A72A" w:rsidR="00536FEC" w:rsidRPr="00536FEC" w:rsidRDefault="00536FEC" w:rsidP="00807163">
      <w:pPr>
        <w:spacing w:after="100"/>
        <w:rPr>
          <w:lang w:val="en-US"/>
        </w:rPr>
      </w:pPr>
      <w:r w:rsidRPr="00536FEC">
        <w:rPr>
          <w:lang w:val="en-US"/>
        </w:rPr>
        <w:t xml:space="preserve">When making an FOI request, applicants should ensure the request is in writing and clearly identifies what types of material or documents are being sought. Further information regarding the FOI process can be found on the Office of the Victorian Information Commissioner website at </w:t>
      </w:r>
      <w:hyperlink r:id="rId39" w:history="1">
        <w:r w:rsidRPr="00536FEC">
          <w:rPr>
            <w:rStyle w:val="Hyperlink"/>
            <w:lang w:val="en-US"/>
          </w:rPr>
          <w:t>ovic.vic.gov.au</w:t>
        </w:r>
      </w:hyperlink>
      <w:r w:rsidRPr="00536FEC">
        <w:rPr>
          <w:lang w:val="en-US"/>
        </w:rPr>
        <w:t xml:space="preserve"> </w:t>
      </w:r>
    </w:p>
    <w:p w14:paraId="1BADE2F2" w14:textId="33146712" w:rsidR="00536FEC" w:rsidRPr="00536FEC" w:rsidRDefault="00536FEC" w:rsidP="00807163">
      <w:pPr>
        <w:spacing w:after="100"/>
        <w:rPr>
          <w:rFonts w:cs="Times New Roman (Body CS)"/>
          <w:i/>
          <w:iCs/>
          <w:spacing w:val="-2"/>
          <w:lang w:val="en-US"/>
        </w:rPr>
      </w:pPr>
      <w:r w:rsidRPr="00536FEC">
        <w:rPr>
          <w:rFonts w:cs="Times New Roman (Body CS)"/>
          <w:spacing w:val="-2"/>
          <w:lang w:val="en-US"/>
        </w:rPr>
        <w:t xml:space="preserve">Further details as to Victoria Police’s </w:t>
      </w:r>
      <w:proofErr w:type="spellStart"/>
      <w:r w:rsidRPr="00536FEC">
        <w:rPr>
          <w:rFonts w:cs="Times New Roman (Body CS)"/>
          <w:spacing w:val="-2"/>
          <w:lang w:val="en-US"/>
        </w:rPr>
        <w:t>organisation</w:t>
      </w:r>
      <w:proofErr w:type="spellEnd"/>
      <w:r w:rsidRPr="00536FEC">
        <w:rPr>
          <w:rFonts w:cs="Times New Roman (Body CS)"/>
          <w:spacing w:val="-2"/>
          <w:lang w:val="en-US"/>
        </w:rPr>
        <w:t xml:space="preserve"> and functions, categories of documents, FOI arrangements; publications, rules, policies, procedures, and reports can be found in our Part II statements at </w:t>
      </w:r>
      <w:hyperlink r:id="rId40" w:history="1">
        <w:r w:rsidRPr="00536FEC">
          <w:rPr>
            <w:rStyle w:val="Hyperlink"/>
            <w:rFonts w:cs="Times New Roman (Body CS)"/>
            <w:spacing w:val="-2"/>
            <w:lang w:val="en-US"/>
          </w:rPr>
          <w:t>police.vic.gov.au/freedom-information</w:t>
        </w:r>
      </w:hyperlink>
    </w:p>
    <w:p w14:paraId="78E8314E" w14:textId="77777777" w:rsidR="00536FEC" w:rsidRPr="00536FEC" w:rsidRDefault="00536FEC" w:rsidP="00807163">
      <w:pPr>
        <w:pStyle w:val="Heading3"/>
        <w:spacing w:after="100"/>
        <w:rPr>
          <w:lang w:val="en-US"/>
        </w:rPr>
      </w:pPr>
      <w:r w:rsidRPr="00536FEC">
        <w:rPr>
          <w:lang w:val="en-US"/>
        </w:rPr>
        <w:t>Categories of documents</w:t>
      </w:r>
    </w:p>
    <w:p w14:paraId="7EB883E7" w14:textId="77777777" w:rsidR="00536FEC" w:rsidRPr="00536FEC" w:rsidRDefault="00536FEC" w:rsidP="00807163">
      <w:pPr>
        <w:spacing w:after="100"/>
        <w:rPr>
          <w:lang w:val="en-US"/>
        </w:rPr>
      </w:pPr>
      <w:r w:rsidRPr="00536FEC">
        <w:rPr>
          <w:lang w:val="en-US"/>
        </w:rPr>
        <w:t>The general types of documents that may be the subject of an FOI request include briefs of evidence, patrol duty returns and incident reports.</w:t>
      </w:r>
    </w:p>
    <w:p w14:paraId="07A93DD1" w14:textId="77777777" w:rsidR="00536FEC" w:rsidRPr="00536FEC" w:rsidRDefault="00536FEC" w:rsidP="00807163">
      <w:pPr>
        <w:pStyle w:val="Heading3"/>
        <w:spacing w:after="100"/>
        <w:rPr>
          <w:lang w:val="en-US"/>
        </w:rPr>
      </w:pPr>
      <w:r w:rsidRPr="00536FEC">
        <w:rPr>
          <w:lang w:val="en-US"/>
        </w:rPr>
        <w:t>Further information</w:t>
      </w:r>
    </w:p>
    <w:p w14:paraId="02B52903" w14:textId="5F41C45D" w:rsidR="00536FEC" w:rsidRPr="00536FEC" w:rsidRDefault="00536FEC" w:rsidP="00807163">
      <w:pPr>
        <w:spacing w:after="100"/>
        <w:rPr>
          <w:lang w:val="en-US"/>
        </w:rPr>
      </w:pPr>
      <w:r w:rsidRPr="00536FEC">
        <w:rPr>
          <w:lang w:val="en-US"/>
        </w:rPr>
        <w:t xml:space="preserve">Further information regarding the operation and scope of FOI can be obtained from the Act, regulations made under the Act and </w:t>
      </w:r>
      <w:hyperlink r:id="rId41" w:history="1">
        <w:r w:rsidRPr="00536FEC">
          <w:rPr>
            <w:rStyle w:val="Hyperlink"/>
            <w:lang w:val="en-US"/>
          </w:rPr>
          <w:t>ovic.vic.gov.au</w:t>
        </w:r>
      </w:hyperlink>
      <w:r w:rsidRPr="00536FEC">
        <w:rPr>
          <w:lang w:val="en-US"/>
        </w:rPr>
        <w:t xml:space="preserve">. </w:t>
      </w:r>
    </w:p>
    <w:p w14:paraId="7AF30066" w14:textId="77777777" w:rsidR="00536FEC" w:rsidRPr="00536FEC" w:rsidRDefault="00536FEC" w:rsidP="00807163">
      <w:pPr>
        <w:pStyle w:val="Heading3"/>
        <w:spacing w:after="100"/>
        <w:rPr>
          <w:lang w:val="en-US"/>
        </w:rPr>
      </w:pPr>
      <w:r w:rsidRPr="00536FEC">
        <w:rPr>
          <w:lang w:val="en-US"/>
        </w:rPr>
        <w:t>Documents available for purchase</w:t>
      </w:r>
    </w:p>
    <w:p w14:paraId="57633E9E" w14:textId="26D6C672" w:rsidR="00536FEC" w:rsidRPr="00536FEC" w:rsidRDefault="00536FEC" w:rsidP="00807163">
      <w:pPr>
        <w:spacing w:after="100"/>
        <w:rPr>
          <w:lang w:val="en-US"/>
        </w:rPr>
      </w:pPr>
      <w:r w:rsidRPr="00536FEC">
        <w:rPr>
          <w:lang w:val="en-US"/>
        </w:rPr>
        <w:t xml:space="preserve">The Victoria Police Manual is available for purchase. Alternatively, you can access the Victoria Police Manual for free at the Victorian State Library. Further information can be found at </w:t>
      </w:r>
      <w:hyperlink r:id="rId42" w:history="1">
        <w:r w:rsidRPr="00536FEC">
          <w:rPr>
            <w:rStyle w:val="Hyperlink"/>
            <w:lang w:val="en-US"/>
          </w:rPr>
          <w:t>police.vic.gov.au/procedures-and-legislation</w:t>
        </w:r>
      </w:hyperlink>
    </w:p>
    <w:p w14:paraId="15662405" w14:textId="77777777" w:rsidR="00536FEC" w:rsidRPr="00536FEC" w:rsidRDefault="00536FEC" w:rsidP="00807163">
      <w:pPr>
        <w:spacing w:after="100"/>
        <w:rPr>
          <w:lang w:val="en-US"/>
        </w:rPr>
      </w:pPr>
      <w:r w:rsidRPr="00536FEC">
        <w:rPr>
          <w:lang w:val="en-US"/>
        </w:rPr>
        <w:t xml:space="preserve">Traffic accident reports and crime reports for insurance are also available for purchase. Further information can be found at </w:t>
      </w:r>
    </w:p>
    <w:p w14:paraId="7FDBB987" w14:textId="2D6061B7" w:rsidR="00536FEC" w:rsidRPr="00536FEC" w:rsidRDefault="00DA2E8C" w:rsidP="00807163">
      <w:pPr>
        <w:spacing w:after="100"/>
        <w:rPr>
          <w:lang w:val="en-US"/>
        </w:rPr>
      </w:pPr>
      <w:hyperlink r:id="rId43" w:history="1">
        <w:r w:rsidR="00536FEC" w:rsidRPr="00536FEC">
          <w:rPr>
            <w:rStyle w:val="Hyperlink"/>
            <w:lang w:val="en-US"/>
          </w:rPr>
          <w:t>police.vic.gov.au/traffic-accident-reports</w:t>
        </w:r>
      </w:hyperlink>
      <w:r w:rsidR="00536FEC" w:rsidRPr="00536FEC">
        <w:rPr>
          <w:u w:val="thick"/>
          <w:lang w:val="en-US"/>
        </w:rPr>
        <w:t xml:space="preserve"> </w:t>
      </w:r>
      <w:r w:rsidR="00536FEC" w:rsidRPr="00536FEC">
        <w:rPr>
          <w:lang w:val="en-US"/>
        </w:rPr>
        <w:t>and</w:t>
      </w:r>
      <w:r w:rsidR="00536FEC">
        <w:rPr>
          <w:lang w:val="en-US"/>
        </w:rPr>
        <w:br/>
      </w:r>
      <w:hyperlink r:id="rId44" w:history="1">
        <w:r w:rsidR="00536FEC" w:rsidRPr="00536FEC">
          <w:rPr>
            <w:rStyle w:val="Hyperlink"/>
            <w:lang w:val="en-US"/>
          </w:rPr>
          <w:t>police.vic.gov.au/crime-reports</w:t>
        </w:r>
      </w:hyperlink>
    </w:p>
    <w:p w14:paraId="2B69636F" w14:textId="7621925A" w:rsidR="00536FEC" w:rsidRPr="00536FEC" w:rsidRDefault="00536FEC" w:rsidP="00807163">
      <w:pPr>
        <w:spacing w:after="100"/>
        <w:rPr>
          <w:lang w:val="en-US"/>
        </w:rPr>
      </w:pPr>
      <w:r w:rsidRPr="00536FEC">
        <w:rPr>
          <w:lang w:val="en-US"/>
        </w:rPr>
        <w:t xml:space="preserve">Our Corporate Statistics Unit collects, collates, analyses, and disseminates statistical data. Reports that provide non-crime statistics are available upon request. Further information can be found at </w:t>
      </w:r>
      <w:hyperlink r:id="rId45" w:history="1">
        <w:r w:rsidRPr="00536FEC">
          <w:rPr>
            <w:rStyle w:val="Hyperlink"/>
            <w:lang w:val="en-US"/>
          </w:rPr>
          <w:t>police.vic.gov.au/statistics</w:t>
        </w:r>
      </w:hyperlink>
    </w:p>
    <w:p w14:paraId="051868AD" w14:textId="77777777" w:rsidR="00536FEC" w:rsidRPr="008C1893" w:rsidRDefault="00536FEC" w:rsidP="00807163">
      <w:pPr>
        <w:pStyle w:val="Heading3"/>
        <w:spacing w:after="100"/>
      </w:pPr>
      <w:r w:rsidRPr="008C1893">
        <w:t xml:space="preserve">Compliance with the </w:t>
      </w:r>
      <w:r w:rsidRPr="008C1893">
        <w:rPr>
          <w:i/>
          <w:iCs/>
        </w:rPr>
        <w:t>Building Act 1993</w:t>
      </w:r>
      <w:r w:rsidRPr="008C1893">
        <w:t xml:space="preserve"> </w:t>
      </w:r>
    </w:p>
    <w:p w14:paraId="1474760A" w14:textId="77777777" w:rsidR="00536FEC" w:rsidRPr="00536FEC" w:rsidRDefault="00536FEC" w:rsidP="00807163">
      <w:pPr>
        <w:spacing w:after="100"/>
        <w:rPr>
          <w:rFonts w:cs="Times New Roman (Body CS)"/>
          <w:lang w:val="en-US"/>
        </w:rPr>
      </w:pPr>
      <w:r w:rsidRPr="00536FEC">
        <w:rPr>
          <w:rFonts w:cs="Times New Roman (Body CS)"/>
          <w:spacing w:val="-2"/>
          <w:lang w:val="en-US"/>
        </w:rPr>
        <w:t xml:space="preserve">Victoria Police complies with the requirements of the </w:t>
      </w:r>
      <w:r w:rsidRPr="00536FEC">
        <w:rPr>
          <w:rFonts w:cs="Times New Roman (Body CS)"/>
          <w:i/>
          <w:iCs/>
          <w:spacing w:val="-2"/>
          <w:lang w:val="en-US"/>
        </w:rPr>
        <w:t xml:space="preserve">Building Act </w:t>
      </w:r>
      <w:r w:rsidRPr="00536FEC">
        <w:rPr>
          <w:rFonts w:cs="Times New Roman (Body CS)"/>
          <w:i/>
          <w:iCs/>
          <w:spacing w:val="-4"/>
          <w:lang w:val="en-US"/>
        </w:rPr>
        <w:t>1993</w:t>
      </w:r>
      <w:r w:rsidRPr="00536FEC">
        <w:rPr>
          <w:rFonts w:cs="Times New Roman (Body CS)"/>
          <w:spacing w:val="-4"/>
          <w:lang w:val="en-US"/>
        </w:rPr>
        <w:t xml:space="preserve">, the Building Regulations 2018 and other Victorian legislation referenced by the Victorian Building Authority. We control a large property portfolio comprised of police stations, police residences, </w:t>
      </w:r>
      <w:r w:rsidRPr="00536FEC">
        <w:rPr>
          <w:rFonts w:cs="Times New Roman (Body CS)"/>
          <w:lang w:val="en-US"/>
        </w:rPr>
        <w:t>educational, administrative, training complexes, forensic laboratories, and other special purpose facilities.</w:t>
      </w:r>
    </w:p>
    <w:p w14:paraId="52E11228" w14:textId="77777777" w:rsidR="00536FEC" w:rsidRPr="008C1893" w:rsidRDefault="00536FEC" w:rsidP="00807163">
      <w:pPr>
        <w:pStyle w:val="Heading3"/>
        <w:spacing w:after="100"/>
      </w:pPr>
      <w:r w:rsidRPr="008C1893">
        <w:t>New buildings conforming to standards</w:t>
      </w:r>
    </w:p>
    <w:p w14:paraId="1F826F09" w14:textId="77777777" w:rsidR="00536FEC" w:rsidRPr="00536FEC" w:rsidRDefault="00536FEC" w:rsidP="00807163">
      <w:pPr>
        <w:spacing w:after="100"/>
        <w:rPr>
          <w:lang w:val="en-US"/>
        </w:rPr>
      </w:pPr>
      <w:r w:rsidRPr="00536FEC">
        <w:rPr>
          <w:lang w:val="en-US"/>
        </w:rPr>
        <w:t>No new buildings were completed in 2022–23.</w:t>
      </w:r>
    </w:p>
    <w:p w14:paraId="69EA7253" w14:textId="77777777" w:rsidR="00536FEC" w:rsidRPr="00536FEC" w:rsidRDefault="00536FEC" w:rsidP="00807163">
      <w:pPr>
        <w:spacing w:after="100"/>
        <w:rPr>
          <w:lang w:val="en-US"/>
        </w:rPr>
      </w:pPr>
      <w:r w:rsidRPr="00536FEC">
        <w:rPr>
          <w:lang w:val="en-US"/>
        </w:rPr>
        <w:t xml:space="preserve">Capital commitments completed during the year included major refurbishments at Bairnsdale, Box Hill, </w:t>
      </w:r>
      <w:proofErr w:type="spellStart"/>
      <w:r w:rsidRPr="00536FEC">
        <w:rPr>
          <w:lang w:val="en-US"/>
        </w:rPr>
        <w:t>Orbost</w:t>
      </w:r>
      <w:proofErr w:type="spellEnd"/>
      <w:r w:rsidRPr="00536FEC">
        <w:rPr>
          <w:lang w:val="en-US"/>
        </w:rPr>
        <w:t xml:space="preserve">, </w:t>
      </w:r>
      <w:proofErr w:type="spellStart"/>
      <w:r w:rsidRPr="00536FEC">
        <w:rPr>
          <w:lang w:val="en-US"/>
        </w:rPr>
        <w:t>Shepparton</w:t>
      </w:r>
      <w:proofErr w:type="spellEnd"/>
      <w:r w:rsidRPr="00536FEC">
        <w:rPr>
          <w:lang w:val="en-US"/>
        </w:rPr>
        <w:t xml:space="preserve">, </w:t>
      </w:r>
      <w:proofErr w:type="spellStart"/>
      <w:r w:rsidRPr="00536FEC">
        <w:rPr>
          <w:lang w:val="en-US"/>
        </w:rPr>
        <w:t>Smythesdale</w:t>
      </w:r>
      <w:proofErr w:type="spellEnd"/>
      <w:r w:rsidRPr="00536FEC">
        <w:rPr>
          <w:lang w:val="en-US"/>
        </w:rPr>
        <w:t>, St Kilda, and Prahran police stations.</w:t>
      </w:r>
    </w:p>
    <w:p w14:paraId="6230D3FC" w14:textId="77777777" w:rsidR="00536FEC" w:rsidRPr="00536FEC" w:rsidRDefault="00536FEC" w:rsidP="00807163">
      <w:pPr>
        <w:pStyle w:val="Heading3"/>
        <w:spacing w:after="100"/>
        <w:rPr>
          <w:lang w:val="en-US"/>
        </w:rPr>
      </w:pPr>
      <w:r w:rsidRPr="00536FEC">
        <w:rPr>
          <w:lang w:val="en-US"/>
        </w:rPr>
        <w:t>Maintenance of buildings in safe and serviceable condition</w:t>
      </w:r>
    </w:p>
    <w:p w14:paraId="064151BA" w14:textId="77777777" w:rsidR="00536FEC" w:rsidRPr="00536FEC" w:rsidRDefault="00536FEC" w:rsidP="00807163">
      <w:pPr>
        <w:spacing w:after="100"/>
        <w:rPr>
          <w:rFonts w:cs="Times New Roman (Body CS)"/>
          <w:spacing w:val="-2"/>
          <w:lang w:val="en-US"/>
        </w:rPr>
      </w:pPr>
      <w:r w:rsidRPr="00536FEC">
        <w:rPr>
          <w:rFonts w:cs="Times New Roman (Body CS)"/>
          <w:spacing w:val="-2"/>
          <w:lang w:val="en-US"/>
        </w:rPr>
        <w:t>Maintenance of Victoria Police-owned buildings, including essential safety measures, was arranged through internal resources and external contractors. The Victorian Government Shared Services Provider continues to manage all maintenance for leased facilities, including essential safety measures. Occupational health and safety, functionality for service delivery and upkeep of plant and equipment are key priorities for the allocation of funding for maintenance. All legislative requirements for asbestos inspections and monitoring have been met. We have no cooling towers at any of our owned premises.</w:t>
      </w:r>
    </w:p>
    <w:p w14:paraId="12E9049F" w14:textId="77777777" w:rsidR="00536FEC" w:rsidRPr="00536FEC" w:rsidRDefault="00536FEC" w:rsidP="00807163">
      <w:pPr>
        <w:pStyle w:val="Heading3"/>
        <w:spacing w:after="100"/>
        <w:rPr>
          <w:lang w:val="en-US"/>
        </w:rPr>
      </w:pPr>
      <w:r w:rsidRPr="00536FEC">
        <w:rPr>
          <w:lang w:val="en-US"/>
        </w:rPr>
        <w:t>Registered building practitioners</w:t>
      </w:r>
    </w:p>
    <w:p w14:paraId="1062F625" w14:textId="77777777" w:rsidR="00536FEC" w:rsidRPr="00536FEC" w:rsidRDefault="00536FEC" w:rsidP="00536FEC">
      <w:pPr>
        <w:rPr>
          <w:lang w:val="en-US"/>
        </w:rPr>
      </w:pPr>
      <w:r w:rsidRPr="00536FEC">
        <w:rPr>
          <w:lang w:val="en-US"/>
        </w:rPr>
        <w:t xml:space="preserve">A contractor list is maintained to ensure that only registered building practitioners perform work on our properties. We also comply with the Ministerial Directions issued pursuant to the </w:t>
      </w:r>
      <w:r w:rsidRPr="00536FEC">
        <w:rPr>
          <w:i/>
          <w:iCs/>
          <w:lang w:val="en-US"/>
        </w:rPr>
        <w:t>Project Development and Construction Management Act 1994</w:t>
      </w:r>
      <w:r w:rsidRPr="00536FEC">
        <w:rPr>
          <w:lang w:val="en-US"/>
        </w:rPr>
        <w:t>, by engaging contractors and consultants from the Department of Treasury and Finance’s Construction Supplier Register, where required.</w:t>
      </w:r>
    </w:p>
    <w:p w14:paraId="3F89ADA0" w14:textId="77777777" w:rsidR="00536FEC" w:rsidRPr="00536FEC" w:rsidRDefault="00536FEC" w:rsidP="008C1893">
      <w:pPr>
        <w:pStyle w:val="Heading2"/>
        <w:rPr>
          <w:lang w:val="en-US"/>
        </w:rPr>
      </w:pPr>
      <w:bookmarkStart w:id="40" w:name="_Toc148005407"/>
      <w:r w:rsidRPr="00536FEC">
        <w:rPr>
          <w:lang w:val="en-US"/>
        </w:rPr>
        <w:lastRenderedPageBreak/>
        <w:t>National competition policy</w:t>
      </w:r>
      <w:bookmarkEnd w:id="40"/>
    </w:p>
    <w:p w14:paraId="1FD6B835" w14:textId="77777777" w:rsidR="00536FEC" w:rsidRPr="00536FEC" w:rsidRDefault="00536FEC" w:rsidP="00536FEC">
      <w:pPr>
        <w:rPr>
          <w:lang w:val="en-US"/>
        </w:rPr>
      </w:pPr>
      <w:r w:rsidRPr="00536FEC">
        <w:rPr>
          <w:lang w:val="en-US"/>
        </w:rPr>
        <w:t>Victoria Police complies with the Victorian Government’s Competitive Neutrality Policy. This policy requires government agencies to ensure, where services compete with the private sector, advantages arising from their government ownership are removed if they are not in the public interest.</w:t>
      </w:r>
    </w:p>
    <w:p w14:paraId="0B657E02" w14:textId="77777777" w:rsidR="00536FEC" w:rsidRPr="00536FEC" w:rsidRDefault="00536FEC" w:rsidP="00536FEC">
      <w:pPr>
        <w:rPr>
          <w:lang w:val="en-US"/>
        </w:rPr>
      </w:pPr>
      <w:r w:rsidRPr="00536FEC">
        <w:rPr>
          <w:lang w:val="en-US"/>
        </w:rPr>
        <w:t>There were no procurement activities that fell into this category during the 2022–23 financial year.</w:t>
      </w:r>
    </w:p>
    <w:p w14:paraId="4F9FC168" w14:textId="77777777" w:rsidR="00536FEC" w:rsidRPr="00536FEC" w:rsidRDefault="00536FEC" w:rsidP="008C1893">
      <w:pPr>
        <w:pStyle w:val="Heading2"/>
        <w:rPr>
          <w:lang w:val="en-US"/>
        </w:rPr>
      </w:pPr>
      <w:bookmarkStart w:id="41" w:name="_Toc148005408"/>
      <w:r w:rsidRPr="00536FEC">
        <w:rPr>
          <w:lang w:val="en-US"/>
        </w:rPr>
        <w:t xml:space="preserve">Compliance with the </w:t>
      </w:r>
      <w:r w:rsidRPr="008C1893">
        <w:rPr>
          <w:i/>
          <w:iCs/>
          <w:lang w:val="en-US"/>
        </w:rPr>
        <w:t>Public Interest Disclosure Act 2012</w:t>
      </w:r>
      <w:bookmarkEnd w:id="41"/>
    </w:p>
    <w:p w14:paraId="3ECB92D7" w14:textId="77777777" w:rsidR="00536FEC" w:rsidRPr="00536FEC" w:rsidRDefault="00536FEC" w:rsidP="00536FEC">
      <w:pPr>
        <w:rPr>
          <w:lang w:val="en-US"/>
        </w:rPr>
      </w:pPr>
      <w:r w:rsidRPr="00536FEC">
        <w:rPr>
          <w:lang w:val="en-US"/>
        </w:rPr>
        <w:t xml:space="preserve">The purpose of the </w:t>
      </w:r>
      <w:r w:rsidRPr="00536FEC">
        <w:rPr>
          <w:i/>
          <w:iCs/>
          <w:lang w:val="en-US"/>
        </w:rPr>
        <w:t>Public Interest Disclosure Act 2012</w:t>
      </w:r>
      <w:r w:rsidRPr="00536FEC">
        <w:rPr>
          <w:lang w:val="en-US"/>
        </w:rPr>
        <w:t xml:space="preserve"> is to encourage and facilitate the reporting of improper conduct and corruption committed by public officers and public bodies and to ensure those reporting such </w:t>
      </w:r>
      <w:proofErr w:type="spellStart"/>
      <w:r w:rsidRPr="00536FEC">
        <w:rPr>
          <w:lang w:val="en-US"/>
        </w:rPr>
        <w:t>behaviours</w:t>
      </w:r>
      <w:proofErr w:type="spellEnd"/>
      <w:r w:rsidRPr="00536FEC">
        <w:rPr>
          <w:lang w:val="en-US"/>
        </w:rPr>
        <w:t xml:space="preserve"> are protected against detrimental action. Detrimental action includes discrimination, disadvantage, or adverse treatment directed towards the person who made the disclosure of improper conduct and corruption. We do not tolerate improper conduct by employees, including detrimental action against those coming forward to report such conduct. </w:t>
      </w:r>
    </w:p>
    <w:p w14:paraId="22CD16B4" w14:textId="77777777" w:rsidR="00536FEC" w:rsidRPr="00536FEC" w:rsidRDefault="00536FEC" w:rsidP="00536FEC">
      <w:pPr>
        <w:rPr>
          <w:rFonts w:cs="Times New Roman (Body CS)"/>
          <w:i/>
          <w:iCs/>
          <w:spacing w:val="-2"/>
          <w:lang w:val="en-US"/>
        </w:rPr>
      </w:pPr>
      <w:r w:rsidRPr="00536FEC">
        <w:rPr>
          <w:rFonts w:cs="Times New Roman (Body CS)"/>
          <w:spacing w:val="-2"/>
          <w:lang w:val="en-US"/>
        </w:rPr>
        <w:t>We are committed to ensuring transparency and accountability in administrative and management practices and support the making of disclosures that reveal improper conduct including corrupt conduct, criminal offences, or serious professional misconduct. Victoria Police will continue to take all reasonable steps to protect persons who make such disclosures from detrimental action and afford natural justice to the person who is the subject of the disclosure to the extent it is legally possible.</w:t>
      </w:r>
    </w:p>
    <w:p w14:paraId="30ECADA4" w14:textId="77777777" w:rsidR="00536FEC" w:rsidRPr="00536FEC" w:rsidRDefault="00536FEC" w:rsidP="00536FEC">
      <w:pPr>
        <w:rPr>
          <w:b/>
          <w:bCs/>
          <w:lang w:val="en-US"/>
        </w:rPr>
      </w:pPr>
      <w:r w:rsidRPr="00536FEC">
        <w:rPr>
          <w:b/>
          <w:bCs/>
          <w:lang w:val="en-US"/>
        </w:rPr>
        <w:t>Reporting procedures</w:t>
      </w:r>
    </w:p>
    <w:p w14:paraId="02CE338A" w14:textId="77777777" w:rsidR="00536FEC" w:rsidRPr="00536FEC" w:rsidRDefault="00536FEC" w:rsidP="00536FEC">
      <w:pPr>
        <w:rPr>
          <w:lang w:val="en-US"/>
        </w:rPr>
      </w:pPr>
      <w:r w:rsidRPr="00536FEC">
        <w:rPr>
          <w:lang w:val="en-US"/>
        </w:rPr>
        <w:t>Any person may make a disclosure about the conduct of Victoria Police employees.</w:t>
      </w:r>
    </w:p>
    <w:p w14:paraId="3B9BE922" w14:textId="77777777" w:rsidR="00536FEC" w:rsidRPr="00536FEC" w:rsidRDefault="00536FEC" w:rsidP="00536FEC">
      <w:pPr>
        <w:rPr>
          <w:lang w:val="en-US"/>
        </w:rPr>
      </w:pPr>
      <w:r w:rsidRPr="00536FEC">
        <w:rPr>
          <w:lang w:val="en-US"/>
        </w:rPr>
        <w:t>A complaint may be made orally or in writing (by post or electronically) to a member of Victoria Police personnel with a rank, including an acting rank, of sergeant or above.</w:t>
      </w:r>
    </w:p>
    <w:p w14:paraId="674B9970" w14:textId="38D8CDE0" w:rsidR="00536FEC" w:rsidRPr="00536FEC" w:rsidRDefault="00536FEC" w:rsidP="00536FEC">
      <w:pPr>
        <w:rPr>
          <w:lang w:val="en-US"/>
        </w:rPr>
      </w:pPr>
      <w:r w:rsidRPr="00536FEC">
        <w:rPr>
          <w:lang w:val="en-US"/>
        </w:rPr>
        <w:t xml:space="preserve">A Victoria Police employee making a disclosure is encouraged to advise their direct or indirect manager or supervisor. </w:t>
      </w:r>
    </w:p>
    <w:p w14:paraId="5A4A5798" w14:textId="79940D75" w:rsidR="00536FEC" w:rsidRPr="00536FEC" w:rsidRDefault="00536FEC" w:rsidP="00536FEC">
      <w:pPr>
        <w:rPr>
          <w:lang w:val="en-US"/>
        </w:rPr>
      </w:pPr>
      <w:r w:rsidRPr="00536FEC">
        <w:rPr>
          <w:lang w:val="en-US"/>
        </w:rPr>
        <w:t xml:space="preserve">To make a public interest complaint visit: </w:t>
      </w:r>
      <w:hyperlink r:id="rId46" w:history="1">
        <w:r w:rsidRPr="00536FEC">
          <w:rPr>
            <w:rStyle w:val="Hyperlink"/>
            <w:lang w:val="en-US"/>
          </w:rPr>
          <w:t>police.vic.gov.au/compliments-and-complaints</w:t>
        </w:r>
      </w:hyperlink>
    </w:p>
    <w:p w14:paraId="710F505C" w14:textId="77777777" w:rsidR="00536FEC" w:rsidRPr="00536FEC" w:rsidRDefault="00536FEC" w:rsidP="00536FEC">
      <w:pPr>
        <w:rPr>
          <w:lang w:val="en-US"/>
        </w:rPr>
      </w:pPr>
      <w:r w:rsidRPr="00536FEC">
        <w:rPr>
          <w:lang w:val="en-US"/>
        </w:rPr>
        <w:t>Alternatively, disclosures may be made directly to:</w:t>
      </w:r>
    </w:p>
    <w:p w14:paraId="738ADA12" w14:textId="7F324971" w:rsidR="00536FEC" w:rsidRPr="00536FEC" w:rsidRDefault="00536FEC" w:rsidP="00536FEC">
      <w:pPr>
        <w:rPr>
          <w:u w:val="thick"/>
          <w:lang w:val="en-US"/>
        </w:rPr>
      </w:pPr>
      <w:r w:rsidRPr="00536FEC">
        <w:rPr>
          <w:lang w:val="en-US"/>
        </w:rPr>
        <w:t>Independent Broad-based Anti-corruption Commission</w:t>
      </w:r>
      <w:r w:rsidRPr="00536FEC">
        <w:rPr>
          <w:lang w:val="en-US"/>
        </w:rPr>
        <w:br/>
        <w:t>Level 1, North Tower, 459 Collins Street</w:t>
      </w:r>
      <w:r w:rsidRPr="00536FEC">
        <w:rPr>
          <w:lang w:val="en-US"/>
        </w:rPr>
        <w:br/>
      </w:r>
      <w:proofErr w:type="gramStart"/>
      <w:r w:rsidRPr="00536FEC">
        <w:rPr>
          <w:lang w:val="en-US"/>
        </w:rPr>
        <w:t>MELBOURNE  VIC</w:t>
      </w:r>
      <w:proofErr w:type="gramEnd"/>
      <w:r w:rsidRPr="00536FEC">
        <w:rPr>
          <w:lang w:val="en-US"/>
        </w:rPr>
        <w:t xml:space="preserve"> 3000</w:t>
      </w:r>
      <w:r w:rsidRPr="00536FEC">
        <w:rPr>
          <w:lang w:val="en-US"/>
        </w:rPr>
        <w:br/>
        <w:t>Phone: 1300 735 135</w:t>
      </w:r>
      <w:r w:rsidRPr="00536FEC">
        <w:rPr>
          <w:lang w:val="en-US"/>
        </w:rPr>
        <w:br/>
      </w:r>
      <w:hyperlink r:id="rId47" w:history="1">
        <w:r w:rsidRPr="00536FEC">
          <w:rPr>
            <w:rStyle w:val="Hyperlink"/>
            <w:lang w:val="en-US"/>
          </w:rPr>
          <w:t>ibac.vic.gov.au</w:t>
        </w:r>
      </w:hyperlink>
    </w:p>
    <w:p w14:paraId="2950D8A9" w14:textId="77777777" w:rsidR="000117E4" w:rsidRDefault="000117E4">
      <w:pPr>
        <w:rPr>
          <w:lang w:val="en-AU"/>
        </w:rPr>
        <w:sectPr w:rsidR="000117E4" w:rsidSect="008C1893">
          <w:type w:val="continuous"/>
          <w:pgSz w:w="11901" w:h="16817"/>
          <w:pgMar w:top="720" w:right="720" w:bottom="799" w:left="720" w:header="720" w:footer="356" w:gutter="0"/>
          <w:cols w:num="2" w:space="340"/>
          <w:noEndnote/>
          <w:docGrid w:linePitch="360"/>
        </w:sectPr>
      </w:pPr>
    </w:p>
    <w:p w14:paraId="0426E7AA" w14:textId="77777777" w:rsidR="000117E4" w:rsidRDefault="000117E4" w:rsidP="000117E4"/>
    <w:p w14:paraId="39B004BA" w14:textId="1028B14F" w:rsidR="000117E4" w:rsidRPr="000117E4" w:rsidRDefault="000117E4" w:rsidP="000117E4">
      <w:pPr>
        <w:pStyle w:val="Figuretitle"/>
      </w:pPr>
      <w:r w:rsidRPr="000117E4">
        <w:t>Disclosures under the Public Interest Disclosures Act 2012</w:t>
      </w:r>
    </w:p>
    <w:tbl>
      <w:tblPr>
        <w:tblStyle w:val="TableGrid"/>
        <w:tblW w:w="10490" w:type="dxa"/>
        <w:tblLayout w:type="fixed"/>
        <w:tblCellMar>
          <w:top w:w="28" w:type="dxa"/>
          <w:bottom w:w="28" w:type="dxa"/>
        </w:tblCellMar>
        <w:tblLook w:val="04A0" w:firstRow="1" w:lastRow="0" w:firstColumn="1" w:lastColumn="0" w:noHBand="0" w:noVBand="1"/>
      </w:tblPr>
      <w:tblGrid>
        <w:gridCol w:w="6096"/>
        <w:gridCol w:w="1134"/>
        <w:gridCol w:w="3260"/>
      </w:tblGrid>
      <w:tr w:rsidR="000117E4" w:rsidRPr="00E65506" w14:paraId="07003C81" w14:textId="5351661C" w:rsidTr="000117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274B93"/>
              <w:bottom w:val="single" w:sz="4" w:space="0" w:color="274B93"/>
            </w:tcBorders>
            <w:shd w:val="clear" w:color="auto" w:fill="E0E1EE"/>
          </w:tcPr>
          <w:p w14:paraId="4594C69B" w14:textId="36140374" w:rsidR="000117E4" w:rsidRPr="000117E4" w:rsidRDefault="000117E4" w:rsidP="008C1893">
            <w:pPr>
              <w:pStyle w:val="Tablebody"/>
              <w:spacing w:before="0" w:after="0"/>
              <w:rPr>
                <w:lang w:val="en-US"/>
              </w:rPr>
            </w:pPr>
            <w:r w:rsidRPr="000117E4">
              <w:rPr>
                <w:lang w:val="en-US"/>
              </w:rPr>
              <w:t>Reporting requirement for 2022 –23</w:t>
            </w:r>
          </w:p>
        </w:tc>
        <w:tc>
          <w:tcPr>
            <w:tcW w:w="1134" w:type="dxa"/>
            <w:tcBorders>
              <w:top w:val="single" w:sz="4" w:space="0" w:color="274B93"/>
              <w:bottom w:val="single" w:sz="4" w:space="0" w:color="274B93"/>
            </w:tcBorders>
            <w:shd w:val="clear" w:color="auto" w:fill="E0E1EE"/>
          </w:tcPr>
          <w:p w14:paraId="77941540" w14:textId="77777777" w:rsidR="000117E4" w:rsidRPr="00576EF7" w:rsidRDefault="000117E4" w:rsidP="008C1893">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Number</w:t>
            </w:r>
          </w:p>
        </w:tc>
        <w:tc>
          <w:tcPr>
            <w:tcW w:w="3260" w:type="dxa"/>
            <w:tcBorders>
              <w:top w:val="single" w:sz="4" w:space="0" w:color="274B93"/>
              <w:bottom w:val="single" w:sz="4" w:space="0" w:color="274B93"/>
            </w:tcBorders>
            <w:shd w:val="clear" w:color="auto" w:fill="E0E1EE"/>
          </w:tcPr>
          <w:p w14:paraId="74C72E17" w14:textId="7379C53B" w:rsidR="000117E4" w:rsidRDefault="000117E4" w:rsidP="008C1893">
            <w:pPr>
              <w:pStyle w:val="Tablebody"/>
              <w:spacing w:before="0" w:after="0"/>
              <w:cnfStyle w:val="100000000000" w:firstRow="1" w:lastRow="0" w:firstColumn="0" w:lastColumn="0" w:oddVBand="0" w:evenVBand="0" w:oddHBand="0" w:evenHBand="0" w:firstRowFirstColumn="0" w:firstRowLastColumn="0" w:lastRowFirstColumn="0" w:lastRowLastColumn="0"/>
            </w:pPr>
            <w:r>
              <w:t>Type</w:t>
            </w:r>
          </w:p>
        </w:tc>
      </w:tr>
      <w:tr w:rsidR="000117E4" w14:paraId="3D444AB5" w14:textId="1840141B" w:rsidTr="00D54D24">
        <w:trPr>
          <w:cantSplit w:val="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274B93"/>
            </w:tcBorders>
            <w:tcMar>
              <w:top w:w="57" w:type="dxa"/>
              <w:bottom w:w="57" w:type="dxa"/>
            </w:tcMar>
          </w:tcPr>
          <w:p w14:paraId="2F1DC4E8" w14:textId="505DE102" w:rsidR="000117E4" w:rsidRPr="00E65506" w:rsidRDefault="000117E4" w:rsidP="008C1893">
            <w:pPr>
              <w:pStyle w:val="Tablebody"/>
              <w:spacing w:before="0" w:after="0"/>
              <w:rPr>
                <w:i/>
                <w:iCs/>
              </w:rPr>
            </w:pPr>
            <w:r>
              <w:t xml:space="preserve">Section 69(1)(b)(i) the number and types of disclosures notified to the IBAC under section 21(2) or 22. </w:t>
            </w:r>
            <w:r>
              <w:rPr>
                <w:rStyle w:val="Superscript"/>
              </w:rPr>
              <w:t>(a)</w:t>
            </w:r>
          </w:p>
        </w:tc>
        <w:tc>
          <w:tcPr>
            <w:tcW w:w="1134" w:type="dxa"/>
            <w:tcBorders>
              <w:top w:val="single" w:sz="4" w:space="0" w:color="274B93"/>
            </w:tcBorders>
          </w:tcPr>
          <w:p w14:paraId="2417B9EC" w14:textId="289CB7A7" w:rsidR="000117E4" w:rsidRPr="00E65506" w:rsidRDefault="000117E4" w:rsidP="008C189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115</w:t>
            </w:r>
          </w:p>
        </w:tc>
        <w:tc>
          <w:tcPr>
            <w:tcW w:w="3260" w:type="dxa"/>
            <w:tcBorders>
              <w:top w:val="single" w:sz="4" w:space="0" w:color="274B93"/>
            </w:tcBorders>
          </w:tcPr>
          <w:p w14:paraId="1F3E55E4" w14:textId="77777777" w:rsidR="000117E4" w:rsidRDefault="000117E4" w:rsidP="008C1893">
            <w:pPr>
              <w:pStyle w:val="Tablebody"/>
              <w:spacing w:before="0" w:after="0"/>
              <w:cnfStyle w:val="000000000000" w:firstRow="0" w:lastRow="0" w:firstColumn="0" w:lastColumn="0" w:oddVBand="0" w:evenVBand="0" w:oddHBand="0" w:evenHBand="0" w:firstRowFirstColumn="0" w:firstRowLastColumn="0" w:lastRowFirstColumn="0" w:lastRowLastColumn="0"/>
            </w:pPr>
            <w:r>
              <w:t>Includes allegations of:</w:t>
            </w:r>
          </w:p>
          <w:p w14:paraId="3571C599"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improper behaviour</w:t>
            </w:r>
          </w:p>
          <w:p w14:paraId="68B65A24"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excessive use of force</w:t>
            </w:r>
          </w:p>
          <w:p w14:paraId="36AD15EF"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duty failure</w:t>
            </w:r>
          </w:p>
          <w:p w14:paraId="292F3928"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predatory behaviour</w:t>
            </w:r>
          </w:p>
          <w:p w14:paraId="13B08A60"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workplace conflict</w:t>
            </w:r>
          </w:p>
          <w:p w14:paraId="6D500B13" w14:textId="76B94C5B"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serious professional misconduct</w:t>
            </w:r>
          </w:p>
        </w:tc>
      </w:tr>
      <w:tr w:rsidR="000117E4" w14:paraId="0BC196E6" w14:textId="32C5CBBE" w:rsidTr="00D54D24">
        <w:trPr>
          <w:cantSplit w:val="0"/>
        </w:trPr>
        <w:tc>
          <w:tcPr>
            <w:cnfStyle w:val="001000000000" w:firstRow="0" w:lastRow="0" w:firstColumn="1" w:lastColumn="0" w:oddVBand="0" w:evenVBand="0" w:oddHBand="0" w:evenHBand="0" w:firstRowFirstColumn="0" w:firstRowLastColumn="0" w:lastRowFirstColumn="0" w:lastRowLastColumn="0"/>
            <w:tcW w:w="6096" w:type="dxa"/>
            <w:tcBorders>
              <w:bottom w:val="dotted" w:sz="4" w:space="0" w:color="100249"/>
            </w:tcBorders>
            <w:tcMar>
              <w:top w:w="57" w:type="dxa"/>
              <w:bottom w:w="57" w:type="dxa"/>
            </w:tcMar>
          </w:tcPr>
          <w:p w14:paraId="7FF2CF87" w14:textId="1C72AE6C" w:rsidR="000117E4" w:rsidRPr="00E65506" w:rsidRDefault="000117E4" w:rsidP="008C1893">
            <w:pPr>
              <w:pStyle w:val="Tablebody"/>
              <w:spacing w:before="0" w:after="0"/>
              <w:rPr>
                <w:i/>
                <w:iCs/>
              </w:rPr>
            </w:pPr>
            <w:r>
              <w:t xml:space="preserve">Section 69(1)(b)(ii) the number and types of public interest complaints referred to the investigating entity by the IBAC. </w:t>
            </w:r>
            <w:r>
              <w:rPr>
                <w:rStyle w:val="Superscript"/>
              </w:rPr>
              <w:t>(b)</w:t>
            </w:r>
          </w:p>
        </w:tc>
        <w:tc>
          <w:tcPr>
            <w:tcW w:w="1134" w:type="dxa"/>
            <w:tcBorders>
              <w:bottom w:val="dotted" w:sz="4" w:space="0" w:color="100249"/>
            </w:tcBorders>
          </w:tcPr>
          <w:p w14:paraId="21105CB7" w14:textId="137E8F97" w:rsidR="000117E4" w:rsidRPr="00E65506" w:rsidRDefault="000117E4" w:rsidP="008C189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145</w:t>
            </w:r>
          </w:p>
        </w:tc>
        <w:tc>
          <w:tcPr>
            <w:tcW w:w="3260" w:type="dxa"/>
            <w:tcBorders>
              <w:bottom w:val="dotted" w:sz="4" w:space="0" w:color="100249"/>
            </w:tcBorders>
          </w:tcPr>
          <w:p w14:paraId="7957509F" w14:textId="77777777" w:rsidR="000117E4" w:rsidRDefault="000117E4" w:rsidP="008C1893">
            <w:pPr>
              <w:pStyle w:val="Tablebody"/>
              <w:spacing w:before="0" w:after="0"/>
              <w:cnfStyle w:val="000000000000" w:firstRow="0" w:lastRow="0" w:firstColumn="0" w:lastColumn="0" w:oddVBand="0" w:evenVBand="0" w:oddHBand="0" w:evenHBand="0" w:firstRowFirstColumn="0" w:firstRowLastColumn="0" w:lastRowFirstColumn="0" w:lastRowLastColumn="0"/>
            </w:pPr>
            <w:r>
              <w:t>Includes allegations of:</w:t>
            </w:r>
          </w:p>
          <w:p w14:paraId="25BCC984"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duty failure</w:t>
            </w:r>
          </w:p>
          <w:p w14:paraId="568B9A34"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conflict of interest</w:t>
            </w:r>
          </w:p>
          <w:p w14:paraId="44A7A125"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excessive use of force</w:t>
            </w:r>
          </w:p>
          <w:p w14:paraId="6DDDE3A0"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assault</w:t>
            </w:r>
          </w:p>
          <w:p w14:paraId="69260AF8" w14:textId="7472737F"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information disclosure</w:t>
            </w:r>
          </w:p>
        </w:tc>
      </w:tr>
      <w:tr w:rsidR="000117E4" w:rsidRPr="000117E4" w14:paraId="7EC11CFC" w14:textId="737FA8DA" w:rsidTr="00D54D24">
        <w:trPr>
          <w:cantSplit w:val="0"/>
        </w:trPr>
        <w:tc>
          <w:tcPr>
            <w:cnfStyle w:val="001000000000" w:firstRow="0" w:lastRow="0" w:firstColumn="1" w:lastColumn="0" w:oddVBand="0" w:evenVBand="0" w:oddHBand="0" w:evenHBand="0" w:firstRowFirstColumn="0" w:firstRowLastColumn="0" w:lastRowFirstColumn="0" w:lastRowLastColumn="0"/>
            <w:tcW w:w="6096" w:type="dxa"/>
            <w:tcBorders>
              <w:bottom w:val="dotted" w:sz="4" w:space="0" w:color="100249"/>
            </w:tcBorders>
            <w:tcMar>
              <w:top w:w="57" w:type="dxa"/>
              <w:bottom w:w="57" w:type="dxa"/>
            </w:tcMar>
          </w:tcPr>
          <w:p w14:paraId="1CC6B4CC" w14:textId="71008ABA" w:rsidR="000117E4" w:rsidRPr="000117E4" w:rsidRDefault="000117E4" w:rsidP="008C1893">
            <w:pPr>
              <w:pStyle w:val="Tablebody"/>
              <w:spacing w:before="0" w:after="0"/>
              <w:rPr>
                <w:i/>
                <w:iCs/>
              </w:rPr>
            </w:pPr>
            <w:r>
              <w:t xml:space="preserve">Section 69(1)(b)(iii) the number and types of public interest complaints investigated by the investigating entity. </w:t>
            </w:r>
            <w:r>
              <w:rPr>
                <w:rStyle w:val="Superscript"/>
              </w:rPr>
              <w:t>(c)</w:t>
            </w:r>
          </w:p>
        </w:tc>
        <w:tc>
          <w:tcPr>
            <w:tcW w:w="1134" w:type="dxa"/>
            <w:tcBorders>
              <w:bottom w:val="dotted" w:sz="4" w:space="0" w:color="100249"/>
            </w:tcBorders>
          </w:tcPr>
          <w:p w14:paraId="0E12B547" w14:textId="205A7005" w:rsidR="000117E4" w:rsidRPr="000117E4" w:rsidRDefault="000117E4" w:rsidP="008C189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145</w:t>
            </w:r>
          </w:p>
        </w:tc>
        <w:tc>
          <w:tcPr>
            <w:tcW w:w="3260" w:type="dxa"/>
            <w:tcBorders>
              <w:bottom w:val="dotted" w:sz="4" w:space="0" w:color="100249"/>
            </w:tcBorders>
          </w:tcPr>
          <w:p w14:paraId="48883400" w14:textId="77777777" w:rsidR="000117E4" w:rsidRDefault="000117E4" w:rsidP="008C1893">
            <w:pPr>
              <w:pStyle w:val="Tablebody"/>
              <w:spacing w:before="0" w:after="0"/>
              <w:cnfStyle w:val="000000000000" w:firstRow="0" w:lastRow="0" w:firstColumn="0" w:lastColumn="0" w:oddVBand="0" w:evenVBand="0" w:oddHBand="0" w:evenHBand="0" w:firstRowFirstColumn="0" w:firstRowLastColumn="0" w:lastRowFirstColumn="0" w:lastRowLastColumn="0"/>
            </w:pPr>
            <w:r>
              <w:t>Includes allegations of:</w:t>
            </w:r>
          </w:p>
          <w:p w14:paraId="2C3FC914"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improper behaviour</w:t>
            </w:r>
          </w:p>
          <w:p w14:paraId="2611DF61"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excessive use of force</w:t>
            </w:r>
          </w:p>
          <w:p w14:paraId="16B36149"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duty failure</w:t>
            </w:r>
          </w:p>
          <w:p w14:paraId="7AA7E736"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predatory behaviour</w:t>
            </w:r>
          </w:p>
          <w:p w14:paraId="165DFD94" w14:textId="77777777" w:rsid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pPr>
            <w:r>
              <w:t>workplace conflict</w:t>
            </w:r>
          </w:p>
          <w:p w14:paraId="037DAE75" w14:textId="2ED5CD17" w:rsidR="000117E4" w:rsidRPr="000117E4" w:rsidRDefault="000117E4" w:rsidP="00DA2E8C">
            <w:pPr>
              <w:pStyle w:val="Tablebullets"/>
              <w:spacing w:before="0" w:after="0"/>
              <w:cnfStyle w:val="000000000000" w:firstRow="0" w:lastRow="0" w:firstColumn="0" w:lastColumn="0" w:oddVBand="0" w:evenVBand="0" w:oddHBand="0" w:evenHBand="0" w:firstRowFirstColumn="0" w:firstRowLastColumn="0" w:lastRowFirstColumn="0" w:lastRowLastColumn="0"/>
              <w:rPr>
                <w:rStyle w:val="Medium0"/>
              </w:rPr>
            </w:pPr>
            <w:r>
              <w:t>serious professional misconduct</w:t>
            </w:r>
          </w:p>
        </w:tc>
      </w:tr>
      <w:tr w:rsidR="000117E4" w14:paraId="37923998" w14:textId="079A6A57" w:rsidTr="00D54D24">
        <w:trPr>
          <w:cantSplit w:val="0"/>
        </w:trPr>
        <w:tc>
          <w:tcPr>
            <w:cnfStyle w:val="001000000000" w:firstRow="0" w:lastRow="0" w:firstColumn="1" w:lastColumn="0" w:oddVBand="0" w:evenVBand="0" w:oddHBand="0" w:evenHBand="0" w:firstRowFirstColumn="0" w:firstRowLastColumn="0" w:lastRowFirstColumn="0" w:lastRowLastColumn="0"/>
            <w:tcW w:w="6096" w:type="dxa"/>
            <w:tcBorders>
              <w:bottom w:val="dotted" w:sz="4" w:space="0" w:color="100249"/>
            </w:tcBorders>
            <w:tcMar>
              <w:top w:w="57" w:type="dxa"/>
              <w:bottom w:w="57" w:type="dxa"/>
            </w:tcMar>
          </w:tcPr>
          <w:p w14:paraId="5181F897" w14:textId="6AB5D565" w:rsidR="000117E4" w:rsidRPr="00E65506" w:rsidRDefault="000117E4" w:rsidP="008C1893">
            <w:pPr>
              <w:pStyle w:val="Tablebody"/>
              <w:spacing w:before="0" w:after="0"/>
              <w:rPr>
                <w:i/>
                <w:iCs/>
              </w:rPr>
            </w:pPr>
            <w:r>
              <w:t>Section 69(1)(b)(iv) the number and types of public interest complaints dismissed by the investigating entity.</w:t>
            </w:r>
          </w:p>
        </w:tc>
        <w:tc>
          <w:tcPr>
            <w:tcW w:w="1134" w:type="dxa"/>
            <w:tcBorders>
              <w:bottom w:val="dotted" w:sz="4" w:space="0" w:color="100249"/>
            </w:tcBorders>
          </w:tcPr>
          <w:p w14:paraId="022A9B3E" w14:textId="13DD5557" w:rsidR="000117E4" w:rsidRPr="00E65506" w:rsidRDefault="000117E4" w:rsidP="008C189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Nil </w:t>
            </w:r>
            <w:r>
              <w:rPr>
                <w:rStyle w:val="Superscript"/>
              </w:rPr>
              <w:t>(d)</w:t>
            </w:r>
          </w:p>
        </w:tc>
        <w:tc>
          <w:tcPr>
            <w:tcW w:w="3260" w:type="dxa"/>
            <w:tcBorders>
              <w:bottom w:val="dotted" w:sz="4" w:space="0" w:color="100249"/>
            </w:tcBorders>
          </w:tcPr>
          <w:p w14:paraId="49EE490C" w14:textId="77777777" w:rsidR="000117E4" w:rsidRDefault="000117E4" w:rsidP="008C1893">
            <w:pPr>
              <w:pStyle w:val="Tablebody"/>
              <w:spacing w:before="0" w:after="0"/>
              <w:cnfStyle w:val="000000000000" w:firstRow="0" w:lastRow="0" w:firstColumn="0" w:lastColumn="0" w:oddVBand="0" w:evenVBand="0" w:oddHBand="0" w:evenHBand="0" w:firstRowFirstColumn="0" w:firstRowLastColumn="0" w:lastRowFirstColumn="0" w:lastRowLastColumn="0"/>
            </w:pPr>
          </w:p>
        </w:tc>
      </w:tr>
      <w:tr w:rsidR="000117E4" w:rsidRPr="004E02E1" w14:paraId="5C6E1074" w14:textId="55752919" w:rsidTr="00D54D24">
        <w:trPr>
          <w:cantSplit w:val="0"/>
        </w:trPr>
        <w:tc>
          <w:tcPr>
            <w:cnfStyle w:val="001000000000" w:firstRow="0" w:lastRow="0" w:firstColumn="1" w:lastColumn="0" w:oddVBand="0" w:evenVBand="0" w:oddHBand="0" w:evenHBand="0" w:firstRowFirstColumn="0" w:firstRowLastColumn="0" w:lastRowFirstColumn="0" w:lastRowLastColumn="0"/>
            <w:tcW w:w="6096" w:type="dxa"/>
            <w:tcBorders>
              <w:top w:val="dotted" w:sz="4" w:space="0" w:color="100249"/>
              <w:bottom w:val="single" w:sz="4" w:space="0" w:color="274B93"/>
            </w:tcBorders>
            <w:tcMar>
              <w:top w:w="57" w:type="dxa"/>
              <w:bottom w:w="57" w:type="dxa"/>
            </w:tcMar>
          </w:tcPr>
          <w:p w14:paraId="7FB84C2B" w14:textId="3250AE2C" w:rsidR="000117E4" w:rsidRPr="004E02E1" w:rsidRDefault="000117E4" w:rsidP="008C1893">
            <w:pPr>
              <w:pStyle w:val="Tablebody"/>
              <w:spacing w:before="0" w:after="0"/>
            </w:pPr>
            <w:r>
              <w:t>Section 69(c) the number of applications for an injunction made by the investigating entity under section 50 during the financial year.</w:t>
            </w:r>
          </w:p>
        </w:tc>
        <w:tc>
          <w:tcPr>
            <w:tcW w:w="1134" w:type="dxa"/>
            <w:tcBorders>
              <w:top w:val="dotted" w:sz="4" w:space="0" w:color="100249"/>
              <w:bottom w:val="single" w:sz="4" w:space="0" w:color="274B93"/>
            </w:tcBorders>
          </w:tcPr>
          <w:p w14:paraId="5C4EF732" w14:textId="347B61BC" w:rsidR="000117E4" w:rsidRPr="004E02E1" w:rsidRDefault="000117E4" w:rsidP="008C189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Nil </w:t>
            </w:r>
            <w:r>
              <w:rPr>
                <w:rStyle w:val="Superscript"/>
              </w:rPr>
              <w:t>(d)</w:t>
            </w:r>
          </w:p>
        </w:tc>
        <w:tc>
          <w:tcPr>
            <w:tcW w:w="3260" w:type="dxa"/>
            <w:tcBorders>
              <w:top w:val="dotted" w:sz="4" w:space="0" w:color="100249"/>
              <w:bottom w:val="single" w:sz="4" w:space="0" w:color="274B93"/>
            </w:tcBorders>
          </w:tcPr>
          <w:p w14:paraId="0AB698D3" w14:textId="77777777" w:rsidR="000117E4" w:rsidRDefault="000117E4" w:rsidP="008C1893">
            <w:pPr>
              <w:pStyle w:val="Tablebody"/>
              <w:spacing w:before="0" w:after="0"/>
              <w:cnfStyle w:val="000000000000" w:firstRow="0" w:lastRow="0" w:firstColumn="0" w:lastColumn="0" w:oddVBand="0" w:evenVBand="0" w:oddHBand="0" w:evenHBand="0" w:firstRowFirstColumn="0" w:firstRowLastColumn="0" w:lastRowFirstColumn="0" w:lastRowLastColumn="0"/>
            </w:pPr>
          </w:p>
        </w:tc>
      </w:tr>
    </w:tbl>
    <w:p w14:paraId="08D40582" w14:textId="77777777" w:rsidR="008C1893" w:rsidRPr="008C1893" w:rsidRDefault="008C1893" w:rsidP="008C1893">
      <w:pPr>
        <w:pStyle w:val="Noteshead"/>
      </w:pPr>
      <w:r w:rsidRPr="008C1893">
        <w:t>Notes:</w:t>
      </w:r>
    </w:p>
    <w:p w14:paraId="48E4138F" w14:textId="77777777" w:rsidR="008C1893" w:rsidRPr="008C1893" w:rsidRDefault="008C1893" w:rsidP="008C1893">
      <w:pPr>
        <w:pStyle w:val="Notes"/>
        <w:rPr>
          <w:lang w:val="en-US"/>
        </w:rPr>
      </w:pPr>
      <w:r w:rsidRPr="008C1893">
        <w:rPr>
          <w:lang w:val="en-US"/>
        </w:rPr>
        <w:t>One disclosure may contain multiple allegations.</w:t>
      </w:r>
    </w:p>
    <w:p w14:paraId="70CF2BCA" w14:textId="654E5177" w:rsidR="008C1893" w:rsidRPr="008C1893" w:rsidRDefault="008C1893" w:rsidP="008C1893">
      <w:pPr>
        <w:pStyle w:val="Notes"/>
        <w:rPr>
          <w:lang w:val="en-US"/>
        </w:rPr>
      </w:pPr>
      <w:r w:rsidRPr="008C1893">
        <w:rPr>
          <w:lang w:val="en-US"/>
        </w:rPr>
        <w:t>(a)</w:t>
      </w:r>
      <w:r w:rsidRPr="008C1893">
        <w:rPr>
          <w:lang w:val="en-US"/>
        </w:rPr>
        <w:tab/>
        <w:t xml:space="preserve">Section 69(1)(b)(i) the number and types of disclosures notified to the IBAC under section 21(2) or 22 relates to files that Victoria Police refer to the IBAC as assessable disclosures. The two sections differentiate between who made the complaint: </w:t>
      </w:r>
    </w:p>
    <w:p w14:paraId="56CFD23A" w14:textId="77777777" w:rsidR="008C1893" w:rsidRPr="008C1893" w:rsidRDefault="008C1893" w:rsidP="008C1893">
      <w:pPr>
        <w:pStyle w:val="Notes"/>
        <w:ind w:firstLine="0"/>
        <w:rPr>
          <w:lang w:val="en-US"/>
        </w:rPr>
      </w:pPr>
      <w:r w:rsidRPr="008C1893">
        <w:rPr>
          <w:lang w:val="en-US"/>
        </w:rPr>
        <w:t>Section 21 disclosures relate to complaints from the public/VPS (employee/police custody officer). These complaints may be about police officers or other employees within Victoria Police.</w:t>
      </w:r>
    </w:p>
    <w:p w14:paraId="7DC0DFFF" w14:textId="77777777" w:rsidR="008C1893" w:rsidRPr="008C1893" w:rsidRDefault="008C1893" w:rsidP="008C1893">
      <w:pPr>
        <w:pStyle w:val="Notes"/>
        <w:ind w:firstLine="0"/>
        <w:rPr>
          <w:lang w:val="en-US"/>
        </w:rPr>
      </w:pPr>
      <w:r w:rsidRPr="008C1893">
        <w:rPr>
          <w:lang w:val="en-US"/>
        </w:rPr>
        <w:t>Section 22 police complaints relate to complaints about police against police/police against PSO.</w:t>
      </w:r>
    </w:p>
    <w:p w14:paraId="6B5E2D2D" w14:textId="08983DCA" w:rsidR="008C1893" w:rsidRPr="008C1893" w:rsidRDefault="008C1893" w:rsidP="008C1893">
      <w:pPr>
        <w:pStyle w:val="Notes"/>
        <w:rPr>
          <w:lang w:val="en-US"/>
        </w:rPr>
      </w:pPr>
      <w:r w:rsidRPr="008C1893">
        <w:rPr>
          <w:lang w:val="en-US"/>
        </w:rPr>
        <w:t>(b)</w:t>
      </w:r>
      <w:r w:rsidRPr="008C1893">
        <w:rPr>
          <w:lang w:val="en-US"/>
        </w:rPr>
        <w:tab/>
        <w:t xml:space="preserve">Section 69(1)(b)(ii) the number and types of public interest complaints referred to the investigating entity by IBAC. This relates to files that the IBAC </w:t>
      </w:r>
      <w:proofErr w:type="gramStart"/>
      <w:r w:rsidRPr="008C1893">
        <w:rPr>
          <w:lang w:val="en-US"/>
        </w:rPr>
        <w:t>refer back</w:t>
      </w:r>
      <w:proofErr w:type="gramEnd"/>
      <w:r w:rsidRPr="008C1893">
        <w:rPr>
          <w:lang w:val="en-US"/>
        </w:rPr>
        <w:t xml:space="preserve"> to Victoria Police for investigation. These are referrals made to Victoria Police under Section 73 of the Independent Broad-based Anti-</w:t>
      </w:r>
      <w:proofErr w:type="gramStart"/>
      <w:r w:rsidRPr="008C1893">
        <w:rPr>
          <w:lang w:val="en-US"/>
        </w:rPr>
        <w:t>corruption</w:t>
      </w:r>
      <w:proofErr w:type="gramEnd"/>
      <w:r w:rsidRPr="008C1893">
        <w:rPr>
          <w:lang w:val="en-US"/>
        </w:rPr>
        <w:t xml:space="preserve"> Act 2011 (Section: Referral of complaint or notification for investigation by another person or body). This will include matters that Victoria Police has referred to the IBAC as “assessable disclosures”. These referrals have been classified as public interest complaints by IBAC. This will also include complaints made directly to the IBAC about the IBAC, these matters will be classified as public interest complaints and referred to Victoria Police for investigation (as opposed to the IBAC investigating or dismissing it).</w:t>
      </w:r>
    </w:p>
    <w:p w14:paraId="16F7F4C9" w14:textId="53873603" w:rsidR="008C1893" w:rsidRPr="008C1893" w:rsidRDefault="008C1893" w:rsidP="008C1893">
      <w:pPr>
        <w:pStyle w:val="Notes"/>
        <w:rPr>
          <w:lang w:val="en-US"/>
        </w:rPr>
      </w:pPr>
      <w:r w:rsidRPr="008C1893">
        <w:rPr>
          <w:lang w:val="en-US"/>
        </w:rPr>
        <w:t>(c)</w:t>
      </w:r>
      <w:r w:rsidRPr="008C1893">
        <w:rPr>
          <w:lang w:val="en-US"/>
        </w:rPr>
        <w:tab/>
        <w:t>Section 69(1)(b)(iii) the number and types of public interest complaints investigated by the investigating entity. This relates to the number of complaints that Victoria Police investigates once they have been referred to Victoria Police from IBAC. Victoria Police investigates all referrals as Victoria Police cannot dismiss or refer to another agency for investigation.</w:t>
      </w:r>
    </w:p>
    <w:p w14:paraId="599C50E1" w14:textId="77777777" w:rsidR="00807163" w:rsidRDefault="008C1893" w:rsidP="008C1893">
      <w:pPr>
        <w:pStyle w:val="Notes"/>
        <w:rPr>
          <w:lang w:val="en-US"/>
        </w:rPr>
        <w:sectPr w:rsidR="00807163" w:rsidSect="000117E4">
          <w:type w:val="continuous"/>
          <w:pgSz w:w="11901" w:h="16817"/>
          <w:pgMar w:top="720" w:right="720" w:bottom="799" w:left="720" w:header="720" w:footer="356" w:gutter="0"/>
          <w:cols w:space="720"/>
          <w:noEndnote/>
          <w:docGrid w:linePitch="360"/>
        </w:sectPr>
      </w:pPr>
      <w:r w:rsidRPr="008C1893">
        <w:rPr>
          <w:lang w:val="en-US"/>
        </w:rPr>
        <w:t>(d)</w:t>
      </w:r>
      <w:r w:rsidRPr="008C1893">
        <w:rPr>
          <w:lang w:val="en-US"/>
        </w:rPr>
        <w:tab/>
        <w:t>Victoria Police are not an investigating entity that can dismiss a public interest disclosure.</w:t>
      </w:r>
    </w:p>
    <w:p w14:paraId="196DD515" w14:textId="77777777" w:rsidR="00807163" w:rsidRPr="00807163" w:rsidRDefault="00807163" w:rsidP="00807163">
      <w:pPr>
        <w:pStyle w:val="Heading2"/>
        <w:rPr>
          <w:i/>
          <w:iCs/>
          <w:lang w:val="en-US"/>
        </w:rPr>
      </w:pPr>
      <w:bookmarkStart w:id="42" w:name="_Toc148005409"/>
      <w:r w:rsidRPr="00807163">
        <w:rPr>
          <w:lang w:val="en-US"/>
        </w:rPr>
        <w:lastRenderedPageBreak/>
        <w:t xml:space="preserve">Compliance with the </w:t>
      </w:r>
      <w:proofErr w:type="spellStart"/>
      <w:r w:rsidRPr="00807163">
        <w:rPr>
          <w:i/>
          <w:iCs/>
          <w:lang w:val="en-US"/>
        </w:rPr>
        <w:t>Carers</w:t>
      </w:r>
      <w:proofErr w:type="spellEnd"/>
      <w:r w:rsidRPr="00807163">
        <w:rPr>
          <w:i/>
          <w:iCs/>
          <w:lang w:val="en-US"/>
        </w:rPr>
        <w:t xml:space="preserve"> Recognition Act 2012</w:t>
      </w:r>
      <w:bookmarkEnd w:id="42"/>
    </w:p>
    <w:p w14:paraId="25944C2A" w14:textId="77777777" w:rsidR="00807163" w:rsidRPr="00807163" w:rsidRDefault="00807163" w:rsidP="00807163">
      <w:pPr>
        <w:rPr>
          <w:lang w:val="en-US"/>
        </w:rPr>
      </w:pPr>
      <w:r w:rsidRPr="00807163">
        <w:rPr>
          <w:lang w:val="en-US"/>
        </w:rPr>
        <w:t xml:space="preserve">Victoria Police </w:t>
      </w:r>
      <w:proofErr w:type="spellStart"/>
      <w:r w:rsidRPr="00807163">
        <w:rPr>
          <w:lang w:val="en-US"/>
        </w:rPr>
        <w:t>recognises</w:t>
      </w:r>
      <w:proofErr w:type="spellEnd"/>
      <w:r w:rsidRPr="00807163">
        <w:rPr>
          <w:lang w:val="en-US"/>
        </w:rPr>
        <w:t xml:space="preserve"> the contribution made to the community by </w:t>
      </w:r>
      <w:proofErr w:type="spellStart"/>
      <w:r w:rsidRPr="00807163">
        <w:rPr>
          <w:lang w:val="en-US"/>
        </w:rPr>
        <w:t>carers</w:t>
      </w:r>
      <w:proofErr w:type="spellEnd"/>
      <w:r w:rsidRPr="00807163">
        <w:rPr>
          <w:lang w:val="en-US"/>
        </w:rPr>
        <w:t xml:space="preserve"> and has taken measures to promote and support those with caring responsibilities under the </w:t>
      </w:r>
      <w:proofErr w:type="spellStart"/>
      <w:r w:rsidRPr="00807163">
        <w:rPr>
          <w:i/>
          <w:iCs/>
          <w:lang w:val="en-US"/>
        </w:rPr>
        <w:t>Carers</w:t>
      </w:r>
      <w:proofErr w:type="spellEnd"/>
      <w:r w:rsidRPr="00807163">
        <w:rPr>
          <w:i/>
          <w:iCs/>
          <w:lang w:val="en-US"/>
        </w:rPr>
        <w:t xml:space="preserve"> Recognition Act 2012 </w:t>
      </w:r>
      <w:r w:rsidRPr="00807163">
        <w:rPr>
          <w:lang w:val="en-US"/>
        </w:rPr>
        <w:t xml:space="preserve">(the </w:t>
      </w:r>
      <w:proofErr w:type="gramStart"/>
      <w:r w:rsidRPr="00807163">
        <w:rPr>
          <w:lang w:val="en-US"/>
        </w:rPr>
        <w:t>Act)  including</w:t>
      </w:r>
      <w:proofErr w:type="gramEnd"/>
      <w:r w:rsidRPr="00807163">
        <w:rPr>
          <w:lang w:val="en-US"/>
        </w:rPr>
        <w:t>:</w:t>
      </w:r>
    </w:p>
    <w:p w14:paraId="453AB050" w14:textId="77777777" w:rsidR="00807163" w:rsidRPr="00807163" w:rsidRDefault="00807163" w:rsidP="00DA2E8C">
      <w:pPr>
        <w:pStyle w:val="Bullet1"/>
      </w:pPr>
      <w:r w:rsidRPr="00807163">
        <w:t>We promote the availability of flexible work arrangements and in line with the Act, we support flexibility while aiming to minimise likelihood of efficiency losses or significant negative impact on customer service, productivity, or business continuity.</w:t>
      </w:r>
    </w:p>
    <w:p w14:paraId="778ACAB8" w14:textId="77777777" w:rsidR="00807163" w:rsidRPr="00807163" w:rsidRDefault="00807163" w:rsidP="00DA2E8C">
      <w:pPr>
        <w:pStyle w:val="Bullet1"/>
      </w:pPr>
      <w:r w:rsidRPr="00807163">
        <w:t>We promote carer’s leave entitlements along with other leave entitlements, in line with enterprise agreements, policy, and the Fair Work Act 2009. We ensure our compliance by providing clear and consistent advice to employees and managers.</w:t>
      </w:r>
    </w:p>
    <w:p w14:paraId="228FF6FF" w14:textId="45E69ADE" w:rsidR="00807163" w:rsidRPr="00807163" w:rsidRDefault="00807163" w:rsidP="00DA2E8C">
      <w:pPr>
        <w:pStyle w:val="Bullet1"/>
      </w:pPr>
      <w:r w:rsidRPr="00807163">
        <w:t>We provide support through the Employee Assistance Program, as well as the Carer and Parent Hub on the Victoria Police intranet. The hub is tailored to the needs and responsibilities of carers and provides practical guidance and resources to help balance carer responsibilities with work commitments.</w:t>
      </w:r>
    </w:p>
    <w:p w14:paraId="03E37054" w14:textId="77777777" w:rsidR="00807163" w:rsidRPr="00D10EE9" w:rsidRDefault="00807163" w:rsidP="00807163">
      <w:pPr>
        <w:pStyle w:val="Heading2"/>
        <w:rPr>
          <w:i/>
          <w:iCs/>
          <w:spacing w:val="-2"/>
        </w:rPr>
      </w:pPr>
      <w:bookmarkStart w:id="43" w:name="_Toc148005410"/>
      <w:r w:rsidRPr="00D10EE9">
        <w:rPr>
          <w:spacing w:val="-2"/>
        </w:rPr>
        <w:t xml:space="preserve">Compliance with the </w:t>
      </w:r>
      <w:r w:rsidRPr="00D10EE9">
        <w:rPr>
          <w:i/>
          <w:iCs/>
          <w:spacing w:val="-2"/>
        </w:rPr>
        <w:t>Disability Act 2006</w:t>
      </w:r>
      <w:bookmarkEnd w:id="43"/>
    </w:p>
    <w:p w14:paraId="4758F3FF" w14:textId="77777777" w:rsidR="00807163" w:rsidRPr="00807163" w:rsidRDefault="00807163" w:rsidP="00807163">
      <w:pPr>
        <w:rPr>
          <w:lang w:val="en-US"/>
        </w:rPr>
      </w:pPr>
      <w:r w:rsidRPr="00807163">
        <w:rPr>
          <w:lang w:val="en-US"/>
        </w:rPr>
        <w:t>Victoria Police acknowledges that people with disability face significant barriers in their access to justice, and often experience discrimination and harm. As an entry point into the justice system, we aim to be accessible to everyone.</w:t>
      </w:r>
    </w:p>
    <w:p w14:paraId="3A95614B" w14:textId="77777777" w:rsidR="00807163" w:rsidRPr="00807163" w:rsidRDefault="00807163" w:rsidP="00807163">
      <w:pPr>
        <w:rPr>
          <w:lang w:val="en-US"/>
        </w:rPr>
      </w:pPr>
      <w:r w:rsidRPr="00807163">
        <w:rPr>
          <w:lang w:val="en-US"/>
        </w:rPr>
        <w:t xml:space="preserve">The </w:t>
      </w:r>
      <w:r w:rsidRPr="00807163">
        <w:rPr>
          <w:i/>
          <w:iCs/>
          <w:lang w:val="en-US"/>
        </w:rPr>
        <w:t>Victoria Police Accessibility Action Plan 2021</w:t>
      </w:r>
      <w:r w:rsidRPr="00807163">
        <w:rPr>
          <w:lang w:val="en-US"/>
        </w:rPr>
        <w:t>–</w:t>
      </w:r>
      <w:r w:rsidRPr="00807163">
        <w:rPr>
          <w:i/>
          <w:iCs/>
          <w:lang w:val="en-US"/>
        </w:rPr>
        <w:t>2023</w:t>
      </w:r>
      <w:r w:rsidRPr="00807163">
        <w:rPr>
          <w:lang w:val="en-US"/>
        </w:rPr>
        <w:t xml:space="preserve"> meets a legislative requirement under section 38 of the </w:t>
      </w:r>
      <w:r w:rsidRPr="00807163">
        <w:rPr>
          <w:i/>
          <w:iCs/>
          <w:lang w:val="en-US"/>
        </w:rPr>
        <w:t>Disability Act 2006</w:t>
      </w:r>
      <w:r w:rsidRPr="00807163">
        <w:rPr>
          <w:lang w:val="en-US"/>
        </w:rPr>
        <w:t xml:space="preserve"> and work was undertaken to review lessons learned in consultation with disability community stakeholders to inform development of our Accessibility Action Plan 2024–26.</w:t>
      </w:r>
    </w:p>
    <w:p w14:paraId="0FC2440E" w14:textId="77777777" w:rsidR="00807163" w:rsidRPr="00807163" w:rsidRDefault="00807163" w:rsidP="00807163">
      <w:pPr>
        <w:rPr>
          <w:lang w:val="en-US"/>
        </w:rPr>
      </w:pPr>
      <w:r w:rsidRPr="00807163">
        <w:rPr>
          <w:lang w:val="en-US"/>
        </w:rPr>
        <w:t>Progress of Accessibility Action Plan actions during 2022–23 included:</w:t>
      </w:r>
    </w:p>
    <w:p w14:paraId="2AB97D57" w14:textId="77777777" w:rsidR="00807163" w:rsidRPr="00807163" w:rsidRDefault="00807163" w:rsidP="00DA2E8C">
      <w:pPr>
        <w:pStyle w:val="Bullet1"/>
      </w:pPr>
      <w:r w:rsidRPr="00807163">
        <w:t>Developing factsheets in consultation with disability community stakeholders.</w:t>
      </w:r>
    </w:p>
    <w:p w14:paraId="290A4B8C" w14:textId="77777777" w:rsidR="00807163" w:rsidRPr="00807163" w:rsidRDefault="00807163" w:rsidP="00DA2E8C">
      <w:pPr>
        <w:pStyle w:val="Bullet1"/>
      </w:pPr>
      <w:r w:rsidRPr="00807163">
        <w:t>Updating our e-Referral (</w:t>
      </w:r>
      <w:proofErr w:type="spellStart"/>
      <w:r w:rsidRPr="00807163">
        <w:t>VPeR</w:t>
      </w:r>
      <w:proofErr w:type="spellEnd"/>
      <w:r w:rsidRPr="00807163">
        <w:t>) disability educational documentation to ensure it reflects current referral agency partners and pathways.</w:t>
      </w:r>
    </w:p>
    <w:p w14:paraId="0B0104A4" w14:textId="77777777" w:rsidR="00807163" w:rsidRPr="00807163" w:rsidRDefault="00807163" w:rsidP="00DA2E8C">
      <w:pPr>
        <w:pStyle w:val="Bullet1"/>
      </w:pPr>
      <w:r w:rsidRPr="00807163">
        <w:t>Making significant progress towards accessible digital platforms in compliance with Web Content Accessibility Guidelines (WCAG) 2.1 AA.</w:t>
      </w:r>
    </w:p>
    <w:p w14:paraId="411BC5B2" w14:textId="77777777" w:rsidR="00807163" w:rsidRPr="00807163" w:rsidRDefault="00807163" w:rsidP="00DA2E8C">
      <w:pPr>
        <w:pStyle w:val="Bullet1"/>
      </w:pPr>
      <w:r w:rsidRPr="00807163">
        <w:t>Improving access via a police station locator tool on our website.</w:t>
      </w:r>
    </w:p>
    <w:p w14:paraId="617C0764" w14:textId="77777777" w:rsidR="00807163" w:rsidRPr="00807163" w:rsidRDefault="00807163" w:rsidP="00DA2E8C">
      <w:pPr>
        <w:pStyle w:val="Bullet1"/>
      </w:pPr>
      <w:r w:rsidRPr="00807163">
        <w:t>Updating our public-facing complaint form to ensure it is accessible.</w:t>
      </w:r>
    </w:p>
    <w:p w14:paraId="6E347D56" w14:textId="77777777" w:rsidR="00807163" w:rsidRPr="00807163" w:rsidRDefault="00807163" w:rsidP="00DA2E8C">
      <w:pPr>
        <w:pStyle w:val="Bullet1"/>
      </w:pPr>
      <w:r w:rsidRPr="00807163">
        <w:t>Hosting the annual Office of the Public Advocate Awards recognising employees, work units and stations that made outstanding contributions to improving outcomes for people with disability.</w:t>
      </w:r>
    </w:p>
    <w:p w14:paraId="6EB94FAA" w14:textId="77777777" w:rsidR="00807163" w:rsidRPr="00807163" w:rsidRDefault="00807163" w:rsidP="00DA2E8C">
      <w:pPr>
        <w:pStyle w:val="Bullet1"/>
      </w:pPr>
      <w:r w:rsidRPr="00807163">
        <w:t>Designing and building new buildings and facilities to meet requirements of the Act.</w:t>
      </w:r>
    </w:p>
    <w:p w14:paraId="56321DAC" w14:textId="77777777" w:rsidR="00807163" w:rsidRPr="00807163" w:rsidRDefault="00807163" w:rsidP="00DA2E8C">
      <w:pPr>
        <w:pStyle w:val="Bullet1"/>
      </w:pPr>
      <w:r w:rsidRPr="00807163">
        <w:t>Including an employee with experience of living with a disability on recruitment panels when a person with disability has requested support this is facilitated through our employee network, the VP Enablers.</w:t>
      </w:r>
    </w:p>
    <w:p w14:paraId="5BA9457F" w14:textId="3AD001F4" w:rsidR="00807163" w:rsidRPr="00807163" w:rsidRDefault="00807163" w:rsidP="00807163">
      <w:pPr>
        <w:rPr>
          <w:lang w:val="en-US"/>
        </w:rPr>
      </w:pPr>
      <w:r w:rsidRPr="00BB19DD">
        <w:rPr>
          <w:rFonts w:cs="Times New Roman (Body CS)"/>
          <w:spacing w:val="2"/>
          <w:lang w:val="en-US"/>
        </w:rPr>
        <w:t>We demonstrate our commitment to employment practices and standards that are fair, equitable and inclusive by improving our</w:t>
      </w:r>
      <w:r w:rsidRPr="00807163">
        <w:rPr>
          <w:lang w:val="en-US"/>
        </w:rPr>
        <w:t xml:space="preserve"> capacity to employ, develop and retain people with disability. More information on our commitment to building and maintaining an inclusive workplace can be found in Chapter 2 </w:t>
      </w:r>
      <w:r w:rsidR="00BB19DD">
        <w:rPr>
          <w:lang w:val="en-US"/>
        </w:rPr>
        <w:t xml:space="preserve">– </w:t>
      </w:r>
      <w:r w:rsidRPr="00807163">
        <w:rPr>
          <w:lang w:val="en-US"/>
        </w:rPr>
        <w:t xml:space="preserve">Our people. </w:t>
      </w:r>
    </w:p>
    <w:p w14:paraId="07DBF634" w14:textId="77777777" w:rsidR="00807163" w:rsidRPr="00807163" w:rsidRDefault="00807163" w:rsidP="00807163">
      <w:pPr>
        <w:rPr>
          <w:lang w:val="en-US"/>
        </w:rPr>
      </w:pPr>
      <w:r w:rsidRPr="00807163">
        <w:rPr>
          <w:lang w:val="en-US"/>
        </w:rPr>
        <w:t xml:space="preserve">The </w:t>
      </w:r>
      <w:r w:rsidRPr="00807163">
        <w:rPr>
          <w:i/>
          <w:iCs/>
          <w:lang w:val="en-US"/>
        </w:rPr>
        <w:t>Victoria Police Access and Inclusion Action Plan 2023</w:t>
      </w:r>
      <w:r w:rsidRPr="00807163">
        <w:rPr>
          <w:lang w:val="en-US"/>
        </w:rPr>
        <w:t>–</w:t>
      </w:r>
      <w:r w:rsidRPr="00807163">
        <w:rPr>
          <w:i/>
          <w:iCs/>
          <w:lang w:val="en-US"/>
        </w:rPr>
        <w:t>2024</w:t>
      </w:r>
      <w:r w:rsidRPr="00807163">
        <w:rPr>
          <w:lang w:val="en-US"/>
        </w:rPr>
        <w:t xml:space="preserve"> launched in March 2023, aims to improve the workplace for employees with disability by:</w:t>
      </w:r>
    </w:p>
    <w:p w14:paraId="1C80CCEF" w14:textId="77777777" w:rsidR="00807163" w:rsidRPr="00807163" w:rsidRDefault="00807163" w:rsidP="00DA2E8C">
      <w:pPr>
        <w:pStyle w:val="Bullet1"/>
      </w:pPr>
      <w:r w:rsidRPr="00807163">
        <w:t>Promoting the uptake of special measures specified in the Equal Opportunity Act 2010 for VPS positions.</w:t>
      </w:r>
    </w:p>
    <w:p w14:paraId="1442AE77" w14:textId="77777777" w:rsidR="00807163" w:rsidRPr="00807163" w:rsidRDefault="00807163" w:rsidP="00DA2E8C">
      <w:pPr>
        <w:pStyle w:val="Bullet1"/>
      </w:pPr>
      <w:r w:rsidRPr="00807163">
        <w:t>Reviewing and upgrading accessibility of our Victoria Police intranet.</w:t>
      </w:r>
    </w:p>
    <w:p w14:paraId="5D2BC333" w14:textId="748CF827" w:rsidR="00807163" w:rsidRPr="00807163" w:rsidRDefault="00807163" w:rsidP="00DA2E8C">
      <w:pPr>
        <w:pStyle w:val="Bullet1"/>
      </w:pPr>
      <w:r w:rsidRPr="00807163">
        <w:t>Developing an accessibility checklist for training and development content and delivery</w:t>
      </w:r>
      <w:r w:rsidR="00524C06">
        <w:t>.</w:t>
      </w:r>
    </w:p>
    <w:p w14:paraId="72EC6FAA" w14:textId="77777777" w:rsidR="00807163" w:rsidRPr="00807163" w:rsidRDefault="00807163" w:rsidP="00DA2E8C">
      <w:pPr>
        <w:pStyle w:val="Bullet1"/>
      </w:pPr>
      <w:r w:rsidRPr="00807163">
        <w:t>reviewing and promoting the reasonable adjustment guide and launch of the Victoria Police Adjustment Passport.</w:t>
      </w:r>
    </w:p>
    <w:p w14:paraId="7384BB6D" w14:textId="77777777" w:rsidR="00807163" w:rsidRPr="00807163" w:rsidRDefault="00807163" w:rsidP="00DA2E8C">
      <w:pPr>
        <w:pStyle w:val="Bullet1"/>
      </w:pPr>
      <w:r w:rsidRPr="00807163">
        <w:t>Developing a process to ensure software and applications are accessible for employees with disability.</w:t>
      </w:r>
    </w:p>
    <w:p w14:paraId="46172960" w14:textId="77777777" w:rsidR="00807163" w:rsidRPr="00807163" w:rsidRDefault="00807163" w:rsidP="00DA2E8C">
      <w:pPr>
        <w:pStyle w:val="Bullet1"/>
      </w:pPr>
      <w:r w:rsidRPr="00807163">
        <w:t>Ensuring all new construction and major renovations are fully accessible.</w:t>
      </w:r>
    </w:p>
    <w:p w14:paraId="019B2D8F" w14:textId="77777777" w:rsidR="00807163" w:rsidRPr="00807163" w:rsidRDefault="00807163" w:rsidP="00807163">
      <w:pPr>
        <w:pStyle w:val="Heading2"/>
        <w:rPr>
          <w:lang w:val="en-US"/>
        </w:rPr>
      </w:pPr>
      <w:bookmarkStart w:id="44" w:name="_Toc148005411"/>
      <w:r w:rsidRPr="00807163">
        <w:rPr>
          <w:lang w:val="en-US"/>
        </w:rPr>
        <w:t>Compliance with other legislation</w:t>
      </w:r>
      <w:bookmarkEnd w:id="44"/>
    </w:p>
    <w:p w14:paraId="392F66B8" w14:textId="77777777" w:rsidR="00807163" w:rsidRPr="00807163" w:rsidRDefault="00807163" w:rsidP="00807163">
      <w:pPr>
        <w:pStyle w:val="Heading3"/>
        <w:rPr>
          <w:i/>
          <w:iCs/>
          <w:lang w:val="en-US"/>
        </w:rPr>
      </w:pPr>
      <w:r w:rsidRPr="00807163">
        <w:rPr>
          <w:i/>
          <w:iCs/>
          <w:lang w:val="en-US"/>
        </w:rPr>
        <w:t xml:space="preserve">Victoria Police Act 2013 </w:t>
      </w:r>
    </w:p>
    <w:p w14:paraId="6A847B48" w14:textId="77777777" w:rsidR="00807163" w:rsidRPr="00807163" w:rsidRDefault="00807163" w:rsidP="00807163">
      <w:pPr>
        <w:pStyle w:val="Heading4"/>
      </w:pPr>
      <w:r w:rsidRPr="00807163">
        <w:t xml:space="preserve">Section 12(1)(a) </w:t>
      </w:r>
    </w:p>
    <w:p w14:paraId="777A67AC" w14:textId="77777777" w:rsidR="00807163" w:rsidRPr="00807163" w:rsidRDefault="00807163" w:rsidP="00807163">
      <w:pPr>
        <w:rPr>
          <w:lang w:val="en-US"/>
        </w:rPr>
      </w:pPr>
      <w:r w:rsidRPr="00807163">
        <w:rPr>
          <w:lang w:val="en-US"/>
        </w:rPr>
        <w:t>Any action taken by the Chief Commissioner of Police under Division 6 of Part 4 (incapacity for duty) during that year and the outcome of that action including the result of any review of that action by the Police Registration and Services Board (PRSB).</w:t>
      </w:r>
    </w:p>
    <w:p w14:paraId="2DE82E9E" w14:textId="77777777" w:rsidR="00807163" w:rsidRPr="00807163" w:rsidRDefault="00807163" w:rsidP="00807163">
      <w:pPr>
        <w:rPr>
          <w:lang w:val="en-US"/>
        </w:rPr>
      </w:pPr>
      <w:r w:rsidRPr="00807163">
        <w:rPr>
          <w:lang w:val="en-US"/>
        </w:rPr>
        <w:t>No action was taken in accordance with this section.</w:t>
      </w:r>
    </w:p>
    <w:p w14:paraId="3F512410" w14:textId="77777777" w:rsidR="00807163" w:rsidRPr="00807163" w:rsidRDefault="00807163" w:rsidP="00807163">
      <w:pPr>
        <w:pStyle w:val="Heading4"/>
        <w:rPr>
          <w:lang w:val="en-US"/>
        </w:rPr>
      </w:pPr>
      <w:r w:rsidRPr="00807163">
        <w:rPr>
          <w:lang w:val="en-US"/>
        </w:rPr>
        <w:t xml:space="preserve">Section 12(1)(b) </w:t>
      </w:r>
    </w:p>
    <w:p w14:paraId="26E14A4A" w14:textId="77777777" w:rsidR="00807163" w:rsidRPr="00807163" w:rsidRDefault="00807163" w:rsidP="00807163">
      <w:pPr>
        <w:rPr>
          <w:lang w:val="en-US"/>
        </w:rPr>
      </w:pPr>
      <w:r w:rsidRPr="00807163">
        <w:rPr>
          <w:lang w:val="en-US"/>
        </w:rPr>
        <w:t>Any action taken by the Chief Commissioner of Police under Part 7 (Discipline) during that year and the outcome of that action including the result of any review of that action by the PRSB.</w:t>
      </w:r>
    </w:p>
    <w:p w14:paraId="6265FF0C" w14:textId="77777777" w:rsidR="00921442" w:rsidRDefault="00921442" w:rsidP="00807163">
      <w:pPr>
        <w:rPr>
          <w:lang w:val="en-US"/>
        </w:rPr>
        <w:sectPr w:rsidR="00921442" w:rsidSect="00807163">
          <w:pgSz w:w="11901" w:h="16817"/>
          <w:pgMar w:top="720" w:right="720" w:bottom="799" w:left="720" w:header="720" w:footer="356" w:gutter="0"/>
          <w:cols w:num="2" w:space="340"/>
          <w:noEndnote/>
          <w:docGrid w:linePitch="360"/>
        </w:sectPr>
      </w:pPr>
    </w:p>
    <w:p w14:paraId="6A9E4387" w14:textId="77777777" w:rsidR="00D10EE9" w:rsidRPr="000117E4" w:rsidRDefault="00D10EE9" w:rsidP="00D10EE9">
      <w:pPr>
        <w:pStyle w:val="Figuretitle"/>
        <w:spacing w:before="240"/>
      </w:pPr>
      <w:r w:rsidRPr="000117E4">
        <w:t>Disclosures under the Public Interest Disclosures Act 2012</w:t>
      </w:r>
    </w:p>
    <w:tbl>
      <w:tblPr>
        <w:tblStyle w:val="TableGrid"/>
        <w:tblW w:w="10490" w:type="dxa"/>
        <w:tblLayout w:type="fixed"/>
        <w:tblCellMar>
          <w:top w:w="28" w:type="dxa"/>
          <w:bottom w:w="28" w:type="dxa"/>
        </w:tblCellMar>
        <w:tblLook w:val="04A0" w:firstRow="1" w:lastRow="0" w:firstColumn="1" w:lastColumn="0" w:noHBand="0" w:noVBand="1"/>
      </w:tblPr>
      <w:tblGrid>
        <w:gridCol w:w="6379"/>
        <w:gridCol w:w="1701"/>
        <w:gridCol w:w="2410"/>
      </w:tblGrid>
      <w:tr w:rsidR="00D10EE9" w:rsidRPr="00E65506" w14:paraId="166F45DB" w14:textId="77777777" w:rsidTr="00D10E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274B93"/>
              <w:bottom w:val="single" w:sz="4" w:space="0" w:color="274B93"/>
            </w:tcBorders>
            <w:shd w:val="clear" w:color="auto" w:fill="E0E1EE"/>
            <w:vAlign w:val="bottom"/>
          </w:tcPr>
          <w:p w14:paraId="54917D31" w14:textId="1BA218D9" w:rsidR="00D10EE9" w:rsidRPr="000117E4" w:rsidRDefault="00D10EE9" w:rsidP="00D10EE9">
            <w:pPr>
              <w:pStyle w:val="Tablebody"/>
              <w:spacing w:before="0" w:after="0"/>
              <w:rPr>
                <w:lang w:val="en-US"/>
              </w:rPr>
            </w:pPr>
            <w:r>
              <w:t>Police officer/protective services officers (PSO) charges and results of inquiries</w:t>
            </w:r>
          </w:p>
        </w:tc>
        <w:tc>
          <w:tcPr>
            <w:tcW w:w="1701" w:type="dxa"/>
            <w:tcBorders>
              <w:top w:val="single" w:sz="4" w:space="0" w:color="274B93"/>
              <w:bottom w:val="single" w:sz="4" w:space="0" w:color="274B93"/>
            </w:tcBorders>
            <w:shd w:val="clear" w:color="auto" w:fill="E0E1EE"/>
            <w:vAlign w:val="bottom"/>
          </w:tcPr>
          <w:p w14:paraId="6C7C90E6" w14:textId="79201DDB" w:rsidR="00D10EE9" w:rsidRPr="00576EF7" w:rsidRDefault="00D10EE9" w:rsidP="00D10EE9">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Pr>
                <w:spacing w:val="-2"/>
              </w:rPr>
              <w:t xml:space="preserve">Discipline Inquiries </w:t>
            </w:r>
            <w:r>
              <w:rPr>
                <w:rStyle w:val="MediemItalic"/>
                <w:spacing w:val="-2"/>
              </w:rPr>
              <w:t xml:space="preserve">Victoria Police Act 2013 </w:t>
            </w:r>
            <w:r>
              <w:rPr>
                <w:spacing w:val="-2"/>
              </w:rPr>
              <w:t>(section 125)</w:t>
            </w:r>
          </w:p>
        </w:tc>
        <w:tc>
          <w:tcPr>
            <w:tcW w:w="2410" w:type="dxa"/>
            <w:tcBorders>
              <w:top w:val="single" w:sz="4" w:space="0" w:color="274B93"/>
              <w:bottom w:val="single" w:sz="4" w:space="0" w:color="274B93"/>
            </w:tcBorders>
            <w:shd w:val="clear" w:color="auto" w:fill="E0E1EE"/>
            <w:vAlign w:val="bottom"/>
          </w:tcPr>
          <w:p w14:paraId="01CFA811" w14:textId="3A43DEDC" w:rsidR="00D10EE9" w:rsidRDefault="00D10EE9" w:rsidP="00D10EE9">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 xml:space="preserve">Inquiries into important </w:t>
            </w:r>
            <w:r>
              <w:rPr>
                <w:spacing w:val="-4"/>
              </w:rPr>
              <w:t xml:space="preserve">matters found proven </w:t>
            </w:r>
            <w:r>
              <w:rPr>
                <w:rStyle w:val="MediemItalic"/>
                <w:spacing w:val="-4"/>
              </w:rPr>
              <w:t>Victoria Police Act 2013</w:t>
            </w:r>
            <w:r>
              <w:rPr>
                <w:rStyle w:val="Italic0"/>
                <w:spacing w:val="-4"/>
              </w:rPr>
              <w:t xml:space="preserve"> </w:t>
            </w:r>
            <w:r>
              <w:rPr>
                <w:spacing w:val="-4"/>
              </w:rPr>
              <w:t>(section 136)</w:t>
            </w:r>
          </w:p>
        </w:tc>
      </w:tr>
      <w:tr w:rsidR="00D10EE9" w14:paraId="231F2F46" w14:textId="77777777" w:rsidTr="00D10EE9">
        <w:trPr>
          <w:cantSplit w:val="0"/>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274B93"/>
            </w:tcBorders>
            <w:tcMar>
              <w:top w:w="57" w:type="dxa"/>
              <w:bottom w:w="57" w:type="dxa"/>
            </w:tcMar>
            <w:vAlign w:val="center"/>
          </w:tcPr>
          <w:p w14:paraId="45D7A672" w14:textId="35932136" w:rsidR="00D10EE9" w:rsidRPr="00E65506" w:rsidRDefault="00D10EE9" w:rsidP="00D10EE9">
            <w:pPr>
              <w:pStyle w:val="Tablebody"/>
              <w:spacing w:before="0" w:after="0"/>
              <w:rPr>
                <w:i/>
                <w:iCs/>
              </w:rPr>
            </w:pPr>
            <w:r>
              <w:rPr>
                <w:spacing w:val="-2"/>
              </w:rPr>
              <w:t>Total discipline charges laid against police officers/PSOs (date charge was authorised)</w:t>
            </w:r>
          </w:p>
        </w:tc>
        <w:tc>
          <w:tcPr>
            <w:tcW w:w="1701" w:type="dxa"/>
            <w:tcBorders>
              <w:top w:val="single" w:sz="4" w:space="0" w:color="274B93"/>
            </w:tcBorders>
            <w:vAlign w:val="center"/>
          </w:tcPr>
          <w:p w14:paraId="7D19439E" w14:textId="5B287E45" w:rsidR="00D10EE9" w:rsidRPr="00E65506"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148</w:t>
            </w:r>
          </w:p>
        </w:tc>
        <w:tc>
          <w:tcPr>
            <w:tcW w:w="2410" w:type="dxa"/>
            <w:tcBorders>
              <w:top w:val="single" w:sz="4" w:space="0" w:color="274B93"/>
            </w:tcBorders>
            <w:vAlign w:val="center"/>
          </w:tcPr>
          <w:p w14:paraId="2503F01C" w14:textId="618F25C8" w:rsidR="00D10EE9"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r>
      <w:tr w:rsidR="00D10EE9" w14:paraId="4C80617A" w14:textId="77777777" w:rsidTr="00D10EE9">
        <w:trPr>
          <w:cantSplit w:val="0"/>
        </w:trPr>
        <w:tc>
          <w:tcPr>
            <w:cnfStyle w:val="001000000000" w:firstRow="0" w:lastRow="0" w:firstColumn="1" w:lastColumn="0" w:oddVBand="0" w:evenVBand="0" w:oddHBand="0" w:evenHBand="0" w:firstRowFirstColumn="0" w:firstRowLastColumn="0" w:lastRowFirstColumn="0" w:lastRowLastColumn="0"/>
            <w:tcW w:w="6379" w:type="dxa"/>
            <w:tcBorders>
              <w:bottom w:val="dotted" w:sz="4" w:space="0" w:color="100249"/>
            </w:tcBorders>
            <w:tcMar>
              <w:top w:w="57" w:type="dxa"/>
              <w:bottom w:w="57" w:type="dxa"/>
            </w:tcMar>
            <w:vAlign w:val="center"/>
          </w:tcPr>
          <w:p w14:paraId="7E6566BE" w14:textId="3B3B2685" w:rsidR="00D10EE9" w:rsidRPr="00E65506" w:rsidRDefault="00D10EE9" w:rsidP="00D10EE9">
            <w:pPr>
              <w:pStyle w:val="Tablebody"/>
              <w:spacing w:before="0" w:after="0"/>
              <w:rPr>
                <w:i/>
                <w:iCs/>
              </w:rPr>
            </w:pPr>
            <w:r>
              <w:t>Total police officers/PSOs charged (date charge was authorised)</w:t>
            </w:r>
          </w:p>
        </w:tc>
        <w:tc>
          <w:tcPr>
            <w:tcW w:w="1701" w:type="dxa"/>
            <w:tcBorders>
              <w:bottom w:val="dotted" w:sz="4" w:space="0" w:color="100249"/>
            </w:tcBorders>
            <w:vAlign w:val="center"/>
          </w:tcPr>
          <w:p w14:paraId="132390D2" w14:textId="595E3762" w:rsidR="00D10EE9" w:rsidRPr="00E65506"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109</w:t>
            </w:r>
          </w:p>
        </w:tc>
        <w:tc>
          <w:tcPr>
            <w:tcW w:w="2410" w:type="dxa"/>
            <w:tcBorders>
              <w:bottom w:val="dotted" w:sz="4" w:space="0" w:color="100249"/>
            </w:tcBorders>
            <w:vAlign w:val="center"/>
          </w:tcPr>
          <w:p w14:paraId="3412B396" w14:textId="0E7F9C0C" w:rsidR="00D10EE9" w:rsidRDefault="00D10EE9" w:rsidP="00D10EE9">
            <w:pPr>
              <w:pStyle w:val="Tablebullets"/>
              <w:numPr>
                <w:ilvl w:val="0"/>
                <w:numId w:val="0"/>
              </w:numPr>
              <w:spacing w:before="0" w:after="0"/>
              <w:ind w:left="227" w:hanging="227"/>
              <w:jc w:val="center"/>
              <w:cnfStyle w:val="000000000000" w:firstRow="0" w:lastRow="0" w:firstColumn="0" w:lastColumn="0" w:oddVBand="0" w:evenVBand="0" w:oddHBand="0" w:evenHBand="0" w:firstRowFirstColumn="0" w:firstRowLastColumn="0" w:lastRowFirstColumn="0" w:lastRowLastColumn="0"/>
            </w:pPr>
            <w:r>
              <w:t>5</w:t>
            </w:r>
          </w:p>
        </w:tc>
      </w:tr>
      <w:tr w:rsidR="00D10EE9" w:rsidRPr="000117E4" w14:paraId="7BC124F0" w14:textId="77777777" w:rsidTr="00D10EE9">
        <w:trPr>
          <w:cantSplit w:val="0"/>
        </w:trPr>
        <w:tc>
          <w:tcPr>
            <w:cnfStyle w:val="001000000000" w:firstRow="0" w:lastRow="0" w:firstColumn="1" w:lastColumn="0" w:oddVBand="0" w:evenVBand="0" w:oddHBand="0" w:evenHBand="0" w:firstRowFirstColumn="0" w:firstRowLastColumn="0" w:lastRowFirstColumn="0" w:lastRowLastColumn="0"/>
            <w:tcW w:w="6379" w:type="dxa"/>
            <w:tcBorders>
              <w:bottom w:val="dotted" w:sz="4" w:space="0" w:color="100249"/>
            </w:tcBorders>
            <w:tcMar>
              <w:top w:w="57" w:type="dxa"/>
              <w:bottom w:w="57" w:type="dxa"/>
            </w:tcMar>
            <w:vAlign w:val="center"/>
          </w:tcPr>
          <w:p w14:paraId="742852F1" w14:textId="12AE4229" w:rsidR="00D10EE9" w:rsidRPr="000117E4" w:rsidRDefault="00D10EE9" w:rsidP="00D10EE9">
            <w:pPr>
              <w:pStyle w:val="Tablebody"/>
              <w:spacing w:before="0" w:after="0"/>
              <w:rPr>
                <w:i/>
                <w:iCs/>
              </w:rPr>
            </w:pPr>
            <w:r>
              <w:t>Police officers/PSOs appearing before an inquiry officer (last hearing date)</w:t>
            </w:r>
          </w:p>
        </w:tc>
        <w:tc>
          <w:tcPr>
            <w:tcW w:w="1701" w:type="dxa"/>
            <w:tcBorders>
              <w:bottom w:val="dotted" w:sz="4" w:space="0" w:color="100249"/>
            </w:tcBorders>
            <w:vAlign w:val="center"/>
          </w:tcPr>
          <w:p w14:paraId="4A02EEA5" w14:textId="4B41E72F" w:rsidR="00D10EE9" w:rsidRPr="000117E4"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90</w:t>
            </w:r>
          </w:p>
        </w:tc>
        <w:tc>
          <w:tcPr>
            <w:tcW w:w="2410" w:type="dxa"/>
            <w:tcBorders>
              <w:bottom w:val="dotted" w:sz="4" w:space="0" w:color="100249"/>
            </w:tcBorders>
            <w:vAlign w:val="center"/>
          </w:tcPr>
          <w:p w14:paraId="1D2A530F" w14:textId="3A4EE126" w:rsidR="00D10EE9" w:rsidRPr="000117E4" w:rsidRDefault="00D10EE9" w:rsidP="00D10EE9">
            <w:pPr>
              <w:pStyle w:val="Tablebullets"/>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Style w:val="Medium0"/>
              </w:rPr>
            </w:pPr>
            <w:r>
              <w:t>5</w:t>
            </w:r>
          </w:p>
        </w:tc>
      </w:tr>
      <w:tr w:rsidR="00D10EE9" w14:paraId="7C67103F" w14:textId="77777777" w:rsidTr="00D10EE9">
        <w:trPr>
          <w:cantSplit w:val="0"/>
        </w:trPr>
        <w:tc>
          <w:tcPr>
            <w:cnfStyle w:val="001000000000" w:firstRow="0" w:lastRow="0" w:firstColumn="1" w:lastColumn="0" w:oddVBand="0" w:evenVBand="0" w:oddHBand="0" w:evenHBand="0" w:firstRowFirstColumn="0" w:firstRowLastColumn="0" w:lastRowFirstColumn="0" w:lastRowLastColumn="0"/>
            <w:tcW w:w="6379" w:type="dxa"/>
            <w:tcBorders>
              <w:bottom w:val="dotted" w:sz="4" w:space="0" w:color="100249"/>
            </w:tcBorders>
            <w:tcMar>
              <w:top w:w="57" w:type="dxa"/>
              <w:bottom w:w="57" w:type="dxa"/>
            </w:tcMar>
            <w:vAlign w:val="center"/>
          </w:tcPr>
          <w:p w14:paraId="3BB30625" w14:textId="120EB075" w:rsidR="00D10EE9" w:rsidRPr="00E65506" w:rsidRDefault="00D10EE9" w:rsidP="00D10EE9">
            <w:pPr>
              <w:pStyle w:val="Tablebody"/>
              <w:spacing w:before="0" w:after="0"/>
              <w:rPr>
                <w:i/>
                <w:iCs/>
              </w:rPr>
            </w:pPr>
            <w:r>
              <w:t>Police officers/PSOs dismissed from force (date dismissed)</w:t>
            </w:r>
          </w:p>
        </w:tc>
        <w:tc>
          <w:tcPr>
            <w:tcW w:w="1701" w:type="dxa"/>
            <w:tcBorders>
              <w:bottom w:val="dotted" w:sz="4" w:space="0" w:color="100249"/>
            </w:tcBorders>
            <w:vAlign w:val="center"/>
          </w:tcPr>
          <w:p w14:paraId="5DFF9620" w14:textId="4717917A" w:rsidR="00D10EE9" w:rsidRPr="00E65506"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11</w:t>
            </w:r>
          </w:p>
        </w:tc>
        <w:tc>
          <w:tcPr>
            <w:tcW w:w="2410" w:type="dxa"/>
            <w:tcBorders>
              <w:bottom w:val="dotted" w:sz="4" w:space="0" w:color="100249"/>
            </w:tcBorders>
            <w:vAlign w:val="center"/>
          </w:tcPr>
          <w:p w14:paraId="312F3DEA" w14:textId="6E34CF02" w:rsidR="00D10EE9"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r>
      <w:tr w:rsidR="00D10EE9" w:rsidRPr="004E02E1" w14:paraId="077C4415" w14:textId="77777777" w:rsidTr="00D10EE9">
        <w:trPr>
          <w:cantSplit w:val="0"/>
        </w:trPr>
        <w:tc>
          <w:tcPr>
            <w:cnfStyle w:val="001000000000" w:firstRow="0" w:lastRow="0" w:firstColumn="1" w:lastColumn="0" w:oddVBand="0" w:evenVBand="0" w:oddHBand="0" w:evenHBand="0" w:firstRowFirstColumn="0" w:firstRowLastColumn="0" w:lastRowFirstColumn="0" w:lastRowLastColumn="0"/>
            <w:tcW w:w="6379" w:type="dxa"/>
            <w:tcBorders>
              <w:top w:val="dotted" w:sz="4" w:space="0" w:color="100249"/>
              <w:bottom w:val="single" w:sz="4" w:space="0" w:color="274B93"/>
            </w:tcBorders>
            <w:tcMar>
              <w:top w:w="57" w:type="dxa"/>
              <w:bottom w:w="57" w:type="dxa"/>
            </w:tcMar>
            <w:vAlign w:val="center"/>
          </w:tcPr>
          <w:p w14:paraId="18E743B7" w14:textId="7BD2672D" w:rsidR="00D10EE9" w:rsidRPr="004E02E1" w:rsidRDefault="00D10EE9" w:rsidP="00D10EE9">
            <w:pPr>
              <w:pStyle w:val="Tablebody"/>
              <w:spacing w:before="0" w:after="0"/>
            </w:pPr>
            <w:r>
              <w:t>Police officers/PSOs All charges dismissed after a discipline inquiry (last inquiry date)</w:t>
            </w:r>
          </w:p>
        </w:tc>
        <w:tc>
          <w:tcPr>
            <w:tcW w:w="1701" w:type="dxa"/>
            <w:tcBorders>
              <w:top w:val="dotted" w:sz="4" w:space="0" w:color="100249"/>
              <w:bottom w:val="single" w:sz="4" w:space="0" w:color="274B93"/>
            </w:tcBorders>
            <w:vAlign w:val="center"/>
          </w:tcPr>
          <w:p w14:paraId="7B1D7CA6" w14:textId="1D2C1F4E" w:rsidR="00D10EE9" w:rsidRPr="004E02E1"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410" w:type="dxa"/>
            <w:tcBorders>
              <w:top w:val="dotted" w:sz="4" w:space="0" w:color="100249"/>
              <w:bottom w:val="single" w:sz="4" w:space="0" w:color="274B93"/>
            </w:tcBorders>
            <w:vAlign w:val="center"/>
          </w:tcPr>
          <w:p w14:paraId="3543DCD9" w14:textId="40B9BE0A" w:rsidR="00D10EE9" w:rsidRDefault="00D10EE9" w:rsidP="00D10EE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bl>
    <w:p w14:paraId="454C8589" w14:textId="77777777" w:rsidR="00D10EE9" w:rsidRPr="008C1893" w:rsidRDefault="00D10EE9" w:rsidP="00D10EE9">
      <w:pPr>
        <w:pStyle w:val="Noteshead"/>
      </w:pPr>
      <w:r w:rsidRPr="008C1893">
        <w:t>Notes:</w:t>
      </w:r>
    </w:p>
    <w:p w14:paraId="43925C7E" w14:textId="77777777" w:rsidR="00D10EE9" w:rsidRPr="00D10EE9" w:rsidRDefault="00D10EE9" w:rsidP="00D10EE9">
      <w:pPr>
        <w:rPr>
          <w:i/>
          <w:iCs/>
          <w:sz w:val="14"/>
          <w:szCs w:val="14"/>
          <w:lang w:val="en-US"/>
        </w:rPr>
      </w:pPr>
      <w:r w:rsidRPr="00D10EE9">
        <w:rPr>
          <w:i/>
          <w:iCs/>
          <w:sz w:val="14"/>
          <w:szCs w:val="14"/>
          <w:lang w:val="en-US"/>
        </w:rPr>
        <w:t>This data only includes discipline outcomes under the Victoria Police Act 2013 Part 7 that occurred during 2022–2023. A police officer can be charged with one or more discipline charges.</w:t>
      </w:r>
    </w:p>
    <w:p w14:paraId="417689FA" w14:textId="60F33686" w:rsidR="008C1893" w:rsidRPr="008C1893" w:rsidRDefault="00D10EE9" w:rsidP="00D10EE9">
      <w:pPr>
        <w:rPr>
          <w:lang w:val="en-US"/>
        </w:rPr>
      </w:pPr>
      <w:r w:rsidRPr="00D10EE9">
        <w:rPr>
          <w:i/>
          <w:iCs/>
          <w:sz w:val="14"/>
          <w:szCs w:val="14"/>
          <w:lang w:val="en-US"/>
        </w:rPr>
        <w:t>The data can include a police officer who has charges/outcomes from both section 125 and section 136 proceeding, i.e., they may appear in both columns. The initial charges related to these outcomes may have been laid in 2022–2023, or previous reporting period(s).</w:t>
      </w:r>
    </w:p>
    <w:p w14:paraId="48E7D87C" w14:textId="4ADA1F16" w:rsidR="006C6648" w:rsidRPr="00F3287D" w:rsidRDefault="00F3287D" w:rsidP="00F3287D">
      <w:pPr>
        <w:pStyle w:val="Figuretitle"/>
      </w:pPr>
      <w:r w:rsidRPr="00F3287D">
        <w:lastRenderedPageBreak/>
        <w:t xml:space="preserve">Results of discipline charges determined by inquiry </w:t>
      </w:r>
      <w:r w:rsidRPr="00F3287D">
        <w:t>officers review of sanctions part 2: 2022–23</w:t>
      </w:r>
    </w:p>
    <w:tbl>
      <w:tblPr>
        <w:tblStyle w:val="TableGrid"/>
        <w:tblW w:w="10461" w:type="dxa"/>
        <w:tblLayout w:type="fixed"/>
        <w:tblCellMar>
          <w:top w:w="28" w:type="dxa"/>
          <w:bottom w:w="28" w:type="dxa"/>
        </w:tblCellMar>
        <w:tblLook w:val="04A0" w:firstRow="1" w:lastRow="0" w:firstColumn="1" w:lastColumn="0" w:noHBand="0" w:noVBand="1"/>
      </w:tblPr>
      <w:tblGrid>
        <w:gridCol w:w="5954"/>
        <w:gridCol w:w="992"/>
        <w:gridCol w:w="992"/>
        <w:gridCol w:w="1560"/>
        <w:gridCol w:w="963"/>
      </w:tblGrid>
      <w:tr w:rsidR="00F3287D" w:rsidRPr="00740AD4" w14:paraId="0D2BB54D" w14:textId="77777777" w:rsidTr="00F32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274B93"/>
              <w:bottom w:val="nil"/>
            </w:tcBorders>
            <w:shd w:val="clear" w:color="auto" w:fill="E0E1EE"/>
            <w:vAlign w:val="bottom"/>
          </w:tcPr>
          <w:p w14:paraId="263A7BE9" w14:textId="77777777" w:rsidR="00F3287D" w:rsidRPr="00740AD4" w:rsidRDefault="00F3287D" w:rsidP="00F3287D">
            <w:pPr>
              <w:pStyle w:val="Tablebody"/>
              <w:spacing w:before="0" w:after="0"/>
            </w:pPr>
          </w:p>
        </w:tc>
        <w:tc>
          <w:tcPr>
            <w:tcW w:w="4507" w:type="dxa"/>
            <w:gridSpan w:val="4"/>
            <w:tcBorders>
              <w:top w:val="single" w:sz="4" w:space="0" w:color="274B93"/>
              <w:bottom w:val="dotted" w:sz="4" w:space="0" w:color="274B93"/>
            </w:tcBorders>
            <w:shd w:val="clear" w:color="auto" w:fill="E0E1EE"/>
            <w:vAlign w:val="bottom"/>
          </w:tcPr>
          <w:p w14:paraId="60F76006" w14:textId="286284B8" w:rsidR="00F3287D" w:rsidRPr="00F3287D" w:rsidRDefault="00F3287D" w:rsidP="00F3287D">
            <w:pPr>
              <w:pStyle w:val="Tablebody"/>
              <w:jc w:val="center"/>
              <w:cnfStyle w:val="100000000000" w:firstRow="1" w:lastRow="0" w:firstColumn="0" w:lastColumn="0" w:oddVBand="0" w:evenVBand="0" w:oddHBand="0" w:evenHBand="0" w:firstRowFirstColumn="0" w:firstRowLastColumn="0" w:lastRowFirstColumn="0" w:lastRowLastColumn="0"/>
              <w:rPr>
                <w:lang w:val="en-US"/>
              </w:rPr>
            </w:pPr>
            <w:r w:rsidRPr="00F3287D">
              <w:rPr>
                <w:lang w:val="en-US"/>
              </w:rPr>
              <w:t>PRSB Review Result</w:t>
            </w:r>
          </w:p>
        </w:tc>
      </w:tr>
      <w:tr w:rsidR="00F3287D" w:rsidRPr="00740AD4" w14:paraId="0E5A4CF2" w14:textId="77777777" w:rsidTr="00F3287D">
        <w:tc>
          <w:tcPr>
            <w:cnfStyle w:val="001000000000" w:firstRow="0" w:lastRow="0" w:firstColumn="1" w:lastColumn="0" w:oddVBand="0" w:evenVBand="0" w:oddHBand="0" w:evenHBand="0" w:firstRowFirstColumn="0" w:firstRowLastColumn="0" w:lastRowFirstColumn="0" w:lastRowLastColumn="0"/>
            <w:tcW w:w="5954" w:type="dxa"/>
            <w:tcBorders>
              <w:top w:val="dotted" w:sz="4" w:space="0" w:color="274B93"/>
              <w:bottom w:val="single" w:sz="4" w:space="0" w:color="274B93"/>
            </w:tcBorders>
            <w:shd w:val="clear" w:color="auto" w:fill="E0E1EE"/>
            <w:vAlign w:val="bottom"/>
          </w:tcPr>
          <w:p w14:paraId="43E2E293" w14:textId="6E7DC869" w:rsidR="00F3287D" w:rsidRPr="002924BA" w:rsidRDefault="00F3287D" w:rsidP="00F3287D">
            <w:pPr>
              <w:pStyle w:val="Tablebody"/>
              <w:rPr>
                <w:b/>
                <w:bCs/>
                <w:color w:val="274B93"/>
                <w:lang w:val="en-US"/>
              </w:rPr>
            </w:pPr>
          </w:p>
        </w:tc>
        <w:tc>
          <w:tcPr>
            <w:tcW w:w="992" w:type="dxa"/>
            <w:tcBorders>
              <w:top w:val="dotted" w:sz="4" w:space="0" w:color="274B93"/>
              <w:bottom w:val="single" w:sz="4" w:space="0" w:color="274B93"/>
            </w:tcBorders>
            <w:shd w:val="clear" w:color="auto" w:fill="E0E1EE"/>
            <w:vAlign w:val="bottom"/>
          </w:tcPr>
          <w:p w14:paraId="68101904" w14:textId="4F5A03B5" w:rsidR="00F3287D" w:rsidRPr="00F3287D" w:rsidRDefault="00F3287D" w:rsidP="00F3287D">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r w:rsidRPr="00F3287D">
              <w:rPr>
                <w:b/>
                <w:bCs/>
                <w:color w:val="274B93"/>
              </w:rPr>
              <w:t>Number of Sanctions Reviewed</w:t>
            </w:r>
          </w:p>
        </w:tc>
        <w:tc>
          <w:tcPr>
            <w:tcW w:w="992" w:type="dxa"/>
            <w:tcBorders>
              <w:top w:val="dotted" w:sz="4" w:space="0" w:color="274B93"/>
              <w:bottom w:val="single" w:sz="4" w:space="0" w:color="274B93"/>
            </w:tcBorders>
            <w:shd w:val="clear" w:color="auto" w:fill="E0E1EE"/>
            <w:vAlign w:val="bottom"/>
          </w:tcPr>
          <w:p w14:paraId="09367D3A" w14:textId="4B4D08E0" w:rsidR="00F3287D" w:rsidRPr="00F3287D" w:rsidRDefault="00F3287D" w:rsidP="00F3287D">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r w:rsidRPr="00F3287D">
              <w:rPr>
                <w:b/>
                <w:bCs/>
                <w:color w:val="274B93"/>
              </w:rPr>
              <w:t>Sanction Affirmed</w:t>
            </w:r>
          </w:p>
        </w:tc>
        <w:tc>
          <w:tcPr>
            <w:tcW w:w="1560" w:type="dxa"/>
            <w:tcBorders>
              <w:top w:val="dotted" w:sz="4" w:space="0" w:color="274B93"/>
              <w:bottom w:val="single" w:sz="4" w:space="0" w:color="274B93"/>
            </w:tcBorders>
            <w:shd w:val="clear" w:color="auto" w:fill="E0E1EE"/>
            <w:vAlign w:val="bottom"/>
          </w:tcPr>
          <w:p w14:paraId="4C9C9E19" w14:textId="55AA317A" w:rsidR="00F3287D" w:rsidRPr="00F3287D" w:rsidRDefault="00F3287D" w:rsidP="00F3287D">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r w:rsidRPr="00F3287D">
              <w:rPr>
                <w:b/>
                <w:bCs/>
                <w:color w:val="274B93"/>
              </w:rPr>
              <w:t>Sanction (charge) Dismissed/Officer withdrew appeal</w:t>
            </w:r>
          </w:p>
        </w:tc>
        <w:tc>
          <w:tcPr>
            <w:tcW w:w="963" w:type="dxa"/>
            <w:tcBorders>
              <w:top w:val="dotted" w:sz="4" w:space="0" w:color="274B93"/>
              <w:bottom w:val="single" w:sz="4" w:space="0" w:color="274B93"/>
            </w:tcBorders>
            <w:shd w:val="clear" w:color="auto" w:fill="E0E1EE"/>
            <w:vAlign w:val="bottom"/>
          </w:tcPr>
          <w:p w14:paraId="2F69F149" w14:textId="10355BCA" w:rsidR="00F3287D" w:rsidRPr="00F3287D" w:rsidRDefault="00F3287D" w:rsidP="00F3287D">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r w:rsidRPr="00F3287D">
              <w:rPr>
                <w:b/>
                <w:bCs/>
                <w:color w:val="274B93"/>
              </w:rPr>
              <w:t>Sanction Varied</w:t>
            </w:r>
          </w:p>
        </w:tc>
      </w:tr>
      <w:tr w:rsidR="00F3287D" w:rsidRPr="00311981" w14:paraId="6C28112E" w14:textId="77777777" w:rsidTr="00F3287D">
        <w:trPr>
          <w:cantSplit w:val="0"/>
        </w:trPr>
        <w:tc>
          <w:tcPr>
            <w:cnfStyle w:val="001000000000" w:firstRow="0" w:lastRow="0" w:firstColumn="1" w:lastColumn="0" w:oddVBand="0" w:evenVBand="0" w:oddHBand="0" w:evenHBand="0" w:firstRowFirstColumn="0" w:firstRowLastColumn="0" w:lastRowFirstColumn="0" w:lastRowLastColumn="0"/>
            <w:tcW w:w="5954" w:type="dxa"/>
            <w:tcBorders>
              <w:top w:val="dotted" w:sz="4" w:space="0" w:color="100249"/>
              <w:bottom w:val="dotted" w:sz="4" w:space="0" w:color="100249"/>
            </w:tcBorders>
            <w:tcMar>
              <w:top w:w="57" w:type="dxa"/>
              <w:bottom w:w="57" w:type="dxa"/>
            </w:tcMar>
            <w:vAlign w:val="center"/>
          </w:tcPr>
          <w:p w14:paraId="3946A812" w14:textId="13668753" w:rsidR="00F3287D" w:rsidRPr="00311981" w:rsidRDefault="00F3287D" w:rsidP="00F3287D">
            <w:pPr>
              <w:pStyle w:val="Tablebody"/>
              <w:spacing w:before="0" w:after="0"/>
              <w:rPr>
                <w:b/>
                <w:bCs/>
              </w:rPr>
            </w:pPr>
            <w:r>
              <w:rPr>
                <w:spacing w:val="-2"/>
              </w:rPr>
              <w:t>Discipline sanctions (section 132 of the Victoria Police Act 2013) (last review date)</w:t>
            </w:r>
          </w:p>
        </w:tc>
        <w:tc>
          <w:tcPr>
            <w:tcW w:w="992" w:type="dxa"/>
            <w:tcBorders>
              <w:top w:val="dotted" w:sz="4" w:space="0" w:color="100249"/>
              <w:bottom w:val="dotted" w:sz="4" w:space="0" w:color="100249"/>
            </w:tcBorders>
            <w:vAlign w:val="center"/>
          </w:tcPr>
          <w:p w14:paraId="66AA914E" w14:textId="53EBB070" w:rsidR="00F3287D" w:rsidRPr="00311981"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10</w:t>
            </w:r>
          </w:p>
        </w:tc>
        <w:tc>
          <w:tcPr>
            <w:tcW w:w="992" w:type="dxa"/>
            <w:tcBorders>
              <w:top w:val="dotted" w:sz="4" w:space="0" w:color="100249"/>
              <w:bottom w:val="dotted" w:sz="4" w:space="0" w:color="100249"/>
            </w:tcBorders>
            <w:vAlign w:val="center"/>
          </w:tcPr>
          <w:p w14:paraId="55D37C6C" w14:textId="13DC8D49" w:rsidR="00F3287D"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560" w:type="dxa"/>
            <w:tcBorders>
              <w:top w:val="dotted" w:sz="4" w:space="0" w:color="100249"/>
              <w:bottom w:val="dotted" w:sz="4" w:space="0" w:color="100249"/>
            </w:tcBorders>
            <w:vAlign w:val="center"/>
          </w:tcPr>
          <w:p w14:paraId="38954437" w14:textId="14A94F87" w:rsidR="00F3287D" w:rsidRPr="00311981"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w:t>
            </w:r>
          </w:p>
        </w:tc>
        <w:tc>
          <w:tcPr>
            <w:tcW w:w="963" w:type="dxa"/>
            <w:tcBorders>
              <w:top w:val="dotted" w:sz="4" w:space="0" w:color="100249"/>
              <w:bottom w:val="dotted" w:sz="4" w:space="0" w:color="100249"/>
            </w:tcBorders>
            <w:vAlign w:val="center"/>
          </w:tcPr>
          <w:p w14:paraId="5166B484" w14:textId="02C15C16" w:rsidR="00F3287D" w:rsidRPr="00311981"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w:t>
            </w:r>
          </w:p>
        </w:tc>
      </w:tr>
      <w:tr w:rsidR="00F3287D" w:rsidRPr="00311981" w14:paraId="7A86454C" w14:textId="77777777" w:rsidTr="00F3287D">
        <w:trPr>
          <w:cantSplit w:val="0"/>
        </w:trPr>
        <w:tc>
          <w:tcPr>
            <w:cnfStyle w:val="001000000000" w:firstRow="0" w:lastRow="0" w:firstColumn="1" w:lastColumn="0" w:oddVBand="0" w:evenVBand="0" w:oddHBand="0" w:evenHBand="0" w:firstRowFirstColumn="0" w:firstRowLastColumn="0" w:lastRowFirstColumn="0" w:lastRowLastColumn="0"/>
            <w:tcW w:w="5954" w:type="dxa"/>
            <w:tcBorders>
              <w:top w:val="dotted" w:sz="4" w:space="0" w:color="100249"/>
              <w:bottom w:val="single" w:sz="4" w:space="0" w:color="274B93"/>
            </w:tcBorders>
            <w:tcMar>
              <w:top w:w="57" w:type="dxa"/>
              <w:bottom w:w="57" w:type="dxa"/>
            </w:tcMar>
            <w:vAlign w:val="center"/>
          </w:tcPr>
          <w:p w14:paraId="6321D7F1" w14:textId="4EF67489" w:rsidR="00F3287D" w:rsidRDefault="00F3287D" w:rsidP="00F3287D">
            <w:pPr>
              <w:pStyle w:val="Tablebody"/>
              <w:spacing w:before="0" w:after="0"/>
              <w:rPr>
                <w:rStyle w:val="Medium0"/>
              </w:rPr>
            </w:pPr>
            <w:r>
              <w:rPr>
                <w:spacing w:val="-2"/>
              </w:rPr>
              <w:t>Inquiry into important matters (section 136 of the Victoria Police Act 2013) (last review date)</w:t>
            </w:r>
          </w:p>
        </w:tc>
        <w:tc>
          <w:tcPr>
            <w:tcW w:w="992" w:type="dxa"/>
            <w:tcBorders>
              <w:top w:val="dotted" w:sz="4" w:space="0" w:color="100249"/>
              <w:bottom w:val="single" w:sz="4" w:space="0" w:color="274B93"/>
            </w:tcBorders>
            <w:vAlign w:val="center"/>
          </w:tcPr>
          <w:p w14:paraId="2466146A" w14:textId="5FE17C9E" w:rsidR="00F3287D"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92" w:type="dxa"/>
            <w:tcBorders>
              <w:top w:val="dotted" w:sz="4" w:space="0" w:color="100249"/>
              <w:bottom w:val="single" w:sz="4" w:space="0" w:color="274B93"/>
            </w:tcBorders>
            <w:vAlign w:val="center"/>
          </w:tcPr>
          <w:p w14:paraId="7B29F481" w14:textId="6876A9DD" w:rsidR="00F3287D"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560" w:type="dxa"/>
            <w:tcBorders>
              <w:top w:val="dotted" w:sz="4" w:space="0" w:color="100249"/>
              <w:bottom w:val="single" w:sz="4" w:space="0" w:color="274B93"/>
            </w:tcBorders>
            <w:vAlign w:val="center"/>
          </w:tcPr>
          <w:p w14:paraId="1395FC71" w14:textId="2B5F75C7" w:rsidR="00F3287D"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63" w:type="dxa"/>
            <w:tcBorders>
              <w:top w:val="dotted" w:sz="4" w:space="0" w:color="100249"/>
              <w:bottom w:val="single" w:sz="4" w:space="0" w:color="274B93"/>
            </w:tcBorders>
            <w:vAlign w:val="center"/>
          </w:tcPr>
          <w:p w14:paraId="7C022D06" w14:textId="08361BC1" w:rsidR="00F3287D" w:rsidRDefault="00F3287D" w:rsidP="00F3287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bl>
    <w:p w14:paraId="6A524F81" w14:textId="77777777" w:rsidR="00F3287D" w:rsidRPr="00F3287D" w:rsidRDefault="00F3287D" w:rsidP="00F3287D">
      <w:pPr>
        <w:pStyle w:val="Noteshead"/>
      </w:pPr>
      <w:r w:rsidRPr="00F3287D">
        <w:t>Notes:</w:t>
      </w:r>
    </w:p>
    <w:p w14:paraId="72C0FFE5" w14:textId="77777777" w:rsidR="00F3287D" w:rsidRPr="00F3287D" w:rsidRDefault="00F3287D" w:rsidP="00F3287D">
      <w:pPr>
        <w:pStyle w:val="Notes"/>
        <w:ind w:left="0" w:firstLine="0"/>
        <w:rPr>
          <w:lang w:val="en-US"/>
        </w:rPr>
      </w:pPr>
      <w:r w:rsidRPr="00F3287D">
        <w:rPr>
          <w:lang w:val="en-US"/>
        </w:rPr>
        <w:t xml:space="preserve">Section 146 of the Victoria Police Act 2013 only permits the PRSB to review specific sanctions, </w:t>
      </w:r>
      <w:proofErr w:type="gramStart"/>
      <w:r w:rsidRPr="00F3287D">
        <w:rPr>
          <w:lang w:val="en-US"/>
        </w:rPr>
        <w:t>i.e.</w:t>
      </w:r>
      <w:proofErr w:type="gramEnd"/>
      <w:r w:rsidRPr="00F3287D">
        <w:rPr>
          <w:lang w:val="en-US"/>
        </w:rPr>
        <w:t xml:space="preserve"> a fine in excess of five times a penalty unit, reduction in rank, seniority, remuneration, transfer to other duties, or dismissal from Victoria Police.</w:t>
      </w:r>
    </w:p>
    <w:p w14:paraId="7125F3F1" w14:textId="77777777" w:rsidR="00F3287D" w:rsidRPr="00F3287D" w:rsidRDefault="00F3287D" w:rsidP="00F3287D">
      <w:pPr>
        <w:pStyle w:val="Notes"/>
        <w:ind w:left="0" w:firstLine="0"/>
        <w:rPr>
          <w:lang w:val="en-US"/>
        </w:rPr>
      </w:pPr>
      <w:r w:rsidRPr="00F3287D">
        <w:rPr>
          <w:lang w:val="en-US"/>
        </w:rPr>
        <w:t>Data is from each discipline charge or criminal charge that received a sanction and was appealed (it is not person centric but charge centric).</w:t>
      </w:r>
    </w:p>
    <w:p w14:paraId="580C5937" w14:textId="77777777" w:rsidR="00F3287D" w:rsidRPr="00F3287D" w:rsidRDefault="00F3287D" w:rsidP="00F3287D">
      <w:pPr>
        <w:pStyle w:val="Notes"/>
        <w:ind w:left="0" w:firstLine="0"/>
        <w:rPr>
          <w:lang w:val="en-US"/>
        </w:rPr>
      </w:pPr>
      <w:r w:rsidRPr="00F3287D">
        <w:rPr>
          <w:lang w:val="en-US"/>
        </w:rPr>
        <w:t>Data relates to reviews completed during the reporting period. The initial sanctions in relation to these reviews may have been handed down in 2022–2023, or previous reporting period(s).</w:t>
      </w:r>
    </w:p>
    <w:p w14:paraId="5C70EF81" w14:textId="6CC765C6" w:rsidR="003F5429" w:rsidRDefault="00F3287D" w:rsidP="00F3287D">
      <w:pPr>
        <w:pStyle w:val="Notes"/>
        <w:ind w:left="0" w:firstLine="0"/>
        <w:rPr>
          <w:lang w:val="en-AU"/>
        </w:rPr>
      </w:pPr>
      <w:r w:rsidRPr="00F3287D">
        <w:rPr>
          <w:lang w:val="en-US"/>
        </w:rPr>
        <w:t>Discipline sanctions (section 132 Victoria Police Act 2013) relate to sanctions imposed if a Victoria Police officer/Protective Services Officer (PSO) is charged with a breach of discipline under section 125 Victoria Police Act 2013, whereas inquiry into imprisonment matter (section 136 Victoria Police Act 2013) relates to sanctions imposed if a Victoria Police officer/PSO has been charged under the criminal law with an offence punishable by imprisonment (whether in Victoria or elsewhere) and the offence has been found proven.</w:t>
      </w:r>
    </w:p>
    <w:p w14:paraId="60DE3225" w14:textId="77777777" w:rsidR="00BC4160" w:rsidRDefault="00BC4160" w:rsidP="00807163">
      <w:pPr>
        <w:rPr>
          <w:lang w:val="en-AU"/>
        </w:rPr>
      </w:pPr>
    </w:p>
    <w:p w14:paraId="47D55E1E" w14:textId="77777777" w:rsidR="00D911BA" w:rsidRDefault="00D911BA" w:rsidP="00807163">
      <w:pPr>
        <w:rPr>
          <w:lang w:val="en-AU"/>
        </w:rPr>
        <w:sectPr w:rsidR="00D911BA" w:rsidSect="00D10EE9">
          <w:type w:val="continuous"/>
          <w:pgSz w:w="11901" w:h="16817"/>
          <w:pgMar w:top="720" w:right="720" w:bottom="799" w:left="720" w:header="720" w:footer="356" w:gutter="0"/>
          <w:cols w:space="720"/>
          <w:noEndnote/>
          <w:docGrid w:linePitch="360"/>
        </w:sectPr>
      </w:pPr>
    </w:p>
    <w:p w14:paraId="26AF580D" w14:textId="77777777" w:rsidR="00D911BA" w:rsidRPr="00D911BA" w:rsidRDefault="00D911BA" w:rsidP="00D911BA">
      <w:pPr>
        <w:pStyle w:val="Heading4"/>
      </w:pPr>
      <w:r w:rsidRPr="00D911BA">
        <w:t>Section 12 (1)(c)</w:t>
      </w:r>
    </w:p>
    <w:p w14:paraId="2FD1C40A" w14:textId="77777777" w:rsidR="00D911BA" w:rsidRPr="00D911BA" w:rsidRDefault="00D911BA" w:rsidP="00D911BA">
      <w:pPr>
        <w:rPr>
          <w:lang w:val="en-US"/>
        </w:rPr>
      </w:pPr>
      <w:r w:rsidRPr="00D911BA">
        <w:rPr>
          <w:lang w:val="en-US"/>
        </w:rPr>
        <w:t>Any action taken by the Chief Commissioner of Police under section 195 (disciplinary action against Special Constables) during that year.</w:t>
      </w:r>
    </w:p>
    <w:p w14:paraId="1D5A7AE4" w14:textId="77777777" w:rsidR="00D911BA" w:rsidRPr="00D911BA" w:rsidRDefault="00D911BA" w:rsidP="00D911BA">
      <w:pPr>
        <w:rPr>
          <w:lang w:val="en-US"/>
        </w:rPr>
      </w:pPr>
      <w:r w:rsidRPr="00D911BA">
        <w:rPr>
          <w:lang w:val="en-US"/>
        </w:rPr>
        <w:t>No action was taken in accordance with this section.</w:t>
      </w:r>
    </w:p>
    <w:p w14:paraId="33294CB4" w14:textId="77777777" w:rsidR="00D911BA" w:rsidRPr="00D911BA" w:rsidRDefault="00D911BA" w:rsidP="00D911BA">
      <w:pPr>
        <w:pStyle w:val="Heading4"/>
        <w:rPr>
          <w:lang w:val="en-US"/>
        </w:rPr>
      </w:pPr>
      <w:r w:rsidRPr="00D911BA">
        <w:rPr>
          <w:lang w:val="en-US"/>
        </w:rPr>
        <w:t>Section 12 (1)(d)</w:t>
      </w:r>
    </w:p>
    <w:p w14:paraId="527060FE" w14:textId="77777777" w:rsidR="00D911BA" w:rsidRPr="00D911BA" w:rsidRDefault="00D911BA" w:rsidP="00D911BA">
      <w:pPr>
        <w:rPr>
          <w:lang w:val="en-US"/>
        </w:rPr>
      </w:pPr>
      <w:r w:rsidRPr="00D911BA">
        <w:rPr>
          <w:lang w:val="en-US"/>
        </w:rPr>
        <w:t>For the purposes of section 12(1)(d), regulation 50 of the Victoria Police Regulations 2014 prescribes the following information to be included in the Annual Report:</w:t>
      </w:r>
    </w:p>
    <w:p w14:paraId="3C45D4AE" w14:textId="77777777" w:rsidR="00D911BA" w:rsidRPr="00D911BA" w:rsidRDefault="00D911BA" w:rsidP="00DA2E8C">
      <w:pPr>
        <w:pStyle w:val="Numberlist"/>
        <w:numPr>
          <w:ilvl w:val="0"/>
          <w:numId w:val="11"/>
        </w:numPr>
        <w:ind w:left="357" w:hanging="357"/>
        <w:contextualSpacing/>
      </w:pPr>
      <w:r w:rsidRPr="00D911BA">
        <w:t xml:space="preserve">the number of tests involving taking of samples conducted during the relevant year </w:t>
      </w:r>
    </w:p>
    <w:p w14:paraId="5DFCD9F8" w14:textId="77777777" w:rsidR="00D911BA" w:rsidRPr="00D911BA" w:rsidRDefault="00D911BA" w:rsidP="00DA2E8C">
      <w:pPr>
        <w:pStyle w:val="Numberlist"/>
        <w:numPr>
          <w:ilvl w:val="0"/>
          <w:numId w:val="11"/>
        </w:numPr>
        <w:ind w:left="357" w:hanging="357"/>
        <w:contextualSpacing/>
      </w:pPr>
      <w:r w:rsidRPr="00D911BA">
        <w:t>the number of persons tested</w:t>
      </w:r>
    </w:p>
    <w:p w14:paraId="4842F93A" w14:textId="77777777" w:rsidR="00D911BA" w:rsidRPr="00D911BA" w:rsidRDefault="00D911BA" w:rsidP="00DA2E8C">
      <w:pPr>
        <w:pStyle w:val="Numberlist"/>
        <w:numPr>
          <w:ilvl w:val="0"/>
          <w:numId w:val="11"/>
        </w:numPr>
        <w:ind w:left="357" w:hanging="357"/>
        <w:contextualSpacing/>
      </w:pPr>
      <w:r w:rsidRPr="00D911BA">
        <w:t>the number of those tests that indicated the presence of a drug of dependence or alcohol in a person’s body.</w:t>
      </w:r>
    </w:p>
    <w:p w14:paraId="4FA7535E" w14:textId="77777777" w:rsidR="00D911BA" w:rsidRPr="00D911BA" w:rsidRDefault="00D911BA" w:rsidP="00D911BA">
      <w:pPr>
        <w:pStyle w:val="Figuretitle"/>
      </w:pPr>
      <w:r w:rsidRPr="00D911BA">
        <w:t>Drug and Alcohol Testing of Officers</w:t>
      </w:r>
    </w:p>
    <w:tbl>
      <w:tblPr>
        <w:tblStyle w:val="TableGrid"/>
        <w:tblW w:w="4962" w:type="dxa"/>
        <w:tblLayout w:type="fixed"/>
        <w:tblCellMar>
          <w:top w:w="28" w:type="dxa"/>
          <w:bottom w:w="28" w:type="dxa"/>
        </w:tblCellMar>
        <w:tblLook w:val="04A0" w:firstRow="1" w:lastRow="0" w:firstColumn="1" w:lastColumn="0" w:noHBand="0" w:noVBand="1"/>
      </w:tblPr>
      <w:tblGrid>
        <w:gridCol w:w="4111"/>
        <w:gridCol w:w="851"/>
      </w:tblGrid>
      <w:tr w:rsidR="00D911BA" w:rsidRPr="00E65506" w14:paraId="7F288D61" w14:textId="77777777" w:rsidTr="00D91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bottom w:val="single" w:sz="4" w:space="0" w:color="274B93"/>
            </w:tcBorders>
            <w:shd w:val="clear" w:color="auto" w:fill="E0E1EE"/>
            <w:vAlign w:val="bottom"/>
          </w:tcPr>
          <w:p w14:paraId="260AFB6C" w14:textId="0EBE7553" w:rsidR="00D911BA" w:rsidRPr="00576EF7" w:rsidRDefault="00D911BA" w:rsidP="00D911BA">
            <w:pPr>
              <w:pStyle w:val="Tablebody"/>
              <w:spacing w:before="0" w:after="0"/>
            </w:pPr>
            <w:r>
              <w:t>Prescribed information in relation to Part 5</w:t>
            </w:r>
          </w:p>
        </w:tc>
        <w:tc>
          <w:tcPr>
            <w:tcW w:w="851" w:type="dxa"/>
            <w:tcBorders>
              <w:top w:val="single" w:sz="4" w:space="0" w:color="274B93"/>
              <w:bottom w:val="single" w:sz="4" w:space="0" w:color="274B93"/>
            </w:tcBorders>
            <w:shd w:val="clear" w:color="auto" w:fill="E0E1EE"/>
            <w:vAlign w:val="bottom"/>
          </w:tcPr>
          <w:p w14:paraId="0E5C1F47" w14:textId="2BC20AE0" w:rsidR="00D911BA" w:rsidRPr="00576EF7" w:rsidRDefault="00D911BA" w:rsidP="00D911BA">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D911BA" w14:paraId="361D03D0" w14:textId="77777777" w:rsidTr="00D911BA">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tcBorders>
            <w:tcMar>
              <w:top w:w="57" w:type="dxa"/>
              <w:bottom w:w="57" w:type="dxa"/>
            </w:tcMar>
            <w:vAlign w:val="center"/>
          </w:tcPr>
          <w:p w14:paraId="51C4B0FB" w14:textId="6D60BA8B" w:rsidR="00D911BA" w:rsidRPr="00E65506" w:rsidRDefault="00D911BA" w:rsidP="00D911BA">
            <w:pPr>
              <w:pStyle w:val="Tablebody"/>
              <w:spacing w:before="0" w:after="0"/>
              <w:rPr>
                <w:i/>
                <w:iCs/>
              </w:rPr>
            </w:pPr>
            <w:r>
              <w:t>The number of tests involved taking of samples conducted during the relevant year</w:t>
            </w:r>
          </w:p>
        </w:tc>
        <w:tc>
          <w:tcPr>
            <w:tcW w:w="851" w:type="dxa"/>
            <w:tcBorders>
              <w:top w:val="single" w:sz="4" w:space="0" w:color="274B93"/>
            </w:tcBorders>
            <w:vAlign w:val="center"/>
          </w:tcPr>
          <w:p w14:paraId="01C67902" w14:textId="0B4D7CDD" w:rsidR="00D911BA" w:rsidRPr="00E65506" w:rsidRDefault="00D911BA" w:rsidP="00D911B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13,321</w:t>
            </w:r>
          </w:p>
        </w:tc>
      </w:tr>
      <w:tr w:rsidR="00D911BA" w14:paraId="244E0F2B" w14:textId="77777777" w:rsidTr="00D911BA">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278E4AF5" w14:textId="635F0F2B" w:rsidR="00D911BA" w:rsidRPr="00E65506" w:rsidRDefault="00D911BA" w:rsidP="00D911BA">
            <w:pPr>
              <w:pStyle w:val="Tablebody"/>
              <w:spacing w:before="0" w:after="0"/>
              <w:rPr>
                <w:i/>
                <w:iCs/>
              </w:rPr>
            </w:pPr>
            <w:r>
              <w:t>The number of persons tested</w:t>
            </w:r>
          </w:p>
        </w:tc>
        <w:tc>
          <w:tcPr>
            <w:tcW w:w="851" w:type="dxa"/>
            <w:tcBorders>
              <w:bottom w:val="dotted" w:sz="4" w:space="0" w:color="100249"/>
            </w:tcBorders>
            <w:vAlign w:val="center"/>
          </w:tcPr>
          <w:p w14:paraId="18DE5420" w14:textId="3795F163" w:rsidR="00D911BA" w:rsidRPr="00E65506" w:rsidRDefault="00D911BA" w:rsidP="00D911B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6,663</w:t>
            </w:r>
          </w:p>
        </w:tc>
      </w:tr>
      <w:tr w:rsidR="00D911BA" w:rsidRPr="004E02E1" w14:paraId="578C0BC1" w14:textId="77777777" w:rsidTr="00D911BA">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100249"/>
              <w:bottom w:val="single" w:sz="4" w:space="0" w:color="274B93"/>
            </w:tcBorders>
            <w:tcMar>
              <w:top w:w="57" w:type="dxa"/>
              <w:bottom w:w="57" w:type="dxa"/>
            </w:tcMar>
            <w:vAlign w:val="center"/>
          </w:tcPr>
          <w:p w14:paraId="61A8994B" w14:textId="35ECE73E" w:rsidR="00D911BA" w:rsidRPr="004E02E1" w:rsidRDefault="00D911BA" w:rsidP="00D911BA">
            <w:pPr>
              <w:pStyle w:val="Tablebody"/>
              <w:spacing w:before="0" w:after="0"/>
            </w:pPr>
            <w:r>
              <w:t>The number of those tests that indicated the presence of a drug of dependence or alcohol in a person’s body</w:t>
            </w:r>
          </w:p>
        </w:tc>
        <w:tc>
          <w:tcPr>
            <w:tcW w:w="851" w:type="dxa"/>
            <w:tcBorders>
              <w:top w:val="dotted" w:sz="4" w:space="0" w:color="100249"/>
              <w:bottom w:val="single" w:sz="4" w:space="0" w:color="274B93"/>
            </w:tcBorders>
            <w:vAlign w:val="center"/>
          </w:tcPr>
          <w:p w14:paraId="1C0DC6B0" w14:textId="517D5ACB" w:rsidR="00D911BA" w:rsidRPr="004E02E1" w:rsidRDefault="00D911BA" w:rsidP="00D911B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bl>
    <w:p w14:paraId="3B560B8B" w14:textId="77777777" w:rsidR="00D911BA" w:rsidRPr="00D911BA" w:rsidRDefault="00D911BA" w:rsidP="00D911BA">
      <w:pPr>
        <w:pStyle w:val="Noteshead"/>
      </w:pPr>
      <w:r w:rsidRPr="00D911BA">
        <w:t>Note:</w:t>
      </w:r>
    </w:p>
    <w:p w14:paraId="49706D8C" w14:textId="5B68454B" w:rsidR="000642BC" w:rsidRPr="00475542" w:rsidRDefault="00D911BA" w:rsidP="00475542">
      <w:pPr>
        <w:pStyle w:val="Notes"/>
        <w:ind w:left="0" w:firstLine="0"/>
        <w:rPr>
          <w:lang w:val="en-US"/>
        </w:rPr>
      </w:pPr>
      <w:r w:rsidRPr="00D911BA">
        <w:rPr>
          <w:lang w:val="en-US"/>
        </w:rPr>
        <w:t>25 individual officers tested positive to either a drug of dependence or alcohol. One member tested positive twice to a drug of dependence.</w:t>
      </w:r>
    </w:p>
    <w:p w14:paraId="7E7B0E86" w14:textId="77777777" w:rsidR="00475542" w:rsidRPr="00475542" w:rsidRDefault="00475542" w:rsidP="00475542">
      <w:pPr>
        <w:pStyle w:val="Heading3"/>
        <w:rPr>
          <w:i/>
          <w:iCs/>
        </w:rPr>
      </w:pPr>
      <w:r w:rsidRPr="00475542">
        <w:rPr>
          <w:i/>
          <w:iCs/>
        </w:rPr>
        <w:t>Control of Weapons Act 1990</w:t>
      </w:r>
    </w:p>
    <w:p w14:paraId="51E92F01" w14:textId="77777777" w:rsidR="00475542" w:rsidRPr="00475542" w:rsidRDefault="00475542" w:rsidP="00475542">
      <w:pPr>
        <w:pStyle w:val="Heading4"/>
        <w:rPr>
          <w:lang w:val="en-US"/>
        </w:rPr>
      </w:pPr>
      <w:r w:rsidRPr="00475542">
        <w:rPr>
          <w:lang w:val="en-US"/>
        </w:rPr>
        <w:t>Section 10B</w:t>
      </w:r>
    </w:p>
    <w:p w14:paraId="79BD0ACF" w14:textId="77777777" w:rsidR="00475542" w:rsidRPr="00475542" w:rsidRDefault="00475542" w:rsidP="00475542">
      <w:pPr>
        <w:rPr>
          <w:lang w:val="en-US"/>
        </w:rPr>
      </w:pPr>
      <w:r w:rsidRPr="00475542">
        <w:rPr>
          <w:lang w:val="en-US"/>
        </w:rPr>
        <w:t xml:space="preserve">Section 10B of the </w:t>
      </w:r>
      <w:r w:rsidRPr="00475542">
        <w:rPr>
          <w:i/>
          <w:iCs/>
          <w:lang w:val="en-US"/>
        </w:rPr>
        <w:t>Control of Weapons Act 1990</w:t>
      </w:r>
      <w:r w:rsidRPr="00475542">
        <w:rPr>
          <w:lang w:val="en-US"/>
        </w:rPr>
        <w:t xml:space="preserve"> states that the Chief Commissioner of Police must provide to the Minister, for inclusion in the annual report under Part 7 of the </w:t>
      </w:r>
      <w:r w:rsidRPr="00475542">
        <w:rPr>
          <w:i/>
          <w:iCs/>
          <w:lang w:val="en-US"/>
        </w:rPr>
        <w:t>Financial Management Act 1994</w:t>
      </w:r>
      <w:r w:rsidRPr="00475542">
        <w:rPr>
          <w:lang w:val="en-US"/>
        </w:rPr>
        <w:t>, a report on searches without warrant.</w:t>
      </w:r>
    </w:p>
    <w:p w14:paraId="6454920C" w14:textId="580FCDFC" w:rsidR="00475542" w:rsidRPr="00475542" w:rsidRDefault="00475542" w:rsidP="00475542">
      <w:pPr>
        <w:pStyle w:val="Figuretitle"/>
      </w:pPr>
      <w:r>
        <w:br w:type="column"/>
      </w:r>
      <w:r w:rsidRPr="00475542">
        <w:t>Total number of searches without warrant, under section 10B and 10G</w:t>
      </w:r>
    </w:p>
    <w:tbl>
      <w:tblPr>
        <w:tblStyle w:val="TableGrid"/>
        <w:tblW w:w="5060" w:type="dxa"/>
        <w:tblLayout w:type="fixed"/>
        <w:tblCellMar>
          <w:top w:w="28" w:type="dxa"/>
          <w:bottom w:w="28" w:type="dxa"/>
        </w:tblCellMar>
        <w:tblLook w:val="04A0" w:firstRow="1" w:lastRow="0" w:firstColumn="1" w:lastColumn="0" w:noHBand="0" w:noVBand="1"/>
      </w:tblPr>
      <w:tblGrid>
        <w:gridCol w:w="851"/>
        <w:gridCol w:w="3402"/>
        <w:gridCol w:w="807"/>
      </w:tblGrid>
      <w:tr w:rsidR="00BA14A3" w:rsidRPr="00E65506" w14:paraId="40056016" w14:textId="77777777" w:rsidTr="00F211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single" w:sz="4" w:space="0" w:color="274B93"/>
              <w:bottom w:val="single" w:sz="4" w:space="0" w:color="274B93"/>
            </w:tcBorders>
            <w:shd w:val="clear" w:color="auto" w:fill="E0E1EE"/>
            <w:vAlign w:val="bottom"/>
          </w:tcPr>
          <w:p w14:paraId="38FEBF30" w14:textId="799734B7" w:rsidR="00BA14A3" w:rsidRPr="00576EF7" w:rsidRDefault="00BA14A3" w:rsidP="00BA14A3">
            <w:pPr>
              <w:pStyle w:val="Tablebody"/>
              <w:spacing w:before="0" w:after="0"/>
            </w:pPr>
            <w:r>
              <w:t>Searches without warrant</w:t>
            </w:r>
          </w:p>
        </w:tc>
        <w:tc>
          <w:tcPr>
            <w:tcW w:w="807" w:type="dxa"/>
            <w:tcBorders>
              <w:top w:val="single" w:sz="4" w:space="0" w:color="274B93"/>
              <w:bottom w:val="single" w:sz="4" w:space="0" w:color="274B93"/>
            </w:tcBorders>
            <w:shd w:val="clear" w:color="auto" w:fill="E0E1EE"/>
            <w:vAlign w:val="bottom"/>
          </w:tcPr>
          <w:p w14:paraId="1FF974DF" w14:textId="5D08A62F" w:rsidR="00BA14A3" w:rsidRPr="00576EF7" w:rsidRDefault="00BA14A3" w:rsidP="00BA14A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BA14A3" w:rsidRPr="004E02E1" w14:paraId="3E202EAC" w14:textId="77777777" w:rsidTr="008F1AA1">
        <w:trPr>
          <w:cantSplit w:val="0"/>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100249"/>
              <w:bottom w:val="single" w:sz="4" w:space="0" w:color="274B93"/>
            </w:tcBorders>
            <w:vAlign w:val="center"/>
          </w:tcPr>
          <w:p w14:paraId="17BB371C" w14:textId="4B63505B" w:rsidR="00BA14A3" w:rsidRDefault="00BA14A3" w:rsidP="00BA14A3">
            <w:pPr>
              <w:pStyle w:val="Tablebody"/>
              <w:spacing w:before="0" w:after="0"/>
            </w:pPr>
            <w:r>
              <w:t>10B(a)</w:t>
            </w:r>
          </w:p>
        </w:tc>
        <w:tc>
          <w:tcPr>
            <w:tcW w:w="3402" w:type="dxa"/>
            <w:tcBorders>
              <w:top w:val="dotted" w:sz="4" w:space="0" w:color="100249"/>
              <w:bottom w:val="single" w:sz="4" w:space="0" w:color="274B93"/>
            </w:tcBorders>
            <w:tcMar>
              <w:top w:w="57" w:type="dxa"/>
              <w:bottom w:w="57" w:type="dxa"/>
            </w:tcMar>
            <w:vAlign w:val="center"/>
          </w:tcPr>
          <w:p w14:paraId="2B1FF012" w14:textId="17C40843" w:rsidR="00BA14A3" w:rsidRPr="004E02E1" w:rsidRDefault="00BA14A3" w:rsidP="00BA14A3">
            <w:pPr>
              <w:pStyle w:val="Tablebody"/>
              <w:spacing w:before="0" w:after="0"/>
              <w:cnfStyle w:val="000000000000" w:firstRow="0" w:lastRow="0" w:firstColumn="0" w:lastColumn="0" w:oddVBand="0" w:evenVBand="0" w:oddHBand="0" w:evenHBand="0" w:firstRowFirstColumn="0" w:firstRowLastColumn="0" w:lastRowFirstColumn="0" w:lastRowLastColumn="0"/>
            </w:pPr>
            <w:r>
              <w:t>the number of searches without warrant under section 10 or 10AA conducted during that financial year</w:t>
            </w:r>
          </w:p>
        </w:tc>
        <w:tc>
          <w:tcPr>
            <w:tcW w:w="807" w:type="dxa"/>
            <w:tcBorders>
              <w:top w:val="dotted" w:sz="4" w:space="0" w:color="100249"/>
              <w:bottom w:val="single" w:sz="4" w:space="0" w:color="274B93"/>
            </w:tcBorders>
            <w:vAlign w:val="center"/>
          </w:tcPr>
          <w:p w14:paraId="0349B7E3" w14:textId="2CE1D983" w:rsidR="00BA14A3" w:rsidRPr="004E02E1" w:rsidRDefault="00BA14A3" w:rsidP="00BA14A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1,427</w:t>
            </w:r>
          </w:p>
        </w:tc>
      </w:tr>
    </w:tbl>
    <w:p w14:paraId="512AE48C" w14:textId="77517691" w:rsidR="000642BC" w:rsidRPr="000E1C55" w:rsidRDefault="000642BC" w:rsidP="00807163">
      <w:pPr>
        <w:rPr>
          <w:lang w:val="en-AU"/>
        </w:rPr>
      </w:pPr>
    </w:p>
    <w:tbl>
      <w:tblPr>
        <w:tblStyle w:val="TableGrid"/>
        <w:tblW w:w="5060" w:type="dxa"/>
        <w:tblLayout w:type="fixed"/>
        <w:tblCellMar>
          <w:top w:w="28" w:type="dxa"/>
          <w:bottom w:w="28" w:type="dxa"/>
        </w:tblCellMar>
        <w:tblLook w:val="04A0" w:firstRow="1" w:lastRow="0" w:firstColumn="1" w:lastColumn="0" w:noHBand="0" w:noVBand="1"/>
      </w:tblPr>
      <w:tblGrid>
        <w:gridCol w:w="851"/>
        <w:gridCol w:w="3402"/>
        <w:gridCol w:w="807"/>
      </w:tblGrid>
      <w:tr w:rsidR="00BA14A3" w:rsidRPr="00E65506" w14:paraId="656C8DB3"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single" w:sz="4" w:space="0" w:color="274B93"/>
              <w:bottom w:val="single" w:sz="4" w:space="0" w:color="274B93"/>
            </w:tcBorders>
            <w:shd w:val="clear" w:color="auto" w:fill="E0E1EE"/>
            <w:vAlign w:val="bottom"/>
          </w:tcPr>
          <w:p w14:paraId="18CE3151" w14:textId="1A36DA82" w:rsidR="00BA14A3" w:rsidRPr="00576EF7" w:rsidRDefault="00BA14A3" w:rsidP="00BA14A3">
            <w:pPr>
              <w:pStyle w:val="Tablebody"/>
              <w:spacing w:before="0" w:after="0"/>
            </w:pPr>
            <w:r>
              <w:t>Section 10G power to search persons in designated areas</w:t>
            </w:r>
          </w:p>
        </w:tc>
        <w:tc>
          <w:tcPr>
            <w:tcW w:w="807" w:type="dxa"/>
            <w:tcBorders>
              <w:top w:val="single" w:sz="4" w:space="0" w:color="274B93"/>
              <w:bottom w:val="single" w:sz="4" w:space="0" w:color="274B93"/>
            </w:tcBorders>
            <w:shd w:val="clear" w:color="auto" w:fill="E0E1EE"/>
            <w:vAlign w:val="bottom"/>
          </w:tcPr>
          <w:p w14:paraId="39469FC8" w14:textId="78DD51F8" w:rsidR="00BA14A3" w:rsidRPr="00576EF7" w:rsidRDefault="00BA14A3" w:rsidP="00BA14A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BA14A3" w14:paraId="4428F602" w14:textId="77777777" w:rsidTr="00916891">
        <w:trPr>
          <w:cantSplit w:val="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274B93"/>
            </w:tcBorders>
            <w:vAlign w:val="center"/>
          </w:tcPr>
          <w:p w14:paraId="10850843" w14:textId="59C8FF6D" w:rsidR="00BA14A3" w:rsidRDefault="00BA14A3" w:rsidP="00BA14A3">
            <w:pPr>
              <w:pStyle w:val="Tablebody"/>
              <w:spacing w:before="0" w:after="0"/>
            </w:pPr>
            <w:r>
              <w:t>10B(ab)</w:t>
            </w:r>
          </w:p>
        </w:tc>
        <w:tc>
          <w:tcPr>
            <w:tcW w:w="3402" w:type="dxa"/>
            <w:tcBorders>
              <w:top w:val="single" w:sz="4" w:space="0" w:color="274B93"/>
            </w:tcBorders>
            <w:tcMar>
              <w:top w:w="57" w:type="dxa"/>
              <w:bottom w:w="57" w:type="dxa"/>
            </w:tcMar>
            <w:vAlign w:val="center"/>
          </w:tcPr>
          <w:p w14:paraId="5A9AABF5" w14:textId="723FD0C1" w:rsidR="00BA14A3" w:rsidRPr="00E65506" w:rsidRDefault="00BA14A3" w:rsidP="00BA14A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the number of strip searches conducted under section 10G during that financial year</w:t>
            </w:r>
          </w:p>
        </w:tc>
        <w:tc>
          <w:tcPr>
            <w:tcW w:w="807" w:type="dxa"/>
            <w:tcBorders>
              <w:top w:val="single" w:sz="4" w:space="0" w:color="274B93"/>
            </w:tcBorders>
            <w:vAlign w:val="center"/>
          </w:tcPr>
          <w:p w14:paraId="7AC3C9FD" w14:textId="33C0D8B1" w:rsidR="00BA14A3" w:rsidRPr="00E65506" w:rsidRDefault="00BA14A3" w:rsidP="00BA14A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BA14A3" w14:paraId="4D33A644" w14:textId="77777777" w:rsidTr="00916891">
        <w:trPr>
          <w:cantSplit w:val="0"/>
        </w:trPr>
        <w:tc>
          <w:tcPr>
            <w:cnfStyle w:val="001000000000" w:firstRow="0" w:lastRow="0" w:firstColumn="1" w:lastColumn="0" w:oddVBand="0" w:evenVBand="0" w:oddHBand="0" w:evenHBand="0" w:firstRowFirstColumn="0" w:firstRowLastColumn="0" w:lastRowFirstColumn="0" w:lastRowLastColumn="0"/>
            <w:tcW w:w="851" w:type="dxa"/>
            <w:tcBorders>
              <w:bottom w:val="dotted" w:sz="4" w:space="0" w:color="100249"/>
            </w:tcBorders>
            <w:vAlign w:val="center"/>
          </w:tcPr>
          <w:p w14:paraId="72727162" w14:textId="0845D85E" w:rsidR="00BA14A3" w:rsidRDefault="00BA14A3" w:rsidP="00BA14A3">
            <w:pPr>
              <w:pStyle w:val="Tablebody"/>
              <w:spacing w:before="0" w:after="0"/>
            </w:pPr>
            <w:r>
              <w:t>10B(ac)</w:t>
            </w:r>
          </w:p>
        </w:tc>
        <w:tc>
          <w:tcPr>
            <w:tcW w:w="3402" w:type="dxa"/>
            <w:tcBorders>
              <w:bottom w:val="dotted" w:sz="4" w:space="0" w:color="100249"/>
            </w:tcBorders>
            <w:tcMar>
              <w:top w:w="57" w:type="dxa"/>
              <w:bottom w:w="57" w:type="dxa"/>
            </w:tcMar>
            <w:vAlign w:val="center"/>
          </w:tcPr>
          <w:p w14:paraId="2B74A175" w14:textId="26ED12D0" w:rsidR="00BA14A3" w:rsidRPr="00E65506" w:rsidRDefault="00BA14A3" w:rsidP="00BA14A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the number of strip searches conducted under section 10G during that financial year in any area in respect of which a declaration under section 10D (Planned designated area) was in effect at the time of the search</w:t>
            </w:r>
          </w:p>
        </w:tc>
        <w:tc>
          <w:tcPr>
            <w:tcW w:w="807" w:type="dxa"/>
            <w:tcBorders>
              <w:bottom w:val="dotted" w:sz="4" w:space="0" w:color="100249"/>
            </w:tcBorders>
            <w:vAlign w:val="center"/>
          </w:tcPr>
          <w:p w14:paraId="3462CBDD" w14:textId="05B2C633" w:rsidR="00BA14A3" w:rsidRPr="00E65506" w:rsidRDefault="00BA14A3" w:rsidP="00BA14A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BA14A3" w:rsidRPr="004E02E1" w14:paraId="16DD65E0" w14:textId="77777777" w:rsidTr="00916891">
        <w:trPr>
          <w:cantSplit w:val="0"/>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100249"/>
              <w:bottom w:val="single" w:sz="4" w:space="0" w:color="274B93"/>
            </w:tcBorders>
            <w:vAlign w:val="center"/>
          </w:tcPr>
          <w:p w14:paraId="517E5565" w14:textId="366A4734" w:rsidR="00BA14A3" w:rsidRDefault="00BA14A3" w:rsidP="00BA14A3">
            <w:pPr>
              <w:pStyle w:val="Tablebody"/>
              <w:spacing w:before="0" w:after="0"/>
            </w:pPr>
            <w:r>
              <w:t>10B(ad)</w:t>
            </w:r>
          </w:p>
        </w:tc>
        <w:tc>
          <w:tcPr>
            <w:tcW w:w="3402" w:type="dxa"/>
            <w:tcBorders>
              <w:top w:val="dotted" w:sz="4" w:space="0" w:color="100249"/>
              <w:bottom w:val="single" w:sz="4" w:space="0" w:color="274B93"/>
            </w:tcBorders>
            <w:tcMar>
              <w:top w:w="57" w:type="dxa"/>
              <w:bottom w:w="57" w:type="dxa"/>
            </w:tcMar>
            <w:vAlign w:val="center"/>
          </w:tcPr>
          <w:p w14:paraId="769EE399" w14:textId="2919DEE9" w:rsidR="00BA14A3" w:rsidRPr="004E02E1" w:rsidRDefault="00BA14A3" w:rsidP="00BA14A3">
            <w:pPr>
              <w:pStyle w:val="Tablebody"/>
              <w:spacing w:before="0" w:after="0"/>
              <w:cnfStyle w:val="000000000000" w:firstRow="0" w:lastRow="0" w:firstColumn="0" w:lastColumn="0" w:oddVBand="0" w:evenVBand="0" w:oddHBand="0" w:evenHBand="0" w:firstRowFirstColumn="0" w:firstRowLastColumn="0" w:lastRowFirstColumn="0" w:lastRowLastColumn="0"/>
            </w:pPr>
            <w:r>
              <w:t>the number of strip searches conducted under section 10G during that financial year in any area in respect of which a declaration under section 10E [Unplanned designated area] was in effect at the time of the search</w:t>
            </w:r>
          </w:p>
        </w:tc>
        <w:tc>
          <w:tcPr>
            <w:tcW w:w="807" w:type="dxa"/>
            <w:tcBorders>
              <w:top w:val="dotted" w:sz="4" w:space="0" w:color="100249"/>
              <w:bottom w:val="single" w:sz="4" w:space="0" w:color="274B93"/>
            </w:tcBorders>
            <w:vAlign w:val="center"/>
          </w:tcPr>
          <w:p w14:paraId="488E519A" w14:textId="11EF526C" w:rsidR="00BA14A3" w:rsidRPr="004E02E1" w:rsidRDefault="00BA14A3" w:rsidP="00BA14A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reported</w:t>
            </w:r>
            <w:r>
              <w:rPr>
                <w:rStyle w:val="Superscript"/>
              </w:rPr>
              <w:t>(a)</w:t>
            </w:r>
          </w:p>
        </w:tc>
      </w:tr>
    </w:tbl>
    <w:p w14:paraId="5D992FE6" w14:textId="77777777" w:rsidR="00BA14A3" w:rsidRPr="00BA14A3" w:rsidRDefault="00BA14A3" w:rsidP="00BA14A3">
      <w:pPr>
        <w:pStyle w:val="Noteshead"/>
      </w:pPr>
      <w:r w:rsidRPr="00BA14A3">
        <w:t xml:space="preserve">Notes: </w:t>
      </w:r>
    </w:p>
    <w:p w14:paraId="58CF8177" w14:textId="77777777" w:rsidR="00BA14A3" w:rsidRPr="00BA14A3" w:rsidRDefault="00BA14A3" w:rsidP="00BA14A3">
      <w:pPr>
        <w:pStyle w:val="Notes"/>
        <w:ind w:left="0" w:firstLine="0"/>
      </w:pPr>
      <w:r w:rsidRPr="00BA14A3">
        <w:t>This data includes all searches conducted in planned designated areas and may also include some searches conducted in unplanned designated areas.</w:t>
      </w:r>
    </w:p>
    <w:p w14:paraId="32F25A8D" w14:textId="64AF33AD" w:rsidR="003F5429" w:rsidRPr="00BA14A3" w:rsidRDefault="00BA14A3" w:rsidP="00BA14A3">
      <w:pPr>
        <w:pStyle w:val="Notes"/>
      </w:pPr>
      <w:r w:rsidRPr="00BA14A3">
        <w:t>(a)</w:t>
      </w:r>
      <w:r w:rsidRPr="00BA14A3">
        <w:tab/>
        <w:t>It is not possible to separate data on searches conducted in unplanned designated areas from searched conducted in planned designated areas.</w:t>
      </w:r>
    </w:p>
    <w:p w14:paraId="11DE1D5E" w14:textId="77777777" w:rsidR="00BA14A3" w:rsidRDefault="00BA14A3" w:rsidP="00807163">
      <w:pPr>
        <w:rPr>
          <w:lang w:val="en-AU"/>
        </w:rPr>
      </w:pPr>
    </w:p>
    <w:p w14:paraId="133E98E7" w14:textId="305E64FE" w:rsidR="00BA14A3" w:rsidRDefault="00BA14A3">
      <w:pPr>
        <w:spacing w:after="0"/>
        <w:rPr>
          <w:lang w:val="en-AU"/>
        </w:rPr>
      </w:pPr>
      <w:r>
        <w:rPr>
          <w:lang w:val="en-AU"/>
        </w:rPr>
        <w:br w:type="page"/>
      </w:r>
    </w:p>
    <w:p w14:paraId="29F92F25" w14:textId="77777777" w:rsidR="00BA14A3" w:rsidRPr="00102183" w:rsidRDefault="00BA14A3" w:rsidP="00102183">
      <w:pPr>
        <w:pStyle w:val="Figuretitle"/>
      </w:pPr>
      <w:r w:rsidRPr="00102183">
        <w:lastRenderedPageBreak/>
        <w:t>Prohibited, dangerous and controlled weapons found as result of a search referred to in section 10B(a)</w:t>
      </w:r>
    </w:p>
    <w:tbl>
      <w:tblPr>
        <w:tblStyle w:val="TableGrid"/>
        <w:tblW w:w="4962" w:type="dxa"/>
        <w:tblLayout w:type="fixed"/>
        <w:tblCellMar>
          <w:top w:w="28" w:type="dxa"/>
          <w:bottom w:w="28" w:type="dxa"/>
        </w:tblCellMar>
        <w:tblLook w:val="04A0" w:firstRow="1" w:lastRow="0" w:firstColumn="1" w:lastColumn="0" w:noHBand="0" w:noVBand="1"/>
      </w:tblPr>
      <w:tblGrid>
        <w:gridCol w:w="4111"/>
        <w:gridCol w:w="851"/>
      </w:tblGrid>
      <w:tr w:rsidR="00102183" w:rsidRPr="00E65506" w14:paraId="64B6A644"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bottom w:val="single" w:sz="4" w:space="0" w:color="274B93"/>
            </w:tcBorders>
            <w:shd w:val="clear" w:color="auto" w:fill="E0E1EE"/>
            <w:vAlign w:val="bottom"/>
          </w:tcPr>
          <w:p w14:paraId="46B3A9C0" w14:textId="38EF28BA" w:rsidR="00102183" w:rsidRPr="00576EF7" w:rsidRDefault="00102183" w:rsidP="00102183">
            <w:pPr>
              <w:pStyle w:val="Tablebody"/>
              <w:spacing w:before="0" w:after="0"/>
            </w:pPr>
            <w:r>
              <w:t>Weapon Type</w:t>
            </w:r>
          </w:p>
        </w:tc>
        <w:tc>
          <w:tcPr>
            <w:tcW w:w="851" w:type="dxa"/>
            <w:tcBorders>
              <w:top w:val="single" w:sz="4" w:space="0" w:color="274B93"/>
              <w:bottom w:val="single" w:sz="4" w:space="0" w:color="274B93"/>
            </w:tcBorders>
            <w:shd w:val="clear" w:color="auto" w:fill="E0E1EE"/>
            <w:vAlign w:val="bottom"/>
          </w:tcPr>
          <w:p w14:paraId="758404BC" w14:textId="1F395B80" w:rsidR="00102183" w:rsidRPr="00576EF7" w:rsidRDefault="00102183" w:rsidP="0010218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102183" w:rsidRPr="00102183" w14:paraId="42967DB7" w14:textId="77777777" w:rsidTr="008844EC">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top w:val="single" w:sz="4" w:space="0" w:color="274B93"/>
            </w:tcBorders>
            <w:tcMar>
              <w:top w:w="57" w:type="dxa"/>
              <w:bottom w:w="57" w:type="dxa"/>
            </w:tcMar>
            <w:vAlign w:val="center"/>
          </w:tcPr>
          <w:p w14:paraId="2864EAF5" w14:textId="620B0216" w:rsidR="00102183" w:rsidRPr="00102183" w:rsidRDefault="00102183" w:rsidP="00102183">
            <w:pPr>
              <w:pStyle w:val="Tablebody"/>
              <w:spacing w:before="0" w:after="0"/>
              <w:rPr>
                <w:b/>
                <w:bCs/>
                <w:lang w:val="en-US"/>
              </w:rPr>
            </w:pPr>
            <w:r w:rsidRPr="00102183">
              <w:rPr>
                <w:b/>
                <w:bCs/>
                <w:lang w:val="en-US"/>
              </w:rPr>
              <w:t xml:space="preserve">Prohibited weapons </w:t>
            </w:r>
          </w:p>
        </w:tc>
      </w:tr>
      <w:tr w:rsidR="00102183" w14:paraId="4BCE80A3"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22619E9D" w14:textId="761F0699" w:rsidR="00102183" w:rsidRPr="00E65506" w:rsidRDefault="00102183" w:rsidP="00102183">
            <w:pPr>
              <w:pStyle w:val="Tablebody"/>
              <w:spacing w:before="0" w:after="0"/>
              <w:rPr>
                <w:i/>
                <w:iCs/>
              </w:rPr>
            </w:pPr>
            <w:r>
              <w:t>Slingshot</w:t>
            </w:r>
          </w:p>
        </w:tc>
        <w:tc>
          <w:tcPr>
            <w:tcW w:w="851" w:type="dxa"/>
            <w:tcBorders>
              <w:bottom w:val="dotted" w:sz="4" w:space="0" w:color="100249"/>
            </w:tcBorders>
            <w:vAlign w:val="center"/>
          </w:tcPr>
          <w:p w14:paraId="160EAB4E" w14:textId="6D29D496" w:rsidR="00102183" w:rsidRPr="00E65506"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102183" w14:paraId="011AB53C"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33A985D2" w14:textId="78CD7EEB" w:rsidR="00102183" w:rsidRDefault="00102183" w:rsidP="00102183">
            <w:pPr>
              <w:pStyle w:val="Tablebody"/>
              <w:spacing w:before="0" w:after="0"/>
            </w:pPr>
            <w:r>
              <w:t>Conducted energy device</w:t>
            </w:r>
          </w:p>
        </w:tc>
        <w:tc>
          <w:tcPr>
            <w:tcW w:w="851" w:type="dxa"/>
            <w:tcBorders>
              <w:bottom w:val="dotted" w:sz="4" w:space="0" w:color="100249"/>
            </w:tcBorders>
            <w:vAlign w:val="center"/>
          </w:tcPr>
          <w:p w14:paraId="097FA647" w14:textId="7E8AE418"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r>
      <w:tr w:rsidR="00102183" w14:paraId="61BD001E"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5F2E24AD" w14:textId="315D6E1F" w:rsidR="00102183" w:rsidRDefault="00102183" w:rsidP="00102183">
            <w:pPr>
              <w:pStyle w:val="Tablebody"/>
              <w:spacing w:before="0" w:after="0"/>
            </w:pPr>
            <w:r>
              <w:t>Acoustic anti-personnel device</w:t>
            </w:r>
          </w:p>
        </w:tc>
        <w:tc>
          <w:tcPr>
            <w:tcW w:w="851" w:type="dxa"/>
            <w:tcBorders>
              <w:bottom w:val="dotted" w:sz="4" w:space="0" w:color="100249"/>
            </w:tcBorders>
            <w:vAlign w:val="center"/>
          </w:tcPr>
          <w:p w14:paraId="0841DCB7" w14:textId="68566969"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14:paraId="3E0B5F59"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2ABA5C1C" w14:textId="5616CC4A" w:rsidR="00102183" w:rsidRDefault="00102183" w:rsidP="00102183">
            <w:pPr>
              <w:pStyle w:val="Tablebody"/>
              <w:spacing w:before="0" w:after="0"/>
            </w:pPr>
            <w:r>
              <w:t>Laser pointer</w:t>
            </w:r>
          </w:p>
        </w:tc>
        <w:tc>
          <w:tcPr>
            <w:tcW w:w="851" w:type="dxa"/>
            <w:tcBorders>
              <w:bottom w:val="dotted" w:sz="4" w:space="0" w:color="100249"/>
            </w:tcBorders>
            <w:vAlign w:val="center"/>
          </w:tcPr>
          <w:p w14:paraId="4A6C7683" w14:textId="43A82958"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102183" w14:paraId="31DD2D73"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4C7AAAC4" w14:textId="2546F57A" w:rsidR="00102183" w:rsidRDefault="00102183" w:rsidP="00102183">
            <w:pPr>
              <w:pStyle w:val="Tablebody"/>
              <w:spacing w:before="0" w:after="0"/>
            </w:pPr>
            <w:r>
              <w:t>Baton/</w:t>
            </w:r>
            <w:proofErr w:type="spellStart"/>
            <w:r>
              <w:t>bo</w:t>
            </w:r>
            <w:proofErr w:type="spellEnd"/>
            <w:r>
              <w:t>-chucks</w:t>
            </w:r>
          </w:p>
        </w:tc>
        <w:tc>
          <w:tcPr>
            <w:tcW w:w="851" w:type="dxa"/>
            <w:tcBorders>
              <w:bottom w:val="dotted" w:sz="4" w:space="0" w:color="100249"/>
            </w:tcBorders>
            <w:vAlign w:val="center"/>
          </w:tcPr>
          <w:p w14:paraId="18F609A8" w14:textId="2E44215D"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102183" w14:paraId="695C9A41"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48BBCA1" w14:textId="06C0B0AD" w:rsidR="00102183" w:rsidRDefault="00102183" w:rsidP="00102183">
            <w:pPr>
              <w:pStyle w:val="Tablebody"/>
              <w:spacing w:before="0" w:after="0"/>
            </w:pPr>
            <w:proofErr w:type="spellStart"/>
            <w:r>
              <w:t>Kubotan</w:t>
            </w:r>
            <w:proofErr w:type="spellEnd"/>
          </w:p>
        </w:tc>
        <w:tc>
          <w:tcPr>
            <w:tcW w:w="851" w:type="dxa"/>
            <w:tcBorders>
              <w:bottom w:val="dotted" w:sz="4" w:space="0" w:color="100249"/>
            </w:tcBorders>
            <w:vAlign w:val="center"/>
          </w:tcPr>
          <w:p w14:paraId="2FD06918" w14:textId="29467FB1"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14:paraId="50FC30B1"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209695F8" w14:textId="109D6E8A" w:rsidR="00102183" w:rsidRDefault="00102183" w:rsidP="00102183">
            <w:pPr>
              <w:pStyle w:val="Tablebody"/>
              <w:spacing w:before="0" w:after="0"/>
            </w:pPr>
            <w:r>
              <w:t>Flick knife</w:t>
            </w:r>
          </w:p>
        </w:tc>
        <w:tc>
          <w:tcPr>
            <w:tcW w:w="851" w:type="dxa"/>
            <w:tcBorders>
              <w:bottom w:val="dotted" w:sz="4" w:space="0" w:color="100249"/>
            </w:tcBorders>
            <w:vAlign w:val="center"/>
          </w:tcPr>
          <w:p w14:paraId="4C040337" w14:textId="02A65152"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r>
      <w:tr w:rsidR="00102183" w14:paraId="31380AEC"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5E4DCBA" w14:textId="418A5835" w:rsidR="00102183" w:rsidRDefault="00102183" w:rsidP="00102183">
            <w:pPr>
              <w:pStyle w:val="Tablebody"/>
              <w:spacing w:before="0" w:after="0"/>
            </w:pPr>
            <w:r>
              <w:t>Dagger</w:t>
            </w:r>
          </w:p>
        </w:tc>
        <w:tc>
          <w:tcPr>
            <w:tcW w:w="851" w:type="dxa"/>
            <w:tcBorders>
              <w:bottom w:val="dotted" w:sz="4" w:space="0" w:color="100249"/>
            </w:tcBorders>
            <w:vAlign w:val="center"/>
          </w:tcPr>
          <w:p w14:paraId="67F4B105" w14:textId="7366C38B"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102183" w14:paraId="31379F06"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4E07CE1C" w14:textId="4868979E" w:rsidR="00102183" w:rsidRDefault="00102183" w:rsidP="00102183">
            <w:pPr>
              <w:pStyle w:val="Tablebody"/>
              <w:spacing w:before="0" w:after="0"/>
            </w:pPr>
            <w:r>
              <w:t>Knuckle knife</w:t>
            </w:r>
          </w:p>
        </w:tc>
        <w:tc>
          <w:tcPr>
            <w:tcW w:w="851" w:type="dxa"/>
            <w:tcBorders>
              <w:bottom w:val="dotted" w:sz="4" w:space="0" w:color="100249"/>
            </w:tcBorders>
            <w:vAlign w:val="center"/>
          </w:tcPr>
          <w:p w14:paraId="1C7AE1DD" w14:textId="6F8D666E"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02183" w14:paraId="4E345969"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3DDC6473" w14:textId="1E9F8898" w:rsidR="00102183" w:rsidRDefault="00102183" w:rsidP="00102183">
            <w:pPr>
              <w:pStyle w:val="Tablebody"/>
              <w:spacing w:before="0" w:after="0"/>
            </w:pPr>
            <w:r>
              <w:t>Swordstick</w:t>
            </w:r>
          </w:p>
        </w:tc>
        <w:tc>
          <w:tcPr>
            <w:tcW w:w="851" w:type="dxa"/>
            <w:tcBorders>
              <w:bottom w:val="dotted" w:sz="4" w:space="0" w:color="100249"/>
            </w:tcBorders>
            <w:vAlign w:val="center"/>
          </w:tcPr>
          <w:p w14:paraId="4B065D41" w14:textId="6947E1CB"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02183" w14:paraId="27F9DF32"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02244ACF" w14:textId="05AE19E4" w:rsidR="00102183" w:rsidRDefault="00102183" w:rsidP="00102183">
            <w:pPr>
              <w:pStyle w:val="Tablebody"/>
              <w:spacing w:before="0" w:after="0"/>
            </w:pPr>
            <w:r>
              <w:t>Butterfly knife</w:t>
            </w:r>
          </w:p>
        </w:tc>
        <w:tc>
          <w:tcPr>
            <w:tcW w:w="851" w:type="dxa"/>
            <w:tcBorders>
              <w:bottom w:val="dotted" w:sz="4" w:space="0" w:color="100249"/>
            </w:tcBorders>
            <w:vAlign w:val="center"/>
          </w:tcPr>
          <w:p w14:paraId="4556A4B7" w14:textId="0323FDF3"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02183" w14:paraId="2F05E8D1"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37F43C0F" w14:textId="16D1F6A5" w:rsidR="00102183" w:rsidRDefault="00102183" w:rsidP="00102183">
            <w:pPr>
              <w:pStyle w:val="Tablebody"/>
              <w:spacing w:before="0" w:after="0"/>
            </w:pPr>
            <w:r>
              <w:t>Double-end knife</w:t>
            </w:r>
          </w:p>
        </w:tc>
        <w:tc>
          <w:tcPr>
            <w:tcW w:w="851" w:type="dxa"/>
            <w:tcBorders>
              <w:bottom w:val="dotted" w:sz="4" w:space="0" w:color="100249"/>
            </w:tcBorders>
            <w:vAlign w:val="center"/>
          </w:tcPr>
          <w:p w14:paraId="2FB0DC73" w14:textId="0FEFE799"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14:paraId="6C1D0091"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10C166E1" w14:textId="01947FEC" w:rsidR="00102183" w:rsidRDefault="00102183" w:rsidP="00102183">
            <w:pPr>
              <w:pStyle w:val="Tablebody"/>
              <w:spacing w:before="0" w:after="0"/>
            </w:pPr>
            <w:r>
              <w:t>Push knife</w:t>
            </w:r>
          </w:p>
        </w:tc>
        <w:tc>
          <w:tcPr>
            <w:tcW w:w="851" w:type="dxa"/>
            <w:tcBorders>
              <w:bottom w:val="dotted" w:sz="4" w:space="0" w:color="100249"/>
            </w:tcBorders>
            <w:vAlign w:val="center"/>
          </w:tcPr>
          <w:p w14:paraId="66948E1E" w14:textId="38FC4213"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102183" w14:paraId="3FFB1D8D"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2FABBB8E" w14:textId="407F955D" w:rsidR="00102183" w:rsidRDefault="00102183" w:rsidP="00102183">
            <w:pPr>
              <w:pStyle w:val="Tablebody"/>
              <w:spacing w:before="0" w:after="0"/>
            </w:pPr>
            <w:r>
              <w:t>Trench knife</w:t>
            </w:r>
          </w:p>
        </w:tc>
        <w:tc>
          <w:tcPr>
            <w:tcW w:w="851" w:type="dxa"/>
            <w:tcBorders>
              <w:bottom w:val="dotted" w:sz="4" w:space="0" w:color="100249"/>
            </w:tcBorders>
            <w:vAlign w:val="center"/>
          </w:tcPr>
          <w:p w14:paraId="6A46FA3E" w14:textId="7991FA81"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14:paraId="4E1B8D76"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1FA97BD2" w14:textId="70443261" w:rsidR="00102183" w:rsidRDefault="00102183" w:rsidP="00102183">
            <w:pPr>
              <w:pStyle w:val="Tablebody"/>
              <w:spacing w:before="0" w:after="0"/>
            </w:pPr>
            <w:r>
              <w:t>Extendable baton</w:t>
            </w:r>
          </w:p>
        </w:tc>
        <w:tc>
          <w:tcPr>
            <w:tcW w:w="851" w:type="dxa"/>
            <w:tcBorders>
              <w:bottom w:val="dotted" w:sz="4" w:space="0" w:color="100249"/>
            </w:tcBorders>
            <w:vAlign w:val="center"/>
          </w:tcPr>
          <w:p w14:paraId="43FFF9B6" w14:textId="034D9579"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102183" w14:paraId="6136381B"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120ED99D" w14:textId="526BFB87" w:rsidR="00102183" w:rsidRDefault="00102183" w:rsidP="00102183">
            <w:pPr>
              <w:pStyle w:val="Tablebody"/>
              <w:spacing w:before="0" w:after="0"/>
            </w:pPr>
            <w:r>
              <w:t>Knuckle duster</w:t>
            </w:r>
          </w:p>
        </w:tc>
        <w:tc>
          <w:tcPr>
            <w:tcW w:w="851" w:type="dxa"/>
            <w:tcBorders>
              <w:bottom w:val="dotted" w:sz="4" w:space="0" w:color="100249"/>
            </w:tcBorders>
            <w:vAlign w:val="center"/>
          </w:tcPr>
          <w:p w14:paraId="5EBF052B" w14:textId="139D4935"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r>
      <w:tr w:rsidR="00102183" w14:paraId="40B994E0"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8135CD1" w14:textId="140E3499" w:rsidR="00102183" w:rsidRDefault="00102183" w:rsidP="00102183">
            <w:pPr>
              <w:pStyle w:val="Tablebody"/>
              <w:spacing w:before="0" w:after="0"/>
            </w:pPr>
            <w:r>
              <w:t>Imitation handgun</w:t>
            </w:r>
          </w:p>
        </w:tc>
        <w:tc>
          <w:tcPr>
            <w:tcW w:w="851" w:type="dxa"/>
            <w:tcBorders>
              <w:bottom w:val="dotted" w:sz="4" w:space="0" w:color="100249"/>
            </w:tcBorders>
            <w:vAlign w:val="center"/>
          </w:tcPr>
          <w:p w14:paraId="19DCA52E" w14:textId="000489DB"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r>
      <w:tr w:rsidR="00102183" w14:paraId="620B492B"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2A9133F0" w14:textId="492959D8" w:rsidR="00102183" w:rsidRDefault="00102183" w:rsidP="00102183">
            <w:pPr>
              <w:pStyle w:val="Tablebody"/>
              <w:spacing w:before="0" w:after="0"/>
            </w:pPr>
            <w:r>
              <w:t>Sword</w:t>
            </w:r>
          </w:p>
        </w:tc>
        <w:tc>
          <w:tcPr>
            <w:tcW w:w="851" w:type="dxa"/>
            <w:tcBorders>
              <w:bottom w:val="dotted" w:sz="4" w:space="0" w:color="100249"/>
            </w:tcBorders>
            <w:vAlign w:val="center"/>
          </w:tcPr>
          <w:p w14:paraId="1F823A82" w14:textId="526891A7"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102183" w14:paraId="43FD8607"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6602DC72" w14:textId="10A8A7BC" w:rsidR="00102183" w:rsidRDefault="00102183" w:rsidP="00102183">
            <w:pPr>
              <w:pStyle w:val="Tablebody"/>
              <w:spacing w:before="0" w:after="0"/>
            </w:pPr>
            <w:r>
              <w:t>Crossbow</w:t>
            </w:r>
          </w:p>
        </w:tc>
        <w:tc>
          <w:tcPr>
            <w:tcW w:w="851" w:type="dxa"/>
            <w:tcBorders>
              <w:bottom w:val="dotted" w:sz="4" w:space="0" w:color="100249"/>
            </w:tcBorders>
            <w:vAlign w:val="center"/>
          </w:tcPr>
          <w:p w14:paraId="16CFFBDA" w14:textId="313798A3"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14:paraId="452B6B5A" w14:textId="77777777" w:rsidTr="00053D7D">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dotted" w:sz="4" w:space="0" w:color="100249"/>
            </w:tcBorders>
            <w:tcMar>
              <w:top w:w="57" w:type="dxa"/>
              <w:bottom w:w="57" w:type="dxa"/>
            </w:tcMar>
            <w:vAlign w:val="center"/>
          </w:tcPr>
          <w:p w14:paraId="08C69414" w14:textId="3E1E3207" w:rsidR="00102183" w:rsidRPr="00102183" w:rsidRDefault="00102183" w:rsidP="00102183">
            <w:pPr>
              <w:pStyle w:val="Tablebody"/>
              <w:spacing w:before="0" w:after="0"/>
              <w:rPr>
                <w:b/>
                <w:bCs/>
              </w:rPr>
            </w:pPr>
            <w:r w:rsidRPr="00102183">
              <w:rPr>
                <w:b/>
                <w:bCs/>
              </w:rPr>
              <w:t>Dangerous articles</w:t>
            </w:r>
          </w:p>
        </w:tc>
      </w:tr>
      <w:tr w:rsidR="00102183" w14:paraId="4838B133"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6155E7D" w14:textId="616D32F2" w:rsidR="00102183" w:rsidRDefault="00102183" w:rsidP="00102183">
            <w:pPr>
              <w:pStyle w:val="Tablebody"/>
              <w:spacing w:before="0" w:after="0"/>
            </w:pPr>
            <w:r>
              <w:t>Axe/tomahawk</w:t>
            </w:r>
          </w:p>
        </w:tc>
        <w:tc>
          <w:tcPr>
            <w:tcW w:w="851" w:type="dxa"/>
            <w:tcBorders>
              <w:bottom w:val="dotted" w:sz="4" w:space="0" w:color="100249"/>
            </w:tcBorders>
            <w:vAlign w:val="center"/>
          </w:tcPr>
          <w:p w14:paraId="2CD6D1BB" w14:textId="35485B17"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r>
      <w:tr w:rsidR="00102183" w14:paraId="70C2A0D9"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41F2C932" w14:textId="33DB3E6C" w:rsidR="00102183" w:rsidRDefault="00102183" w:rsidP="00102183">
            <w:pPr>
              <w:pStyle w:val="Tablebody"/>
              <w:spacing w:before="0" w:after="0"/>
            </w:pPr>
            <w:r>
              <w:t>Bat/bar/club</w:t>
            </w:r>
          </w:p>
        </w:tc>
        <w:tc>
          <w:tcPr>
            <w:tcW w:w="851" w:type="dxa"/>
            <w:tcBorders>
              <w:bottom w:val="dotted" w:sz="4" w:space="0" w:color="100249"/>
            </w:tcBorders>
            <w:vAlign w:val="center"/>
          </w:tcPr>
          <w:p w14:paraId="1A1D4A93" w14:textId="7CF6907E"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r>
      <w:tr w:rsidR="00102183" w14:paraId="1CCC8EB0"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5A18E8E" w14:textId="1A123B1F" w:rsidR="00102183" w:rsidRDefault="00102183" w:rsidP="00102183">
            <w:pPr>
              <w:pStyle w:val="Tablebody"/>
              <w:spacing w:before="0" w:after="0"/>
            </w:pPr>
            <w:r>
              <w:t>Syringe</w:t>
            </w:r>
          </w:p>
        </w:tc>
        <w:tc>
          <w:tcPr>
            <w:tcW w:w="851" w:type="dxa"/>
            <w:tcBorders>
              <w:bottom w:val="dotted" w:sz="4" w:space="0" w:color="100249"/>
            </w:tcBorders>
            <w:vAlign w:val="center"/>
          </w:tcPr>
          <w:p w14:paraId="51E6C2D0" w14:textId="4872C5CA"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102183" w14:paraId="20691A0E"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6E8AC9B4" w14:textId="761AB2B1" w:rsidR="00102183" w:rsidRDefault="00102183" w:rsidP="00102183">
            <w:pPr>
              <w:pStyle w:val="Tablebody"/>
              <w:spacing w:before="0" w:after="0"/>
            </w:pPr>
            <w:proofErr w:type="gramStart"/>
            <w:r>
              <w:t>Other</w:t>
            </w:r>
            <w:proofErr w:type="gramEnd"/>
            <w:r>
              <w:t xml:space="preserve"> weapon</w:t>
            </w:r>
          </w:p>
        </w:tc>
        <w:tc>
          <w:tcPr>
            <w:tcW w:w="851" w:type="dxa"/>
            <w:tcBorders>
              <w:bottom w:val="dotted" w:sz="4" w:space="0" w:color="100249"/>
            </w:tcBorders>
            <w:vAlign w:val="center"/>
          </w:tcPr>
          <w:p w14:paraId="5D690170" w14:textId="7946281C"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r>
      <w:tr w:rsidR="00102183" w14:paraId="53FA4FC7"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dotted" w:sz="4" w:space="0" w:color="100249"/>
            </w:tcBorders>
            <w:tcMar>
              <w:top w:w="57" w:type="dxa"/>
              <w:bottom w:w="57" w:type="dxa"/>
            </w:tcMar>
            <w:vAlign w:val="center"/>
          </w:tcPr>
          <w:p w14:paraId="0DAA292D" w14:textId="7F7AF6AF" w:rsidR="00102183" w:rsidRPr="00102183" w:rsidRDefault="00102183" w:rsidP="00102183">
            <w:pPr>
              <w:pStyle w:val="Tablebody"/>
              <w:rPr>
                <w:b/>
                <w:bCs/>
                <w:lang w:val="en-US"/>
              </w:rPr>
            </w:pPr>
            <w:r w:rsidRPr="00102183">
              <w:rPr>
                <w:b/>
                <w:bCs/>
                <w:lang w:val="en-US"/>
              </w:rPr>
              <w:t>Controlled weapons</w:t>
            </w:r>
          </w:p>
        </w:tc>
      </w:tr>
      <w:tr w:rsidR="00102183" w14:paraId="7FA79916"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B1941EE" w14:textId="641011CC" w:rsidR="00102183" w:rsidRDefault="00102183" w:rsidP="00102183">
            <w:pPr>
              <w:pStyle w:val="Tablebody"/>
              <w:spacing w:before="0" w:after="0"/>
            </w:pPr>
            <w:r>
              <w:t>Knife</w:t>
            </w:r>
          </w:p>
        </w:tc>
        <w:tc>
          <w:tcPr>
            <w:tcW w:w="851" w:type="dxa"/>
            <w:tcBorders>
              <w:bottom w:val="dotted" w:sz="4" w:space="0" w:color="100249"/>
            </w:tcBorders>
            <w:vAlign w:val="center"/>
          </w:tcPr>
          <w:p w14:paraId="1303462B" w14:textId="5787BD36"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275</w:t>
            </w:r>
          </w:p>
        </w:tc>
      </w:tr>
      <w:tr w:rsidR="00102183" w14:paraId="30D8730D"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5BA8ED68" w14:textId="0D72B55C" w:rsidR="00102183" w:rsidRDefault="00102183" w:rsidP="00102183">
            <w:pPr>
              <w:pStyle w:val="Tablebody"/>
              <w:spacing w:before="0" w:after="0"/>
            </w:pPr>
            <w:r>
              <w:t>Spear-gun</w:t>
            </w:r>
          </w:p>
        </w:tc>
        <w:tc>
          <w:tcPr>
            <w:tcW w:w="851" w:type="dxa"/>
            <w:tcBorders>
              <w:bottom w:val="dotted" w:sz="4" w:space="0" w:color="100249"/>
            </w:tcBorders>
            <w:vAlign w:val="center"/>
          </w:tcPr>
          <w:p w14:paraId="7AA897E7" w14:textId="04A43DC0"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14:paraId="02FC44B7"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AC2968E" w14:textId="2BE1B27D" w:rsidR="00102183" w:rsidRDefault="00102183" w:rsidP="00102183">
            <w:pPr>
              <w:pStyle w:val="Tablebody"/>
              <w:spacing w:before="0" w:after="0"/>
            </w:pPr>
            <w:r>
              <w:t>Baton or cudgel</w:t>
            </w:r>
          </w:p>
        </w:tc>
        <w:tc>
          <w:tcPr>
            <w:tcW w:w="851" w:type="dxa"/>
            <w:tcBorders>
              <w:bottom w:val="dotted" w:sz="4" w:space="0" w:color="100249"/>
            </w:tcBorders>
            <w:vAlign w:val="center"/>
          </w:tcPr>
          <w:p w14:paraId="1616C7D0" w14:textId="0C8920AF"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r>
      <w:tr w:rsidR="00102183" w14:paraId="1A4F7CFC"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22E4E544" w14:textId="03B780B1" w:rsidR="00102183" w:rsidRDefault="00102183" w:rsidP="00102183">
            <w:pPr>
              <w:pStyle w:val="Tablebody"/>
              <w:spacing w:before="0" w:after="0"/>
            </w:pPr>
            <w:r>
              <w:t>Bayonet</w:t>
            </w:r>
          </w:p>
        </w:tc>
        <w:tc>
          <w:tcPr>
            <w:tcW w:w="851" w:type="dxa"/>
            <w:tcBorders>
              <w:bottom w:val="dotted" w:sz="4" w:space="0" w:color="100249"/>
            </w:tcBorders>
            <w:vAlign w:val="center"/>
          </w:tcPr>
          <w:p w14:paraId="423C31CE" w14:textId="31D0B2BC"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14:paraId="452CA888"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767A9E85" w14:textId="2E65A51F" w:rsidR="00102183" w:rsidRDefault="00102183" w:rsidP="00102183">
            <w:pPr>
              <w:pStyle w:val="Tablebody"/>
              <w:spacing w:before="0" w:after="0"/>
            </w:pPr>
            <w:r>
              <w:t>Cattle prod</w:t>
            </w:r>
          </w:p>
        </w:tc>
        <w:tc>
          <w:tcPr>
            <w:tcW w:w="851" w:type="dxa"/>
            <w:tcBorders>
              <w:bottom w:val="dotted" w:sz="4" w:space="0" w:color="100249"/>
            </w:tcBorders>
            <w:vAlign w:val="center"/>
          </w:tcPr>
          <w:p w14:paraId="59203F63" w14:textId="0C7C7367" w:rsid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102183" w:rsidRPr="00102183" w14:paraId="593333C8"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100249"/>
              <w:bottom w:val="single" w:sz="4" w:space="0" w:color="274B93"/>
            </w:tcBorders>
            <w:tcMar>
              <w:top w:w="57" w:type="dxa"/>
              <w:bottom w:w="57" w:type="dxa"/>
            </w:tcMar>
            <w:vAlign w:val="center"/>
          </w:tcPr>
          <w:p w14:paraId="4C29DAFC" w14:textId="1BCBF67B" w:rsidR="00102183" w:rsidRPr="00102183" w:rsidRDefault="00102183" w:rsidP="00102183">
            <w:pPr>
              <w:pStyle w:val="Tablebody"/>
              <w:spacing w:before="0" w:after="0"/>
              <w:rPr>
                <w:b/>
                <w:bCs/>
              </w:rPr>
            </w:pPr>
            <w:r w:rsidRPr="00102183">
              <w:rPr>
                <w:rStyle w:val="Medium0"/>
                <w:b/>
                <w:bCs/>
              </w:rPr>
              <w:t>Total</w:t>
            </w:r>
          </w:p>
        </w:tc>
        <w:tc>
          <w:tcPr>
            <w:tcW w:w="851" w:type="dxa"/>
            <w:tcBorders>
              <w:top w:val="dotted" w:sz="4" w:space="0" w:color="100249"/>
              <w:bottom w:val="single" w:sz="4" w:space="0" w:color="274B93"/>
            </w:tcBorders>
            <w:vAlign w:val="center"/>
          </w:tcPr>
          <w:p w14:paraId="7CC2D35B" w14:textId="06EB4E2A" w:rsidR="00102183" w:rsidRPr="00102183" w:rsidRDefault="00102183" w:rsidP="0010218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102183">
              <w:rPr>
                <w:rStyle w:val="Medium0"/>
                <w:b/>
                <w:bCs/>
              </w:rPr>
              <w:t>446</w:t>
            </w:r>
          </w:p>
        </w:tc>
      </w:tr>
    </w:tbl>
    <w:p w14:paraId="5B30B13C" w14:textId="77777777" w:rsidR="00102183" w:rsidRPr="00102183" w:rsidRDefault="00102183" w:rsidP="00102183">
      <w:pPr>
        <w:pStyle w:val="Noteshead"/>
      </w:pPr>
      <w:r w:rsidRPr="00102183">
        <w:t xml:space="preserve">Note: </w:t>
      </w:r>
    </w:p>
    <w:p w14:paraId="30552264" w14:textId="760C314C" w:rsidR="00BA14A3" w:rsidRDefault="00102183" w:rsidP="00102183">
      <w:pPr>
        <w:pStyle w:val="Notes"/>
        <w:ind w:left="0" w:firstLine="0"/>
        <w:rPr>
          <w:lang w:val="en-US"/>
        </w:rPr>
      </w:pPr>
      <w:r w:rsidRPr="00102183">
        <w:rPr>
          <w:lang w:val="en-US"/>
        </w:rPr>
        <w:t>Weapons data is based on modus operandi data which is not a mandatory field and can be subjective.</w:t>
      </w:r>
    </w:p>
    <w:p w14:paraId="4EB3C230" w14:textId="77777777" w:rsidR="005B6C43" w:rsidRDefault="005B6C43" w:rsidP="00102183">
      <w:pPr>
        <w:pStyle w:val="Notes"/>
        <w:ind w:left="0" w:firstLine="0"/>
        <w:rPr>
          <w:lang w:val="en-AU"/>
        </w:rPr>
      </w:pPr>
    </w:p>
    <w:p w14:paraId="2EA98A36" w14:textId="77777777" w:rsidR="005B6C43" w:rsidRPr="005B6C43" w:rsidRDefault="005B6C43" w:rsidP="005B6C43">
      <w:pPr>
        <w:pStyle w:val="Figuretitle"/>
      </w:pPr>
      <w:r w:rsidRPr="005B6C43">
        <w:t>Prohibited, Dangerous and Controlled weapons found as result of a search referred to in section 10B(ab)</w:t>
      </w:r>
    </w:p>
    <w:tbl>
      <w:tblPr>
        <w:tblStyle w:val="TableGrid"/>
        <w:tblW w:w="4962" w:type="dxa"/>
        <w:tblLayout w:type="fixed"/>
        <w:tblCellMar>
          <w:top w:w="28" w:type="dxa"/>
          <w:bottom w:w="28" w:type="dxa"/>
        </w:tblCellMar>
        <w:tblLook w:val="04A0" w:firstRow="1" w:lastRow="0" w:firstColumn="1" w:lastColumn="0" w:noHBand="0" w:noVBand="1"/>
      </w:tblPr>
      <w:tblGrid>
        <w:gridCol w:w="4111"/>
        <w:gridCol w:w="851"/>
      </w:tblGrid>
      <w:tr w:rsidR="005B6C43" w:rsidRPr="00E65506" w14:paraId="2EE22048"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bottom w:val="single" w:sz="4" w:space="0" w:color="274B93"/>
            </w:tcBorders>
            <w:shd w:val="clear" w:color="auto" w:fill="E0E1EE"/>
            <w:vAlign w:val="bottom"/>
          </w:tcPr>
          <w:p w14:paraId="54FA6EFC" w14:textId="77777777" w:rsidR="005B6C43" w:rsidRPr="00576EF7" w:rsidRDefault="005B6C43" w:rsidP="008B3877">
            <w:pPr>
              <w:pStyle w:val="Tablebody"/>
              <w:spacing w:before="0" w:after="0"/>
            </w:pPr>
            <w:r>
              <w:t>Weapon Type</w:t>
            </w:r>
          </w:p>
        </w:tc>
        <w:tc>
          <w:tcPr>
            <w:tcW w:w="851" w:type="dxa"/>
            <w:tcBorders>
              <w:top w:val="single" w:sz="4" w:space="0" w:color="274B93"/>
              <w:bottom w:val="single" w:sz="4" w:space="0" w:color="274B93"/>
            </w:tcBorders>
            <w:shd w:val="clear" w:color="auto" w:fill="E0E1EE"/>
            <w:vAlign w:val="bottom"/>
          </w:tcPr>
          <w:p w14:paraId="26809BB4" w14:textId="77777777" w:rsidR="005B6C43" w:rsidRPr="00576EF7" w:rsidRDefault="005B6C43"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5B6C43" w:rsidRPr="00102183" w14:paraId="16853B0B"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top w:val="single" w:sz="4" w:space="0" w:color="274B93"/>
            </w:tcBorders>
            <w:tcMar>
              <w:top w:w="57" w:type="dxa"/>
              <w:bottom w:w="57" w:type="dxa"/>
            </w:tcMar>
            <w:vAlign w:val="center"/>
          </w:tcPr>
          <w:p w14:paraId="33FD4678" w14:textId="77777777" w:rsidR="005B6C43" w:rsidRPr="00102183" w:rsidRDefault="005B6C43" w:rsidP="008B3877">
            <w:pPr>
              <w:pStyle w:val="Tablebody"/>
              <w:spacing w:before="0" w:after="0"/>
              <w:rPr>
                <w:b/>
                <w:bCs/>
                <w:lang w:val="en-US"/>
              </w:rPr>
            </w:pPr>
            <w:r w:rsidRPr="00102183">
              <w:rPr>
                <w:b/>
                <w:bCs/>
                <w:lang w:val="en-US"/>
              </w:rPr>
              <w:t xml:space="preserve">Prohibited weapons </w:t>
            </w:r>
          </w:p>
        </w:tc>
      </w:tr>
      <w:tr w:rsidR="005B6C43" w14:paraId="3A902E0F"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1036D97C" w14:textId="6363111C" w:rsidR="005B6C43" w:rsidRPr="00E65506" w:rsidRDefault="005B6C43" w:rsidP="005B6C43">
            <w:pPr>
              <w:pStyle w:val="Tablebody"/>
              <w:spacing w:before="0" w:after="0"/>
              <w:rPr>
                <w:i/>
                <w:iCs/>
              </w:rPr>
            </w:pPr>
            <w:r>
              <w:t>Conducted energy device</w:t>
            </w:r>
          </w:p>
        </w:tc>
        <w:tc>
          <w:tcPr>
            <w:tcW w:w="851" w:type="dxa"/>
            <w:tcBorders>
              <w:bottom w:val="dotted" w:sz="4" w:space="0" w:color="100249"/>
            </w:tcBorders>
            <w:vAlign w:val="center"/>
          </w:tcPr>
          <w:p w14:paraId="23421E46" w14:textId="581EC2ED" w:rsidR="005B6C43" w:rsidRPr="00E65506" w:rsidRDefault="005B6C43" w:rsidP="005B6C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5B6C43" w14:paraId="274C7CEC"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dotted" w:sz="4" w:space="0" w:color="100249"/>
            </w:tcBorders>
            <w:tcMar>
              <w:top w:w="57" w:type="dxa"/>
              <w:bottom w:w="57" w:type="dxa"/>
            </w:tcMar>
            <w:vAlign w:val="center"/>
          </w:tcPr>
          <w:p w14:paraId="151A26BA" w14:textId="77777777" w:rsidR="005B6C43" w:rsidRPr="00102183" w:rsidRDefault="005B6C43" w:rsidP="008B3877">
            <w:pPr>
              <w:pStyle w:val="Tablebody"/>
              <w:rPr>
                <w:b/>
                <w:bCs/>
                <w:lang w:val="en-US"/>
              </w:rPr>
            </w:pPr>
            <w:r w:rsidRPr="00102183">
              <w:rPr>
                <w:b/>
                <w:bCs/>
                <w:lang w:val="en-US"/>
              </w:rPr>
              <w:t>Controlled weapons</w:t>
            </w:r>
          </w:p>
        </w:tc>
      </w:tr>
      <w:tr w:rsidR="005B6C43" w14:paraId="1E450C44"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dotted" w:sz="4" w:space="0" w:color="100249"/>
            </w:tcBorders>
            <w:tcMar>
              <w:top w:w="57" w:type="dxa"/>
              <w:bottom w:w="57" w:type="dxa"/>
            </w:tcMar>
            <w:vAlign w:val="center"/>
          </w:tcPr>
          <w:p w14:paraId="3C612AEC" w14:textId="79AA8CA1" w:rsidR="005B6C43" w:rsidRDefault="005B6C43" w:rsidP="005B6C43">
            <w:pPr>
              <w:pStyle w:val="Tablebody"/>
              <w:spacing w:before="0" w:after="0"/>
            </w:pPr>
            <w:r>
              <w:t>Knife</w:t>
            </w:r>
          </w:p>
        </w:tc>
        <w:tc>
          <w:tcPr>
            <w:tcW w:w="851" w:type="dxa"/>
            <w:tcBorders>
              <w:bottom w:val="dotted" w:sz="4" w:space="0" w:color="100249"/>
            </w:tcBorders>
            <w:vAlign w:val="center"/>
          </w:tcPr>
          <w:p w14:paraId="76B87A9F" w14:textId="5CB69A7F" w:rsidR="005B6C43" w:rsidRDefault="005B6C43" w:rsidP="005B6C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5B6C43" w:rsidRPr="005B6C43" w14:paraId="6FE52FFB"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100249"/>
              <w:bottom w:val="single" w:sz="4" w:space="0" w:color="274B93"/>
            </w:tcBorders>
            <w:tcMar>
              <w:top w:w="57" w:type="dxa"/>
              <w:bottom w:w="57" w:type="dxa"/>
            </w:tcMar>
            <w:vAlign w:val="center"/>
          </w:tcPr>
          <w:p w14:paraId="635A852D" w14:textId="31DF13C3" w:rsidR="005B6C43" w:rsidRPr="005B6C43" w:rsidRDefault="005B6C43" w:rsidP="005B6C43">
            <w:pPr>
              <w:pStyle w:val="Tablebody"/>
              <w:spacing w:before="0" w:after="0"/>
              <w:rPr>
                <w:b/>
                <w:bCs/>
              </w:rPr>
            </w:pPr>
            <w:r w:rsidRPr="005B6C43">
              <w:rPr>
                <w:rStyle w:val="Medium0"/>
                <w:b/>
                <w:bCs/>
              </w:rPr>
              <w:t>Total</w:t>
            </w:r>
          </w:p>
        </w:tc>
        <w:tc>
          <w:tcPr>
            <w:tcW w:w="851" w:type="dxa"/>
            <w:tcBorders>
              <w:top w:val="dotted" w:sz="4" w:space="0" w:color="100249"/>
              <w:bottom w:val="single" w:sz="4" w:space="0" w:color="274B93"/>
            </w:tcBorders>
            <w:vAlign w:val="center"/>
          </w:tcPr>
          <w:p w14:paraId="22B409B5" w14:textId="3B9958CB" w:rsidR="005B6C43" w:rsidRPr="005B6C43" w:rsidRDefault="005B6C43" w:rsidP="005B6C4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B6C43">
              <w:rPr>
                <w:rStyle w:val="Medium0"/>
                <w:b/>
                <w:bCs/>
              </w:rPr>
              <w:t>3</w:t>
            </w:r>
          </w:p>
        </w:tc>
      </w:tr>
    </w:tbl>
    <w:p w14:paraId="57BF566E" w14:textId="77777777" w:rsidR="004B25DD" w:rsidRPr="004B25DD" w:rsidRDefault="004B25DD" w:rsidP="004B25DD">
      <w:pPr>
        <w:pStyle w:val="Noteshead"/>
      </w:pPr>
      <w:r w:rsidRPr="004B25DD">
        <w:t xml:space="preserve">Note: </w:t>
      </w:r>
    </w:p>
    <w:p w14:paraId="3EF153DC" w14:textId="6263AD80" w:rsidR="00BA14A3" w:rsidRDefault="004B25DD" w:rsidP="004B25DD">
      <w:pPr>
        <w:pStyle w:val="Notes"/>
        <w:ind w:left="0" w:firstLine="0"/>
        <w:rPr>
          <w:lang w:val="en-AU"/>
        </w:rPr>
      </w:pPr>
      <w:r w:rsidRPr="004B25DD">
        <w:rPr>
          <w:lang w:val="en-US"/>
        </w:rPr>
        <w:t>Field contact modus operandi types selected are “Prohibited Weapons”, “Dangerous Articles” and “Controlled Weapons”.</w:t>
      </w:r>
    </w:p>
    <w:p w14:paraId="35C15778" w14:textId="77777777" w:rsidR="004B25DD" w:rsidRPr="004B25DD" w:rsidRDefault="004B25DD" w:rsidP="004B25DD">
      <w:pPr>
        <w:pStyle w:val="Heading4"/>
      </w:pPr>
      <w:r w:rsidRPr="004B25DD">
        <w:t>Charges resulting from weapons or dangerous articles found during searches</w:t>
      </w:r>
    </w:p>
    <w:tbl>
      <w:tblPr>
        <w:tblStyle w:val="TableGrid"/>
        <w:tblW w:w="4962" w:type="dxa"/>
        <w:tblLayout w:type="fixed"/>
        <w:tblCellMar>
          <w:top w:w="28" w:type="dxa"/>
          <w:bottom w:w="28" w:type="dxa"/>
        </w:tblCellMar>
        <w:tblLook w:val="04A0" w:firstRow="1" w:lastRow="0" w:firstColumn="1" w:lastColumn="0" w:noHBand="0" w:noVBand="1"/>
      </w:tblPr>
      <w:tblGrid>
        <w:gridCol w:w="3969"/>
        <w:gridCol w:w="993"/>
      </w:tblGrid>
      <w:tr w:rsidR="0043422F" w:rsidRPr="00E65506" w14:paraId="14CAEF70" w14:textId="77777777" w:rsidTr="004342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274B93"/>
              <w:bottom w:val="single" w:sz="4" w:space="0" w:color="274B93"/>
            </w:tcBorders>
            <w:shd w:val="clear" w:color="auto" w:fill="E0E1EE"/>
            <w:vAlign w:val="bottom"/>
          </w:tcPr>
          <w:p w14:paraId="29E461D9" w14:textId="64E82C94" w:rsidR="0043422F" w:rsidRPr="00576EF7" w:rsidRDefault="0043422F" w:rsidP="0043422F">
            <w:pPr>
              <w:pStyle w:val="Tablebody"/>
              <w:spacing w:before="0" w:after="0"/>
            </w:pPr>
          </w:p>
        </w:tc>
        <w:tc>
          <w:tcPr>
            <w:tcW w:w="993" w:type="dxa"/>
            <w:tcBorders>
              <w:top w:val="single" w:sz="4" w:space="0" w:color="274B93"/>
              <w:bottom w:val="single" w:sz="4" w:space="0" w:color="274B93"/>
            </w:tcBorders>
            <w:shd w:val="clear" w:color="auto" w:fill="E0E1EE"/>
            <w:vAlign w:val="bottom"/>
          </w:tcPr>
          <w:p w14:paraId="398A96E0" w14:textId="77777777" w:rsidR="0043422F" w:rsidRPr="00576EF7" w:rsidRDefault="0043422F" w:rsidP="0043422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43422F" w:rsidRPr="00102183" w14:paraId="4B3098FB"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top w:val="single" w:sz="4" w:space="0" w:color="274B93"/>
            </w:tcBorders>
            <w:tcMar>
              <w:top w:w="57" w:type="dxa"/>
              <w:bottom w:w="57" w:type="dxa"/>
            </w:tcMar>
            <w:vAlign w:val="center"/>
          </w:tcPr>
          <w:p w14:paraId="485049EB" w14:textId="5ABEB25C" w:rsidR="0043422F" w:rsidRPr="00102183" w:rsidRDefault="0043422F" w:rsidP="0043422F">
            <w:pPr>
              <w:pStyle w:val="Tablebody"/>
              <w:spacing w:before="0" w:after="0"/>
              <w:rPr>
                <w:b/>
                <w:bCs/>
                <w:lang w:val="en-US"/>
              </w:rPr>
            </w:pPr>
            <w:r w:rsidRPr="0043422F">
              <w:rPr>
                <w:b/>
                <w:bCs/>
                <w:lang w:val="en-US"/>
              </w:rPr>
              <w:t>The number of persons who were:</w:t>
            </w:r>
          </w:p>
        </w:tc>
      </w:tr>
      <w:tr w:rsidR="0043422F" w14:paraId="1403F229"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100249"/>
            </w:tcBorders>
            <w:tcMar>
              <w:top w:w="57" w:type="dxa"/>
              <w:bottom w:w="57" w:type="dxa"/>
            </w:tcMar>
            <w:vAlign w:val="center"/>
          </w:tcPr>
          <w:p w14:paraId="2269C282" w14:textId="642F87A4" w:rsidR="0043422F" w:rsidRPr="00E65506" w:rsidRDefault="0043422F" w:rsidP="0043422F">
            <w:pPr>
              <w:pStyle w:val="Tablebody"/>
              <w:spacing w:before="0" w:after="0"/>
              <w:ind w:left="366" w:hanging="366"/>
              <w:rPr>
                <w:i/>
                <w:iCs/>
              </w:rPr>
            </w:pPr>
            <w:r>
              <w:t>(i)</w:t>
            </w:r>
            <w:r>
              <w:tab/>
              <w:t>the subject of a strip search referred to in paragraph (ab); and</w:t>
            </w:r>
          </w:p>
        </w:tc>
        <w:tc>
          <w:tcPr>
            <w:tcW w:w="993" w:type="dxa"/>
            <w:tcBorders>
              <w:bottom w:val="dotted" w:sz="4" w:space="0" w:color="100249"/>
            </w:tcBorders>
            <w:vAlign w:val="center"/>
          </w:tcPr>
          <w:p w14:paraId="4E57A93A" w14:textId="03B09B11" w:rsidR="0043422F" w:rsidRPr="00E65506"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43422F" w14:paraId="59AB594F"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100249"/>
            </w:tcBorders>
            <w:tcMar>
              <w:top w:w="57" w:type="dxa"/>
              <w:bottom w:w="57" w:type="dxa"/>
            </w:tcMar>
            <w:vAlign w:val="center"/>
          </w:tcPr>
          <w:p w14:paraId="766DCB6F" w14:textId="1F9594AE" w:rsidR="0043422F" w:rsidRDefault="0043422F" w:rsidP="0043422F">
            <w:pPr>
              <w:pStyle w:val="Tablebody"/>
              <w:spacing w:before="0" w:after="0"/>
              <w:ind w:left="366" w:hanging="366"/>
            </w:pPr>
            <w:r>
              <w:t>(ii)</w:t>
            </w:r>
            <w:r>
              <w:tab/>
              <w:t xml:space="preserve">charged with offences against this Act in relation to a weapon or dangerous article found </w:t>
            </w:r>
            <w:proofErr w:type="gramStart"/>
            <w:r>
              <w:t>during the course of</w:t>
            </w:r>
            <w:proofErr w:type="gramEnd"/>
            <w:r>
              <w:t xml:space="preserve"> that search; and</w:t>
            </w:r>
          </w:p>
        </w:tc>
        <w:tc>
          <w:tcPr>
            <w:tcW w:w="993" w:type="dxa"/>
            <w:tcBorders>
              <w:bottom w:val="dotted" w:sz="4" w:space="0" w:color="100249"/>
            </w:tcBorders>
            <w:vAlign w:val="center"/>
          </w:tcPr>
          <w:p w14:paraId="6D225888" w14:textId="61C922ED" w:rsidR="0043422F"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43422F" w14:paraId="5CAD68DB"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dotted" w:sz="4" w:space="0" w:color="100249"/>
            </w:tcBorders>
            <w:tcMar>
              <w:top w:w="57" w:type="dxa"/>
              <w:bottom w:w="57" w:type="dxa"/>
            </w:tcMar>
            <w:vAlign w:val="center"/>
          </w:tcPr>
          <w:p w14:paraId="4D84047F" w14:textId="45D5406E" w:rsidR="0043422F" w:rsidRPr="0043422F" w:rsidRDefault="0043422F" w:rsidP="0043422F">
            <w:pPr>
              <w:pStyle w:val="Tablebody"/>
              <w:spacing w:before="0" w:after="0"/>
              <w:rPr>
                <w:b/>
                <w:bCs/>
                <w:lang w:val="en-US"/>
              </w:rPr>
            </w:pPr>
            <w:r w:rsidRPr="0043422F">
              <w:rPr>
                <w:b/>
                <w:bCs/>
                <w:lang w:val="en-US"/>
              </w:rPr>
              <w:t>The number of persons who were:</w:t>
            </w:r>
          </w:p>
        </w:tc>
      </w:tr>
      <w:tr w:rsidR="0043422F" w14:paraId="013104BB"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100249"/>
            </w:tcBorders>
            <w:tcMar>
              <w:top w:w="57" w:type="dxa"/>
              <w:bottom w:w="57" w:type="dxa"/>
            </w:tcMar>
            <w:vAlign w:val="center"/>
          </w:tcPr>
          <w:p w14:paraId="1D8E07F0" w14:textId="2C8167AC" w:rsidR="0043422F" w:rsidRDefault="0043422F" w:rsidP="0043422F">
            <w:pPr>
              <w:pStyle w:val="Tablebody"/>
              <w:spacing w:before="0" w:after="0"/>
              <w:ind w:left="366" w:hanging="366"/>
            </w:pPr>
            <w:r>
              <w:t>(i)</w:t>
            </w:r>
            <w:r>
              <w:tab/>
              <w:t>the subject of a strip search referred to in paragraph (ac); and</w:t>
            </w:r>
          </w:p>
        </w:tc>
        <w:tc>
          <w:tcPr>
            <w:tcW w:w="993" w:type="dxa"/>
            <w:tcBorders>
              <w:bottom w:val="dotted" w:sz="4" w:space="0" w:color="100249"/>
            </w:tcBorders>
            <w:vAlign w:val="center"/>
          </w:tcPr>
          <w:p w14:paraId="6CD34CAA" w14:textId="07B43EC2" w:rsidR="0043422F"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43422F" w14:paraId="4EC3401F"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100249"/>
            </w:tcBorders>
            <w:tcMar>
              <w:top w:w="57" w:type="dxa"/>
              <w:bottom w:w="57" w:type="dxa"/>
            </w:tcMar>
            <w:vAlign w:val="center"/>
          </w:tcPr>
          <w:p w14:paraId="508F2DDC" w14:textId="0E790F36" w:rsidR="0043422F" w:rsidRDefault="0043422F" w:rsidP="0043422F">
            <w:pPr>
              <w:pStyle w:val="Tablebody"/>
              <w:spacing w:before="0" w:after="0"/>
              <w:ind w:left="366" w:hanging="366"/>
            </w:pPr>
            <w:r>
              <w:t>(ii)</w:t>
            </w:r>
            <w:r>
              <w:tab/>
              <w:t xml:space="preserve">charged with offences against this Act in relation to a weapon or dangerous article found </w:t>
            </w:r>
            <w:proofErr w:type="gramStart"/>
            <w:r>
              <w:t>during the course of</w:t>
            </w:r>
            <w:proofErr w:type="gramEnd"/>
            <w:r>
              <w:t xml:space="preserve"> that search; and</w:t>
            </w:r>
          </w:p>
        </w:tc>
        <w:tc>
          <w:tcPr>
            <w:tcW w:w="993" w:type="dxa"/>
            <w:tcBorders>
              <w:bottom w:val="dotted" w:sz="4" w:space="0" w:color="100249"/>
            </w:tcBorders>
            <w:vAlign w:val="center"/>
          </w:tcPr>
          <w:p w14:paraId="1FDF260B" w14:textId="759533C0" w:rsidR="0043422F"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43422F" w14:paraId="273CDC9D"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dotted" w:sz="4" w:space="0" w:color="100249"/>
            </w:tcBorders>
            <w:tcMar>
              <w:top w:w="57" w:type="dxa"/>
              <w:bottom w:w="57" w:type="dxa"/>
            </w:tcMar>
            <w:vAlign w:val="center"/>
          </w:tcPr>
          <w:p w14:paraId="039C88E8" w14:textId="1AFE6BB1" w:rsidR="0043422F" w:rsidRPr="0043422F" w:rsidRDefault="0043422F" w:rsidP="0043422F">
            <w:pPr>
              <w:pStyle w:val="Tablebody"/>
              <w:spacing w:before="0" w:after="0"/>
              <w:rPr>
                <w:b/>
                <w:bCs/>
                <w:lang w:val="en-US"/>
              </w:rPr>
            </w:pPr>
            <w:r w:rsidRPr="0043422F">
              <w:rPr>
                <w:b/>
                <w:bCs/>
                <w:lang w:val="en-US"/>
              </w:rPr>
              <w:t>The number of persons who were:</w:t>
            </w:r>
          </w:p>
        </w:tc>
      </w:tr>
      <w:tr w:rsidR="0043422F" w14:paraId="48A19BAC"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100249"/>
            </w:tcBorders>
            <w:tcMar>
              <w:top w:w="57" w:type="dxa"/>
              <w:bottom w:w="57" w:type="dxa"/>
            </w:tcMar>
            <w:vAlign w:val="center"/>
          </w:tcPr>
          <w:p w14:paraId="337FD415" w14:textId="4CB17AA3" w:rsidR="0043422F" w:rsidRDefault="0043422F" w:rsidP="0043422F">
            <w:pPr>
              <w:pStyle w:val="Tablebody"/>
              <w:spacing w:before="0" w:after="0"/>
              <w:ind w:left="366" w:hanging="366"/>
            </w:pPr>
            <w:r>
              <w:t>(i)</w:t>
            </w:r>
            <w:r>
              <w:tab/>
              <w:t>the subject of a strip search referred to in paragraph (ad); and</w:t>
            </w:r>
          </w:p>
        </w:tc>
        <w:tc>
          <w:tcPr>
            <w:tcW w:w="993" w:type="dxa"/>
            <w:tcBorders>
              <w:bottom w:val="dotted" w:sz="4" w:space="0" w:color="100249"/>
            </w:tcBorders>
            <w:vAlign w:val="center"/>
          </w:tcPr>
          <w:p w14:paraId="49F7F5E8" w14:textId="448E7FC2" w:rsidR="0043422F"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43422F" w14:paraId="087C25F5"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100249"/>
            </w:tcBorders>
            <w:tcMar>
              <w:top w:w="57" w:type="dxa"/>
              <w:bottom w:w="57" w:type="dxa"/>
            </w:tcMar>
            <w:vAlign w:val="center"/>
          </w:tcPr>
          <w:p w14:paraId="7ADDFFE1" w14:textId="7AEF28DF" w:rsidR="0043422F" w:rsidRDefault="0043422F" w:rsidP="0043422F">
            <w:pPr>
              <w:pStyle w:val="Tablebody"/>
              <w:spacing w:before="0" w:after="0"/>
              <w:ind w:left="366" w:hanging="366"/>
            </w:pPr>
            <w:r>
              <w:t>(ii)</w:t>
            </w:r>
            <w:r>
              <w:tab/>
              <w:t xml:space="preserve">charged with offences against this Act in relation to a weapon or dangerous article found </w:t>
            </w:r>
            <w:proofErr w:type="gramStart"/>
            <w:r>
              <w:t>during the course of</w:t>
            </w:r>
            <w:proofErr w:type="gramEnd"/>
            <w:r>
              <w:t xml:space="preserve"> that search; and</w:t>
            </w:r>
          </w:p>
        </w:tc>
        <w:tc>
          <w:tcPr>
            <w:tcW w:w="993" w:type="dxa"/>
            <w:tcBorders>
              <w:bottom w:val="dotted" w:sz="4" w:space="0" w:color="100249"/>
            </w:tcBorders>
            <w:vAlign w:val="center"/>
          </w:tcPr>
          <w:p w14:paraId="31AE583F" w14:textId="4B05EF0A" w:rsidR="0043422F"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43422F" w14:paraId="238E01E0"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dotted" w:sz="4" w:space="0" w:color="100249"/>
            </w:tcBorders>
            <w:tcMar>
              <w:top w:w="57" w:type="dxa"/>
              <w:bottom w:w="57" w:type="dxa"/>
            </w:tcMar>
            <w:vAlign w:val="center"/>
          </w:tcPr>
          <w:p w14:paraId="3A0316C9" w14:textId="4516C310" w:rsidR="0043422F" w:rsidRPr="0043422F" w:rsidRDefault="0043422F" w:rsidP="0043422F">
            <w:pPr>
              <w:pStyle w:val="Tablebody"/>
              <w:spacing w:before="0" w:after="0"/>
              <w:rPr>
                <w:b/>
                <w:bCs/>
                <w:lang w:val="en-US"/>
              </w:rPr>
            </w:pPr>
            <w:r w:rsidRPr="0043422F">
              <w:rPr>
                <w:b/>
                <w:bCs/>
                <w:lang w:val="en-US"/>
              </w:rPr>
              <w:t>The number of persons who were:</w:t>
            </w:r>
          </w:p>
        </w:tc>
      </w:tr>
      <w:tr w:rsidR="0043422F" w14:paraId="59918B5F"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100249"/>
            </w:tcBorders>
            <w:tcMar>
              <w:top w:w="57" w:type="dxa"/>
              <w:bottom w:w="57" w:type="dxa"/>
            </w:tcMar>
            <w:vAlign w:val="center"/>
          </w:tcPr>
          <w:p w14:paraId="1DC8DCE8" w14:textId="3B612216" w:rsidR="0043422F" w:rsidRDefault="0043422F" w:rsidP="0043422F">
            <w:pPr>
              <w:pStyle w:val="Tablebody"/>
              <w:spacing w:before="0" w:after="0"/>
              <w:ind w:left="366" w:hanging="366"/>
            </w:pPr>
            <w:r>
              <w:t>(i)</w:t>
            </w:r>
            <w:r>
              <w:tab/>
              <w:t>the subject of a search conducted under section 10G; and</w:t>
            </w:r>
          </w:p>
        </w:tc>
        <w:tc>
          <w:tcPr>
            <w:tcW w:w="993" w:type="dxa"/>
            <w:tcBorders>
              <w:bottom w:val="dotted" w:sz="4" w:space="0" w:color="100249"/>
            </w:tcBorders>
            <w:vAlign w:val="center"/>
          </w:tcPr>
          <w:p w14:paraId="3DCF6CE6" w14:textId="06E63713" w:rsidR="0043422F"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43422F" w:rsidRPr="0043422F" w14:paraId="41BBB881" w14:textId="77777777" w:rsidTr="0043422F">
        <w:trPr>
          <w:cantSplit w:val="0"/>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100249"/>
              <w:bottom w:val="single" w:sz="4" w:space="0" w:color="274B93"/>
            </w:tcBorders>
            <w:tcMar>
              <w:top w:w="57" w:type="dxa"/>
              <w:bottom w:w="57" w:type="dxa"/>
            </w:tcMar>
            <w:vAlign w:val="center"/>
          </w:tcPr>
          <w:p w14:paraId="75F216FC" w14:textId="29865EAB" w:rsidR="0043422F" w:rsidRPr="0043422F" w:rsidRDefault="0043422F" w:rsidP="0043422F">
            <w:pPr>
              <w:pStyle w:val="Tablebody"/>
              <w:spacing w:before="0" w:after="0"/>
              <w:ind w:left="366" w:hanging="366"/>
            </w:pPr>
            <w:r>
              <w:t>(ii)</w:t>
            </w:r>
            <w:r>
              <w:tab/>
              <w:t>charged with offences against this Act in relation to a weapon or dangerous article found</w:t>
            </w:r>
          </w:p>
        </w:tc>
        <w:tc>
          <w:tcPr>
            <w:tcW w:w="993" w:type="dxa"/>
            <w:tcBorders>
              <w:top w:val="dotted" w:sz="4" w:space="0" w:color="100249"/>
              <w:bottom w:val="single" w:sz="4" w:space="0" w:color="274B93"/>
            </w:tcBorders>
            <w:vAlign w:val="center"/>
          </w:tcPr>
          <w:p w14:paraId="6368ACD8" w14:textId="1DDF33DA" w:rsidR="0043422F" w:rsidRPr="0043422F" w:rsidRDefault="0043422F"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bl>
    <w:p w14:paraId="7BFAACF7" w14:textId="77777777" w:rsidR="0043422F" w:rsidRDefault="0043422F" w:rsidP="0043422F">
      <w:pPr>
        <w:pStyle w:val="Noteshead"/>
      </w:pPr>
      <w:r w:rsidRPr="0043422F">
        <w:t xml:space="preserve">Notes: </w:t>
      </w:r>
    </w:p>
    <w:p w14:paraId="1B8BF094" w14:textId="7FAFD09B" w:rsidR="0043422F" w:rsidRPr="0043422F" w:rsidRDefault="0043422F" w:rsidP="0043422F">
      <w:pPr>
        <w:pStyle w:val="Notes"/>
      </w:pPr>
      <w:r w:rsidRPr="0043422F">
        <w:t>(a)</w:t>
      </w:r>
      <w:r w:rsidRPr="0043422F">
        <w:tab/>
        <w:t xml:space="preserve">We record the number of persons charged with offences under the Control of Weapons Act 1990, and the number of dangerous articles found. We are not able to link the two datasets to provide the number of persons charged in relation to a weapon or dangerous article found. </w:t>
      </w:r>
    </w:p>
    <w:p w14:paraId="62992206" w14:textId="16E2BA1B" w:rsidR="0043422F" w:rsidRPr="0043422F" w:rsidRDefault="0043422F" w:rsidP="0043422F">
      <w:pPr>
        <w:pStyle w:val="Notes"/>
      </w:pPr>
      <w:r w:rsidRPr="0043422F">
        <w:t>(b)</w:t>
      </w:r>
      <w:r w:rsidRPr="0043422F">
        <w:tab/>
        <w:t xml:space="preserve">Our search data includes strip searches and other searches of persons, things, or vehicles. It is not possible to report on strip searches on persons alone. </w:t>
      </w:r>
    </w:p>
    <w:p w14:paraId="27BB2C3A" w14:textId="77777777" w:rsidR="0043422F" w:rsidRDefault="0043422F" w:rsidP="0043422F">
      <w:pPr>
        <w:pStyle w:val="Notes"/>
      </w:pPr>
      <w:r w:rsidRPr="0043422F">
        <w:t>In reference to section 10B(c) of the Act, no information was requested by the Minister for Police in 2022–23 financial year.</w:t>
      </w:r>
    </w:p>
    <w:p w14:paraId="7A081759" w14:textId="77777777" w:rsidR="0043422F" w:rsidRPr="0043422F" w:rsidRDefault="0043422F" w:rsidP="0043422F">
      <w:pPr>
        <w:pStyle w:val="Notes"/>
      </w:pPr>
    </w:p>
    <w:p w14:paraId="129867C6" w14:textId="77777777" w:rsidR="0043422F" w:rsidRPr="0043422F" w:rsidRDefault="0043422F" w:rsidP="0043422F">
      <w:pPr>
        <w:pStyle w:val="Heading4"/>
      </w:pPr>
      <w:r w:rsidRPr="0043422F">
        <w:t>Section 10KB</w:t>
      </w:r>
    </w:p>
    <w:p w14:paraId="7BD1DD36" w14:textId="77777777" w:rsidR="0043422F" w:rsidRPr="0043422F" w:rsidRDefault="0043422F" w:rsidP="0043422F">
      <w:pPr>
        <w:rPr>
          <w:lang w:val="en-US"/>
        </w:rPr>
      </w:pPr>
      <w:r w:rsidRPr="0043422F">
        <w:rPr>
          <w:lang w:val="en-US"/>
        </w:rPr>
        <w:t xml:space="preserve">In accordance with section 10KB of the </w:t>
      </w:r>
      <w:r w:rsidRPr="0043422F">
        <w:rPr>
          <w:i/>
          <w:iCs/>
          <w:lang w:val="en-US"/>
        </w:rPr>
        <w:t xml:space="preserve">Control of Weapons Act 1990 </w:t>
      </w:r>
      <w:r w:rsidRPr="0043422F">
        <w:rPr>
          <w:lang w:val="en-US"/>
        </w:rPr>
        <w:t xml:space="preserve">the Chief Commissioner of Police must provide to the Minister for Police, for inclusion in the annual report under Part 7 of the </w:t>
      </w:r>
      <w:r w:rsidRPr="0043422F">
        <w:rPr>
          <w:i/>
          <w:iCs/>
          <w:lang w:val="en-US"/>
        </w:rPr>
        <w:t>Financial Management Act 1994</w:t>
      </w:r>
      <w:r w:rsidRPr="0043422F">
        <w:rPr>
          <w:lang w:val="en-US"/>
        </w:rPr>
        <w:t xml:space="preserve">, a report containing: </w:t>
      </w:r>
    </w:p>
    <w:p w14:paraId="3D2048FE" w14:textId="77777777" w:rsidR="0043422F" w:rsidRPr="0043422F" w:rsidRDefault="0043422F" w:rsidP="0043422F">
      <w:pPr>
        <w:ind w:left="426" w:hanging="426"/>
        <w:rPr>
          <w:lang w:val="en-US"/>
        </w:rPr>
      </w:pPr>
      <w:r w:rsidRPr="0043422F">
        <w:rPr>
          <w:lang w:val="en-US"/>
        </w:rPr>
        <w:t>(a)</w:t>
      </w:r>
      <w:r w:rsidRPr="0043422F">
        <w:rPr>
          <w:lang w:val="en-US"/>
        </w:rPr>
        <w:tab/>
        <w:t>the number of declarations made under section 10D (Planned designation of area) and 10E (Unplanned designation of area) during the financial year</w:t>
      </w:r>
    </w:p>
    <w:p w14:paraId="1A9D132A" w14:textId="77777777" w:rsidR="0043422F" w:rsidRPr="0043422F" w:rsidRDefault="0043422F" w:rsidP="0043422F">
      <w:pPr>
        <w:ind w:left="426" w:hanging="426"/>
        <w:rPr>
          <w:lang w:val="en-US"/>
        </w:rPr>
      </w:pPr>
      <w:r w:rsidRPr="0043422F">
        <w:rPr>
          <w:lang w:val="en-US"/>
        </w:rPr>
        <w:t>(b)</w:t>
      </w:r>
      <w:r w:rsidRPr="0043422F">
        <w:rPr>
          <w:lang w:val="en-US"/>
        </w:rPr>
        <w:tab/>
        <w:t>for those declarations, information about whether a power under section 10KA was exercised in relation to the designated area that was the subject of the declaration.</w:t>
      </w:r>
    </w:p>
    <w:tbl>
      <w:tblPr>
        <w:tblStyle w:val="TableGrid"/>
        <w:tblW w:w="4962" w:type="dxa"/>
        <w:tblLayout w:type="fixed"/>
        <w:tblCellMar>
          <w:top w:w="28" w:type="dxa"/>
          <w:bottom w:w="28" w:type="dxa"/>
        </w:tblCellMar>
        <w:tblLook w:val="04A0" w:firstRow="1" w:lastRow="0" w:firstColumn="1" w:lastColumn="0" w:noHBand="0" w:noVBand="1"/>
      </w:tblPr>
      <w:tblGrid>
        <w:gridCol w:w="1843"/>
        <w:gridCol w:w="2268"/>
        <w:gridCol w:w="851"/>
      </w:tblGrid>
      <w:tr w:rsidR="00841B10" w:rsidRPr="00E65506" w14:paraId="329CEC0E" w14:textId="77777777" w:rsidTr="00841B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gridSpan w:val="2"/>
            <w:tcBorders>
              <w:top w:val="single" w:sz="4" w:space="0" w:color="274B93"/>
              <w:bottom w:val="single" w:sz="4" w:space="0" w:color="274B93"/>
            </w:tcBorders>
            <w:shd w:val="clear" w:color="auto" w:fill="E0E1EE"/>
            <w:vAlign w:val="bottom"/>
          </w:tcPr>
          <w:p w14:paraId="160381EA" w14:textId="35825667" w:rsidR="00841B10" w:rsidRPr="00576EF7" w:rsidRDefault="00841B10" w:rsidP="00841B10">
            <w:pPr>
              <w:pStyle w:val="Tablebody"/>
              <w:spacing w:before="0" w:after="0"/>
            </w:pPr>
            <w:r>
              <w:t>Section 10K(a)</w:t>
            </w:r>
          </w:p>
        </w:tc>
        <w:tc>
          <w:tcPr>
            <w:tcW w:w="851" w:type="dxa"/>
            <w:tcBorders>
              <w:top w:val="single" w:sz="4" w:space="0" w:color="274B93"/>
              <w:bottom w:val="single" w:sz="4" w:space="0" w:color="274B93"/>
            </w:tcBorders>
            <w:shd w:val="clear" w:color="auto" w:fill="E0E1EE"/>
            <w:vAlign w:val="bottom"/>
          </w:tcPr>
          <w:p w14:paraId="1F9BAF33" w14:textId="77777777" w:rsidR="00841B10" w:rsidRPr="00576EF7" w:rsidRDefault="00841B10" w:rsidP="00841B1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41B10" w14:paraId="56D5FD75" w14:textId="77777777" w:rsidTr="00841B10">
        <w:trPr>
          <w:cantSplit w:val="0"/>
        </w:trPr>
        <w:tc>
          <w:tcPr>
            <w:cnfStyle w:val="001000000000" w:firstRow="0" w:lastRow="0" w:firstColumn="1" w:lastColumn="0" w:oddVBand="0" w:evenVBand="0" w:oddHBand="0" w:evenHBand="0" w:firstRowFirstColumn="0" w:firstRowLastColumn="0" w:lastRowFirstColumn="0" w:lastRowLastColumn="0"/>
            <w:tcW w:w="4111" w:type="dxa"/>
            <w:gridSpan w:val="2"/>
            <w:tcBorders>
              <w:top w:val="single" w:sz="4" w:space="0" w:color="274B93"/>
            </w:tcBorders>
            <w:tcMar>
              <w:top w:w="57" w:type="dxa"/>
              <w:bottom w:w="57" w:type="dxa"/>
            </w:tcMar>
            <w:vAlign w:val="center"/>
          </w:tcPr>
          <w:p w14:paraId="49189539" w14:textId="7D877A2B" w:rsidR="00841B10" w:rsidRPr="00E65506" w:rsidRDefault="00841B10" w:rsidP="00841B10">
            <w:pPr>
              <w:pStyle w:val="Tablebody"/>
              <w:spacing w:before="0" w:after="0"/>
              <w:rPr>
                <w:i/>
                <w:iCs/>
              </w:rPr>
            </w:pPr>
            <w:r>
              <w:t xml:space="preserve">the number of declarations made regarding planned designation of search area (section 10D) </w:t>
            </w:r>
          </w:p>
        </w:tc>
        <w:tc>
          <w:tcPr>
            <w:tcW w:w="851" w:type="dxa"/>
            <w:tcBorders>
              <w:top w:val="single" w:sz="4" w:space="0" w:color="274B93"/>
            </w:tcBorders>
            <w:vAlign w:val="center"/>
          </w:tcPr>
          <w:p w14:paraId="4F219821" w14:textId="700B7508" w:rsidR="00841B10" w:rsidRPr="00E65506" w:rsidRDefault="00841B10" w:rsidP="00841B1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r>
      <w:tr w:rsidR="00841B10" w14:paraId="3ABE4D82" w14:textId="77777777" w:rsidTr="00841B10">
        <w:trPr>
          <w:cantSplit w:val="0"/>
        </w:trPr>
        <w:tc>
          <w:tcPr>
            <w:cnfStyle w:val="001000000000" w:firstRow="0" w:lastRow="0" w:firstColumn="1" w:lastColumn="0" w:oddVBand="0" w:evenVBand="0" w:oddHBand="0" w:evenHBand="0" w:firstRowFirstColumn="0" w:firstRowLastColumn="0" w:lastRowFirstColumn="0" w:lastRowLastColumn="0"/>
            <w:tcW w:w="4111" w:type="dxa"/>
            <w:gridSpan w:val="2"/>
            <w:tcBorders>
              <w:bottom w:val="dotted" w:sz="4" w:space="0" w:color="100249"/>
            </w:tcBorders>
            <w:tcMar>
              <w:top w:w="57" w:type="dxa"/>
              <w:bottom w:w="57" w:type="dxa"/>
            </w:tcMar>
            <w:vAlign w:val="center"/>
          </w:tcPr>
          <w:p w14:paraId="6A6958AE" w14:textId="43AFCD68" w:rsidR="00841B10" w:rsidRPr="00E65506" w:rsidRDefault="00841B10" w:rsidP="00841B10">
            <w:pPr>
              <w:pStyle w:val="Tablebody"/>
              <w:spacing w:before="0" w:after="0"/>
              <w:rPr>
                <w:i/>
                <w:iCs/>
              </w:rPr>
            </w:pPr>
            <w:r>
              <w:t xml:space="preserve">the number of declarations made regarding unplanned designation of search area (section 10E) </w:t>
            </w:r>
          </w:p>
        </w:tc>
        <w:tc>
          <w:tcPr>
            <w:tcW w:w="851" w:type="dxa"/>
            <w:tcBorders>
              <w:bottom w:val="dotted" w:sz="4" w:space="0" w:color="100249"/>
            </w:tcBorders>
            <w:vAlign w:val="center"/>
          </w:tcPr>
          <w:p w14:paraId="667BE99E" w14:textId="0D123E6F" w:rsidR="00841B10" w:rsidRPr="00E65506" w:rsidRDefault="00841B10" w:rsidP="00841B1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841B10" w14:paraId="36D870F5" w14:textId="77777777" w:rsidTr="00841B10">
        <w:trPr>
          <w:cantSplit w:val="0"/>
        </w:trPr>
        <w:tc>
          <w:tcPr>
            <w:cnfStyle w:val="001000000000" w:firstRow="0" w:lastRow="0" w:firstColumn="1" w:lastColumn="0" w:oddVBand="0" w:evenVBand="0" w:oddHBand="0" w:evenHBand="0" w:firstRowFirstColumn="0" w:firstRowLastColumn="0" w:lastRowFirstColumn="0" w:lastRowLastColumn="0"/>
            <w:tcW w:w="1843" w:type="dxa"/>
            <w:tcMar>
              <w:top w:w="57" w:type="dxa"/>
              <w:bottom w:w="57" w:type="dxa"/>
            </w:tcMar>
          </w:tcPr>
          <w:p w14:paraId="0167DDAF" w14:textId="56773E4D" w:rsidR="00841B10" w:rsidRDefault="00841B10" w:rsidP="00841B10">
            <w:pPr>
              <w:pStyle w:val="Tablebody"/>
              <w:spacing w:before="0" w:after="0"/>
            </w:pPr>
            <w:r>
              <w:t>Section 10KB(b)</w:t>
            </w:r>
          </w:p>
        </w:tc>
        <w:tc>
          <w:tcPr>
            <w:tcW w:w="2268" w:type="dxa"/>
          </w:tcPr>
          <w:p w14:paraId="7C052EEE" w14:textId="379DFCFF" w:rsidR="00841B10" w:rsidRDefault="00841B10" w:rsidP="00841B10">
            <w:pPr>
              <w:pStyle w:val="Tablebody"/>
              <w:spacing w:before="0" w:after="0"/>
              <w:cnfStyle w:val="000000000000" w:firstRow="0" w:lastRow="0" w:firstColumn="0" w:lastColumn="0" w:oddVBand="0" w:evenVBand="0" w:oddHBand="0" w:evenHBand="0" w:firstRowFirstColumn="0" w:firstRowLastColumn="0" w:lastRowFirstColumn="0" w:lastRowLastColumn="0"/>
            </w:pPr>
            <w:r>
              <w:t>Power exercised under section 10KA</w:t>
            </w:r>
          </w:p>
        </w:tc>
        <w:tc>
          <w:tcPr>
            <w:tcW w:w="851" w:type="dxa"/>
            <w:tcBorders>
              <w:bottom w:val="dotted" w:sz="4" w:space="0" w:color="100249"/>
            </w:tcBorders>
            <w:vAlign w:val="center"/>
          </w:tcPr>
          <w:p w14:paraId="6DE64B02" w14:textId="42FF8121" w:rsidR="00841B10" w:rsidRDefault="00841B10" w:rsidP="00841B1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Number</w:t>
            </w:r>
          </w:p>
        </w:tc>
      </w:tr>
      <w:tr w:rsidR="00841B10" w14:paraId="6B2F0963" w14:textId="77777777" w:rsidTr="00841B10">
        <w:trPr>
          <w:cantSplit w:val="0"/>
        </w:trPr>
        <w:tc>
          <w:tcPr>
            <w:cnfStyle w:val="001000000000" w:firstRow="0" w:lastRow="0" w:firstColumn="1" w:lastColumn="0" w:oddVBand="0" w:evenVBand="0" w:oddHBand="0" w:evenHBand="0" w:firstRowFirstColumn="0" w:firstRowLastColumn="0" w:lastRowFirstColumn="0" w:lastRowLastColumn="0"/>
            <w:tcW w:w="1843" w:type="dxa"/>
            <w:tcMar>
              <w:top w:w="57" w:type="dxa"/>
              <w:bottom w:w="57" w:type="dxa"/>
            </w:tcMar>
          </w:tcPr>
          <w:p w14:paraId="5F099532" w14:textId="77777777" w:rsidR="00841B10" w:rsidRDefault="00841B10" w:rsidP="00841B10">
            <w:pPr>
              <w:pStyle w:val="Tablebody"/>
              <w:spacing w:before="0" w:after="0"/>
            </w:pPr>
            <w:r>
              <w:t>Section 10D</w:t>
            </w:r>
          </w:p>
          <w:p w14:paraId="7CC493AD" w14:textId="0DAD8093" w:rsidR="00841B10" w:rsidRDefault="00841B10" w:rsidP="00841B10">
            <w:pPr>
              <w:pStyle w:val="Tablebody"/>
              <w:spacing w:before="0" w:after="0"/>
            </w:pPr>
            <w:r>
              <w:t>(Planned designation of an area)</w:t>
            </w:r>
          </w:p>
        </w:tc>
        <w:tc>
          <w:tcPr>
            <w:tcW w:w="2268" w:type="dxa"/>
          </w:tcPr>
          <w:p w14:paraId="5DD98824" w14:textId="542A3FF9" w:rsidR="00841B10" w:rsidRDefault="00841B10" w:rsidP="00841B10">
            <w:pPr>
              <w:pStyle w:val="Tablebody"/>
              <w:spacing w:before="0" w:after="0"/>
              <w:cnfStyle w:val="000000000000" w:firstRow="0" w:lastRow="0" w:firstColumn="0" w:lastColumn="0" w:oddVBand="0" w:evenVBand="0" w:oddHBand="0" w:evenHBand="0" w:firstRowFirstColumn="0" w:firstRowLastColumn="0" w:lastRowFirstColumn="0" w:lastRowLastColumn="0"/>
            </w:pPr>
            <w:r>
              <w:t>Direction to leave area issued in accordance with Section 10KA of the Control of Weapons Act 1990</w:t>
            </w:r>
          </w:p>
        </w:tc>
        <w:tc>
          <w:tcPr>
            <w:tcW w:w="851" w:type="dxa"/>
            <w:tcBorders>
              <w:bottom w:val="dotted" w:sz="4" w:space="0" w:color="100249"/>
            </w:tcBorders>
            <w:vAlign w:val="center"/>
          </w:tcPr>
          <w:p w14:paraId="7D48C15D" w14:textId="73E5129D" w:rsidR="00841B10" w:rsidRDefault="00841B10" w:rsidP="00841B1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r>
      <w:tr w:rsidR="00841B10" w:rsidRPr="004E02E1" w14:paraId="1915DAD3" w14:textId="77777777" w:rsidTr="00841B10">
        <w:trPr>
          <w:cantSplit w:val="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274B93"/>
            </w:tcBorders>
            <w:tcMar>
              <w:top w:w="57" w:type="dxa"/>
              <w:bottom w:w="57" w:type="dxa"/>
            </w:tcMar>
          </w:tcPr>
          <w:p w14:paraId="3608051A" w14:textId="77777777" w:rsidR="00841B10" w:rsidRDefault="00841B10" w:rsidP="00841B10">
            <w:pPr>
              <w:pStyle w:val="Tablebody"/>
              <w:spacing w:before="0" w:after="0"/>
            </w:pPr>
            <w:r>
              <w:t>Section 10E</w:t>
            </w:r>
          </w:p>
          <w:p w14:paraId="25252636" w14:textId="6CB877DB" w:rsidR="00841B10" w:rsidRPr="004E02E1" w:rsidRDefault="00841B10" w:rsidP="00841B10">
            <w:pPr>
              <w:pStyle w:val="Tablebody"/>
              <w:spacing w:before="0" w:after="0"/>
            </w:pPr>
            <w:r>
              <w:t>(Unplanned designation of an area)</w:t>
            </w:r>
          </w:p>
        </w:tc>
        <w:tc>
          <w:tcPr>
            <w:tcW w:w="2268" w:type="dxa"/>
            <w:tcBorders>
              <w:bottom w:val="single" w:sz="4" w:space="0" w:color="274B93"/>
            </w:tcBorders>
          </w:tcPr>
          <w:p w14:paraId="31B0386A" w14:textId="2207ED3E" w:rsidR="00841B10" w:rsidRPr="004E02E1" w:rsidRDefault="00841B10" w:rsidP="00841B10">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851" w:type="dxa"/>
            <w:tcBorders>
              <w:top w:val="dotted" w:sz="4" w:space="0" w:color="100249"/>
              <w:bottom w:val="single" w:sz="4" w:space="0" w:color="274B93"/>
            </w:tcBorders>
            <w:vAlign w:val="center"/>
          </w:tcPr>
          <w:p w14:paraId="5070F939" w14:textId="1B0FE2D6" w:rsidR="00841B10" w:rsidRPr="004E02E1" w:rsidRDefault="00841B10" w:rsidP="00841B1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bl>
    <w:p w14:paraId="49A4AD60" w14:textId="77777777" w:rsidR="00BA14A3" w:rsidRDefault="00BA14A3" w:rsidP="00807163">
      <w:pPr>
        <w:rPr>
          <w:lang w:val="en-AU"/>
        </w:rPr>
      </w:pPr>
    </w:p>
    <w:p w14:paraId="72CB95A5" w14:textId="77777777" w:rsidR="00841B10" w:rsidRPr="00841B10" w:rsidRDefault="00841B10" w:rsidP="00D76FCE">
      <w:pPr>
        <w:pStyle w:val="Heading3"/>
        <w:spacing w:after="80"/>
        <w:rPr>
          <w:i/>
          <w:iCs/>
          <w:lang w:val="en-US"/>
        </w:rPr>
      </w:pPr>
      <w:r w:rsidRPr="00841B10">
        <w:rPr>
          <w:i/>
          <w:iCs/>
          <w:lang w:val="en-US"/>
        </w:rPr>
        <w:lastRenderedPageBreak/>
        <w:t>Corrections Act 1986</w:t>
      </w:r>
    </w:p>
    <w:p w14:paraId="0738E064" w14:textId="58E7B62C" w:rsidR="00841B10" w:rsidRPr="00841B10" w:rsidRDefault="00841B10" w:rsidP="00D76FCE">
      <w:pPr>
        <w:spacing w:after="80"/>
        <w:rPr>
          <w:lang w:val="en-US"/>
        </w:rPr>
      </w:pPr>
      <w:r w:rsidRPr="00841B10">
        <w:rPr>
          <w:lang w:val="en-US"/>
        </w:rPr>
        <w:t xml:space="preserve">Section 9D (3A) of the </w:t>
      </w:r>
      <w:r w:rsidRPr="00841B10">
        <w:rPr>
          <w:i/>
          <w:iCs/>
          <w:lang w:val="en-US"/>
        </w:rPr>
        <w:t>Corrections Act 1986</w:t>
      </w:r>
      <w:r w:rsidRPr="00841B10">
        <w:rPr>
          <w:lang w:val="en-US"/>
        </w:rPr>
        <w:t xml:space="preserve"> requires the Chief Commissioner of Police to provide to the Minister, for inclusion in the annual report under Part 7 of the </w:t>
      </w:r>
      <w:r w:rsidRPr="00841B10">
        <w:rPr>
          <w:i/>
          <w:iCs/>
          <w:lang w:val="en-US"/>
        </w:rPr>
        <w:t>Financial Management Act 1994</w:t>
      </w:r>
      <w:r w:rsidRPr="00841B10">
        <w:rPr>
          <w:lang w:val="en-US"/>
        </w:rPr>
        <w:t>, a report on the provision of services by contractors during the financial year. In accordance with section 9D (3A), our key actions and achievements in relation to prisoner management in 2022–23 are outlined below.</w:t>
      </w:r>
    </w:p>
    <w:p w14:paraId="2C052323" w14:textId="77777777" w:rsidR="00841B10" w:rsidRPr="00841B10" w:rsidRDefault="00841B10" w:rsidP="00D76FCE">
      <w:pPr>
        <w:pStyle w:val="Heading4"/>
        <w:spacing w:after="80"/>
        <w:rPr>
          <w:lang w:val="en-US"/>
        </w:rPr>
      </w:pPr>
      <w:r w:rsidRPr="00841B10">
        <w:rPr>
          <w:lang w:val="en-US"/>
        </w:rPr>
        <w:t>Custody and escort services contract</w:t>
      </w:r>
    </w:p>
    <w:p w14:paraId="5C21C224" w14:textId="77777777" w:rsidR="00841B10" w:rsidRPr="00841B10" w:rsidRDefault="00841B10" w:rsidP="00D76FCE">
      <w:pPr>
        <w:spacing w:after="80"/>
        <w:rPr>
          <w:lang w:val="en-US"/>
        </w:rPr>
      </w:pPr>
      <w:r w:rsidRPr="00841B10">
        <w:rPr>
          <w:lang w:val="en-US"/>
        </w:rPr>
        <w:t xml:space="preserve">Victoria Police engages G4S as a private contractor responsible for custody and escort services, including court movements within the Melbourne Custody Centre, Moorabbin Justice Centre, Ringwood Magistrates’ Court Cells, Collingwood </w:t>
      </w:r>
      <w:proofErr w:type="spellStart"/>
      <w:r w:rsidRPr="00841B10">
        <w:rPr>
          <w:lang w:val="en-US"/>
        </w:rPr>
        <w:t>Neighbourhood</w:t>
      </w:r>
      <w:proofErr w:type="spellEnd"/>
      <w:r w:rsidRPr="00841B10">
        <w:rPr>
          <w:lang w:val="en-US"/>
        </w:rPr>
        <w:t xml:space="preserve"> Justice Centre and, from February 2023, the new Bendigo Law Courts. We work collaboratively with G4S to ensure compliance with the </w:t>
      </w:r>
      <w:r w:rsidRPr="00841B10">
        <w:rPr>
          <w:i/>
          <w:iCs/>
          <w:lang w:val="en-US"/>
        </w:rPr>
        <w:t>Charter of Human Rights and Responsibilities Act 2006</w:t>
      </w:r>
      <w:r w:rsidRPr="00841B10">
        <w:rPr>
          <w:lang w:val="en-US"/>
        </w:rPr>
        <w:t>. The contract with G4S is in operation until 28 March 2024.</w:t>
      </w:r>
    </w:p>
    <w:p w14:paraId="1621C369" w14:textId="59C789E6" w:rsidR="00841B10" w:rsidRPr="00841B10" w:rsidRDefault="00841B10" w:rsidP="00D76FCE">
      <w:pPr>
        <w:spacing w:after="80"/>
        <w:rPr>
          <w:lang w:val="en-US"/>
        </w:rPr>
      </w:pPr>
      <w:r w:rsidRPr="00841B10">
        <w:rPr>
          <w:lang w:val="en-US"/>
        </w:rPr>
        <w:t xml:space="preserve">The Melbourne Custody Centre, Moorabbin Justice Centre, Collingwood </w:t>
      </w:r>
      <w:proofErr w:type="spellStart"/>
      <w:r w:rsidRPr="00841B10">
        <w:rPr>
          <w:lang w:val="en-US"/>
        </w:rPr>
        <w:t>Neighbourhood</w:t>
      </w:r>
      <w:proofErr w:type="spellEnd"/>
      <w:r w:rsidRPr="00841B10">
        <w:rPr>
          <w:lang w:val="en-US"/>
        </w:rPr>
        <w:t xml:space="preserve"> Justice Centre, Ringwood Magistrates’ Court Cells, and Bendigo Law Courts have experienced increased admission rates and court movements in comparison to 2021</w:t>
      </w:r>
      <w:r w:rsidR="00524C06">
        <w:rPr>
          <w:lang w:val="en-US"/>
        </w:rPr>
        <w:t>–</w:t>
      </w:r>
      <w:r w:rsidRPr="00841B10">
        <w:rPr>
          <w:lang w:val="en-US"/>
        </w:rPr>
        <w:t>22. This was due to the judicial system emerging from the impacts of the COVID-19 pandemic. However, the ongoing use of technology, such as audio-visual links, and a reduction in prisoners from Corrections Victoria, resulted in movement numbers continuing to be substantially lower than pre-pandemic levels.</w:t>
      </w:r>
    </w:p>
    <w:p w14:paraId="28524EF0" w14:textId="77777777" w:rsidR="00841B10" w:rsidRPr="00841B10" w:rsidRDefault="00841B10" w:rsidP="00D76FCE">
      <w:pPr>
        <w:spacing w:after="80"/>
        <w:rPr>
          <w:lang w:val="en-US"/>
        </w:rPr>
      </w:pPr>
      <w:r w:rsidRPr="00841B10">
        <w:rPr>
          <w:lang w:val="en-US"/>
        </w:rPr>
        <w:t>In 2022–23, the Custody Centre Welfare Program continued to operate with the support of G4S. An initiative between us and the St Vincent de Paul Society, the Custody Centre Welfare Program provides welfare services to individuals held in custody. Since the program began in 2021, police members, volunteers and staff have offered welfare support to 5991 individuals held in custody at the Melbourne Custody Centre, and seven individuals held in the Moorabbin Justice Centre.</w:t>
      </w:r>
    </w:p>
    <w:p w14:paraId="78AB2513" w14:textId="77777777" w:rsidR="00841B10" w:rsidRPr="00841B10" w:rsidRDefault="00841B10" w:rsidP="00D76FCE">
      <w:pPr>
        <w:pStyle w:val="Heading4"/>
        <w:spacing w:after="80"/>
        <w:rPr>
          <w:lang w:val="en-US"/>
        </w:rPr>
      </w:pPr>
      <w:r w:rsidRPr="00841B10">
        <w:rPr>
          <w:lang w:val="en-US"/>
        </w:rPr>
        <w:t>G4S contracted services</w:t>
      </w:r>
    </w:p>
    <w:p w14:paraId="58BA4C93" w14:textId="77777777" w:rsidR="00841B10" w:rsidRPr="00841B10" w:rsidRDefault="00841B10" w:rsidP="00D76FCE">
      <w:pPr>
        <w:spacing w:after="80"/>
        <w:rPr>
          <w:lang w:val="en-US"/>
        </w:rPr>
      </w:pPr>
      <w:r w:rsidRPr="00841B10">
        <w:rPr>
          <w:lang w:val="en-US"/>
        </w:rPr>
        <w:t>During 2022–23, G4S provided the following contract services:</w:t>
      </w:r>
    </w:p>
    <w:p w14:paraId="7E189B36" w14:textId="77777777" w:rsidR="00841B10" w:rsidRPr="00841B10" w:rsidRDefault="00841B10" w:rsidP="00D76FCE">
      <w:pPr>
        <w:spacing w:after="80"/>
        <w:rPr>
          <w:lang w:val="en-US"/>
        </w:rPr>
      </w:pPr>
      <w:r w:rsidRPr="00841B10">
        <w:rPr>
          <w:lang w:val="en-US"/>
        </w:rPr>
        <w:t>Melbourne Custody Centre</w:t>
      </w:r>
    </w:p>
    <w:p w14:paraId="11075178" w14:textId="77777777" w:rsidR="00841B10" w:rsidRPr="00841B10" w:rsidRDefault="00841B10" w:rsidP="00DA2E8C">
      <w:pPr>
        <w:pStyle w:val="Bullet1"/>
        <w:spacing w:after="80"/>
      </w:pPr>
      <w:r w:rsidRPr="00841B10">
        <w:t>managed 11,061 prisoner movements (counted in and out)</w:t>
      </w:r>
    </w:p>
    <w:p w14:paraId="60CD1CF8" w14:textId="77777777" w:rsidR="00841B10" w:rsidRPr="00841B10" w:rsidRDefault="00841B10" w:rsidP="00DA2E8C">
      <w:pPr>
        <w:pStyle w:val="Bullet1"/>
        <w:spacing w:after="80"/>
      </w:pPr>
      <w:r w:rsidRPr="00841B10">
        <w:t>lodged 403 intoxicated persons</w:t>
      </w:r>
    </w:p>
    <w:p w14:paraId="37DD2EA9" w14:textId="77777777" w:rsidR="00841B10" w:rsidRPr="00841B10" w:rsidRDefault="00841B10" w:rsidP="00DA2E8C">
      <w:pPr>
        <w:pStyle w:val="Bullet1"/>
        <w:spacing w:after="80"/>
      </w:pPr>
      <w:r w:rsidRPr="00841B10">
        <w:t>managed 3,292 court movements between the Melbourne Custody Centre and Melbourne Magistrates’ Court, including 2,925 court movements between the Melbourne Custody Centre and Melbourne Magistrates’ Court Night Court</w:t>
      </w:r>
    </w:p>
    <w:p w14:paraId="3B53D7B2" w14:textId="77777777" w:rsidR="00841B10" w:rsidRPr="00841B10" w:rsidRDefault="00841B10" w:rsidP="00DA2E8C">
      <w:pPr>
        <w:pStyle w:val="Bullet1"/>
        <w:spacing w:after="80"/>
      </w:pPr>
      <w:r w:rsidRPr="00841B10">
        <w:t>facilitated a total of 8,334 legal visits and 91 police visits to prisoners.</w:t>
      </w:r>
    </w:p>
    <w:p w14:paraId="1A869A63" w14:textId="77777777" w:rsidR="00841B10" w:rsidRPr="00841B10" w:rsidRDefault="00841B10" w:rsidP="00D76FCE">
      <w:pPr>
        <w:spacing w:after="80"/>
        <w:rPr>
          <w:lang w:val="en-US"/>
        </w:rPr>
      </w:pPr>
      <w:r w:rsidRPr="00841B10">
        <w:rPr>
          <w:lang w:val="en-US"/>
        </w:rPr>
        <w:t>Moorabbin Justice Centre</w:t>
      </w:r>
    </w:p>
    <w:p w14:paraId="38DD8FD2" w14:textId="77777777" w:rsidR="00841B10" w:rsidRPr="00841B10" w:rsidRDefault="00841B10" w:rsidP="00DA2E8C">
      <w:pPr>
        <w:pStyle w:val="Bullet1"/>
        <w:spacing w:after="80"/>
      </w:pPr>
      <w:r w:rsidRPr="00841B10">
        <w:t>managed 295 prisoner admissions</w:t>
      </w:r>
    </w:p>
    <w:p w14:paraId="26E34C8C" w14:textId="77777777" w:rsidR="00841B10" w:rsidRPr="00841B10" w:rsidRDefault="00841B10" w:rsidP="00DA2E8C">
      <w:pPr>
        <w:pStyle w:val="Bullet1"/>
        <w:spacing w:after="80"/>
      </w:pPr>
      <w:r w:rsidRPr="00841B10">
        <w:t>managed 346 court movements</w:t>
      </w:r>
    </w:p>
    <w:p w14:paraId="78FC67DB" w14:textId="77777777" w:rsidR="00841B10" w:rsidRPr="00841B10" w:rsidRDefault="00841B10" w:rsidP="00DA2E8C">
      <w:pPr>
        <w:pStyle w:val="Bullet1"/>
        <w:spacing w:after="80"/>
      </w:pPr>
      <w:r w:rsidRPr="00841B10">
        <w:t>facilitated 432 legal visits to prisoner clients.</w:t>
      </w:r>
    </w:p>
    <w:p w14:paraId="062923F7" w14:textId="77777777" w:rsidR="00841B10" w:rsidRPr="00841B10" w:rsidRDefault="00841B10" w:rsidP="00D76FCE">
      <w:pPr>
        <w:spacing w:after="80"/>
        <w:rPr>
          <w:lang w:val="en-US"/>
        </w:rPr>
      </w:pPr>
      <w:r w:rsidRPr="00841B10">
        <w:rPr>
          <w:lang w:val="en-US"/>
        </w:rPr>
        <w:t>Ringwood Magistrates’ Court Cells</w:t>
      </w:r>
    </w:p>
    <w:p w14:paraId="73556151" w14:textId="77777777" w:rsidR="00841B10" w:rsidRPr="00841B10" w:rsidRDefault="00841B10" w:rsidP="00DA2E8C">
      <w:pPr>
        <w:pStyle w:val="Bullet1"/>
        <w:spacing w:after="80"/>
      </w:pPr>
      <w:r w:rsidRPr="00841B10">
        <w:t>managed 757 prisoner admissions</w:t>
      </w:r>
    </w:p>
    <w:p w14:paraId="2D834F2C" w14:textId="77777777" w:rsidR="00841B10" w:rsidRPr="00841B10" w:rsidRDefault="00841B10" w:rsidP="00DA2E8C">
      <w:pPr>
        <w:pStyle w:val="Bullet1"/>
        <w:spacing w:after="80"/>
      </w:pPr>
      <w:r w:rsidRPr="00841B10">
        <w:t>managed 940 court movements</w:t>
      </w:r>
    </w:p>
    <w:p w14:paraId="21811072" w14:textId="77777777" w:rsidR="00841B10" w:rsidRPr="00841B10" w:rsidRDefault="00841B10" w:rsidP="00DA2E8C">
      <w:pPr>
        <w:pStyle w:val="Bullet1"/>
        <w:spacing w:after="80"/>
      </w:pPr>
      <w:r w:rsidRPr="00841B10">
        <w:t>facilitated 1380 legal visits to prisoner clients.</w:t>
      </w:r>
    </w:p>
    <w:p w14:paraId="6F60A780" w14:textId="77777777" w:rsidR="00841B10" w:rsidRPr="00841B10" w:rsidRDefault="00841B10" w:rsidP="00D76FCE">
      <w:pPr>
        <w:spacing w:after="80"/>
        <w:rPr>
          <w:lang w:val="en-US"/>
        </w:rPr>
      </w:pPr>
      <w:r w:rsidRPr="00841B10">
        <w:rPr>
          <w:lang w:val="en-US"/>
        </w:rPr>
        <w:t xml:space="preserve">Collingwood </w:t>
      </w:r>
      <w:proofErr w:type="spellStart"/>
      <w:r w:rsidRPr="00841B10">
        <w:rPr>
          <w:lang w:val="en-US"/>
        </w:rPr>
        <w:t>Neighbourhood</w:t>
      </w:r>
      <w:proofErr w:type="spellEnd"/>
      <w:r w:rsidRPr="00841B10">
        <w:rPr>
          <w:lang w:val="en-US"/>
        </w:rPr>
        <w:t xml:space="preserve"> Justice Centre</w:t>
      </w:r>
    </w:p>
    <w:p w14:paraId="6A06BB47" w14:textId="77777777" w:rsidR="00841B10" w:rsidRPr="00841B10" w:rsidRDefault="00841B10" w:rsidP="00DA2E8C">
      <w:pPr>
        <w:pStyle w:val="Bullet1"/>
        <w:spacing w:after="80"/>
      </w:pPr>
      <w:r w:rsidRPr="00841B10">
        <w:t>managed 22 prisoner admissions</w:t>
      </w:r>
    </w:p>
    <w:p w14:paraId="1F4B94A5" w14:textId="77777777" w:rsidR="00841B10" w:rsidRPr="00841B10" w:rsidRDefault="00841B10" w:rsidP="00DA2E8C">
      <w:pPr>
        <w:pStyle w:val="Bullet1"/>
        <w:spacing w:after="80"/>
      </w:pPr>
      <w:r w:rsidRPr="00841B10">
        <w:t>managed 22 court movements</w:t>
      </w:r>
    </w:p>
    <w:p w14:paraId="31924F77" w14:textId="77777777" w:rsidR="00841B10" w:rsidRPr="00841B10" w:rsidRDefault="00841B10" w:rsidP="00DA2E8C">
      <w:pPr>
        <w:pStyle w:val="Bullet1"/>
        <w:spacing w:after="80"/>
      </w:pPr>
      <w:r w:rsidRPr="00841B10">
        <w:t>facilitated 49 legal visits to prisoner clients.</w:t>
      </w:r>
    </w:p>
    <w:p w14:paraId="54FF53AF" w14:textId="77777777" w:rsidR="00841B10" w:rsidRPr="00841B10" w:rsidRDefault="00841B10" w:rsidP="00D76FCE">
      <w:pPr>
        <w:spacing w:after="80"/>
        <w:rPr>
          <w:lang w:val="en-US"/>
        </w:rPr>
      </w:pPr>
      <w:r w:rsidRPr="00841B10">
        <w:rPr>
          <w:lang w:val="en-US"/>
        </w:rPr>
        <w:t>Bendigo Law Courts</w:t>
      </w:r>
    </w:p>
    <w:p w14:paraId="623A370A" w14:textId="77777777" w:rsidR="00841B10" w:rsidRPr="00841B10" w:rsidRDefault="00841B10" w:rsidP="00DA2E8C">
      <w:pPr>
        <w:pStyle w:val="Bullet1"/>
        <w:spacing w:after="80"/>
      </w:pPr>
      <w:r w:rsidRPr="00841B10">
        <w:t>managed 302 prisoner admissions</w:t>
      </w:r>
    </w:p>
    <w:p w14:paraId="6E5E6BFF" w14:textId="77777777" w:rsidR="00841B10" w:rsidRPr="00841B10" w:rsidRDefault="00841B10" w:rsidP="00DA2E8C">
      <w:pPr>
        <w:pStyle w:val="Bullet1"/>
        <w:spacing w:after="80"/>
      </w:pPr>
      <w:r w:rsidRPr="00841B10">
        <w:t>managed 341 court movements</w:t>
      </w:r>
    </w:p>
    <w:p w14:paraId="37620F05" w14:textId="77777777" w:rsidR="00841B10" w:rsidRPr="00841B10" w:rsidRDefault="00841B10" w:rsidP="00DA2E8C">
      <w:pPr>
        <w:pStyle w:val="Bullet1"/>
        <w:spacing w:after="80"/>
      </w:pPr>
      <w:r w:rsidRPr="00841B10">
        <w:t>facilitated 578 legal visits to prisoner clients.</w:t>
      </w:r>
    </w:p>
    <w:p w14:paraId="47E7168C" w14:textId="77777777" w:rsidR="00841B10" w:rsidRPr="00841B10" w:rsidRDefault="00841B10" w:rsidP="00D76FCE">
      <w:pPr>
        <w:pStyle w:val="Heading4"/>
        <w:spacing w:after="80"/>
      </w:pPr>
      <w:r w:rsidRPr="00841B10">
        <w:t xml:space="preserve">Custodial Health Service </w:t>
      </w:r>
    </w:p>
    <w:p w14:paraId="0758C9A3" w14:textId="77777777" w:rsidR="00841B10" w:rsidRPr="00841B10" w:rsidRDefault="00841B10" w:rsidP="00D76FCE">
      <w:pPr>
        <w:spacing w:after="80"/>
        <w:rPr>
          <w:lang w:val="en-US"/>
        </w:rPr>
      </w:pPr>
      <w:r w:rsidRPr="00841B10">
        <w:rPr>
          <w:lang w:val="en-US"/>
        </w:rPr>
        <w:t>Our Custodial Health Service has 44 permanent staff including doctors, nurses, pharmacists, police, administration staff, and 17 contracted regional doctors. The Custodial Health Service provides a health service to all custody locations via the Custodial Health Advice Line, telehealth, station visits and the presence of a nurse 24 hours a day, seven days a week at the Melbourne Custody Centre.</w:t>
      </w:r>
    </w:p>
    <w:p w14:paraId="743C1E58" w14:textId="77777777" w:rsidR="00841B10" w:rsidRPr="00841B10" w:rsidRDefault="00841B10" w:rsidP="00D76FCE">
      <w:pPr>
        <w:spacing w:after="80"/>
        <w:rPr>
          <w:lang w:val="en-US"/>
        </w:rPr>
      </w:pPr>
      <w:r w:rsidRPr="00841B10">
        <w:rPr>
          <w:lang w:val="en-US"/>
        </w:rPr>
        <w:t xml:space="preserve">The service embedded a daily case management review “huddle” into its practice and extended this model of care from Monday to Sunday. The “huddle” includes a multidisciplinary conference call with police stations where people in custody are held to determine how acute the clinical risk is. </w:t>
      </w:r>
    </w:p>
    <w:p w14:paraId="416515A6" w14:textId="77777777" w:rsidR="00841B10" w:rsidRPr="00841B10" w:rsidRDefault="00841B10" w:rsidP="00D76FCE">
      <w:pPr>
        <w:spacing w:after="80"/>
        <w:rPr>
          <w:lang w:val="en-US"/>
        </w:rPr>
      </w:pPr>
      <w:r w:rsidRPr="00841B10">
        <w:rPr>
          <w:lang w:val="en-US"/>
        </w:rPr>
        <w:t xml:space="preserve">The Custodial Health Service also started internal telehealth services for regional stations, using audio-visual link equipment. This was well received and resulted in more timely access to care for people in custody in regional stations. External models of care are also being explored using </w:t>
      </w:r>
      <w:proofErr w:type="spellStart"/>
      <w:r w:rsidRPr="00841B10">
        <w:rPr>
          <w:lang w:val="en-US"/>
        </w:rPr>
        <w:t>privatised</w:t>
      </w:r>
      <w:proofErr w:type="spellEnd"/>
      <w:r w:rsidRPr="00841B10">
        <w:rPr>
          <w:lang w:val="en-US"/>
        </w:rPr>
        <w:t xml:space="preserve"> telehealth services to improve quality of care to all stations out of hours.</w:t>
      </w:r>
    </w:p>
    <w:p w14:paraId="5DFC488F" w14:textId="77777777" w:rsidR="00841B10" w:rsidRPr="00841B10" w:rsidRDefault="00841B10" w:rsidP="00D76FCE">
      <w:pPr>
        <w:pStyle w:val="Heading3"/>
        <w:spacing w:after="80"/>
      </w:pPr>
      <w:r w:rsidRPr="00841B10">
        <w:t>Firearms Act 1996</w:t>
      </w:r>
    </w:p>
    <w:p w14:paraId="32788C30" w14:textId="77777777" w:rsidR="00841B10" w:rsidRPr="00841B10" w:rsidRDefault="00841B10" w:rsidP="00D76FCE">
      <w:pPr>
        <w:pStyle w:val="Heading4"/>
        <w:spacing w:after="80"/>
        <w:rPr>
          <w:lang w:val="en-US"/>
        </w:rPr>
      </w:pPr>
      <w:r w:rsidRPr="00841B10">
        <w:rPr>
          <w:lang w:val="en-US"/>
        </w:rPr>
        <w:t>Section 153C</w:t>
      </w:r>
    </w:p>
    <w:p w14:paraId="55A6D90A" w14:textId="77777777" w:rsidR="00841B10" w:rsidRPr="00841B10" w:rsidRDefault="00841B10" w:rsidP="00D76FCE">
      <w:pPr>
        <w:spacing w:after="80"/>
        <w:rPr>
          <w:lang w:val="en-US"/>
        </w:rPr>
      </w:pPr>
      <w:r w:rsidRPr="00841B10">
        <w:rPr>
          <w:lang w:val="en-US"/>
        </w:rPr>
        <w:t xml:space="preserve">Section 153C of the </w:t>
      </w:r>
      <w:r w:rsidRPr="00841B10">
        <w:rPr>
          <w:i/>
          <w:iCs/>
          <w:lang w:val="en-US"/>
        </w:rPr>
        <w:t>Firearms Act 1996</w:t>
      </w:r>
      <w:r w:rsidRPr="00841B10">
        <w:rPr>
          <w:lang w:val="en-US"/>
        </w:rPr>
        <w:t xml:space="preserve"> states that the Chief Commissioner of Police must provide to the Minister, for inclusion in the annual report, under Part 7 of the </w:t>
      </w:r>
      <w:r w:rsidRPr="00841B10">
        <w:rPr>
          <w:i/>
          <w:iCs/>
          <w:lang w:val="en-US"/>
        </w:rPr>
        <w:t>Financial Management Act 1994</w:t>
      </w:r>
      <w:r w:rsidRPr="00841B10">
        <w:rPr>
          <w:lang w:val="en-US"/>
        </w:rPr>
        <w:t>, a report containing:</w:t>
      </w:r>
    </w:p>
    <w:p w14:paraId="7CE13909" w14:textId="77777777" w:rsidR="00841B10" w:rsidRPr="00841B10" w:rsidRDefault="00841B10" w:rsidP="00DA2E8C">
      <w:pPr>
        <w:pStyle w:val="Bullet1"/>
      </w:pPr>
      <w:r w:rsidRPr="00841B10">
        <w:t>the number of searches without warrant under section 149 conducted</w:t>
      </w:r>
    </w:p>
    <w:p w14:paraId="6755F764" w14:textId="77777777" w:rsidR="00841B10" w:rsidRPr="00841B10" w:rsidRDefault="00841B10" w:rsidP="00DA2E8C">
      <w:pPr>
        <w:pStyle w:val="Bullet1"/>
      </w:pPr>
      <w:r w:rsidRPr="00841B10">
        <w:t xml:space="preserve">the number and type of firearms, cartridge ammunition, silencers and prescribed items found </w:t>
      </w:r>
      <w:proofErr w:type="gramStart"/>
      <w:r w:rsidRPr="00841B10">
        <w:t>during the course of</w:t>
      </w:r>
      <w:proofErr w:type="gramEnd"/>
      <w:r w:rsidRPr="00841B10">
        <w:t xml:space="preserve"> those searches</w:t>
      </w:r>
    </w:p>
    <w:p w14:paraId="6800B189" w14:textId="77777777" w:rsidR="00841B10" w:rsidRPr="00841B10" w:rsidRDefault="00841B10" w:rsidP="00DA2E8C">
      <w:pPr>
        <w:pStyle w:val="Bullet1"/>
      </w:pPr>
      <w:r w:rsidRPr="00841B10">
        <w:t>any other information requested by the Minister.</w:t>
      </w:r>
    </w:p>
    <w:p w14:paraId="7DA7B86C" w14:textId="77777777" w:rsidR="00841B10" w:rsidRPr="00841B10" w:rsidRDefault="00841B10" w:rsidP="00841B10">
      <w:pPr>
        <w:rPr>
          <w:lang w:val="en-US"/>
        </w:rPr>
      </w:pPr>
      <w:r w:rsidRPr="00841B10">
        <w:rPr>
          <w:lang w:val="en-US"/>
        </w:rPr>
        <w:t>Number of searches without warrant under section 149 conducted in 2022–23.</w:t>
      </w:r>
    </w:p>
    <w:tbl>
      <w:tblPr>
        <w:tblStyle w:val="TableGrid"/>
        <w:tblW w:w="4962" w:type="dxa"/>
        <w:tblLayout w:type="fixed"/>
        <w:tblCellMar>
          <w:top w:w="28" w:type="dxa"/>
          <w:bottom w:w="28" w:type="dxa"/>
        </w:tblCellMar>
        <w:tblLook w:val="04A0" w:firstRow="1" w:lastRow="0" w:firstColumn="1" w:lastColumn="0" w:noHBand="0" w:noVBand="1"/>
      </w:tblPr>
      <w:tblGrid>
        <w:gridCol w:w="4111"/>
        <w:gridCol w:w="851"/>
      </w:tblGrid>
      <w:tr w:rsidR="00841B10" w:rsidRPr="00E65506" w14:paraId="51E3B3B4"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bottom w:val="single" w:sz="4" w:space="0" w:color="274B93"/>
            </w:tcBorders>
            <w:shd w:val="clear" w:color="auto" w:fill="E0E1EE"/>
            <w:vAlign w:val="bottom"/>
          </w:tcPr>
          <w:p w14:paraId="3C34DB23" w14:textId="4A42E93F" w:rsidR="00841B10" w:rsidRPr="00576EF7" w:rsidRDefault="00841B10" w:rsidP="008B3877">
            <w:pPr>
              <w:pStyle w:val="Tablebody"/>
              <w:spacing w:before="0" w:after="0"/>
            </w:pPr>
          </w:p>
        </w:tc>
        <w:tc>
          <w:tcPr>
            <w:tcW w:w="851" w:type="dxa"/>
            <w:tcBorders>
              <w:top w:val="single" w:sz="4" w:space="0" w:color="274B93"/>
              <w:bottom w:val="single" w:sz="4" w:space="0" w:color="274B93"/>
            </w:tcBorders>
            <w:shd w:val="clear" w:color="auto" w:fill="E0E1EE"/>
            <w:vAlign w:val="bottom"/>
          </w:tcPr>
          <w:p w14:paraId="52C7B125" w14:textId="16D6C287" w:rsidR="00841B10"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41B10" w:rsidRPr="004E02E1" w14:paraId="6C8F4EDD" w14:textId="77777777" w:rsidTr="00C75112">
        <w:trPr>
          <w:cantSplit w:val="0"/>
          <w:trHeight w:val="13"/>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100249"/>
              <w:bottom w:val="single" w:sz="4" w:space="0" w:color="274B93"/>
            </w:tcBorders>
            <w:tcMar>
              <w:top w:w="57" w:type="dxa"/>
              <w:bottom w:w="57" w:type="dxa"/>
            </w:tcMar>
            <w:vAlign w:val="center"/>
          </w:tcPr>
          <w:p w14:paraId="13CBDADB" w14:textId="556254FE" w:rsidR="00841B10" w:rsidRPr="004E02E1" w:rsidRDefault="00841B10" w:rsidP="00841B10">
            <w:pPr>
              <w:pStyle w:val="Tablebody"/>
              <w:spacing w:before="0" w:after="0"/>
            </w:pPr>
            <w:r>
              <w:t xml:space="preserve">Total </w:t>
            </w:r>
          </w:p>
        </w:tc>
        <w:tc>
          <w:tcPr>
            <w:tcW w:w="851" w:type="dxa"/>
            <w:tcBorders>
              <w:top w:val="dotted" w:sz="4" w:space="0" w:color="100249"/>
              <w:bottom w:val="single" w:sz="4" w:space="0" w:color="274B93"/>
            </w:tcBorders>
            <w:vAlign w:val="center"/>
          </w:tcPr>
          <w:p w14:paraId="0E97B1DE" w14:textId="5D63D397" w:rsidR="00841B10" w:rsidRPr="004E02E1" w:rsidRDefault="00841B10" w:rsidP="00841B1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410</w:t>
            </w:r>
          </w:p>
        </w:tc>
      </w:tr>
    </w:tbl>
    <w:p w14:paraId="7D14A9D7" w14:textId="74036C6F" w:rsidR="00D76FCE" w:rsidRPr="00D76FCE" w:rsidRDefault="00D76FCE" w:rsidP="00D76FCE">
      <w:pPr>
        <w:pStyle w:val="Figuretitle"/>
        <w:spacing w:before="120"/>
      </w:pPr>
      <w:r w:rsidRPr="00D76FCE">
        <w:t xml:space="preserve">Number and type of firearms, cartridge ammunition, silencers and prescribed items found </w:t>
      </w:r>
      <w:proofErr w:type="gramStart"/>
      <w:r w:rsidRPr="00D76FCE">
        <w:t>during the course of</w:t>
      </w:r>
      <w:proofErr w:type="gramEnd"/>
      <w:r w:rsidRPr="00D76FCE">
        <w:t xml:space="preserve"> those searches in 2022–23</w:t>
      </w:r>
    </w:p>
    <w:tbl>
      <w:tblPr>
        <w:tblStyle w:val="TableGrid"/>
        <w:tblW w:w="4962" w:type="dxa"/>
        <w:tblLayout w:type="fixed"/>
        <w:tblCellMar>
          <w:top w:w="28" w:type="dxa"/>
          <w:bottom w:w="28" w:type="dxa"/>
        </w:tblCellMar>
        <w:tblLook w:val="04A0" w:firstRow="1" w:lastRow="0" w:firstColumn="1" w:lastColumn="0" w:noHBand="0" w:noVBand="1"/>
      </w:tblPr>
      <w:tblGrid>
        <w:gridCol w:w="4111"/>
        <w:gridCol w:w="851"/>
      </w:tblGrid>
      <w:tr w:rsidR="00D76FCE" w:rsidRPr="00E65506" w14:paraId="24506E42" w14:textId="77777777" w:rsidTr="00C75112">
        <w:trPr>
          <w:cnfStyle w:val="100000000000" w:firstRow="1" w:lastRow="0" w:firstColumn="0" w:lastColumn="0" w:oddVBand="0" w:evenVBand="0" w:oddHBand="0" w:evenHBand="0" w:firstRowFirstColumn="0" w:firstRowLastColumn="0" w:lastRowFirstColumn="0" w:lastRowLastColumn="0"/>
          <w:cantSplit w:val="0"/>
          <w:trHeight w:val="113"/>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bottom w:val="single" w:sz="4" w:space="0" w:color="274B93"/>
            </w:tcBorders>
            <w:shd w:val="clear" w:color="auto" w:fill="E0E1EE"/>
          </w:tcPr>
          <w:p w14:paraId="1B80A906" w14:textId="25F5FE96" w:rsidR="00D76FCE" w:rsidRPr="00576EF7" w:rsidRDefault="00D76FCE" w:rsidP="00C75112">
            <w:pPr>
              <w:pStyle w:val="Tablebody"/>
              <w:spacing w:before="0" w:after="0"/>
            </w:pPr>
            <w:r>
              <w:t xml:space="preserve">Firearms Found </w:t>
            </w:r>
          </w:p>
        </w:tc>
        <w:tc>
          <w:tcPr>
            <w:tcW w:w="851" w:type="dxa"/>
            <w:tcBorders>
              <w:top w:val="single" w:sz="4" w:space="0" w:color="274B93"/>
              <w:bottom w:val="single" w:sz="4" w:space="0" w:color="274B93"/>
            </w:tcBorders>
            <w:shd w:val="clear" w:color="auto" w:fill="E0E1EE"/>
          </w:tcPr>
          <w:p w14:paraId="31E11E34" w14:textId="217367AA" w:rsidR="00D76FCE" w:rsidRPr="00576EF7" w:rsidRDefault="00D76FCE" w:rsidP="00C751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D76FCE" w14:paraId="2EFBFC34"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bottom w:val="dotted" w:sz="4" w:space="0" w:color="274B93"/>
            </w:tcBorders>
            <w:tcMar>
              <w:top w:w="23" w:type="dxa"/>
              <w:bottom w:w="23" w:type="dxa"/>
            </w:tcMar>
          </w:tcPr>
          <w:p w14:paraId="3CA2AAC0" w14:textId="586B8F62" w:rsidR="00D76FCE" w:rsidRPr="00E65506" w:rsidRDefault="00D76FCE" w:rsidP="00C75112">
            <w:pPr>
              <w:pStyle w:val="Tablebody"/>
              <w:spacing w:before="0" w:after="0"/>
              <w:rPr>
                <w:i/>
                <w:iCs/>
              </w:rPr>
            </w:pPr>
            <w:r>
              <w:t>Air rifle</w:t>
            </w:r>
          </w:p>
        </w:tc>
        <w:tc>
          <w:tcPr>
            <w:tcW w:w="851" w:type="dxa"/>
            <w:tcBorders>
              <w:top w:val="single" w:sz="4" w:space="0" w:color="274B93"/>
              <w:bottom w:val="dotted" w:sz="4" w:space="0" w:color="274B93"/>
            </w:tcBorders>
            <w:tcMar>
              <w:top w:w="23" w:type="dxa"/>
              <w:bottom w:w="23" w:type="dxa"/>
            </w:tcMar>
          </w:tcPr>
          <w:p w14:paraId="477D5A3F" w14:textId="13EA6527" w:rsidR="00D76FCE" w:rsidRPr="00E65506"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D76FCE" w14:paraId="0CC249D1"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14071E27" w14:textId="3CCACFDB" w:rsidR="00D76FCE" w:rsidRPr="00E65506" w:rsidRDefault="00D76FCE" w:rsidP="00C75112">
            <w:pPr>
              <w:pStyle w:val="Tablebody"/>
              <w:spacing w:before="0" w:after="0"/>
              <w:rPr>
                <w:i/>
                <w:iCs/>
              </w:rPr>
            </w:pPr>
            <w:r>
              <w:t xml:space="preserve">Ammunition </w:t>
            </w:r>
            <w:r>
              <w:rPr>
                <w:rStyle w:val="Superscript"/>
              </w:rPr>
              <w:t>(a)</w:t>
            </w:r>
          </w:p>
        </w:tc>
        <w:tc>
          <w:tcPr>
            <w:tcW w:w="851" w:type="dxa"/>
            <w:tcBorders>
              <w:top w:val="dotted" w:sz="4" w:space="0" w:color="274B93"/>
              <w:bottom w:val="dotted" w:sz="4" w:space="0" w:color="274B93"/>
            </w:tcBorders>
            <w:tcMar>
              <w:top w:w="23" w:type="dxa"/>
              <w:bottom w:w="23" w:type="dxa"/>
            </w:tcMar>
          </w:tcPr>
          <w:p w14:paraId="701C67AD" w14:textId="26841EFE" w:rsidR="00D76FCE" w:rsidRPr="00E65506"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732</w:t>
            </w:r>
          </w:p>
        </w:tc>
      </w:tr>
      <w:tr w:rsidR="00D76FCE" w14:paraId="2B7A3CA2"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5AD2134E" w14:textId="35A5AE8C" w:rsidR="00D76FCE" w:rsidRDefault="00D76FCE" w:rsidP="00C75112">
            <w:pPr>
              <w:pStyle w:val="Tablebody"/>
              <w:spacing w:before="0" w:after="0"/>
            </w:pPr>
            <w:r>
              <w:t>Box of pellets</w:t>
            </w:r>
          </w:p>
        </w:tc>
        <w:tc>
          <w:tcPr>
            <w:tcW w:w="851" w:type="dxa"/>
            <w:tcBorders>
              <w:top w:val="dotted" w:sz="4" w:space="0" w:color="274B93"/>
              <w:bottom w:val="dotted" w:sz="4" w:space="0" w:color="274B93"/>
            </w:tcBorders>
            <w:tcMar>
              <w:top w:w="23" w:type="dxa"/>
              <w:bottom w:w="23" w:type="dxa"/>
            </w:tcMar>
          </w:tcPr>
          <w:p w14:paraId="483B7166" w14:textId="3025F425"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D76FCE" w14:paraId="1F34E61B"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0B67558C" w14:textId="3B140DA0" w:rsidR="00D76FCE" w:rsidRDefault="00D76FCE" w:rsidP="00C75112">
            <w:pPr>
              <w:pStyle w:val="Tablebody"/>
              <w:spacing w:before="0" w:after="0"/>
            </w:pPr>
            <w:r>
              <w:t>Firearm</w:t>
            </w:r>
          </w:p>
        </w:tc>
        <w:tc>
          <w:tcPr>
            <w:tcW w:w="851" w:type="dxa"/>
            <w:tcBorders>
              <w:top w:val="dotted" w:sz="4" w:space="0" w:color="274B93"/>
              <w:bottom w:val="dotted" w:sz="4" w:space="0" w:color="274B93"/>
            </w:tcBorders>
            <w:tcMar>
              <w:top w:w="23" w:type="dxa"/>
              <w:bottom w:w="23" w:type="dxa"/>
            </w:tcMar>
          </w:tcPr>
          <w:p w14:paraId="16499063" w14:textId="0B5B9955"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D76FCE" w14:paraId="70488220"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14B9419F" w14:textId="5415FC10" w:rsidR="00D76FCE" w:rsidRDefault="00D76FCE" w:rsidP="00C75112">
            <w:pPr>
              <w:pStyle w:val="Tablebody"/>
              <w:spacing w:before="0" w:after="0"/>
            </w:pPr>
            <w:r>
              <w:t>Firearm parts</w:t>
            </w:r>
          </w:p>
        </w:tc>
        <w:tc>
          <w:tcPr>
            <w:tcW w:w="851" w:type="dxa"/>
            <w:tcBorders>
              <w:top w:val="dotted" w:sz="4" w:space="0" w:color="274B93"/>
              <w:bottom w:val="dotted" w:sz="4" w:space="0" w:color="274B93"/>
            </w:tcBorders>
            <w:tcMar>
              <w:top w:w="23" w:type="dxa"/>
              <w:bottom w:w="23" w:type="dxa"/>
            </w:tcMar>
          </w:tcPr>
          <w:p w14:paraId="22173B3E" w14:textId="6A73D5C4"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D76FCE" w14:paraId="584869CE"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6D99B512" w14:textId="78DCA5E1" w:rsidR="00D76FCE" w:rsidRDefault="00D76FCE" w:rsidP="00C75112">
            <w:pPr>
              <w:pStyle w:val="Tablebody"/>
              <w:spacing w:before="0" w:after="0"/>
            </w:pPr>
            <w:r>
              <w:t>Handgun</w:t>
            </w:r>
          </w:p>
        </w:tc>
        <w:tc>
          <w:tcPr>
            <w:tcW w:w="851" w:type="dxa"/>
            <w:tcBorders>
              <w:top w:val="dotted" w:sz="4" w:space="0" w:color="274B93"/>
              <w:bottom w:val="dotted" w:sz="4" w:space="0" w:color="274B93"/>
            </w:tcBorders>
            <w:tcMar>
              <w:top w:w="23" w:type="dxa"/>
              <w:bottom w:w="23" w:type="dxa"/>
            </w:tcMar>
          </w:tcPr>
          <w:p w14:paraId="3CC47850" w14:textId="43D4953C"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D76FCE" w14:paraId="025B9067"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6D0FEE62" w14:textId="4D6DF93C" w:rsidR="00D76FCE" w:rsidRDefault="00D76FCE" w:rsidP="00C75112">
            <w:pPr>
              <w:pStyle w:val="Tablebody"/>
              <w:spacing w:before="0" w:after="0"/>
            </w:pPr>
            <w:r>
              <w:t>Home-made firearm</w:t>
            </w:r>
          </w:p>
        </w:tc>
        <w:tc>
          <w:tcPr>
            <w:tcW w:w="851" w:type="dxa"/>
            <w:tcBorders>
              <w:top w:val="dotted" w:sz="4" w:space="0" w:color="274B93"/>
              <w:bottom w:val="dotted" w:sz="4" w:space="0" w:color="274B93"/>
            </w:tcBorders>
            <w:tcMar>
              <w:top w:w="23" w:type="dxa"/>
              <w:bottom w:w="23" w:type="dxa"/>
            </w:tcMar>
          </w:tcPr>
          <w:p w14:paraId="17390AAF" w14:textId="0EFF55DB"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D76FCE" w14:paraId="28CDE982"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0DBF7512" w14:textId="748D6AFA" w:rsidR="00D76FCE" w:rsidRDefault="00D76FCE" w:rsidP="00C75112">
            <w:pPr>
              <w:pStyle w:val="Tablebody"/>
              <w:spacing w:before="0" w:after="0"/>
            </w:pPr>
            <w:r>
              <w:t>Imitation firearm</w:t>
            </w:r>
            <w:r>
              <w:rPr>
                <w:rStyle w:val="Superscript"/>
              </w:rPr>
              <w:t>(b)</w:t>
            </w:r>
          </w:p>
        </w:tc>
        <w:tc>
          <w:tcPr>
            <w:tcW w:w="851" w:type="dxa"/>
            <w:tcBorders>
              <w:top w:val="dotted" w:sz="4" w:space="0" w:color="274B93"/>
              <w:bottom w:val="dotted" w:sz="4" w:space="0" w:color="274B93"/>
            </w:tcBorders>
            <w:tcMar>
              <w:top w:w="23" w:type="dxa"/>
              <w:bottom w:w="23" w:type="dxa"/>
            </w:tcMar>
          </w:tcPr>
          <w:p w14:paraId="04FAE91E" w14:textId="704DF067"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D76FCE" w14:paraId="571A919F"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15CFB5C8" w14:textId="790C9BB9" w:rsidR="00D76FCE" w:rsidRDefault="00D76FCE" w:rsidP="00C75112">
            <w:pPr>
              <w:pStyle w:val="Tablebody"/>
              <w:spacing w:before="0" w:after="0"/>
            </w:pPr>
            <w:r>
              <w:t>Imitation handgun</w:t>
            </w:r>
          </w:p>
        </w:tc>
        <w:tc>
          <w:tcPr>
            <w:tcW w:w="851" w:type="dxa"/>
            <w:tcBorders>
              <w:top w:val="dotted" w:sz="4" w:space="0" w:color="274B93"/>
              <w:bottom w:val="dotted" w:sz="4" w:space="0" w:color="274B93"/>
            </w:tcBorders>
            <w:tcMar>
              <w:top w:w="23" w:type="dxa"/>
              <w:bottom w:w="23" w:type="dxa"/>
            </w:tcMar>
          </w:tcPr>
          <w:p w14:paraId="5C7D89C1" w14:textId="73BEEF3B"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r>
      <w:tr w:rsidR="00D76FCE" w14:paraId="62E47469"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315158CE" w14:textId="7EECA157" w:rsidR="00D76FCE" w:rsidRDefault="00D76FCE" w:rsidP="00C75112">
            <w:pPr>
              <w:pStyle w:val="Tablebody"/>
              <w:spacing w:before="0" w:after="0"/>
            </w:pPr>
            <w:r>
              <w:t>Magazine</w:t>
            </w:r>
          </w:p>
        </w:tc>
        <w:tc>
          <w:tcPr>
            <w:tcW w:w="851" w:type="dxa"/>
            <w:tcBorders>
              <w:top w:val="dotted" w:sz="4" w:space="0" w:color="274B93"/>
              <w:bottom w:val="dotted" w:sz="4" w:space="0" w:color="274B93"/>
            </w:tcBorders>
            <w:tcMar>
              <w:top w:w="23" w:type="dxa"/>
              <w:bottom w:w="23" w:type="dxa"/>
            </w:tcMar>
          </w:tcPr>
          <w:p w14:paraId="18C89AB9" w14:textId="56F690FF"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D76FCE" w14:paraId="294BA7E6"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7152CBBD" w14:textId="4C25735B" w:rsidR="00D76FCE" w:rsidRDefault="00D76FCE" w:rsidP="00C75112">
            <w:pPr>
              <w:pStyle w:val="Tablebody"/>
              <w:spacing w:before="0" w:after="0"/>
            </w:pPr>
            <w:r>
              <w:t>Sawn-off firearm</w:t>
            </w:r>
          </w:p>
        </w:tc>
        <w:tc>
          <w:tcPr>
            <w:tcW w:w="851" w:type="dxa"/>
            <w:tcBorders>
              <w:top w:val="dotted" w:sz="4" w:space="0" w:color="274B93"/>
              <w:bottom w:val="dotted" w:sz="4" w:space="0" w:color="274B93"/>
            </w:tcBorders>
            <w:tcMar>
              <w:top w:w="23" w:type="dxa"/>
              <w:bottom w:w="23" w:type="dxa"/>
            </w:tcMar>
          </w:tcPr>
          <w:p w14:paraId="105F0B92" w14:textId="53C75967"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D76FCE" w14:paraId="76C77454"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5674DD73" w14:textId="21BD9B1D" w:rsidR="00D76FCE" w:rsidRDefault="00D76FCE" w:rsidP="00C75112">
            <w:pPr>
              <w:pStyle w:val="Tablebody"/>
              <w:spacing w:before="0" w:after="0"/>
            </w:pPr>
            <w:r>
              <w:t>Shotgun</w:t>
            </w:r>
          </w:p>
        </w:tc>
        <w:tc>
          <w:tcPr>
            <w:tcW w:w="851" w:type="dxa"/>
            <w:tcBorders>
              <w:top w:val="dotted" w:sz="4" w:space="0" w:color="274B93"/>
              <w:bottom w:val="dotted" w:sz="4" w:space="0" w:color="274B93"/>
            </w:tcBorders>
            <w:tcMar>
              <w:top w:w="23" w:type="dxa"/>
              <w:bottom w:w="23" w:type="dxa"/>
            </w:tcMar>
          </w:tcPr>
          <w:p w14:paraId="5C6055C6" w14:textId="01F46116"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D76FCE" w14:paraId="35B2BA05" w14:textId="77777777" w:rsidTr="00C75112">
        <w:trPr>
          <w:cantSplit w:val="0"/>
          <w:trHeight w:val="13"/>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dotted" w:sz="4" w:space="0" w:color="274B93"/>
            </w:tcBorders>
            <w:tcMar>
              <w:top w:w="23" w:type="dxa"/>
              <w:bottom w:w="23" w:type="dxa"/>
            </w:tcMar>
          </w:tcPr>
          <w:p w14:paraId="5CC6ADD4" w14:textId="173D294A" w:rsidR="00D76FCE" w:rsidRDefault="00D76FCE" w:rsidP="00C75112">
            <w:pPr>
              <w:pStyle w:val="Tablebody"/>
              <w:spacing w:before="0" w:after="0"/>
            </w:pPr>
            <w:r>
              <w:t>Longarm</w:t>
            </w:r>
          </w:p>
        </w:tc>
        <w:tc>
          <w:tcPr>
            <w:tcW w:w="851" w:type="dxa"/>
            <w:tcBorders>
              <w:top w:val="dotted" w:sz="4" w:space="0" w:color="274B93"/>
              <w:bottom w:val="dotted" w:sz="4" w:space="0" w:color="274B93"/>
            </w:tcBorders>
            <w:tcMar>
              <w:top w:w="23" w:type="dxa"/>
              <w:bottom w:w="23" w:type="dxa"/>
            </w:tcMar>
          </w:tcPr>
          <w:p w14:paraId="4D078CD6" w14:textId="2065BA61" w:rsid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D76FCE" w:rsidRPr="00D76FCE" w14:paraId="151CFF39" w14:textId="77777777" w:rsidTr="00C75112">
        <w:trPr>
          <w:cantSplit w:val="0"/>
          <w:trHeight w:val="2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274B93"/>
              <w:bottom w:val="single" w:sz="4" w:space="0" w:color="274B93"/>
            </w:tcBorders>
            <w:tcMar>
              <w:top w:w="23" w:type="dxa"/>
              <w:bottom w:w="23" w:type="dxa"/>
            </w:tcMar>
          </w:tcPr>
          <w:p w14:paraId="1496950B" w14:textId="4FA76E55" w:rsidR="00D76FCE" w:rsidRPr="00D76FCE" w:rsidRDefault="00D76FCE" w:rsidP="00C75112">
            <w:pPr>
              <w:pStyle w:val="Tablebody"/>
              <w:spacing w:before="0" w:after="0"/>
              <w:rPr>
                <w:b/>
                <w:bCs/>
              </w:rPr>
            </w:pPr>
            <w:r w:rsidRPr="00D76FCE">
              <w:rPr>
                <w:rStyle w:val="Medium0"/>
                <w:b/>
                <w:bCs/>
              </w:rPr>
              <w:t>Total</w:t>
            </w:r>
          </w:p>
        </w:tc>
        <w:tc>
          <w:tcPr>
            <w:tcW w:w="851" w:type="dxa"/>
            <w:tcBorders>
              <w:top w:val="dotted" w:sz="4" w:space="0" w:color="274B93"/>
              <w:bottom w:val="single" w:sz="4" w:space="0" w:color="274B93"/>
            </w:tcBorders>
            <w:tcMar>
              <w:top w:w="23" w:type="dxa"/>
              <w:bottom w:w="23" w:type="dxa"/>
            </w:tcMar>
          </w:tcPr>
          <w:p w14:paraId="6FE090B9" w14:textId="7949362B" w:rsidR="00D76FCE" w:rsidRPr="00D76FCE" w:rsidRDefault="00D76FCE" w:rsidP="00C7511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76FCE">
              <w:rPr>
                <w:rStyle w:val="Medium0"/>
                <w:b/>
                <w:bCs/>
              </w:rPr>
              <w:t>808</w:t>
            </w:r>
          </w:p>
        </w:tc>
      </w:tr>
    </w:tbl>
    <w:p w14:paraId="59637195" w14:textId="77777777" w:rsidR="00D76FCE" w:rsidRPr="00D76FCE" w:rsidRDefault="00D76FCE" w:rsidP="00D76FCE">
      <w:pPr>
        <w:pStyle w:val="Noteshead"/>
        <w:spacing w:after="0"/>
      </w:pPr>
      <w:r w:rsidRPr="00D76FCE">
        <w:t xml:space="preserve">Notes: </w:t>
      </w:r>
    </w:p>
    <w:p w14:paraId="57093798" w14:textId="77777777" w:rsidR="00D76FCE" w:rsidRPr="00D76FCE" w:rsidRDefault="00D76FCE" w:rsidP="00D76FCE">
      <w:pPr>
        <w:pStyle w:val="Notes"/>
        <w:spacing w:after="0"/>
        <w:rPr>
          <w:lang w:val="en-US"/>
        </w:rPr>
      </w:pPr>
      <w:r w:rsidRPr="00D76FCE">
        <w:rPr>
          <w:lang w:val="en-US"/>
        </w:rPr>
        <w:t xml:space="preserve">“Firearms found” are firearms recorded in the narratives and/or recorded as an modus operandi code therefore subject to variation.    </w:t>
      </w:r>
    </w:p>
    <w:p w14:paraId="17A6B397" w14:textId="77777777" w:rsidR="00D76FCE" w:rsidRPr="00D76FCE" w:rsidRDefault="00D76FCE" w:rsidP="00D76FCE">
      <w:pPr>
        <w:pStyle w:val="Notes"/>
        <w:spacing w:after="0"/>
        <w:rPr>
          <w:lang w:val="en-US"/>
        </w:rPr>
      </w:pPr>
      <w:r w:rsidRPr="00D76FCE">
        <w:rPr>
          <w:lang w:val="en-US"/>
        </w:rPr>
        <w:t>(a)</w:t>
      </w:r>
      <w:r w:rsidRPr="00D76FCE">
        <w:rPr>
          <w:lang w:val="en-US"/>
        </w:rPr>
        <w:tab/>
        <w:t xml:space="preserve">Ammunition includes cartridge ammunition. </w:t>
      </w:r>
    </w:p>
    <w:p w14:paraId="71445483" w14:textId="77777777" w:rsidR="00D76FCE" w:rsidRPr="00D76FCE" w:rsidRDefault="00D76FCE" w:rsidP="00C75112">
      <w:pPr>
        <w:pStyle w:val="Notes"/>
        <w:spacing w:after="120"/>
        <w:rPr>
          <w:lang w:val="en-US"/>
        </w:rPr>
      </w:pPr>
      <w:r w:rsidRPr="00D76FCE">
        <w:rPr>
          <w:lang w:val="en-US"/>
        </w:rPr>
        <w:t>(b)</w:t>
      </w:r>
      <w:r w:rsidRPr="00D76FCE">
        <w:rPr>
          <w:lang w:val="en-US"/>
        </w:rPr>
        <w:tab/>
        <w:t>Gel blasters are classified as imitation firearms.</w:t>
      </w:r>
    </w:p>
    <w:p w14:paraId="656B0951" w14:textId="77777777" w:rsidR="00D76FCE" w:rsidRPr="00D76FCE" w:rsidRDefault="00D76FCE" w:rsidP="00D76FCE">
      <w:pPr>
        <w:rPr>
          <w:lang w:val="en-US"/>
        </w:rPr>
      </w:pPr>
      <w:r w:rsidRPr="00D76FCE">
        <w:rPr>
          <w:lang w:val="en-US"/>
        </w:rPr>
        <w:t>In reference to section 153C(c) of the Act, no other information was requested by the Minister in 2022–23 financial year.</w:t>
      </w:r>
    </w:p>
    <w:p w14:paraId="1E333B4C" w14:textId="77777777" w:rsidR="00D76FCE" w:rsidRPr="00D76FCE" w:rsidRDefault="00D76FCE" w:rsidP="00D76FCE">
      <w:pPr>
        <w:pStyle w:val="Heading4"/>
        <w:rPr>
          <w:lang w:val="en-US"/>
        </w:rPr>
      </w:pPr>
      <w:r w:rsidRPr="00D76FCE">
        <w:rPr>
          <w:lang w:val="en-US"/>
        </w:rPr>
        <w:lastRenderedPageBreak/>
        <w:t>Section 172(1)</w:t>
      </w:r>
    </w:p>
    <w:p w14:paraId="2E769885" w14:textId="77777777" w:rsidR="00D76FCE" w:rsidRPr="00D76FCE" w:rsidRDefault="00D76FCE" w:rsidP="00D76FCE">
      <w:pPr>
        <w:rPr>
          <w:lang w:val="en-US"/>
        </w:rPr>
      </w:pPr>
      <w:r w:rsidRPr="00D76FCE">
        <w:rPr>
          <w:lang w:val="en-US"/>
        </w:rPr>
        <w:t xml:space="preserve">Section 172(1) of the </w:t>
      </w:r>
      <w:r w:rsidRPr="00D76FCE">
        <w:rPr>
          <w:i/>
          <w:iCs/>
          <w:lang w:val="en-US"/>
        </w:rPr>
        <w:t xml:space="preserve">Firearms Act 1996 </w:t>
      </w:r>
      <w:r w:rsidRPr="00D76FCE">
        <w:rPr>
          <w:lang w:val="en-US"/>
        </w:rPr>
        <w:t xml:space="preserve">states that the Chief Commissioner of Police must provide to the Minister, for inclusion in the annual report, under Part 7 of the </w:t>
      </w:r>
      <w:r w:rsidRPr="00D76FCE">
        <w:rPr>
          <w:i/>
          <w:iCs/>
          <w:lang w:val="en-US"/>
        </w:rPr>
        <w:t xml:space="preserve">Financial Management Act 1994, </w:t>
      </w:r>
      <w:r w:rsidRPr="00D76FCE">
        <w:rPr>
          <w:lang w:val="en-US"/>
        </w:rPr>
        <w:t xml:space="preserve">a report containing the following data. </w:t>
      </w:r>
    </w:p>
    <w:p w14:paraId="16C5EBDA" w14:textId="77777777" w:rsidR="00D76FCE" w:rsidRPr="00D76FCE" w:rsidRDefault="00D76FCE" w:rsidP="00D76FCE">
      <w:pPr>
        <w:pStyle w:val="Figuretitle"/>
      </w:pPr>
      <w:r w:rsidRPr="00D76FCE">
        <w:t xml:space="preserve">Total number of firearm provisions under section 172(1) in 2022–23 </w:t>
      </w:r>
    </w:p>
    <w:tbl>
      <w:tblPr>
        <w:tblStyle w:val="TableGrid"/>
        <w:tblW w:w="4962" w:type="dxa"/>
        <w:tblLayout w:type="fixed"/>
        <w:tblCellMar>
          <w:top w:w="28" w:type="dxa"/>
          <w:bottom w:w="28" w:type="dxa"/>
        </w:tblCellMar>
        <w:tblLook w:val="04A0" w:firstRow="1" w:lastRow="0" w:firstColumn="1" w:lastColumn="0" w:noHBand="0" w:noVBand="1"/>
      </w:tblPr>
      <w:tblGrid>
        <w:gridCol w:w="2835"/>
        <w:gridCol w:w="2127"/>
      </w:tblGrid>
      <w:tr w:rsidR="00D76FCE" w:rsidRPr="00E65506" w14:paraId="1EF67346" w14:textId="77777777" w:rsidTr="008F4616">
        <w:trPr>
          <w:cnfStyle w:val="100000000000" w:firstRow="1" w:lastRow="0" w:firstColumn="0" w:lastColumn="0" w:oddVBand="0" w:evenVBand="0" w:oddHBand="0" w:evenHBand="0" w:firstRowFirstColumn="0" w:firstRowLastColumn="0" w:lastRowFirstColumn="0" w:lastRowLastColumn="0"/>
          <w:cantSplit w:val="0"/>
          <w:trHeight w:val="113"/>
          <w:tblHead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74B93"/>
              <w:bottom w:val="single" w:sz="4" w:space="0" w:color="274B93"/>
            </w:tcBorders>
            <w:shd w:val="clear" w:color="auto" w:fill="E0E1EE"/>
          </w:tcPr>
          <w:p w14:paraId="68B9F5F3" w14:textId="0210AA14" w:rsidR="00D76FCE" w:rsidRPr="00576EF7" w:rsidRDefault="00D76FCE" w:rsidP="008F4616">
            <w:pPr>
              <w:pStyle w:val="Tablebody"/>
              <w:spacing w:before="0" w:after="0"/>
            </w:pPr>
            <w:r>
              <w:t>Provision</w:t>
            </w:r>
          </w:p>
        </w:tc>
        <w:tc>
          <w:tcPr>
            <w:tcW w:w="2127" w:type="dxa"/>
            <w:tcBorders>
              <w:top w:val="single" w:sz="4" w:space="0" w:color="274B93"/>
              <w:bottom w:val="single" w:sz="4" w:space="0" w:color="274B93"/>
            </w:tcBorders>
            <w:shd w:val="clear" w:color="auto" w:fill="E0E1EE"/>
          </w:tcPr>
          <w:p w14:paraId="411D5FF1" w14:textId="77777777" w:rsidR="00D76FCE" w:rsidRPr="00576EF7" w:rsidRDefault="00D76FCE"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D76FCE" w14:paraId="57B5FC70" w14:textId="77777777" w:rsidTr="008F4616">
        <w:trPr>
          <w:cantSplit w:val="0"/>
          <w:trHeight w:val="1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74B93"/>
              <w:bottom w:val="dotted" w:sz="4" w:space="0" w:color="274B93"/>
            </w:tcBorders>
            <w:tcMar>
              <w:top w:w="57" w:type="dxa"/>
              <w:bottom w:w="57" w:type="dxa"/>
            </w:tcMar>
          </w:tcPr>
          <w:p w14:paraId="6FB10C49" w14:textId="1886C0EB" w:rsidR="00D76FCE" w:rsidRPr="00E65506" w:rsidRDefault="00D76FCE" w:rsidP="008F4616">
            <w:pPr>
              <w:pStyle w:val="Tablebody"/>
              <w:spacing w:before="0" w:after="0"/>
              <w:ind w:left="224" w:hanging="224"/>
              <w:rPr>
                <w:i/>
                <w:iCs/>
              </w:rPr>
            </w:pPr>
            <w:r>
              <w:t>a)</w:t>
            </w:r>
            <w:r>
              <w:tab/>
              <w:t xml:space="preserve">the number of firearm prohibition orders issued </w:t>
            </w:r>
          </w:p>
        </w:tc>
        <w:tc>
          <w:tcPr>
            <w:tcW w:w="2127" w:type="dxa"/>
            <w:tcBorders>
              <w:top w:val="single" w:sz="4" w:space="0" w:color="274B93"/>
              <w:bottom w:val="dotted" w:sz="4" w:space="0" w:color="274B93"/>
            </w:tcBorders>
          </w:tcPr>
          <w:p w14:paraId="76312DC6" w14:textId="15CCD948" w:rsidR="00D76FCE" w:rsidRPr="00E65506"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409</w:t>
            </w:r>
          </w:p>
        </w:tc>
      </w:tr>
      <w:tr w:rsidR="00D76FCE" w14:paraId="0375F7CA"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274B93"/>
              <w:bottom w:val="dotted" w:sz="4" w:space="0" w:color="274B93"/>
            </w:tcBorders>
            <w:tcMar>
              <w:top w:w="57" w:type="dxa"/>
              <w:bottom w:w="57" w:type="dxa"/>
            </w:tcMar>
          </w:tcPr>
          <w:p w14:paraId="7BA24A19" w14:textId="33EA389F" w:rsidR="00D76FCE" w:rsidRPr="00E65506" w:rsidRDefault="00D76FCE" w:rsidP="008F4616">
            <w:pPr>
              <w:pStyle w:val="Tablebody"/>
              <w:spacing w:before="0" w:after="0"/>
              <w:ind w:left="224" w:hanging="224"/>
              <w:rPr>
                <w:i/>
                <w:iCs/>
              </w:rPr>
            </w:pPr>
            <w:r>
              <w:t>b)</w:t>
            </w:r>
            <w:r>
              <w:tab/>
              <w:t>the number of firearm prohibition orders in operation</w:t>
            </w:r>
            <w:r>
              <w:rPr>
                <w:rStyle w:val="Superscript"/>
              </w:rPr>
              <w:t>(a)</w:t>
            </w:r>
          </w:p>
        </w:tc>
        <w:tc>
          <w:tcPr>
            <w:tcW w:w="2127" w:type="dxa"/>
            <w:tcBorders>
              <w:top w:val="dotted" w:sz="4" w:space="0" w:color="274B93"/>
              <w:bottom w:val="dotted" w:sz="4" w:space="0" w:color="274B93"/>
            </w:tcBorders>
          </w:tcPr>
          <w:p w14:paraId="1C019320" w14:textId="6076AA33" w:rsidR="00D76FCE" w:rsidRPr="00E65506"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1,908</w:t>
            </w:r>
          </w:p>
        </w:tc>
      </w:tr>
      <w:tr w:rsidR="00D76FCE" w14:paraId="6D06F9F5"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274B93"/>
              <w:bottom w:val="dotted" w:sz="4" w:space="0" w:color="274B93"/>
            </w:tcBorders>
            <w:tcMar>
              <w:top w:w="57" w:type="dxa"/>
              <w:bottom w:w="57" w:type="dxa"/>
            </w:tcMar>
          </w:tcPr>
          <w:p w14:paraId="5FAFA698" w14:textId="2ED0BB13" w:rsidR="00D76FCE" w:rsidRDefault="00D76FCE" w:rsidP="008F4616">
            <w:pPr>
              <w:pStyle w:val="Tablebody"/>
              <w:spacing w:before="0" w:after="0"/>
              <w:ind w:left="224" w:hanging="224"/>
            </w:pPr>
            <w:r>
              <w:t>c)</w:t>
            </w:r>
            <w:r>
              <w:tab/>
              <w:t xml:space="preserve">the number of people under 18 years of age who are subject to firearm prohibition orders </w:t>
            </w:r>
            <w:r>
              <w:rPr>
                <w:rStyle w:val="Superscript"/>
              </w:rPr>
              <w:t>(a) (b)</w:t>
            </w:r>
          </w:p>
        </w:tc>
        <w:tc>
          <w:tcPr>
            <w:tcW w:w="2127" w:type="dxa"/>
            <w:tcBorders>
              <w:top w:val="dotted" w:sz="4" w:space="0" w:color="274B93"/>
              <w:bottom w:val="dotted" w:sz="4" w:space="0" w:color="274B93"/>
            </w:tcBorders>
          </w:tcPr>
          <w:p w14:paraId="7097077B" w14:textId="24325398" w:rsidR="00D76FCE"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w:t>
            </w:r>
          </w:p>
        </w:tc>
      </w:tr>
      <w:tr w:rsidR="00D76FCE" w14:paraId="07F1A51C"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274B93"/>
              <w:bottom w:val="dotted" w:sz="4" w:space="0" w:color="274B93"/>
            </w:tcBorders>
            <w:tcMar>
              <w:top w:w="57" w:type="dxa"/>
              <w:bottom w:w="57" w:type="dxa"/>
            </w:tcMar>
          </w:tcPr>
          <w:p w14:paraId="3FB02B02" w14:textId="3FF301A8" w:rsidR="00D76FCE" w:rsidRDefault="00D76FCE" w:rsidP="008F4616">
            <w:pPr>
              <w:pStyle w:val="Tablebody"/>
              <w:spacing w:before="0" w:after="0"/>
              <w:ind w:left="224" w:hanging="224"/>
            </w:pPr>
            <w:r>
              <w:t>d)</w:t>
            </w:r>
            <w:r>
              <w:tab/>
              <w:t xml:space="preserve">the number of firearms and </w:t>
            </w:r>
            <w:r>
              <w:br/>
              <w:t xml:space="preserve">firearm-related items seized during any exercise of powers under Part 4A </w:t>
            </w:r>
            <w:r>
              <w:rPr>
                <w:rStyle w:val="Superscript"/>
              </w:rPr>
              <w:t>(c)</w:t>
            </w:r>
          </w:p>
        </w:tc>
        <w:tc>
          <w:tcPr>
            <w:tcW w:w="2127" w:type="dxa"/>
            <w:tcBorders>
              <w:top w:val="dotted" w:sz="4" w:space="0" w:color="274B93"/>
              <w:bottom w:val="dotted" w:sz="4" w:space="0" w:color="274B93"/>
            </w:tcBorders>
          </w:tcPr>
          <w:p w14:paraId="79DE2E82" w14:textId="77777777" w:rsidR="00D76FCE"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 Firearms </w:t>
            </w:r>
            <w:r>
              <w:rPr>
                <w:rStyle w:val="Superscript"/>
              </w:rPr>
              <w:t>(d)</w:t>
            </w:r>
          </w:p>
          <w:p w14:paraId="5BAB2597" w14:textId="77777777" w:rsidR="00D76FCE"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4"/>
              </w:rPr>
              <w:t xml:space="preserve">2,518 Firearm-related items </w:t>
            </w:r>
            <w:r>
              <w:t>(such as ammunition)</w:t>
            </w:r>
          </w:p>
          <w:p w14:paraId="4FCDEF24" w14:textId="77777777" w:rsidR="00D76FCE"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Overall total = 2,559</w:t>
            </w:r>
          </w:p>
          <w:p w14:paraId="646EC111" w14:textId="2A5C1763" w:rsidR="00D76FCE"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Overall total including imitation firearms = 2617</w:t>
            </w:r>
          </w:p>
        </w:tc>
      </w:tr>
      <w:tr w:rsidR="00D76FCE" w14:paraId="352E76F0"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274B93"/>
              <w:bottom w:val="dotted" w:sz="4" w:space="0" w:color="274B93"/>
            </w:tcBorders>
            <w:tcMar>
              <w:top w:w="57" w:type="dxa"/>
              <w:bottom w:w="57" w:type="dxa"/>
            </w:tcMar>
          </w:tcPr>
          <w:p w14:paraId="5C57E748" w14:textId="78C24F67" w:rsidR="00D76FCE" w:rsidRDefault="00D76FCE" w:rsidP="008F4616">
            <w:pPr>
              <w:pStyle w:val="Tablebody"/>
              <w:spacing w:before="0" w:after="0"/>
              <w:ind w:left="224" w:hanging="224"/>
            </w:pPr>
            <w:r>
              <w:t>e)</w:t>
            </w:r>
            <w:r>
              <w:tab/>
              <w:t xml:space="preserve">the number of charges laid for offences under this Act connected with searches under Part 4A </w:t>
            </w:r>
            <w:r>
              <w:rPr>
                <w:rStyle w:val="Superscript"/>
              </w:rPr>
              <w:t>(e)</w:t>
            </w:r>
          </w:p>
        </w:tc>
        <w:tc>
          <w:tcPr>
            <w:tcW w:w="2127" w:type="dxa"/>
            <w:tcBorders>
              <w:top w:val="dotted" w:sz="4" w:space="0" w:color="274B93"/>
              <w:bottom w:val="dotted" w:sz="4" w:space="0" w:color="274B93"/>
            </w:tcBorders>
          </w:tcPr>
          <w:p w14:paraId="33509344" w14:textId="5F71E690" w:rsidR="00D76FCE"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296</w:t>
            </w:r>
          </w:p>
        </w:tc>
      </w:tr>
      <w:tr w:rsidR="00D76FCE" w:rsidRPr="00D76FCE" w14:paraId="31503705" w14:textId="77777777" w:rsidTr="008F4616">
        <w:trPr>
          <w:cantSplit w:val="0"/>
          <w:trHeight w:val="1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274B93"/>
              <w:bottom w:val="single" w:sz="4" w:space="0" w:color="274B93"/>
            </w:tcBorders>
            <w:tcMar>
              <w:top w:w="57" w:type="dxa"/>
              <w:bottom w:w="57" w:type="dxa"/>
            </w:tcMar>
          </w:tcPr>
          <w:p w14:paraId="0C01587D" w14:textId="37A7ED5D" w:rsidR="00D76FCE" w:rsidRPr="00D76FCE" w:rsidRDefault="00D76FCE" w:rsidP="008F4616">
            <w:pPr>
              <w:pStyle w:val="Tablebody"/>
              <w:spacing w:before="0" w:after="0"/>
              <w:ind w:left="224" w:hanging="224"/>
            </w:pPr>
            <w:r>
              <w:t>f)</w:t>
            </w:r>
            <w:r>
              <w:tab/>
              <w:t xml:space="preserve">the number of charges laid for other offences connected with searches under Part 4A </w:t>
            </w:r>
            <w:r>
              <w:rPr>
                <w:rStyle w:val="Superscript"/>
              </w:rPr>
              <w:t>(f)</w:t>
            </w:r>
          </w:p>
        </w:tc>
        <w:tc>
          <w:tcPr>
            <w:tcW w:w="2127" w:type="dxa"/>
            <w:tcBorders>
              <w:top w:val="dotted" w:sz="4" w:space="0" w:color="274B93"/>
              <w:bottom w:val="single" w:sz="4" w:space="0" w:color="274B93"/>
            </w:tcBorders>
          </w:tcPr>
          <w:p w14:paraId="2AAC5BF3" w14:textId="69E1AFD3" w:rsidR="00D76FCE" w:rsidRPr="00D76FCE" w:rsidRDefault="00D76FCE"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1,271</w:t>
            </w:r>
            <w:r>
              <w:rPr>
                <w:rStyle w:val="Superscript"/>
              </w:rPr>
              <w:t>(g)</w:t>
            </w:r>
          </w:p>
        </w:tc>
      </w:tr>
    </w:tbl>
    <w:p w14:paraId="4B8A1F40" w14:textId="77777777" w:rsidR="008F4616" w:rsidRPr="008F4616" w:rsidRDefault="008F4616" w:rsidP="008F4616">
      <w:pPr>
        <w:pStyle w:val="Noteshead"/>
        <w:spacing w:after="0"/>
      </w:pPr>
      <w:r w:rsidRPr="008F4616">
        <w:t xml:space="preserve">Notes: </w:t>
      </w:r>
    </w:p>
    <w:p w14:paraId="0CDDB0B8" w14:textId="2837FFB2" w:rsidR="008F4616" w:rsidRPr="00C75112" w:rsidRDefault="008F4616" w:rsidP="00C75112">
      <w:pPr>
        <w:pStyle w:val="Notes"/>
      </w:pPr>
      <w:r w:rsidRPr="00C75112">
        <w:t>(a)</w:t>
      </w:r>
      <w:r w:rsidRPr="00C75112">
        <w:tab/>
        <w:t>Data against items b) and c) represent the cumulative total from 08 May 2018 to 30 June 2023. All other data is from the period 01 July 2022 to 30 June 2023.</w:t>
      </w:r>
    </w:p>
    <w:p w14:paraId="2FD14DD9" w14:textId="0759125B" w:rsidR="008F4616" w:rsidRPr="00C75112" w:rsidRDefault="008F4616" w:rsidP="00C75112">
      <w:pPr>
        <w:pStyle w:val="Notes"/>
      </w:pPr>
      <w:r w:rsidRPr="00C75112">
        <w:t>(b)</w:t>
      </w:r>
      <w:r w:rsidRPr="00C75112">
        <w:tab/>
        <w:t>Data relates to persons who were under the age of 18 and subject to a Firearm Prohibition Order (FPO) throughout the year.</w:t>
      </w:r>
    </w:p>
    <w:p w14:paraId="0BA450DB" w14:textId="7F21D37E" w:rsidR="008F4616" w:rsidRPr="00C75112" w:rsidRDefault="008F4616" w:rsidP="00C75112">
      <w:pPr>
        <w:pStyle w:val="Notes"/>
      </w:pPr>
      <w:r w:rsidRPr="00C75112">
        <w:t>(c)</w:t>
      </w:r>
      <w:r w:rsidRPr="00C75112">
        <w:tab/>
        <w:t>Property and Laboratory Management is currently unable to identify property items by seizure type. The FPO Registry is dependent on manual reporting of seizures and return of Property and Laboratory Management receipts to collect data. Data is validated by cross-referencing charges resulting from either FPO searches with an offence category of “weapons/explosives” or FPO-specific offences detected under warrant or another search power. This category includes imitation firearms although, by definition, they are weapons and not firearms.</w:t>
      </w:r>
    </w:p>
    <w:p w14:paraId="39BE9EED" w14:textId="4FBB8FF2" w:rsidR="008F4616" w:rsidRPr="00C75112" w:rsidRDefault="008F4616" w:rsidP="00C75112">
      <w:pPr>
        <w:pStyle w:val="Notes"/>
      </w:pPr>
      <w:r w:rsidRPr="00C75112">
        <w:t>(d)</w:t>
      </w:r>
      <w:r w:rsidRPr="00C75112">
        <w:tab/>
        <w:t>This number does not include imitation firearms, however there were 58 imitation firearms seized.</w:t>
      </w:r>
    </w:p>
    <w:p w14:paraId="60E3BADE" w14:textId="698E0476" w:rsidR="008F4616" w:rsidRPr="00C75112" w:rsidRDefault="008F4616" w:rsidP="00C75112">
      <w:pPr>
        <w:pStyle w:val="Notes"/>
      </w:pPr>
      <w:r w:rsidRPr="00C75112">
        <w:t>(e)</w:t>
      </w:r>
      <w:r w:rsidRPr="00C75112">
        <w:tab/>
        <w:t xml:space="preserve">Data includes offences detected following searches conducted using FPO search powers and due to other search </w:t>
      </w:r>
      <w:proofErr w:type="gramStart"/>
      <w:r w:rsidRPr="00C75112">
        <w:t>types</w:t>
      </w:r>
      <w:proofErr w:type="gramEnd"/>
      <w:r w:rsidRPr="00C75112">
        <w:t xml:space="preserve"> which result in detecting FPO breaches and other offences (such as firearms or firearm-related item located and seized under common law when drugs, poisons, controlled substances warrant executed on FPO subject). This information was obtained through SAS Enterprise Guide (EG) (using specific offence codes for FPO-related charges) and manually checking the Law Enforcement Assistance Program (LEAP) by the FPO Registry. Police officers are only required to provide field contact data and not incident data where charges are commonly associated. Consequently, the actual number of charges laid may be greater than that being reported.</w:t>
      </w:r>
    </w:p>
    <w:p w14:paraId="1B84CF83" w14:textId="084E2300" w:rsidR="008F4616" w:rsidRPr="00C75112" w:rsidRDefault="008F4616" w:rsidP="00C75112">
      <w:pPr>
        <w:pStyle w:val="Notes"/>
      </w:pPr>
      <w:r w:rsidRPr="00C75112">
        <w:t>(f)</w:t>
      </w:r>
      <w:r w:rsidRPr="00C75112">
        <w:tab/>
        <w:t xml:space="preserve">Data includes offences detected following searches conducted using FPO search powers and </w:t>
      </w:r>
      <w:proofErr w:type="gramStart"/>
      <w:r w:rsidRPr="00C75112">
        <w:t>as a result of</w:t>
      </w:r>
      <w:proofErr w:type="gramEnd"/>
      <w:r w:rsidRPr="00C75112">
        <w:t xml:space="preserve"> other search types which result in detecting FPO breaches and other offences (such as firearms or firearm-related item located and seized under common law when drugs, poisons, controlled substances warrant executed on FPO subject). This information has been obtained through SAS EG using specific offence codes for FPO-related charges and manually checking the LEAP by the FPO Registry. Police officers are only required to provide field contact data and not incident data, where charges are commonly associated. As such, the actual number of charges laid may be greater than that being reported.</w:t>
      </w:r>
    </w:p>
    <w:p w14:paraId="5119878A" w14:textId="38A15B57" w:rsidR="008F4616" w:rsidRPr="00C75112" w:rsidRDefault="008F4616" w:rsidP="00C75112">
      <w:pPr>
        <w:pStyle w:val="Notes"/>
      </w:pPr>
      <w:r w:rsidRPr="00C75112">
        <w:t>(g)</w:t>
      </w:r>
      <w:r w:rsidRPr="00C75112">
        <w:tab/>
        <w:t>Some 55 charges were laid relating to specific FPO charges under the Control of Weapons Act 1990.</w:t>
      </w:r>
    </w:p>
    <w:p w14:paraId="51CEA831" w14:textId="40FFDE9A" w:rsidR="008F4616" w:rsidRPr="008F4616" w:rsidRDefault="00A6069C" w:rsidP="00C75112">
      <w:pPr>
        <w:pStyle w:val="Heading3"/>
        <w:spacing w:before="120"/>
        <w:rPr>
          <w:i/>
          <w:iCs/>
          <w:lang w:val="en-US"/>
        </w:rPr>
      </w:pPr>
      <w:r>
        <w:rPr>
          <w:i/>
          <w:iCs/>
          <w:lang w:val="en-US"/>
        </w:rPr>
        <w:br w:type="column"/>
      </w:r>
      <w:r w:rsidR="008F4616" w:rsidRPr="008F4616">
        <w:rPr>
          <w:i/>
          <w:iCs/>
          <w:lang w:val="en-US"/>
        </w:rPr>
        <w:t>Graffiti Prevention Act 2007</w:t>
      </w:r>
    </w:p>
    <w:p w14:paraId="00174196" w14:textId="77777777" w:rsidR="008F4616" w:rsidRPr="008F4616" w:rsidRDefault="008F4616" w:rsidP="008F4616">
      <w:pPr>
        <w:rPr>
          <w:lang w:val="en-US"/>
        </w:rPr>
      </w:pPr>
      <w:r w:rsidRPr="008F4616">
        <w:rPr>
          <w:lang w:val="en-US"/>
        </w:rPr>
        <w:t xml:space="preserve">The Chief Commissioner of Police is required to report on searches without a warrant undertaken in accordance with section 17 of the </w:t>
      </w:r>
      <w:r w:rsidRPr="008F4616">
        <w:rPr>
          <w:i/>
          <w:iCs/>
          <w:lang w:val="en-US"/>
        </w:rPr>
        <w:t>Graffiti Prevention Act 2007</w:t>
      </w:r>
      <w:r w:rsidRPr="008F4616">
        <w:rPr>
          <w:lang w:val="en-US"/>
        </w:rPr>
        <w:t>. Including:</w:t>
      </w:r>
    </w:p>
    <w:p w14:paraId="173BCC8B" w14:textId="77777777" w:rsidR="008F4616" w:rsidRPr="008F4616" w:rsidRDefault="008F4616" w:rsidP="00DA2E8C">
      <w:pPr>
        <w:pStyle w:val="Bullet1"/>
      </w:pPr>
      <w:r w:rsidRPr="008F4616">
        <w:t>the number of searches without warrant under section 13</w:t>
      </w:r>
    </w:p>
    <w:p w14:paraId="6C22BB0C" w14:textId="77777777" w:rsidR="008F4616" w:rsidRPr="008F4616" w:rsidRDefault="008F4616" w:rsidP="00DA2E8C">
      <w:pPr>
        <w:pStyle w:val="Bullet1"/>
      </w:pPr>
      <w:r w:rsidRPr="008F4616">
        <w:t xml:space="preserve">the number and type of graffiti implements found </w:t>
      </w:r>
      <w:proofErr w:type="gramStart"/>
      <w:r w:rsidRPr="008F4616">
        <w:t>during the course of</w:t>
      </w:r>
      <w:proofErr w:type="gramEnd"/>
      <w:r w:rsidRPr="008F4616">
        <w:t xml:space="preserve"> those searches in 2021–22</w:t>
      </w:r>
    </w:p>
    <w:p w14:paraId="0B6EBEF5" w14:textId="77777777" w:rsidR="008F4616" w:rsidRPr="008F4616" w:rsidRDefault="008F4616" w:rsidP="00DA2E8C">
      <w:pPr>
        <w:pStyle w:val="Bullet1"/>
      </w:pPr>
      <w:r w:rsidRPr="008F4616">
        <w:t>any other information requested by the Minister.</w:t>
      </w:r>
    </w:p>
    <w:p w14:paraId="32A06731" w14:textId="77777777" w:rsidR="008F4616" w:rsidRPr="008F4616" w:rsidRDefault="008F4616" w:rsidP="008F4616">
      <w:pPr>
        <w:pStyle w:val="Figuretitle"/>
      </w:pPr>
      <w:r w:rsidRPr="008F4616">
        <w:t>The number of searches without warrant under section 13 conducted in 2022–23</w:t>
      </w:r>
    </w:p>
    <w:tbl>
      <w:tblPr>
        <w:tblStyle w:val="TableGrid"/>
        <w:tblW w:w="4962" w:type="dxa"/>
        <w:tblLayout w:type="fixed"/>
        <w:tblCellMar>
          <w:top w:w="28" w:type="dxa"/>
          <w:bottom w:w="28" w:type="dxa"/>
        </w:tblCellMar>
        <w:tblLook w:val="04A0" w:firstRow="1" w:lastRow="0" w:firstColumn="1" w:lastColumn="0" w:noHBand="0" w:noVBand="1"/>
      </w:tblPr>
      <w:tblGrid>
        <w:gridCol w:w="4111"/>
        <w:gridCol w:w="851"/>
      </w:tblGrid>
      <w:tr w:rsidR="008F4616" w:rsidRPr="00E65506" w14:paraId="2D12AF9C"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274B93"/>
              <w:bottom w:val="single" w:sz="4" w:space="0" w:color="274B93"/>
            </w:tcBorders>
            <w:shd w:val="clear" w:color="auto" w:fill="E0E1EE"/>
            <w:vAlign w:val="bottom"/>
          </w:tcPr>
          <w:p w14:paraId="350A2774" w14:textId="66BD579F" w:rsidR="008F4616" w:rsidRPr="00576EF7" w:rsidRDefault="008F4616" w:rsidP="008B3877">
            <w:pPr>
              <w:pStyle w:val="Tablebody"/>
              <w:spacing w:before="0" w:after="0"/>
            </w:pPr>
          </w:p>
        </w:tc>
        <w:tc>
          <w:tcPr>
            <w:tcW w:w="851" w:type="dxa"/>
            <w:tcBorders>
              <w:top w:val="single" w:sz="4" w:space="0" w:color="274B93"/>
              <w:bottom w:val="single" w:sz="4" w:space="0" w:color="274B93"/>
            </w:tcBorders>
            <w:shd w:val="clear" w:color="auto" w:fill="E0E1EE"/>
            <w:vAlign w:val="bottom"/>
          </w:tcPr>
          <w:p w14:paraId="61985C1D" w14:textId="6BD85EE5" w:rsidR="008F4616"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F4616" w:rsidRPr="004E02E1" w14:paraId="42F5621D"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dotted" w:sz="4" w:space="0" w:color="100249"/>
              <w:bottom w:val="single" w:sz="4" w:space="0" w:color="274B93"/>
            </w:tcBorders>
            <w:tcMar>
              <w:top w:w="57" w:type="dxa"/>
              <w:bottom w:w="57" w:type="dxa"/>
            </w:tcMar>
            <w:vAlign w:val="center"/>
          </w:tcPr>
          <w:p w14:paraId="40E7BCCD" w14:textId="77777777" w:rsidR="008F4616" w:rsidRPr="004E02E1" w:rsidRDefault="008F4616" w:rsidP="008B3877">
            <w:pPr>
              <w:pStyle w:val="Tablebody"/>
              <w:spacing w:before="0" w:after="0"/>
            </w:pPr>
            <w:r>
              <w:t xml:space="preserve">Total </w:t>
            </w:r>
          </w:p>
        </w:tc>
        <w:tc>
          <w:tcPr>
            <w:tcW w:w="851" w:type="dxa"/>
            <w:tcBorders>
              <w:top w:val="dotted" w:sz="4" w:space="0" w:color="100249"/>
              <w:bottom w:val="single" w:sz="4" w:space="0" w:color="274B93"/>
            </w:tcBorders>
            <w:vAlign w:val="center"/>
          </w:tcPr>
          <w:p w14:paraId="1542E91B" w14:textId="65E6CC13" w:rsidR="008F4616" w:rsidRPr="004E02E1" w:rsidRDefault="008F4616" w:rsidP="008B38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242</w:t>
            </w:r>
          </w:p>
        </w:tc>
      </w:tr>
    </w:tbl>
    <w:p w14:paraId="624B7BF7" w14:textId="77777777" w:rsidR="008F4616" w:rsidRPr="008F4616" w:rsidRDefault="008F4616" w:rsidP="008F4616">
      <w:pPr>
        <w:pStyle w:val="Figuretitle"/>
        <w:spacing w:before="120"/>
      </w:pPr>
      <w:r w:rsidRPr="008F4616">
        <w:t xml:space="preserve">The number and type of graffiti implements found </w:t>
      </w:r>
      <w:proofErr w:type="gramStart"/>
      <w:r w:rsidRPr="008F4616">
        <w:t>during the course of</w:t>
      </w:r>
      <w:proofErr w:type="gramEnd"/>
      <w:r w:rsidRPr="008F4616">
        <w:t xml:space="preserve"> those searches in 2022–23</w:t>
      </w:r>
    </w:p>
    <w:tbl>
      <w:tblPr>
        <w:tblStyle w:val="TableGrid"/>
        <w:tblW w:w="4962" w:type="dxa"/>
        <w:tblLayout w:type="fixed"/>
        <w:tblCellMar>
          <w:top w:w="28" w:type="dxa"/>
          <w:bottom w:w="28" w:type="dxa"/>
        </w:tblCellMar>
        <w:tblLook w:val="04A0" w:firstRow="1" w:lastRow="0" w:firstColumn="1" w:lastColumn="0" w:noHBand="0" w:noVBand="1"/>
      </w:tblPr>
      <w:tblGrid>
        <w:gridCol w:w="3828"/>
        <w:gridCol w:w="1134"/>
      </w:tblGrid>
      <w:tr w:rsidR="008F4616" w:rsidRPr="00E65506" w14:paraId="0E588209" w14:textId="77777777" w:rsidTr="008F4616">
        <w:trPr>
          <w:cnfStyle w:val="100000000000" w:firstRow="1" w:lastRow="0" w:firstColumn="0" w:lastColumn="0" w:oddVBand="0" w:evenVBand="0" w:oddHBand="0" w:evenHBand="0" w:firstRowFirstColumn="0" w:firstRowLastColumn="0" w:lastRowFirstColumn="0" w:lastRowLastColumn="0"/>
          <w:cantSplit w:val="0"/>
          <w:trHeight w:val="113"/>
          <w:tblHeader/>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274B93"/>
              <w:bottom w:val="single" w:sz="4" w:space="0" w:color="274B93"/>
            </w:tcBorders>
            <w:shd w:val="clear" w:color="auto" w:fill="E0E1EE"/>
            <w:vAlign w:val="bottom"/>
          </w:tcPr>
          <w:p w14:paraId="1E0BFBB3" w14:textId="73C5F95A" w:rsidR="008F4616" w:rsidRPr="00576EF7" w:rsidRDefault="008F4616" w:rsidP="008F4616">
            <w:pPr>
              <w:pStyle w:val="Tablebody"/>
              <w:spacing w:before="0" w:after="0"/>
            </w:pPr>
            <w:r>
              <w:t>Graffiti implement type</w:t>
            </w:r>
          </w:p>
        </w:tc>
        <w:tc>
          <w:tcPr>
            <w:tcW w:w="1134" w:type="dxa"/>
            <w:tcBorders>
              <w:top w:val="single" w:sz="4" w:space="0" w:color="274B93"/>
              <w:bottom w:val="single" w:sz="4" w:space="0" w:color="274B93"/>
            </w:tcBorders>
            <w:shd w:val="clear" w:color="auto" w:fill="E0E1EE"/>
            <w:vAlign w:val="bottom"/>
          </w:tcPr>
          <w:p w14:paraId="4CC3CB3B" w14:textId="341AC8BD"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Total number</w:t>
            </w:r>
          </w:p>
        </w:tc>
      </w:tr>
      <w:tr w:rsidR="008F4616" w14:paraId="14F65D2D" w14:textId="77777777" w:rsidTr="00C75112">
        <w:trPr>
          <w:cantSplit w:val="0"/>
          <w:trHeight w:val="13"/>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274B93"/>
              <w:bottom w:val="dotted" w:sz="4" w:space="0" w:color="274B93"/>
            </w:tcBorders>
            <w:vAlign w:val="center"/>
          </w:tcPr>
          <w:p w14:paraId="74814073" w14:textId="040BD7F1" w:rsidR="008F4616" w:rsidRPr="00E65506" w:rsidRDefault="008F4616" w:rsidP="008F4616">
            <w:pPr>
              <w:pStyle w:val="Tablebody"/>
              <w:spacing w:before="0" w:after="0"/>
              <w:rPr>
                <w:i/>
                <w:iCs/>
              </w:rPr>
            </w:pPr>
            <w:r>
              <w:t>Aerosol paint container</w:t>
            </w:r>
          </w:p>
        </w:tc>
        <w:tc>
          <w:tcPr>
            <w:tcW w:w="1134" w:type="dxa"/>
            <w:tcBorders>
              <w:top w:val="single" w:sz="4" w:space="0" w:color="274B93"/>
              <w:bottom w:val="dotted" w:sz="4" w:space="0" w:color="274B93"/>
            </w:tcBorders>
            <w:vAlign w:val="center"/>
          </w:tcPr>
          <w:p w14:paraId="1D9269ED" w14:textId="0E639F64" w:rsidR="008F4616" w:rsidRPr="00E6550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337</w:t>
            </w:r>
          </w:p>
        </w:tc>
      </w:tr>
      <w:tr w:rsidR="008F4616" w14:paraId="02DB6419" w14:textId="77777777" w:rsidTr="00C75112">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vAlign w:val="center"/>
          </w:tcPr>
          <w:p w14:paraId="4A61440A" w14:textId="0B72C7A1" w:rsidR="008F4616" w:rsidRPr="00E65506" w:rsidRDefault="008F4616" w:rsidP="008F4616">
            <w:pPr>
              <w:pStyle w:val="Tablebody"/>
              <w:spacing w:before="0" w:after="0"/>
              <w:rPr>
                <w:i/>
                <w:iCs/>
              </w:rPr>
            </w:pPr>
            <w:r>
              <w:t>Texta/marker</w:t>
            </w:r>
          </w:p>
        </w:tc>
        <w:tc>
          <w:tcPr>
            <w:tcW w:w="1134" w:type="dxa"/>
            <w:tcBorders>
              <w:top w:val="dotted" w:sz="4" w:space="0" w:color="274B93"/>
              <w:bottom w:val="dotted" w:sz="4" w:space="0" w:color="274B93"/>
            </w:tcBorders>
            <w:vAlign w:val="center"/>
          </w:tcPr>
          <w:p w14:paraId="107C126C" w14:textId="23AE273B" w:rsidR="008F4616" w:rsidRPr="00E6550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167</w:t>
            </w:r>
          </w:p>
        </w:tc>
      </w:tr>
      <w:tr w:rsidR="008F4616" w14:paraId="781E9AD6" w14:textId="77777777" w:rsidTr="00C75112">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vAlign w:val="center"/>
          </w:tcPr>
          <w:p w14:paraId="359BC2AA" w14:textId="5559AE0E" w:rsidR="008F4616" w:rsidRDefault="008F4616" w:rsidP="008F4616">
            <w:pPr>
              <w:pStyle w:val="Tablebody"/>
              <w:spacing w:before="0" w:after="0"/>
            </w:pPr>
            <w:r>
              <w:t>Other graffiti implement</w:t>
            </w:r>
          </w:p>
        </w:tc>
        <w:tc>
          <w:tcPr>
            <w:tcW w:w="1134" w:type="dxa"/>
            <w:tcBorders>
              <w:top w:val="dotted" w:sz="4" w:space="0" w:color="274B93"/>
              <w:bottom w:val="dotted" w:sz="4" w:space="0" w:color="274B93"/>
            </w:tcBorders>
            <w:vAlign w:val="center"/>
          </w:tcPr>
          <w:p w14:paraId="3387B459" w14:textId="3435C914" w:rsidR="008F461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w:t>
            </w:r>
          </w:p>
        </w:tc>
      </w:tr>
      <w:tr w:rsidR="008F4616" w:rsidRPr="008F4616" w14:paraId="6225BB52" w14:textId="77777777" w:rsidTr="00C75112">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single" w:sz="4" w:space="0" w:color="274B93"/>
            </w:tcBorders>
            <w:vAlign w:val="center"/>
          </w:tcPr>
          <w:p w14:paraId="0D5F95C1" w14:textId="73891069" w:rsidR="008F4616" w:rsidRPr="008F4616" w:rsidRDefault="008F4616" w:rsidP="008F4616">
            <w:pPr>
              <w:pStyle w:val="Tablebody"/>
              <w:spacing w:before="0" w:after="0"/>
              <w:rPr>
                <w:b/>
                <w:bCs/>
              </w:rPr>
            </w:pPr>
            <w:r w:rsidRPr="008F4616">
              <w:rPr>
                <w:rStyle w:val="Medium0"/>
                <w:b/>
                <w:bCs/>
              </w:rPr>
              <w:t>Total implements</w:t>
            </w:r>
          </w:p>
        </w:tc>
        <w:tc>
          <w:tcPr>
            <w:tcW w:w="1134" w:type="dxa"/>
            <w:tcBorders>
              <w:top w:val="dotted" w:sz="4" w:space="0" w:color="274B93"/>
              <w:bottom w:val="single" w:sz="4" w:space="0" w:color="274B93"/>
            </w:tcBorders>
            <w:vAlign w:val="center"/>
          </w:tcPr>
          <w:p w14:paraId="2700BB7F" w14:textId="0E5355EE" w:rsidR="008F4616" w:rsidRPr="008F461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8F4616">
              <w:rPr>
                <w:rStyle w:val="Medium0"/>
                <w:b/>
                <w:bCs/>
              </w:rPr>
              <w:t>568</w:t>
            </w:r>
          </w:p>
        </w:tc>
      </w:tr>
    </w:tbl>
    <w:p w14:paraId="7CEC21CF" w14:textId="77777777" w:rsidR="008F4616" w:rsidRPr="008F4616" w:rsidRDefault="008F4616" w:rsidP="008F4616">
      <w:pPr>
        <w:spacing w:before="120"/>
        <w:rPr>
          <w:lang w:val="en-US"/>
        </w:rPr>
      </w:pPr>
      <w:r w:rsidRPr="008F4616">
        <w:rPr>
          <w:lang w:val="en-US"/>
        </w:rPr>
        <w:t>In reference to section 17(c) of the Act, no information was requested by the Minister in 2022–23 financial year.</w:t>
      </w:r>
    </w:p>
    <w:p w14:paraId="09D9F165" w14:textId="77777777" w:rsidR="008F4616" w:rsidRPr="008F4616" w:rsidRDefault="008F4616" w:rsidP="008F4616">
      <w:pPr>
        <w:pStyle w:val="Heading3"/>
        <w:rPr>
          <w:i/>
          <w:iCs/>
          <w:lang w:val="en-US"/>
        </w:rPr>
      </w:pPr>
      <w:r w:rsidRPr="008F4616">
        <w:rPr>
          <w:i/>
          <w:iCs/>
          <w:lang w:val="en-US"/>
        </w:rPr>
        <w:t>Sentencing Act 1991</w:t>
      </w:r>
    </w:p>
    <w:p w14:paraId="0B2F9591" w14:textId="503AD1CD" w:rsidR="008F4616" w:rsidRPr="008F4616" w:rsidRDefault="008F4616" w:rsidP="008F4616">
      <w:pPr>
        <w:rPr>
          <w:lang w:val="en-US"/>
        </w:rPr>
      </w:pPr>
      <w:r w:rsidRPr="008F4616">
        <w:rPr>
          <w:lang w:val="en-US"/>
        </w:rPr>
        <w:t xml:space="preserve">In accordance with section 89DH of the </w:t>
      </w:r>
      <w:r w:rsidRPr="008F4616">
        <w:rPr>
          <w:i/>
          <w:iCs/>
          <w:lang w:val="en-US"/>
        </w:rPr>
        <w:t>Sentencing Act 1991</w:t>
      </w:r>
      <w:r w:rsidRPr="008F4616">
        <w:rPr>
          <w:lang w:val="en-US"/>
        </w:rPr>
        <w:t xml:space="preserve">, the Chief Commissioner of Police must provide to the Minister for Police, for inclusion in the annual report of operations under Part 7 of the </w:t>
      </w:r>
      <w:r w:rsidRPr="008F4616">
        <w:rPr>
          <w:i/>
          <w:iCs/>
          <w:lang w:val="en-US"/>
        </w:rPr>
        <w:t>Financial Management Act 1994</w:t>
      </w:r>
      <w:r w:rsidRPr="008F4616">
        <w:rPr>
          <w:lang w:val="en-US"/>
        </w:rPr>
        <w:t>, a report containing information relating to alcohol exclusion orders.</w:t>
      </w:r>
    </w:p>
    <w:p w14:paraId="04748D30" w14:textId="3B89A196" w:rsidR="004B25DD" w:rsidRDefault="008F4616" w:rsidP="008F4616">
      <w:pPr>
        <w:pStyle w:val="Figuretitle"/>
      </w:pPr>
      <w:r w:rsidRPr="008F4616">
        <w:t>Reporting requirements under the Sentencing Act 1991 for 2022–23</w:t>
      </w:r>
    </w:p>
    <w:tbl>
      <w:tblPr>
        <w:tblStyle w:val="TableGrid"/>
        <w:tblW w:w="4962" w:type="dxa"/>
        <w:tblLayout w:type="fixed"/>
        <w:tblCellMar>
          <w:top w:w="28" w:type="dxa"/>
          <w:bottom w:w="28" w:type="dxa"/>
        </w:tblCellMar>
        <w:tblLook w:val="04A0" w:firstRow="1" w:lastRow="0" w:firstColumn="1" w:lastColumn="0" w:noHBand="0" w:noVBand="1"/>
      </w:tblPr>
      <w:tblGrid>
        <w:gridCol w:w="3828"/>
        <w:gridCol w:w="1134"/>
      </w:tblGrid>
      <w:tr w:rsidR="008F4616" w:rsidRPr="00E65506" w14:paraId="77AE11C4" w14:textId="77777777" w:rsidTr="008F4616">
        <w:trPr>
          <w:cnfStyle w:val="100000000000" w:firstRow="1" w:lastRow="0" w:firstColumn="0" w:lastColumn="0" w:oddVBand="0" w:evenVBand="0" w:oddHBand="0" w:evenHBand="0" w:firstRowFirstColumn="0" w:firstRowLastColumn="0" w:lastRowFirstColumn="0" w:lastRowLastColumn="0"/>
          <w:cantSplit w:val="0"/>
          <w:trHeight w:val="113"/>
          <w:tblHeader/>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274B93"/>
              <w:bottom w:val="single" w:sz="4" w:space="0" w:color="274B93"/>
            </w:tcBorders>
            <w:shd w:val="clear" w:color="auto" w:fill="E0E1EE"/>
          </w:tcPr>
          <w:p w14:paraId="09E9C1D5" w14:textId="6C1FE532" w:rsidR="008F4616" w:rsidRPr="00576EF7" w:rsidRDefault="008F4616" w:rsidP="008F4616">
            <w:pPr>
              <w:pStyle w:val="Tablebody"/>
              <w:spacing w:before="0" w:after="0"/>
            </w:pPr>
            <w:r>
              <w:t>Reporting Requirement</w:t>
            </w:r>
          </w:p>
        </w:tc>
        <w:tc>
          <w:tcPr>
            <w:tcW w:w="1134" w:type="dxa"/>
            <w:tcBorders>
              <w:top w:val="single" w:sz="4" w:space="0" w:color="274B93"/>
              <w:bottom w:val="single" w:sz="4" w:space="0" w:color="274B93"/>
            </w:tcBorders>
            <w:shd w:val="clear" w:color="auto" w:fill="E0E1EE"/>
          </w:tcPr>
          <w:p w14:paraId="67BDCEA9" w14:textId="47CFA14F"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F4616" w14:paraId="1962F330" w14:textId="77777777" w:rsidTr="008F4616">
        <w:trPr>
          <w:cantSplit w:val="0"/>
          <w:trHeight w:val="13"/>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274B93"/>
              <w:bottom w:val="dotted" w:sz="4" w:space="0" w:color="274B93"/>
            </w:tcBorders>
            <w:tcMar>
              <w:top w:w="57" w:type="dxa"/>
              <w:bottom w:w="57" w:type="dxa"/>
            </w:tcMar>
          </w:tcPr>
          <w:p w14:paraId="6BEC8D61" w14:textId="44E9517C" w:rsidR="008F4616" w:rsidRPr="00E65506" w:rsidRDefault="008F4616" w:rsidP="008F4616">
            <w:pPr>
              <w:pStyle w:val="Tablebody"/>
              <w:spacing w:before="0" w:after="0"/>
              <w:ind w:left="224" w:hanging="224"/>
              <w:rPr>
                <w:i/>
                <w:iCs/>
              </w:rPr>
            </w:pPr>
            <w:r>
              <w:t>(a)</w:t>
            </w:r>
            <w:r>
              <w:tab/>
              <w:t>the number of applications made for alcohol exclusion orders during that financial year.</w:t>
            </w:r>
          </w:p>
        </w:tc>
        <w:tc>
          <w:tcPr>
            <w:tcW w:w="1134" w:type="dxa"/>
            <w:tcBorders>
              <w:top w:val="single" w:sz="4" w:space="0" w:color="274B93"/>
              <w:bottom w:val="dotted" w:sz="4" w:space="0" w:color="274B93"/>
            </w:tcBorders>
          </w:tcPr>
          <w:p w14:paraId="6CF8A1C5" w14:textId="684503A8" w:rsidR="008F4616" w:rsidRPr="00E6550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Reported</w:t>
            </w:r>
            <w:r>
              <w:rPr>
                <w:rStyle w:val="Superscript"/>
              </w:rPr>
              <w:t>(a)</w:t>
            </w:r>
          </w:p>
        </w:tc>
      </w:tr>
      <w:tr w:rsidR="008F4616" w14:paraId="73EA7129"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tcMar>
              <w:top w:w="57" w:type="dxa"/>
              <w:bottom w:w="57" w:type="dxa"/>
            </w:tcMar>
          </w:tcPr>
          <w:p w14:paraId="04182C38" w14:textId="2D3CEF2F" w:rsidR="008F4616" w:rsidRPr="00E65506" w:rsidRDefault="008F4616" w:rsidP="008F4616">
            <w:pPr>
              <w:pStyle w:val="Tablebody"/>
              <w:spacing w:before="0" w:after="0"/>
              <w:ind w:left="224" w:hanging="224"/>
              <w:rPr>
                <w:i/>
                <w:iCs/>
              </w:rPr>
            </w:pPr>
            <w:r>
              <w:t>(b)</w:t>
            </w:r>
            <w:r>
              <w:tab/>
              <w:t>the number of applications for alcohol exclusion orders that were withdrawn during that year.</w:t>
            </w:r>
          </w:p>
        </w:tc>
        <w:tc>
          <w:tcPr>
            <w:tcW w:w="1134" w:type="dxa"/>
            <w:tcBorders>
              <w:top w:val="dotted" w:sz="4" w:space="0" w:color="274B93"/>
              <w:bottom w:val="dotted" w:sz="4" w:space="0" w:color="274B93"/>
            </w:tcBorders>
          </w:tcPr>
          <w:p w14:paraId="2E65012A" w14:textId="33818C3D" w:rsidR="008F4616" w:rsidRPr="00E6550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Reported</w:t>
            </w:r>
            <w:r>
              <w:rPr>
                <w:rStyle w:val="Superscript"/>
              </w:rPr>
              <w:t>(a)</w:t>
            </w:r>
          </w:p>
        </w:tc>
      </w:tr>
      <w:tr w:rsidR="008F4616" w14:paraId="4CA18043"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tcMar>
              <w:top w:w="57" w:type="dxa"/>
              <w:bottom w:w="57" w:type="dxa"/>
            </w:tcMar>
          </w:tcPr>
          <w:p w14:paraId="040427FC" w14:textId="3CDCDA2D" w:rsidR="008F4616" w:rsidRDefault="008F4616" w:rsidP="008F4616">
            <w:pPr>
              <w:pStyle w:val="Tablebody"/>
              <w:spacing w:before="0" w:after="0"/>
              <w:ind w:left="224" w:hanging="224"/>
            </w:pPr>
            <w:r>
              <w:t>(c)</w:t>
            </w:r>
            <w:r>
              <w:tab/>
              <w:t>the number of applications for alcohol exclusion orders that were dismissed during that year.</w:t>
            </w:r>
          </w:p>
        </w:tc>
        <w:tc>
          <w:tcPr>
            <w:tcW w:w="1134" w:type="dxa"/>
            <w:tcBorders>
              <w:top w:val="dotted" w:sz="4" w:space="0" w:color="274B93"/>
              <w:bottom w:val="dotted" w:sz="4" w:space="0" w:color="274B93"/>
            </w:tcBorders>
          </w:tcPr>
          <w:p w14:paraId="2E7EAC37" w14:textId="5443FA51" w:rsidR="008F461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Reported</w:t>
            </w:r>
            <w:r>
              <w:rPr>
                <w:rStyle w:val="Superscript"/>
              </w:rPr>
              <w:t>(a)</w:t>
            </w:r>
          </w:p>
        </w:tc>
      </w:tr>
      <w:tr w:rsidR="008F4616" w14:paraId="17A72F71"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tcMar>
              <w:top w:w="57" w:type="dxa"/>
              <w:bottom w:w="57" w:type="dxa"/>
            </w:tcMar>
          </w:tcPr>
          <w:p w14:paraId="6AC272B6" w14:textId="0B2B0D07" w:rsidR="008F4616" w:rsidRDefault="008F4616" w:rsidP="008F4616">
            <w:pPr>
              <w:pStyle w:val="Tablebody"/>
              <w:spacing w:before="0" w:after="0"/>
              <w:ind w:left="224" w:hanging="224"/>
            </w:pPr>
            <w:r>
              <w:t>(d)</w:t>
            </w:r>
            <w:r>
              <w:tab/>
              <w:t>the number of alcohol exclusion orders made during that year.</w:t>
            </w:r>
          </w:p>
        </w:tc>
        <w:tc>
          <w:tcPr>
            <w:tcW w:w="1134" w:type="dxa"/>
            <w:tcBorders>
              <w:top w:val="dotted" w:sz="4" w:space="0" w:color="274B93"/>
              <w:bottom w:val="dotted" w:sz="4" w:space="0" w:color="274B93"/>
            </w:tcBorders>
          </w:tcPr>
          <w:p w14:paraId="71F9CFD6" w14:textId="3CAA2731" w:rsidR="008F461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r>
      <w:tr w:rsidR="008F4616" w14:paraId="7336BA21"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tcMar>
              <w:top w:w="57" w:type="dxa"/>
              <w:bottom w:w="57" w:type="dxa"/>
            </w:tcMar>
          </w:tcPr>
          <w:p w14:paraId="03D3CEB5" w14:textId="4A1951C4" w:rsidR="008F4616" w:rsidRDefault="008F4616" w:rsidP="008F4616">
            <w:pPr>
              <w:pStyle w:val="Tablebody"/>
              <w:spacing w:before="0" w:after="0"/>
              <w:ind w:left="224" w:hanging="224"/>
            </w:pPr>
            <w:r>
              <w:t>(e)</w:t>
            </w:r>
            <w:r>
              <w:tab/>
              <w:t xml:space="preserve">the number of persons charged with an offence against section 89DF (1) or (2) during that year. </w:t>
            </w:r>
          </w:p>
        </w:tc>
        <w:tc>
          <w:tcPr>
            <w:tcW w:w="1134" w:type="dxa"/>
            <w:tcBorders>
              <w:top w:val="dotted" w:sz="4" w:space="0" w:color="274B93"/>
              <w:bottom w:val="dotted" w:sz="4" w:space="0" w:color="274B93"/>
            </w:tcBorders>
          </w:tcPr>
          <w:p w14:paraId="6FADA242" w14:textId="0DEFE9FF" w:rsidR="008F461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8F4616" w14:paraId="32D45FBD"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tcMar>
              <w:top w:w="57" w:type="dxa"/>
              <w:bottom w:w="57" w:type="dxa"/>
            </w:tcMar>
          </w:tcPr>
          <w:p w14:paraId="0D874AA3" w14:textId="47F08F1D" w:rsidR="008F4616" w:rsidRDefault="008F4616" w:rsidP="008F4616">
            <w:pPr>
              <w:pStyle w:val="Tablebody"/>
              <w:spacing w:before="0" w:after="0"/>
              <w:ind w:left="224" w:hanging="224"/>
            </w:pPr>
            <w:r>
              <w:t>(f)</w:t>
            </w:r>
            <w:r>
              <w:tab/>
              <w:t xml:space="preserve">the number of charges for an offence under section 89DF (1) or (2) that resulted in a finding of guilt in that year. </w:t>
            </w:r>
          </w:p>
        </w:tc>
        <w:tc>
          <w:tcPr>
            <w:tcW w:w="1134" w:type="dxa"/>
            <w:tcBorders>
              <w:top w:val="dotted" w:sz="4" w:space="0" w:color="274B93"/>
              <w:bottom w:val="dotted" w:sz="4" w:space="0" w:color="274B93"/>
            </w:tcBorders>
          </w:tcPr>
          <w:p w14:paraId="1A470D42" w14:textId="72AF1D34" w:rsidR="008F461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8F4616" w14:paraId="1399573C"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dotted" w:sz="4" w:space="0" w:color="274B93"/>
            </w:tcBorders>
            <w:tcMar>
              <w:top w:w="57" w:type="dxa"/>
              <w:bottom w:w="57" w:type="dxa"/>
            </w:tcMar>
          </w:tcPr>
          <w:p w14:paraId="1869A96F" w14:textId="430053A5" w:rsidR="008F4616" w:rsidRDefault="008F4616" w:rsidP="008F4616">
            <w:pPr>
              <w:pStyle w:val="Tablebody"/>
              <w:spacing w:before="0" w:after="0"/>
              <w:ind w:left="224" w:hanging="224"/>
            </w:pPr>
            <w:r>
              <w:t>(g)</w:t>
            </w:r>
            <w:r>
              <w:tab/>
              <w:t>the number of contraventions of an alcohol exclusion order that were recorded by members of the police force during that year in respect of which no charge sheet was filed.</w:t>
            </w:r>
          </w:p>
        </w:tc>
        <w:tc>
          <w:tcPr>
            <w:tcW w:w="1134" w:type="dxa"/>
            <w:tcBorders>
              <w:top w:val="dotted" w:sz="4" w:space="0" w:color="274B93"/>
              <w:bottom w:val="dotted" w:sz="4" w:space="0" w:color="274B93"/>
            </w:tcBorders>
          </w:tcPr>
          <w:p w14:paraId="2895BDA6" w14:textId="7E95AF3D" w:rsidR="008F4616"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Reported</w:t>
            </w:r>
            <w:r>
              <w:rPr>
                <w:rStyle w:val="Superscript"/>
              </w:rPr>
              <w:t>(a)</w:t>
            </w:r>
          </w:p>
        </w:tc>
      </w:tr>
      <w:tr w:rsidR="008F4616" w:rsidRPr="00D76FCE" w14:paraId="7EED414F" w14:textId="77777777" w:rsidTr="008F4616">
        <w:trPr>
          <w:cantSplit w:val="0"/>
          <w:trHeight w:val="113"/>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274B93"/>
              <w:bottom w:val="single" w:sz="4" w:space="0" w:color="274B93"/>
            </w:tcBorders>
            <w:tcMar>
              <w:top w:w="57" w:type="dxa"/>
              <w:bottom w:w="57" w:type="dxa"/>
            </w:tcMar>
          </w:tcPr>
          <w:p w14:paraId="158F8372" w14:textId="312628BF" w:rsidR="008F4616" w:rsidRPr="00D76FCE" w:rsidRDefault="008F4616" w:rsidP="008F4616">
            <w:pPr>
              <w:pStyle w:val="Tablebody"/>
              <w:spacing w:before="0" w:after="0"/>
              <w:ind w:left="224" w:hanging="224"/>
            </w:pPr>
            <w:r>
              <w:t>(h)</w:t>
            </w:r>
            <w:r>
              <w:tab/>
              <w:t>a comparison with the immediately preceding three financial years of the information required under this subsection.</w:t>
            </w:r>
          </w:p>
        </w:tc>
        <w:tc>
          <w:tcPr>
            <w:tcW w:w="1134" w:type="dxa"/>
            <w:tcBorders>
              <w:top w:val="dotted" w:sz="4" w:space="0" w:color="274B93"/>
              <w:bottom w:val="single" w:sz="4" w:space="0" w:color="274B93"/>
            </w:tcBorders>
          </w:tcPr>
          <w:p w14:paraId="3DB25ED7" w14:textId="36F6B528" w:rsidR="008F4616" w:rsidRPr="00D76FCE" w:rsidRDefault="008F4616" w:rsidP="008F461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Reported</w:t>
            </w:r>
            <w:r>
              <w:rPr>
                <w:rStyle w:val="Superscript"/>
              </w:rPr>
              <w:t>(a)</w:t>
            </w:r>
          </w:p>
        </w:tc>
      </w:tr>
    </w:tbl>
    <w:p w14:paraId="45AA9CD9" w14:textId="77777777" w:rsidR="008F4616" w:rsidRPr="008F4616" w:rsidRDefault="008F4616" w:rsidP="008F4616">
      <w:pPr>
        <w:pStyle w:val="Noteshead"/>
        <w:ind w:left="0" w:firstLine="0"/>
        <w:rPr>
          <w:b w:val="0"/>
          <w:bCs w:val="0"/>
          <w:i/>
          <w:iCs/>
        </w:rPr>
      </w:pPr>
      <w:r w:rsidRPr="008F4616">
        <w:t xml:space="preserve">Source: </w:t>
      </w:r>
      <w:r w:rsidRPr="008F4616">
        <w:rPr>
          <w:b w:val="0"/>
          <w:bCs w:val="0"/>
          <w:i/>
          <w:iCs/>
        </w:rPr>
        <w:t xml:space="preserve">Data for requirements (e) and (f) was sourced from the Crime Statistics Agency. </w:t>
      </w:r>
    </w:p>
    <w:p w14:paraId="3D501310" w14:textId="77777777" w:rsidR="008F4616" w:rsidRPr="008F4616" w:rsidRDefault="008F4616" w:rsidP="008F4616">
      <w:pPr>
        <w:pStyle w:val="Noteshead"/>
      </w:pPr>
      <w:r w:rsidRPr="008F4616">
        <w:t xml:space="preserve">Note: </w:t>
      </w:r>
    </w:p>
    <w:p w14:paraId="43F82BAC" w14:textId="1C2651AD" w:rsidR="008F4616" w:rsidRPr="008F4616" w:rsidRDefault="008F4616" w:rsidP="008F4616">
      <w:pPr>
        <w:pStyle w:val="Notes"/>
        <w:rPr>
          <w:lang w:val="en-US"/>
        </w:rPr>
      </w:pPr>
      <w:r w:rsidRPr="008F4616">
        <w:rPr>
          <w:lang w:val="en-US"/>
        </w:rPr>
        <w:t>(a)</w:t>
      </w:r>
      <w:r w:rsidRPr="008F4616">
        <w:rPr>
          <w:lang w:val="en-US"/>
        </w:rPr>
        <w:tab/>
        <w:t>Victoria Police does not separately capture this data, as the application is part of a brief of evidence. Data cannot be disaggregated for this purpose.</w:t>
      </w:r>
    </w:p>
    <w:p w14:paraId="18C219B4" w14:textId="77777777" w:rsidR="00BA47A5" w:rsidRDefault="00BA47A5">
      <w:pPr>
        <w:spacing w:after="0"/>
        <w:rPr>
          <w:i/>
          <w:iCs/>
          <w:lang w:val="en-US"/>
        </w:rPr>
        <w:sectPr w:rsidR="00BA47A5" w:rsidSect="00BA47A5">
          <w:type w:val="continuous"/>
          <w:pgSz w:w="11901" w:h="16817"/>
          <w:pgMar w:top="720" w:right="720" w:bottom="799" w:left="720" w:header="720" w:footer="356" w:gutter="0"/>
          <w:cols w:num="2" w:space="340"/>
          <w:noEndnote/>
          <w:docGrid w:linePitch="360"/>
        </w:sectPr>
      </w:pPr>
    </w:p>
    <w:p w14:paraId="22B03DAD" w14:textId="330B81CD" w:rsidR="008F4616" w:rsidRPr="008F4616" w:rsidRDefault="008F4616" w:rsidP="008F4616">
      <w:pPr>
        <w:pStyle w:val="Heading3"/>
        <w:rPr>
          <w:i/>
          <w:iCs/>
          <w:lang w:val="en-US"/>
        </w:rPr>
      </w:pPr>
      <w:r w:rsidRPr="008F4616">
        <w:rPr>
          <w:i/>
          <w:iCs/>
          <w:lang w:val="en-US"/>
        </w:rPr>
        <w:lastRenderedPageBreak/>
        <w:t>Sex Offenders Registration Act 2004</w:t>
      </w:r>
    </w:p>
    <w:p w14:paraId="775526E5" w14:textId="221601C4" w:rsidR="00BA47A5" w:rsidRDefault="008F4616" w:rsidP="008F4616">
      <w:pPr>
        <w:rPr>
          <w:lang w:val="en-US"/>
        </w:rPr>
      </w:pPr>
      <w:r w:rsidRPr="008F4616">
        <w:rPr>
          <w:lang w:val="en-US"/>
        </w:rPr>
        <w:t>In accordance with section 70</w:t>
      </w:r>
      <w:proofErr w:type="gramStart"/>
      <w:r w:rsidRPr="008F4616">
        <w:rPr>
          <w:lang w:val="en-US"/>
        </w:rPr>
        <w:t>P(</w:t>
      </w:r>
      <w:proofErr w:type="gramEnd"/>
      <w:r w:rsidRPr="008F4616">
        <w:rPr>
          <w:lang w:val="en-US"/>
        </w:rPr>
        <w:t xml:space="preserve">1) of the </w:t>
      </w:r>
      <w:r w:rsidRPr="008F4616">
        <w:rPr>
          <w:i/>
          <w:iCs/>
          <w:lang w:val="en-US"/>
        </w:rPr>
        <w:t>Sex Offenders Registration Act 2004</w:t>
      </w:r>
      <w:r w:rsidRPr="008F4616">
        <w:rPr>
          <w:lang w:val="en-US"/>
        </w:rPr>
        <w:t>, a report with the following data is required to be submitted by the Chief Commissioner of Police to the Minister for Police on matters relating to registered sex offenders.</w:t>
      </w:r>
    </w:p>
    <w:tbl>
      <w:tblPr>
        <w:tblStyle w:val="TableGrid"/>
        <w:tblW w:w="10490" w:type="dxa"/>
        <w:tblLayout w:type="fixed"/>
        <w:tblCellMar>
          <w:top w:w="28" w:type="dxa"/>
          <w:bottom w:w="28" w:type="dxa"/>
        </w:tblCellMar>
        <w:tblLook w:val="04A0" w:firstRow="1" w:lastRow="0" w:firstColumn="1" w:lastColumn="0" w:noHBand="0" w:noVBand="1"/>
      </w:tblPr>
      <w:tblGrid>
        <w:gridCol w:w="993"/>
        <w:gridCol w:w="8646"/>
        <w:gridCol w:w="851"/>
      </w:tblGrid>
      <w:tr w:rsidR="00BA47A5" w:rsidRPr="00E65506" w14:paraId="5418D0AD" w14:textId="77777777" w:rsidTr="00BA47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9" w:type="dxa"/>
            <w:gridSpan w:val="2"/>
            <w:tcBorders>
              <w:top w:val="single" w:sz="4" w:space="0" w:color="274B93"/>
              <w:bottom w:val="single" w:sz="4" w:space="0" w:color="274B93"/>
            </w:tcBorders>
            <w:shd w:val="clear" w:color="auto" w:fill="E0E1EE"/>
            <w:vAlign w:val="bottom"/>
          </w:tcPr>
          <w:p w14:paraId="0624EBA0" w14:textId="77777777" w:rsidR="00BA47A5" w:rsidRPr="00576EF7" w:rsidRDefault="00BA47A5" w:rsidP="008B3877">
            <w:pPr>
              <w:pStyle w:val="Tablebody"/>
              <w:spacing w:before="0" w:after="0"/>
            </w:pPr>
            <w:r>
              <w:rPr>
                <w:lang w:val="en-US"/>
              </w:rPr>
              <w:br w:type="column"/>
            </w:r>
            <w:r>
              <w:rPr>
                <w:lang w:val="en-US"/>
              </w:rPr>
              <w:br w:type="column"/>
            </w:r>
            <w:r>
              <w:rPr>
                <w:spacing w:val="-2"/>
              </w:rPr>
              <w:t>70P Chief Commissioner of Police to report to Minister</w:t>
            </w:r>
          </w:p>
        </w:tc>
        <w:tc>
          <w:tcPr>
            <w:tcW w:w="851" w:type="dxa"/>
            <w:tcBorders>
              <w:top w:val="single" w:sz="4" w:space="0" w:color="274B93"/>
              <w:bottom w:val="single" w:sz="4" w:space="0" w:color="274B93"/>
            </w:tcBorders>
            <w:shd w:val="clear" w:color="auto" w:fill="E0E1EE"/>
            <w:vAlign w:val="bottom"/>
          </w:tcPr>
          <w:p w14:paraId="5170166A" w14:textId="77777777" w:rsidR="00BA47A5" w:rsidRPr="00576EF7" w:rsidRDefault="00BA47A5"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BA47A5" w14:paraId="4258F452"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274B93"/>
            </w:tcBorders>
          </w:tcPr>
          <w:p w14:paraId="570A5377" w14:textId="77777777" w:rsidR="00BA47A5" w:rsidRDefault="00BA47A5" w:rsidP="008B3877">
            <w:pPr>
              <w:pStyle w:val="Tablebody"/>
              <w:spacing w:before="0" w:after="0"/>
            </w:pPr>
            <w:r>
              <w:t>70P(1)(a)</w:t>
            </w:r>
          </w:p>
        </w:tc>
        <w:tc>
          <w:tcPr>
            <w:tcW w:w="8646" w:type="dxa"/>
            <w:tcBorders>
              <w:top w:val="single" w:sz="4" w:space="0" w:color="274B93"/>
            </w:tcBorders>
            <w:tcMar>
              <w:top w:w="57" w:type="dxa"/>
              <w:bottom w:w="57" w:type="dxa"/>
            </w:tcMar>
          </w:tcPr>
          <w:p w14:paraId="4230D52C" w14:textId="77777777" w:rsidR="00BA47A5" w:rsidRPr="00E65506" w:rsidRDefault="00BA47A5" w:rsidP="008B3877">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the total number of registrable offenders as at the immediately preceding 30 June [2023]</w:t>
            </w:r>
          </w:p>
        </w:tc>
        <w:tc>
          <w:tcPr>
            <w:tcW w:w="851" w:type="dxa"/>
            <w:tcBorders>
              <w:top w:val="single" w:sz="4" w:space="0" w:color="274B93"/>
            </w:tcBorders>
          </w:tcPr>
          <w:p w14:paraId="666EC3C3" w14:textId="77777777" w:rsidR="00BA47A5" w:rsidRPr="00E65506" w:rsidRDefault="00BA47A5" w:rsidP="008B38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10,160</w:t>
            </w:r>
          </w:p>
        </w:tc>
      </w:tr>
      <w:tr w:rsidR="00BA47A5" w14:paraId="1AE78E4D"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993" w:type="dxa"/>
            <w:tcBorders>
              <w:bottom w:val="dotted" w:sz="4" w:space="0" w:color="100249"/>
            </w:tcBorders>
          </w:tcPr>
          <w:p w14:paraId="69A1B784" w14:textId="77777777" w:rsidR="00BA47A5" w:rsidRDefault="00BA47A5" w:rsidP="008B3877">
            <w:pPr>
              <w:pStyle w:val="Tablebody"/>
              <w:spacing w:before="0" w:after="0"/>
            </w:pPr>
            <w:r>
              <w:t>70P(1)(b)</w:t>
            </w:r>
          </w:p>
        </w:tc>
        <w:tc>
          <w:tcPr>
            <w:tcW w:w="8646" w:type="dxa"/>
            <w:tcBorders>
              <w:bottom w:val="dotted" w:sz="4" w:space="0" w:color="100249"/>
            </w:tcBorders>
            <w:tcMar>
              <w:top w:w="57" w:type="dxa"/>
              <w:bottom w:w="57" w:type="dxa"/>
            </w:tcMar>
          </w:tcPr>
          <w:p w14:paraId="7C0A38F6" w14:textId="77777777" w:rsidR="00BA47A5" w:rsidRPr="00E65506" w:rsidRDefault="00BA47A5" w:rsidP="008B3877">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the number of offenders added to the Register in the financial year ending on the immediately preceding 30 June [2023]</w:t>
            </w:r>
          </w:p>
        </w:tc>
        <w:tc>
          <w:tcPr>
            <w:tcW w:w="851" w:type="dxa"/>
            <w:tcBorders>
              <w:bottom w:val="dotted" w:sz="4" w:space="0" w:color="100249"/>
            </w:tcBorders>
          </w:tcPr>
          <w:p w14:paraId="2F3838CB" w14:textId="77777777" w:rsidR="00BA47A5" w:rsidRPr="00E65506" w:rsidRDefault="00BA47A5" w:rsidP="008B38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533</w:t>
            </w:r>
          </w:p>
        </w:tc>
      </w:tr>
      <w:tr w:rsidR="00BA47A5" w14:paraId="0D67B0E3"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993" w:type="dxa"/>
            <w:tcBorders>
              <w:bottom w:val="dotted" w:sz="4" w:space="0" w:color="100249"/>
            </w:tcBorders>
          </w:tcPr>
          <w:p w14:paraId="404AEF8C" w14:textId="77777777" w:rsidR="00BA47A5" w:rsidRDefault="00BA47A5" w:rsidP="008B3877">
            <w:pPr>
              <w:pStyle w:val="Tablebody"/>
              <w:spacing w:before="0" w:after="0"/>
            </w:pPr>
            <w:r>
              <w:t>70P(</w:t>
            </w:r>
            <w:proofErr w:type="gramStart"/>
            <w:r>
              <w:t>1)(</w:t>
            </w:r>
            <w:proofErr w:type="spellStart"/>
            <w:proofErr w:type="gramEnd"/>
            <w:r>
              <w:t>ba</w:t>
            </w:r>
            <w:proofErr w:type="spellEnd"/>
            <w:r>
              <w:t>)</w:t>
            </w:r>
          </w:p>
        </w:tc>
        <w:tc>
          <w:tcPr>
            <w:tcW w:w="8646" w:type="dxa"/>
            <w:tcBorders>
              <w:bottom w:val="dotted" w:sz="4" w:space="0" w:color="100249"/>
            </w:tcBorders>
            <w:tcMar>
              <w:top w:w="57" w:type="dxa"/>
              <w:bottom w:w="57" w:type="dxa"/>
            </w:tcMar>
          </w:tcPr>
          <w:p w14:paraId="15D4A3F4" w14:textId="77777777" w:rsidR="00BA47A5" w:rsidRDefault="00BA47A5" w:rsidP="008B3877">
            <w:pPr>
              <w:pStyle w:val="Tablebody"/>
              <w:spacing w:before="0" w:after="0"/>
              <w:cnfStyle w:val="000000000000" w:firstRow="0" w:lastRow="0" w:firstColumn="0" w:lastColumn="0" w:oddVBand="0" w:evenVBand="0" w:oddHBand="0" w:evenHBand="0" w:firstRowFirstColumn="0" w:firstRowLastColumn="0" w:lastRowFirstColumn="0" w:lastRowLastColumn="0"/>
            </w:pPr>
            <w:r>
              <w:t>the number of prohibition orders made in the financial year ending on the immediately preceding 30 June [2023]</w:t>
            </w:r>
          </w:p>
        </w:tc>
        <w:tc>
          <w:tcPr>
            <w:tcW w:w="851" w:type="dxa"/>
            <w:tcBorders>
              <w:bottom w:val="dotted" w:sz="4" w:space="0" w:color="100249"/>
            </w:tcBorders>
          </w:tcPr>
          <w:p w14:paraId="19A2962B" w14:textId="77777777" w:rsidR="00BA47A5" w:rsidRDefault="00BA47A5" w:rsidP="008B38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BA47A5" w14:paraId="4FCA5101" w14:textId="77777777" w:rsidTr="00B83FBF">
        <w:trPr>
          <w:cantSplit w:val="0"/>
        </w:trPr>
        <w:tc>
          <w:tcPr>
            <w:cnfStyle w:val="001000000000" w:firstRow="0" w:lastRow="0" w:firstColumn="1" w:lastColumn="0" w:oddVBand="0" w:evenVBand="0" w:oddHBand="0" w:evenHBand="0" w:firstRowFirstColumn="0" w:firstRowLastColumn="0" w:lastRowFirstColumn="0" w:lastRowLastColumn="0"/>
            <w:tcW w:w="993" w:type="dxa"/>
            <w:tcBorders>
              <w:bottom w:val="dotted" w:sz="4" w:space="0" w:color="100249"/>
            </w:tcBorders>
          </w:tcPr>
          <w:p w14:paraId="5DF9AFF5" w14:textId="77777777" w:rsidR="00BA47A5" w:rsidRDefault="00BA47A5" w:rsidP="008B3877">
            <w:pPr>
              <w:pStyle w:val="Tablebody"/>
              <w:spacing w:before="0" w:after="0"/>
            </w:pPr>
            <w:r>
              <w:t>70P(</w:t>
            </w:r>
            <w:proofErr w:type="gramStart"/>
            <w:r>
              <w:t>1)(</w:t>
            </w:r>
            <w:proofErr w:type="gramEnd"/>
            <w:r>
              <w:t>bb)</w:t>
            </w:r>
          </w:p>
        </w:tc>
        <w:tc>
          <w:tcPr>
            <w:tcW w:w="8646" w:type="dxa"/>
            <w:tcBorders>
              <w:bottom w:val="dotted" w:sz="4" w:space="0" w:color="100249"/>
            </w:tcBorders>
            <w:tcMar>
              <w:top w:w="57" w:type="dxa"/>
              <w:bottom w:w="57" w:type="dxa"/>
            </w:tcMar>
          </w:tcPr>
          <w:p w14:paraId="4EE02C62" w14:textId="77777777" w:rsidR="00BA47A5" w:rsidRDefault="00BA47A5" w:rsidP="008B3877">
            <w:pPr>
              <w:pStyle w:val="Tablebody"/>
              <w:spacing w:before="0" w:after="0"/>
              <w:cnfStyle w:val="000000000000" w:firstRow="0" w:lastRow="0" w:firstColumn="0" w:lastColumn="0" w:oddVBand="0" w:evenVBand="0" w:oddHBand="0" w:evenHBand="0" w:firstRowFirstColumn="0" w:firstRowLastColumn="0" w:lastRowFirstColumn="0" w:lastRowLastColumn="0"/>
            </w:pPr>
            <w:r>
              <w:t>The number of registration orders made in the financial year ending on the immediately preceding 30 June [2023]</w:t>
            </w:r>
          </w:p>
        </w:tc>
        <w:tc>
          <w:tcPr>
            <w:tcW w:w="851" w:type="dxa"/>
            <w:tcBorders>
              <w:bottom w:val="dotted" w:sz="4" w:space="0" w:color="100249"/>
            </w:tcBorders>
          </w:tcPr>
          <w:p w14:paraId="09139867" w14:textId="77777777" w:rsidR="00BA47A5" w:rsidRDefault="00BA47A5" w:rsidP="008B38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Nil</w:t>
            </w:r>
          </w:p>
        </w:tc>
      </w:tr>
      <w:tr w:rsidR="00B83FBF" w:rsidRPr="004E02E1" w14:paraId="0B4B99F3" w14:textId="77777777" w:rsidTr="00B83FBF">
        <w:trPr>
          <w:cantSplit w:val="0"/>
        </w:trPr>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100249"/>
              <w:bottom w:val="single" w:sz="4" w:space="0" w:color="274B93"/>
            </w:tcBorders>
          </w:tcPr>
          <w:p w14:paraId="1F9265F0" w14:textId="77777777" w:rsidR="00BA47A5" w:rsidRDefault="00BA47A5" w:rsidP="008B3877">
            <w:pPr>
              <w:pStyle w:val="Tablebody"/>
              <w:spacing w:before="0" w:after="0"/>
            </w:pPr>
            <w:r>
              <w:t>70P(1)(c)</w:t>
            </w:r>
          </w:p>
        </w:tc>
        <w:tc>
          <w:tcPr>
            <w:tcW w:w="8646" w:type="dxa"/>
            <w:tcBorders>
              <w:top w:val="dotted" w:sz="4" w:space="0" w:color="100249"/>
              <w:bottom w:val="single" w:sz="4" w:space="0" w:color="274B93"/>
            </w:tcBorders>
            <w:tcMar>
              <w:top w:w="57" w:type="dxa"/>
              <w:bottom w:w="57" w:type="dxa"/>
            </w:tcMar>
          </w:tcPr>
          <w:p w14:paraId="4E5D621B" w14:textId="77777777" w:rsidR="00BA47A5" w:rsidRPr="004E02E1" w:rsidRDefault="00BA47A5" w:rsidP="008B3877">
            <w:pPr>
              <w:pStyle w:val="Tablebody"/>
              <w:spacing w:before="0" w:after="0"/>
              <w:cnfStyle w:val="000000000000" w:firstRow="0" w:lastRow="0" w:firstColumn="0" w:lastColumn="0" w:oddVBand="0" w:evenVBand="0" w:oddHBand="0" w:evenHBand="0" w:firstRowFirstColumn="0" w:firstRowLastColumn="0" w:lastRowFirstColumn="0" w:lastRowLastColumn="0"/>
            </w:pPr>
            <w:r>
              <w:t>any other prescribed information [see table below]</w:t>
            </w:r>
          </w:p>
        </w:tc>
        <w:tc>
          <w:tcPr>
            <w:tcW w:w="851" w:type="dxa"/>
            <w:tcBorders>
              <w:top w:val="dotted" w:sz="4" w:space="0" w:color="100249"/>
              <w:bottom w:val="single" w:sz="4" w:space="0" w:color="274B93"/>
            </w:tcBorders>
          </w:tcPr>
          <w:p w14:paraId="6F898F4E" w14:textId="77777777" w:rsidR="00BA47A5" w:rsidRPr="004E02E1" w:rsidRDefault="00BA47A5" w:rsidP="008B38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bl>
    <w:p w14:paraId="357C8C73" w14:textId="77777777" w:rsidR="00BA47A5" w:rsidRDefault="00BA47A5" w:rsidP="008F4616">
      <w:pPr>
        <w:rPr>
          <w:lang w:val="en-US"/>
        </w:rPr>
      </w:pPr>
    </w:p>
    <w:tbl>
      <w:tblPr>
        <w:tblStyle w:val="TableGrid"/>
        <w:tblW w:w="10490" w:type="dxa"/>
        <w:tblLayout w:type="fixed"/>
        <w:tblCellMar>
          <w:top w:w="28" w:type="dxa"/>
          <w:bottom w:w="28" w:type="dxa"/>
        </w:tblCellMar>
        <w:tblLook w:val="04A0" w:firstRow="1" w:lastRow="0" w:firstColumn="1" w:lastColumn="0" w:noHBand="0" w:noVBand="1"/>
      </w:tblPr>
      <w:tblGrid>
        <w:gridCol w:w="5529"/>
        <w:gridCol w:w="1842"/>
        <w:gridCol w:w="1560"/>
        <w:gridCol w:w="1559"/>
      </w:tblGrid>
      <w:tr w:rsidR="00BA47A5" w:rsidRPr="00E65506" w14:paraId="27D1D9D4" w14:textId="77777777" w:rsidTr="00BA47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gridSpan w:val="2"/>
            <w:tcBorders>
              <w:top w:val="single" w:sz="4" w:space="0" w:color="274B93"/>
              <w:bottom w:val="single" w:sz="4" w:space="0" w:color="274B93"/>
            </w:tcBorders>
            <w:shd w:val="clear" w:color="auto" w:fill="E0E1EE"/>
            <w:vAlign w:val="bottom"/>
          </w:tcPr>
          <w:p w14:paraId="5AA677A0" w14:textId="1B14C9EC" w:rsidR="00A6069C" w:rsidRPr="000117E4" w:rsidRDefault="00A6069C" w:rsidP="00A6069C">
            <w:pPr>
              <w:pStyle w:val="Tablebody"/>
              <w:spacing w:before="0" w:after="0"/>
              <w:rPr>
                <w:lang w:val="en-US"/>
              </w:rPr>
            </w:pPr>
            <w:r>
              <w:t xml:space="preserve">Prescribed information in the </w:t>
            </w:r>
            <w:r>
              <w:rPr>
                <w:rStyle w:val="MediemItalic"/>
              </w:rPr>
              <w:t>Sex Offenders Registration Regulations 2014</w:t>
            </w:r>
          </w:p>
        </w:tc>
        <w:tc>
          <w:tcPr>
            <w:tcW w:w="1560" w:type="dxa"/>
            <w:tcBorders>
              <w:top w:val="single" w:sz="4" w:space="0" w:color="274B93"/>
              <w:bottom w:val="single" w:sz="4" w:space="0" w:color="274B93"/>
            </w:tcBorders>
            <w:shd w:val="clear" w:color="auto" w:fill="E0E1EE"/>
            <w:vAlign w:val="bottom"/>
          </w:tcPr>
          <w:p w14:paraId="3F48146F" w14:textId="384B88A2" w:rsidR="00A6069C" w:rsidRPr="00576EF7" w:rsidRDefault="00A6069C" w:rsidP="00A6069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59" w:type="dxa"/>
            <w:tcBorders>
              <w:top w:val="single" w:sz="4" w:space="0" w:color="274B93"/>
              <w:bottom w:val="single" w:sz="4" w:space="0" w:color="274B93"/>
            </w:tcBorders>
            <w:shd w:val="clear" w:color="auto" w:fill="E0E1EE"/>
            <w:vAlign w:val="bottom"/>
          </w:tcPr>
          <w:p w14:paraId="4B44C1F6" w14:textId="760EFEA2" w:rsidR="00A6069C" w:rsidRDefault="00A6069C" w:rsidP="00A6069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r>
      <w:tr w:rsidR="00A6069C" w:rsidRPr="00C101E0" w14:paraId="1942F9A5"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10490" w:type="dxa"/>
            <w:gridSpan w:val="4"/>
            <w:tcBorders>
              <w:top w:val="single" w:sz="4" w:space="0" w:color="274B93"/>
            </w:tcBorders>
            <w:shd w:val="clear" w:color="auto" w:fill="F2F2F2" w:themeFill="background1" w:themeFillShade="F2"/>
            <w:tcMar>
              <w:top w:w="57" w:type="dxa"/>
              <w:bottom w:w="57" w:type="dxa"/>
            </w:tcMar>
            <w:vAlign w:val="center"/>
          </w:tcPr>
          <w:p w14:paraId="661A47D7" w14:textId="300894B3" w:rsidR="00A6069C" w:rsidRPr="00C101E0" w:rsidRDefault="00A6069C" w:rsidP="00A6069C">
            <w:pPr>
              <w:pStyle w:val="Tablebody"/>
              <w:spacing w:before="0" w:after="0"/>
              <w:rPr>
                <w:b/>
                <w:bCs/>
              </w:rPr>
            </w:pPr>
            <w:r w:rsidRPr="00A6069C">
              <w:rPr>
                <w:b/>
                <w:bCs/>
                <w:spacing w:val="-2"/>
                <w:lang w:val="en-US"/>
              </w:rPr>
              <w:t>38(a) with respect to the total number of registrable offenders included in the Register as at the immediately preceding 30 June [2023]</w:t>
            </w:r>
          </w:p>
        </w:tc>
      </w:tr>
      <w:tr w:rsidR="00C101E0" w14:paraId="58B24498"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val="restart"/>
            <w:tcMar>
              <w:top w:w="57" w:type="dxa"/>
              <w:bottom w:w="57" w:type="dxa"/>
            </w:tcMar>
          </w:tcPr>
          <w:p w14:paraId="396FF00E" w14:textId="69BCB815" w:rsidR="00C101E0" w:rsidRPr="00E65506" w:rsidRDefault="00961B1D" w:rsidP="00C101E0">
            <w:pPr>
              <w:pStyle w:val="Tablebody"/>
              <w:spacing w:before="0" w:after="0"/>
              <w:rPr>
                <w:i/>
                <w:iCs/>
              </w:rPr>
            </w:pPr>
            <w:r>
              <w:t>t</w:t>
            </w:r>
            <w:r w:rsidR="00C101E0">
              <w:t>he number of registrable offenders by gender:</w:t>
            </w:r>
          </w:p>
        </w:tc>
        <w:tc>
          <w:tcPr>
            <w:tcW w:w="1560" w:type="dxa"/>
            <w:tcBorders>
              <w:bottom w:val="dotted" w:sz="4" w:space="0" w:color="100249"/>
            </w:tcBorders>
            <w:vAlign w:val="center"/>
          </w:tcPr>
          <w:p w14:paraId="16591D02" w14:textId="6699CAA6" w:rsidR="00C101E0" w:rsidRP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Gender</w:t>
            </w:r>
          </w:p>
        </w:tc>
        <w:tc>
          <w:tcPr>
            <w:tcW w:w="1559" w:type="dxa"/>
            <w:tcBorders>
              <w:bottom w:val="dotted" w:sz="4" w:space="0" w:color="100249"/>
            </w:tcBorders>
            <w:vAlign w:val="center"/>
          </w:tcPr>
          <w:p w14:paraId="73BA99FC" w14:textId="65748D5D" w:rsidR="00C101E0" w:rsidRPr="00C101E0" w:rsidRDefault="00C101E0" w:rsidP="00A6069C">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C101E0" w:rsidRPr="000117E4" w14:paraId="533A5598"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49FE525C" w14:textId="43601069" w:rsidR="00C101E0" w:rsidRPr="000117E4" w:rsidRDefault="00C101E0" w:rsidP="00A6069C">
            <w:pPr>
              <w:pStyle w:val="Tablebody"/>
              <w:spacing w:before="0" w:after="0"/>
              <w:rPr>
                <w:i/>
                <w:iCs/>
              </w:rPr>
            </w:pPr>
          </w:p>
        </w:tc>
        <w:tc>
          <w:tcPr>
            <w:tcW w:w="1560" w:type="dxa"/>
            <w:tcBorders>
              <w:bottom w:val="dotted" w:sz="4" w:space="0" w:color="100249"/>
            </w:tcBorders>
            <w:vAlign w:val="center"/>
          </w:tcPr>
          <w:p w14:paraId="3CAA76C7" w14:textId="7622D861" w:rsidR="00C101E0" w:rsidRPr="000117E4"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Male</w:t>
            </w:r>
          </w:p>
        </w:tc>
        <w:tc>
          <w:tcPr>
            <w:tcW w:w="1559" w:type="dxa"/>
            <w:tcBorders>
              <w:bottom w:val="dotted" w:sz="4" w:space="0" w:color="100249"/>
            </w:tcBorders>
            <w:vAlign w:val="center"/>
          </w:tcPr>
          <w:p w14:paraId="729B8496" w14:textId="2A5F9F38" w:rsidR="00C101E0" w:rsidRPr="000117E4" w:rsidRDefault="00C101E0" w:rsidP="00A6069C">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9,942</w:t>
            </w:r>
          </w:p>
        </w:tc>
      </w:tr>
      <w:tr w:rsidR="00C101E0" w14:paraId="485E3725"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7FF27FA8" w14:textId="316BF9EA" w:rsidR="00C101E0" w:rsidRPr="00E65506" w:rsidRDefault="00C101E0" w:rsidP="00A6069C">
            <w:pPr>
              <w:pStyle w:val="Tablebody"/>
              <w:spacing w:before="0" w:after="0"/>
              <w:rPr>
                <w:i/>
                <w:iCs/>
              </w:rPr>
            </w:pPr>
          </w:p>
        </w:tc>
        <w:tc>
          <w:tcPr>
            <w:tcW w:w="1560" w:type="dxa"/>
            <w:tcBorders>
              <w:bottom w:val="dotted" w:sz="4" w:space="0" w:color="100249"/>
            </w:tcBorders>
            <w:vAlign w:val="center"/>
          </w:tcPr>
          <w:p w14:paraId="15184F43" w14:textId="64E40E61" w:rsidR="00C101E0" w:rsidRPr="00E65506"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Female</w:t>
            </w:r>
          </w:p>
        </w:tc>
        <w:tc>
          <w:tcPr>
            <w:tcW w:w="1559" w:type="dxa"/>
            <w:tcBorders>
              <w:bottom w:val="dotted" w:sz="4" w:space="0" w:color="100249"/>
            </w:tcBorders>
            <w:vAlign w:val="center"/>
          </w:tcPr>
          <w:p w14:paraId="60A5814C" w14:textId="10699448"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213</w:t>
            </w:r>
          </w:p>
        </w:tc>
      </w:tr>
      <w:tr w:rsidR="00C101E0" w14:paraId="78085174"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Borders>
              <w:bottom w:val="dotted" w:sz="4" w:space="0" w:color="100249"/>
            </w:tcBorders>
            <w:tcMar>
              <w:top w:w="57" w:type="dxa"/>
              <w:bottom w:w="57" w:type="dxa"/>
            </w:tcMar>
            <w:vAlign w:val="center"/>
          </w:tcPr>
          <w:p w14:paraId="0FC1D9F7" w14:textId="77777777" w:rsidR="00C101E0" w:rsidRDefault="00C101E0" w:rsidP="00A6069C">
            <w:pPr>
              <w:pStyle w:val="Tablebody"/>
              <w:spacing w:before="0" w:after="0"/>
            </w:pPr>
          </w:p>
        </w:tc>
        <w:tc>
          <w:tcPr>
            <w:tcW w:w="1560" w:type="dxa"/>
            <w:tcBorders>
              <w:bottom w:val="dotted" w:sz="4" w:space="0" w:color="100249"/>
            </w:tcBorders>
            <w:vAlign w:val="center"/>
          </w:tcPr>
          <w:p w14:paraId="1AD38ADC" w14:textId="3D6A3798"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Self-identified</w:t>
            </w:r>
          </w:p>
        </w:tc>
        <w:tc>
          <w:tcPr>
            <w:tcW w:w="1559" w:type="dxa"/>
            <w:tcBorders>
              <w:bottom w:val="dotted" w:sz="4" w:space="0" w:color="100249"/>
            </w:tcBorders>
            <w:vAlign w:val="center"/>
          </w:tcPr>
          <w:p w14:paraId="4082E141" w14:textId="2EE386DB"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A6069C" w14:paraId="7509FA4A"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dotted" w:sz="4" w:space="0" w:color="100249"/>
            </w:tcBorders>
            <w:tcMar>
              <w:top w:w="57" w:type="dxa"/>
              <w:bottom w:w="57" w:type="dxa"/>
            </w:tcMar>
            <w:vAlign w:val="center"/>
          </w:tcPr>
          <w:p w14:paraId="7229BCFC" w14:textId="71B89DA8" w:rsidR="00A6069C" w:rsidRDefault="00961B1D" w:rsidP="00A6069C">
            <w:pPr>
              <w:pStyle w:val="Tablebody"/>
              <w:spacing w:before="0" w:after="0"/>
            </w:pPr>
            <w:r>
              <w:t>t</w:t>
            </w:r>
            <w:r w:rsidR="00A6069C">
              <w:t>he number of registrable offenders aged under 18</w:t>
            </w:r>
          </w:p>
        </w:tc>
        <w:tc>
          <w:tcPr>
            <w:tcW w:w="1560" w:type="dxa"/>
            <w:tcBorders>
              <w:bottom w:val="dotted" w:sz="4" w:space="0" w:color="100249"/>
            </w:tcBorders>
            <w:vAlign w:val="center"/>
          </w:tcPr>
          <w:p w14:paraId="4643F47A"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dotted" w:sz="4" w:space="0" w:color="100249"/>
            </w:tcBorders>
            <w:vAlign w:val="center"/>
          </w:tcPr>
          <w:p w14:paraId="3806B992" w14:textId="031B1899"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101E0" w14:paraId="39300692"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val="restart"/>
            <w:tcMar>
              <w:top w:w="57" w:type="dxa"/>
              <w:bottom w:w="57" w:type="dxa"/>
            </w:tcMar>
          </w:tcPr>
          <w:p w14:paraId="1AD3EA70" w14:textId="5C86E1A5" w:rsidR="00C101E0" w:rsidRDefault="00961B1D" w:rsidP="00C101E0">
            <w:pPr>
              <w:pStyle w:val="Tablebody"/>
              <w:spacing w:before="0" w:after="0"/>
            </w:pPr>
            <w:r>
              <w:t>t</w:t>
            </w:r>
            <w:r w:rsidR="00C101E0">
              <w:t>he reporting periods (RP) applying to registrable offenders:</w:t>
            </w:r>
          </w:p>
        </w:tc>
        <w:tc>
          <w:tcPr>
            <w:tcW w:w="1560" w:type="dxa"/>
            <w:tcBorders>
              <w:bottom w:val="dotted" w:sz="4" w:space="0" w:color="100249"/>
            </w:tcBorders>
            <w:vAlign w:val="center"/>
          </w:tcPr>
          <w:p w14:paraId="4ED58069" w14:textId="1982AA86" w:rsidR="00C101E0" w:rsidRP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Reporting period</w:t>
            </w:r>
          </w:p>
        </w:tc>
        <w:tc>
          <w:tcPr>
            <w:tcW w:w="1559" w:type="dxa"/>
            <w:tcBorders>
              <w:bottom w:val="dotted" w:sz="4" w:space="0" w:color="100249"/>
            </w:tcBorders>
            <w:vAlign w:val="center"/>
          </w:tcPr>
          <w:p w14:paraId="6FAC1F0C" w14:textId="44D4935F" w:rsidR="00C101E0" w:rsidRP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C101E0" w14:paraId="66352DBD"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48BB6630" w14:textId="77777777" w:rsidR="00C101E0" w:rsidRDefault="00C101E0" w:rsidP="00A6069C">
            <w:pPr>
              <w:pStyle w:val="Tablebody"/>
              <w:spacing w:before="0" w:after="0"/>
            </w:pPr>
          </w:p>
        </w:tc>
        <w:tc>
          <w:tcPr>
            <w:tcW w:w="1560" w:type="dxa"/>
            <w:tcBorders>
              <w:bottom w:val="dotted" w:sz="4" w:space="0" w:color="100249"/>
            </w:tcBorders>
            <w:vAlign w:val="center"/>
          </w:tcPr>
          <w:p w14:paraId="584C1049" w14:textId="2A26824C"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 years</w:t>
            </w:r>
          </w:p>
        </w:tc>
        <w:tc>
          <w:tcPr>
            <w:tcW w:w="1559" w:type="dxa"/>
            <w:tcBorders>
              <w:bottom w:val="dotted" w:sz="4" w:space="0" w:color="100249"/>
            </w:tcBorders>
            <w:vAlign w:val="center"/>
          </w:tcPr>
          <w:p w14:paraId="791999FB" w14:textId="22616ED5"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C101E0" w14:paraId="27406DD9"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212899BB" w14:textId="77777777" w:rsidR="00C101E0" w:rsidRDefault="00C101E0" w:rsidP="00A6069C">
            <w:pPr>
              <w:pStyle w:val="Tablebody"/>
              <w:spacing w:before="0" w:after="0"/>
            </w:pPr>
          </w:p>
        </w:tc>
        <w:tc>
          <w:tcPr>
            <w:tcW w:w="1560" w:type="dxa"/>
            <w:tcBorders>
              <w:bottom w:val="dotted" w:sz="4" w:space="0" w:color="100249"/>
            </w:tcBorders>
            <w:vAlign w:val="center"/>
          </w:tcPr>
          <w:p w14:paraId="2D9E6E41" w14:textId="0EE5B753"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 years</w:t>
            </w:r>
          </w:p>
        </w:tc>
        <w:tc>
          <w:tcPr>
            <w:tcW w:w="1559" w:type="dxa"/>
            <w:tcBorders>
              <w:bottom w:val="dotted" w:sz="4" w:space="0" w:color="100249"/>
            </w:tcBorders>
            <w:vAlign w:val="center"/>
          </w:tcPr>
          <w:p w14:paraId="31F88CDB" w14:textId="1DB6ABBE"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96</w:t>
            </w:r>
          </w:p>
        </w:tc>
      </w:tr>
      <w:tr w:rsidR="00C101E0" w14:paraId="7DFE0237"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6DC2F1D3" w14:textId="77777777" w:rsidR="00C101E0" w:rsidRDefault="00C101E0" w:rsidP="00A6069C">
            <w:pPr>
              <w:pStyle w:val="Tablebody"/>
              <w:spacing w:before="0" w:after="0"/>
            </w:pPr>
          </w:p>
        </w:tc>
        <w:tc>
          <w:tcPr>
            <w:tcW w:w="1560" w:type="dxa"/>
            <w:tcBorders>
              <w:bottom w:val="dotted" w:sz="4" w:space="0" w:color="100249"/>
            </w:tcBorders>
            <w:vAlign w:val="center"/>
          </w:tcPr>
          <w:p w14:paraId="6AC41D3E" w14:textId="03E76188"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 years</w:t>
            </w:r>
          </w:p>
        </w:tc>
        <w:tc>
          <w:tcPr>
            <w:tcW w:w="1559" w:type="dxa"/>
            <w:tcBorders>
              <w:bottom w:val="dotted" w:sz="4" w:space="0" w:color="100249"/>
            </w:tcBorders>
            <w:vAlign w:val="center"/>
          </w:tcPr>
          <w:p w14:paraId="00A2BB74" w14:textId="5E955926"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2,908</w:t>
            </w:r>
          </w:p>
        </w:tc>
      </w:tr>
      <w:tr w:rsidR="00C101E0" w14:paraId="65926D0B"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14A7F736" w14:textId="77777777" w:rsidR="00C101E0" w:rsidRDefault="00C101E0" w:rsidP="00A6069C">
            <w:pPr>
              <w:pStyle w:val="Tablebody"/>
              <w:spacing w:before="0" w:after="0"/>
            </w:pPr>
          </w:p>
        </w:tc>
        <w:tc>
          <w:tcPr>
            <w:tcW w:w="1560" w:type="dxa"/>
            <w:tcBorders>
              <w:bottom w:val="dotted" w:sz="4" w:space="0" w:color="100249"/>
            </w:tcBorders>
            <w:vAlign w:val="center"/>
          </w:tcPr>
          <w:p w14:paraId="0AC3A1F8" w14:textId="2289F03B"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 years</w:t>
            </w:r>
          </w:p>
        </w:tc>
        <w:tc>
          <w:tcPr>
            <w:tcW w:w="1559" w:type="dxa"/>
            <w:tcBorders>
              <w:bottom w:val="dotted" w:sz="4" w:space="0" w:color="100249"/>
            </w:tcBorders>
            <w:vAlign w:val="center"/>
          </w:tcPr>
          <w:p w14:paraId="0E296849" w14:textId="20D1D0B7"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2,996</w:t>
            </w:r>
          </w:p>
        </w:tc>
      </w:tr>
      <w:tr w:rsidR="00C101E0" w14:paraId="3A7DDA0C"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3D6E2580" w14:textId="77777777" w:rsidR="00C101E0" w:rsidRDefault="00C101E0" w:rsidP="00A6069C">
            <w:pPr>
              <w:pStyle w:val="Tablebody"/>
              <w:spacing w:before="0" w:after="0"/>
            </w:pPr>
          </w:p>
        </w:tc>
        <w:tc>
          <w:tcPr>
            <w:tcW w:w="1560" w:type="dxa"/>
            <w:tcBorders>
              <w:bottom w:val="dotted" w:sz="4" w:space="0" w:color="100249"/>
            </w:tcBorders>
            <w:vAlign w:val="center"/>
          </w:tcPr>
          <w:p w14:paraId="45A1658F" w14:textId="2C40C8AF"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Life</w:t>
            </w:r>
          </w:p>
        </w:tc>
        <w:tc>
          <w:tcPr>
            <w:tcW w:w="1559" w:type="dxa"/>
            <w:tcBorders>
              <w:bottom w:val="dotted" w:sz="4" w:space="0" w:color="100249"/>
            </w:tcBorders>
            <w:vAlign w:val="center"/>
          </w:tcPr>
          <w:p w14:paraId="5BC1F26B" w14:textId="4C5FB0FF"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3,259</w:t>
            </w:r>
          </w:p>
        </w:tc>
      </w:tr>
      <w:tr w:rsidR="00C101E0" w14:paraId="1BFB68F8"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Mar>
              <w:top w:w="57" w:type="dxa"/>
              <w:bottom w:w="57" w:type="dxa"/>
            </w:tcMar>
            <w:vAlign w:val="center"/>
          </w:tcPr>
          <w:p w14:paraId="0922DCC6" w14:textId="77777777" w:rsidR="00C101E0" w:rsidRDefault="00C101E0" w:rsidP="00A6069C">
            <w:pPr>
              <w:pStyle w:val="Tablebody"/>
              <w:spacing w:before="0" w:after="0"/>
            </w:pPr>
          </w:p>
        </w:tc>
        <w:tc>
          <w:tcPr>
            <w:tcW w:w="1560" w:type="dxa"/>
            <w:tcBorders>
              <w:bottom w:val="dotted" w:sz="4" w:space="0" w:color="100249"/>
            </w:tcBorders>
            <w:vAlign w:val="center"/>
          </w:tcPr>
          <w:p w14:paraId="197C4650" w14:textId="0E161529"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Other</w:t>
            </w:r>
          </w:p>
        </w:tc>
        <w:tc>
          <w:tcPr>
            <w:tcW w:w="1559" w:type="dxa"/>
            <w:tcBorders>
              <w:bottom w:val="dotted" w:sz="4" w:space="0" w:color="100249"/>
            </w:tcBorders>
            <w:vAlign w:val="center"/>
          </w:tcPr>
          <w:p w14:paraId="4FA22F3F" w14:textId="0036764D" w:rsidR="00C101E0"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884</w:t>
            </w:r>
          </w:p>
        </w:tc>
      </w:tr>
      <w:tr w:rsidR="00C101E0" w14:paraId="59AAAD22"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vMerge/>
            <w:tcBorders>
              <w:bottom w:val="dotted" w:sz="4" w:space="0" w:color="100249"/>
            </w:tcBorders>
            <w:tcMar>
              <w:top w:w="57" w:type="dxa"/>
              <w:bottom w:w="57" w:type="dxa"/>
            </w:tcMar>
            <w:vAlign w:val="center"/>
          </w:tcPr>
          <w:p w14:paraId="01BFDAE7" w14:textId="77777777" w:rsidR="00C101E0" w:rsidRDefault="00C101E0" w:rsidP="00A6069C">
            <w:pPr>
              <w:pStyle w:val="Tablebody"/>
              <w:spacing w:before="0" w:after="0"/>
            </w:pPr>
          </w:p>
        </w:tc>
        <w:tc>
          <w:tcPr>
            <w:tcW w:w="1560" w:type="dxa"/>
            <w:tcBorders>
              <w:bottom w:val="dotted" w:sz="4" w:space="0" w:color="100249"/>
            </w:tcBorders>
            <w:vAlign w:val="center"/>
          </w:tcPr>
          <w:p w14:paraId="383D862B" w14:textId="4465287C" w:rsidR="00C101E0" w:rsidRPr="00A6069C"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6069C">
              <w:rPr>
                <w:rStyle w:val="Medium0"/>
                <w:b/>
                <w:bCs/>
              </w:rPr>
              <w:t>Total</w:t>
            </w:r>
          </w:p>
        </w:tc>
        <w:tc>
          <w:tcPr>
            <w:tcW w:w="1559" w:type="dxa"/>
            <w:tcBorders>
              <w:bottom w:val="dotted" w:sz="4" w:space="0" w:color="100249"/>
            </w:tcBorders>
            <w:vAlign w:val="center"/>
          </w:tcPr>
          <w:p w14:paraId="2B50E695" w14:textId="77CF05F2" w:rsidR="00C101E0" w:rsidRPr="00A6069C" w:rsidRDefault="00C101E0"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6069C">
              <w:rPr>
                <w:rStyle w:val="Medium0"/>
                <w:b/>
                <w:bCs/>
              </w:rPr>
              <w:t>10,160</w:t>
            </w:r>
          </w:p>
        </w:tc>
      </w:tr>
      <w:tr w:rsidR="00A6069C" w14:paraId="20F1F91C"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dotted" w:sz="4" w:space="0" w:color="100249"/>
            </w:tcBorders>
            <w:tcMar>
              <w:top w:w="57" w:type="dxa"/>
              <w:bottom w:w="57" w:type="dxa"/>
            </w:tcMar>
            <w:vAlign w:val="center"/>
          </w:tcPr>
          <w:p w14:paraId="03C0C460" w14:textId="5C240887" w:rsidR="00A6069C" w:rsidRDefault="00A6069C" w:rsidP="00A6069C">
            <w:pPr>
              <w:pStyle w:val="Tablebody"/>
              <w:spacing w:before="0" w:after="0"/>
            </w:pPr>
            <w:r>
              <w:t>the number of registrable offenders living in Victoria and subject to reporting obligations</w:t>
            </w:r>
          </w:p>
        </w:tc>
        <w:tc>
          <w:tcPr>
            <w:tcW w:w="1560" w:type="dxa"/>
            <w:tcBorders>
              <w:bottom w:val="dotted" w:sz="4" w:space="0" w:color="100249"/>
            </w:tcBorders>
            <w:vAlign w:val="center"/>
          </w:tcPr>
          <w:p w14:paraId="153A543F"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dotted" w:sz="4" w:space="0" w:color="100249"/>
            </w:tcBorders>
            <w:vAlign w:val="center"/>
          </w:tcPr>
          <w:p w14:paraId="79BE9F4B" w14:textId="6D68075F"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4,638</w:t>
            </w:r>
          </w:p>
        </w:tc>
      </w:tr>
      <w:tr w:rsidR="00A6069C" w14:paraId="6DAECFA0"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dotted" w:sz="4" w:space="0" w:color="100249"/>
            </w:tcBorders>
            <w:tcMar>
              <w:top w:w="57" w:type="dxa"/>
              <w:bottom w:w="57" w:type="dxa"/>
            </w:tcMar>
            <w:vAlign w:val="center"/>
          </w:tcPr>
          <w:p w14:paraId="7DEE5A32" w14:textId="4AEFA9AB" w:rsidR="00A6069C" w:rsidRDefault="00A6069C" w:rsidP="00A6069C">
            <w:pPr>
              <w:pStyle w:val="Tablebody"/>
              <w:spacing w:before="0" w:after="0"/>
            </w:pPr>
            <w:r>
              <w:rPr>
                <w:spacing w:val="-2"/>
              </w:rPr>
              <w:t>the number of registrable offenders in government custody</w:t>
            </w:r>
          </w:p>
        </w:tc>
        <w:tc>
          <w:tcPr>
            <w:tcW w:w="1560" w:type="dxa"/>
            <w:tcBorders>
              <w:bottom w:val="dotted" w:sz="4" w:space="0" w:color="100249"/>
            </w:tcBorders>
            <w:vAlign w:val="center"/>
          </w:tcPr>
          <w:p w14:paraId="3C0724C1"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dotted" w:sz="4" w:space="0" w:color="100249"/>
            </w:tcBorders>
            <w:vAlign w:val="center"/>
          </w:tcPr>
          <w:p w14:paraId="7919CBDD" w14:textId="674CDD29"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902</w:t>
            </w:r>
          </w:p>
        </w:tc>
      </w:tr>
      <w:tr w:rsidR="00A6069C" w14:paraId="57F7D3C8"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5529" w:type="dxa"/>
            <w:vMerge w:val="restart"/>
            <w:tcMar>
              <w:top w:w="57" w:type="dxa"/>
              <w:bottom w:w="57" w:type="dxa"/>
            </w:tcMar>
          </w:tcPr>
          <w:p w14:paraId="7175D74A" w14:textId="264D6752" w:rsidR="00A6069C" w:rsidRPr="00A6069C" w:rsidRDefault="00961B1D" w:rsidP="00A6069C">
            <w:pPr>
              <w:pStyle w:val="Tablebody"/>
              <w:spacing w:after="0"/>
              <w:rPr>
                <w:lang w:val="en-US"/>
              </w:rPr>
            </w:pPr>
            <w:r>
              <w:rPr>
                <w:lang w:val="en-US"/>
              </w:rPr>
              <w:t>t</w:t>
            </w:r>
            <w:r w:rsidR="00A6069C" w:rsidRPr="00A6069C">
              <w:rPr>
                <w:lang w:val="en-US"/>
              </w:rPr>
              <w:t>he number of registrable offenders outside Victoria (excluding registrable offenders to whom Division 9 of Part 3 of the Act applies):</w:t>
            </w:r>
          </w:p>
          <w:p w14:paraId="2D4D7A4B" w14:textId="77777777" w:rsidR="00A6069C" w:rsidRDefault="00A6069C" w:rsidP="00A6069C">
            <w:pPr>
              <w:pStyle w:val="Tablebody"/>
              <w:spacing w:before="0" w:after="0"/>
            </w:pPr>
          </w:p>
        </w:tc>
        <w:tc>
          <w:tcPr>
            <w:tcW w:w="1842" w:type="dxa"/>
            <w:vAlign w:val="center"/>
          </w:tcPr>
          <w:p w14:paraId="66600E28" w14:textId="6FA99CC0" w:rsidR="00A6069C" w:rsidRPr="00C101E0"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Owning jurisdiction</w:t>
            </w:r>
          </w:p>
        </w:tc>
        <w:tc>
          <w:tcPr>
            <w:tcW w:w="1560" w:type="dxa"/>
            <w:tcBorders>
              <w:bottom w:val="dotted" w:sz="4" w:space="0" w:color="100249"/>
            </w:tcBorders>
            <w:vAlign w:val="center"/>
          </w:tcPr>
          <w:p w14:paraId="0E0BF711" w14:textId="58EF54BB" w:rsidR="00A6069C" w:rsidRPr="00C101E0"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Status</w:t>
            </w:r>
          </w:p>
        </w:tc>
        <w:tc>
          <w:tcPr>
            <w:tcW w:w="1559" w:type="dxa"/>
            <w:tcBorders>
              <w:bottom w:val="dotted" w:sz="4" w:space="0" w:color="100249"/>
            </w:tcBorders>
            <w:vAlign w:val="center"/>
          </w:tcPr>
          <w:p w14:paraId="7C11F52E" w14:textId="709261D2" w:rsidR="00A6069C" w:rsidRPr="00C101E0"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A6069C" w14:paraId="10B8E1A5"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5529" w:type="dxa"/>
            <w:vMerge/>
            <w:tcMar>
              <w:top w:w="57" w:type="dxa"/>
              <w:bottom w:w="57" w:type="dxa"/>
            </w:tcMar>
            <w:vAlign w:val="center"/>
          </w:tcPr>
          <w:p w14:paraId="098FEA9D" w14:textId="77777777" w:rsidR="00A6069C" w:rsidRDefault="00A6069C" w:rsidP="00A6069C">
            <w:pPr>
              <w:pStyle w:val="Tablebody"/>
              <w:spacing w:before="0" w:after="0"/>
            </w:pPr>
          </w:p>
        </w:tc>
        <w:tc>
          <w:tcPr>
            <w:tcW w:w="1842" w:type="dxa"/>
            <w:vAlign w:val="center"/>
          </w:tcPr>
          <w:p w14:paraId="5984730D" w14:textId="3ABFB7F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Victoria</w:t>
            </w:r>
          </w:p>
        </w:tc>
        <w:tc>
          <w:tcPr>
            <w:tcW w:w="1560" w:type="dxa"/>
            <w:tcBorders>
              <w:bottom w:val="dotted" w:sz="4" w:space="0" w:color="100249"/>
            </w:tcBorders>
            <w:vAlign w:val="center"/>
          </w:tcPr>
          <w:p w14:paraId="493E99EE" w14:textId="6801502D"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Residing Overseas</w:t>
            </w:r>
          </w:p>
        </w:tc>
        <w:tc>
          <w:tcPr>
            <w:tcW w:w="1559" w:type="dxa"/>
            <w:tcBorders>
              <w:bottom w:val="dotted" w:sz="4" w:space="0" w:color="100249"/>
            </w:tcBorders>
            <w:vAlign w:val="center"/>
          </w:tcPr>
          <w:p w14:paraId="01A421FF" w14:textId="156DB933"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263</w:t>
            </w:r>
          </w:p>
        </w:tc>
      </w:tr>
      <w:tr w:rsidR="00A6069C" w14:paraId="11C0BCA8"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5529" w:type="dxa"/>
            <w:vMerge/>
            <w:tcMar>
              <w:top w:w="57" w:type="dxa"/>
              <w:bottom w:w="57" w:type="dxa"/>
            </w:tcMar>
            <w:vAlign w:val="center"/>
          </w:tcPr>
          <w:p w14:paraId="6BBCE50C" w14:textId="77777777" w:rsidR="00A6069C" w:rsidRDefault="00A6069C" w:rsidP="00A6069C">
            <w:pPr>
              <w:pStyle w:val="Tablebody"/>
              <w:spacing w:before="0" w:after="0"/>
            </w:pPr>
          </w:p>
        </w:tc>
        <w:tc>
          <w:tcPr>
            <w:tcW w:w="1842" w:type="dxa"/>
            <w:vAlign w:val="center"/>
          </w:tcPr>
          <w:p w14:paraId="1FB53EA7" w14:textId="2D668DC1"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Other</w:t>
            </w:r>
          </w:p>
        </w:tc>
        <w:tc>
          <w:tcPr>
            <w:tcW w:w="1560" w:type="dxa"/>
            <w:tcBorders>
              <w:bottom w:val="dotted" w:sz="4" w:space="0" w:color="100249"/>
            </w:tcBorders>
            <w:vAlign w:val="center"/>
          </w:tcPr>
          <w:p w14:paraId="07314521" w14:textId="5258EFBE"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Interstate</w:t>
            </w:r>
          </w:p>
        </w:tc>
        <w:tc>
          <w:tcPr>
            <w:tcW w:w="1559" w:type="dxa"/>
            <w:tcBorders>
              <w:bottom w:val="dotted" w:sz="4" w:space="0" w:color="100249"/>
            </w:tcBorders>
            <w:vAlign w:val="center"/>
          </w:tcPr>
          <w:p w14:paraId="0835C484" w14:textId="38F22291"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801</w:t>
            </w:r>
          </w:p>
        </w:tc>
      </w:tr>
      <w:tr w:rsidR="00A6069C" w14:paraId="2BDD4622"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5529" w:type="dxa"/>
            <w:vMerge/>
            <w:tcBorders>
              <w:bottom w:val="dotted" w:sz="4" w:space="0" w:color="100249"/>
            </w:tcBorders>
            <w:tcMar>
              <w:top w:w="57" w:type="dxa"/>
              <w:bottom w:w="57" w:type="dxa"/>
            </w:tcMar>
            <w:vAlign w:val="center"/>
          </w:tcPr>
          <w:p w14:paraId="15902706" w14:textId="77777777" w:rsidR="00A6069C" w:rsidRDefault="00A6069C" w:rsidP="00A6069C">
            <w:pPr>
              <w:pStyle w:val="Tablebody"/>
              <w:spacing w:before="0" w:after="0"/>
            </w:pPr>
          </w:p>
        </w:tc>
        <w:tc>
          <w:tcPr>
            <w:tcW w:w="1842" w:type="dxa"/>
            <w:tcBorders>
              <w:bottom w:val="dotted" w:sz="4" w:space="0" w:color="100249"/>
            </w:tcBorders>
            <w:vAlign w:val="center"/>
          </w:tcPr>
          <w:p w14:paraId="2A1239CF" w14:textId="3C24E6A6"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Total</w:t>
            </w:r>
          </w:p>
        </w:tc>
        <w:tc>
          <w:tcPr>
            <w:tcW w:w="1560" w:type="dxa"/>
            <w:tcBorders>
              <w:bottom w:val="dotted" w:sz="4" w:space="0" w:color="100249"/>
            </w:tcBorders>
            <w:vAlign w:val="center"/>
          </w:tcPr>
          <w:p w14:paraId="184081F2"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dotted" w:sz="4" w:space="0" w:color="100249"/>
            </w:tcBorders>
            <w:vAlign w:val="center"/>
          </w:tcPr>
          <w:p w14:paraId="7DC5E489" w14:textId="6EB13D34"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1,064</w:t>
            </w:r>
          </w:p>
        </w:tc>
      </w:tr>
      <w:tr w:rsidR="00A6069C" w14:paraId="092E8007"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dotted" w:sz="4" w:space="0" w:color="100249"/>
            </w:tcBorders>
            <w:tcMar>
              <w:top w:w="57" w:type="dxa"/>
              <w:bottom w:w="57" w:type="dxa"/>
            </w:tcMar>
            <w:vAlign w:val="center"/>
          </w:tcPr>
          <w:p w14:paraId="62D846DD" w14:textId="3AAC1D50" w:rsidR="00A6069C" w:rsidRDefault="00961B1D" w:rsidP="00A6069C">
            <w:pPr>
              <w:pStyle w:val="Tablebody"/>
              <w:spacing w:before="0" w:after="0"/>
            </w:pPr>
            <w:r>
              <w:rPr>
                <w:spacing w:val="-4"/>
              </w:rPr>
              <w:t>t</w:t>
            </w:r>
            <w:r w:rsidR="00A6069C">
              <w:rPr>
                <w:spacing w:val="-4"/>
              </w:rPr>
              <w:t xml:space="preserve">he number of registrable offenders who are the subject of an </w:t>
            </w:r>
            <w:r w:rsidR="00A6069C">
              <w:rPr>
                <w:spacing w:val="-2"/>
              </w:rPr>
              <w:t>order under Division 6 of Part 3 of the Act (or an equivalent order made under the laws of a foreign jurisdiction)</w:t>
            </w:r>
          </w:p>
        </w:tc>
        <w:tc>
          <w:tcPr>
            <w:tcW w:w="1560" w:type="dxa"/>
            <w:tcBorders>
              <w:bottom w:val="dotted" w:sz="4" w:space="0" w:color="100249"/>
            </w:tcBorders>
            <w:vAlign w:val="center"/>
          </w:tcPr>
          <w:p w14:paraId="1E237530"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dotted" w:sz="4" w:space="0" w:color="100249"/>
            </w:tcBorders>
            <w:vAlign w:val="center"/>
          </w:tcPr>
          <w:p w14:paraId="5153714D" w14:textId="304AECCA"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Nil</w:t>
            </w:r>
          </w:p>
        </w:tc>
      </w:tr>
      <w:tr w:rsidR="00A6069C" w14:paraId="122CE06C"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dotted" w:sz="4" w:space="0" w:color="100249"/>
            </w:tcBorders>
            <w:tcMar>
              <w:top w:w="57" w:type="dxa"/>
              <w:bottom w:w="57" w:type="dxa"/>
            </w:tcMar>
            <w:vAlign w:val="center"/>
          </w:tcPr>
          <w:p w14:paraId="57F232FB" w14:textId="69512069" w:rsidR="00A6069C" w:rsidRDefault="00961B1D" w:rsidP="00A6069C">
            <w:pPr>
              <w:pStyle w:val="Tablebody"/>
              <w:spacing w:before="0" w:after="0"/>
            </w:pPr>
            <w:r>
              <w:t>t</w:t>
            </w:r>
            <w:r w:rsidR="00A6069C">
              <w:t>he number of registrable offenders who are the subject of a notice under section 45A of the Act</w:t>
            </w:r>
          </w:p>
        </w:tc>
        <w:tc>
          <w:tcPr>
            <w:tcW w:w="1560" w:type="dxa"/>
            <w:tcBorders>
              <w:bottom w:val="dotted" w:sz="4" w:space="0" w:color="100249"/>
            </w:tcBorders>
            <w:vAlign w:val="center"/>
          </w:tcPr>
          <w:p w14:paraId="019AA7FF"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dotted" w:sz="4" w:space="0" w:color="100249"/>
            </w:tcBorders>
            <w:vAlign w:val="center"/>
          </w:tcPr>
          <w:p w14:paraId="252B88D4" w14:textId="2EBC7324"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w:t>
            </w:r>
          </w:p>
        </w:tc>
      </w:tr>
      <w:tr w:rsidR="00A6069C" w14:paraId="57AA1762"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dotted" w:sz="4" w:space="0" w:color="100249"/>
            </w:tcBorders>
            <w:tcMar>
              <w:top w:w="57" w:type="dxa"/>
              <w:bottom w:w="57" w:type="dxa"/>
            </w:tcMar>
            <w:vAlign w:val="center"/>
          </w:tcPr>
          <w:p w14:paraId="5EAA3F13" w14:textId="28BCCDF2" w:rsidR="00A6069C" w:rsidRDefault="00961B1D" w:rsidP="00A6069C">
            <w:pPr>
              <w:pStyle w:val="Tablebody"/>
              <w:spacing w:before="0" w:after="0"/>
            </w:pPr>
            <w:r>
              <w:t>t</w:t>
            </w:r>
            <w:r w:rsidR="00A6069C">
              <w:t>he number of registrable offenders whose reporting period has ended</w:t>
            </w:r>
          </w:p>
        </w:tc>
        <w:tc>
          <w:tcPr>
            <w:tcW w:w="1560" w:type="dxa"/>
            <w:tcBorders>
              <w:bottom w:val="dotted" w:sz="4" w:space="0" w:color="100249"/>
            </w:tcBorders>
            <w:vAlign w:val="center"/>
          </w:tcPr>
          <w:p w14:paraId="4442A810"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dotted" w:sz="4" w:space="0" w:color="100249"/>
            </w:tcBorders>
            <w:vAlign w:val="center"/>
          </w:tcPr>
          <w:p w14:paraId="4C363C0A" w14:textId="42A03F8C"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2,648</w:t>
            </w:r>
          </w:p>
        </w:tc>
      </w:tr>
      <w:tr w:rsidR="00A6069C" w14:paraId="0CD26C1E"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single" w:sz="4" w:space="0" w:color="274B93"/>
            </w:tcBorders>
            <w:tcMar>
              <w:top w:w="57" w:type="dxa"/>
              <w:bottom w:w="57" w:type="dxa"/>
            </w:tcMar>
            <w:vAlign w:val="center"/>
          </w:tcPr>
          <w:p w14:paraId="334FFCF1" w14:textId="13CC3681" w:rsidR="00A6069C" w:rsidRDefault="00961B1D" w:rsidP="00A6069C">
            <w:pPr>
              <w:pStyle w:val="Tablebody"/>
              <w:spacing w:before="0" w:after="0"/>
            </w:pPr>
            <w:r>
              <w:t>t</w:t>
            </w:r>
            <w:r w:rsidR="00A6069C">
              <w:t>he number of deceased registrable offenders</w:t>
            </w:r>
          </w:p>
        </w:tc>
        <w:tc>
          <w:tcPr>
            <w:tcW w:w="1560" w:type="dxa"/>
            <w:tcBorders>
              <w:bottom w:val="single" w:sz="4" w:space="0" w:color="274B93"/>
            </w:tcBorders>
            <w:vAlign w:val="center"/>
          </w:tcPr>
          <w:p w14:paraId="1EA78A6F" w14:textId="7777777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559" w:type="dxa"/>
            <w:tcBorders>
              <w:bottom w:val="single" w:sz="4" w:space="0" w:color="274B93"/>
            </w:tcBorders>
            <w:vAlign w:val="center"/>
          </w:tcPr>
          <w:p w14:paraId="1C7698D9" w14:textId="1C0D1664"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877</w:t>
            </w:r>
          </w:p>
        </w:tc>
      </w:tr>
      <w:tr w:rsidR="00A6069C" w:rsidRPr="00C101E0" w14:paraId="69858B79"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10490" w:type="dxa"/>
            <w:gridSpan w:val="4"/>
            <w:tcBorders>
              <w:top w:val="single" w:sz="4" w:space="0" w:color="274B93"/>
              <w:bottom w:val="dotted" w:sz="4" w:space="0" w:color="100249"/>
            </w:tcBorders>
            <w:shd w:val="clear" w:color="auto" w:fill="F2F2F2" w:themeFill="background1" w:themeFillShade="F2"/>
            <w:tcMar>
              <w:top w:w="57" w:type="dxa"/>
              <w:bottom w:w="57" w:type="dxa"/>
            </w:tcMar>
            <w:vAlign w:val="center"/>
          </w:tcPr>
          <w:p w14:paraId="0A7299DE" w14:textId="2860A937" w:rsidR="00A6069C" w:rsidRPr="00C101E0" w:rsidRDefault="00A6069C" w:rsidP="00A6069C">
            <w:pPr>
              <w:pStyle w:val="Tablebody"/>
              <w:spacing w:after="0"/>
              <w:rPr>
                <w:b/>
                <w:bCs/>
                <w:lang w:val="en-US"/>
              </w:rPr>
            </w:pPr>
            <w:r w:rsidRPr="00A6069C">
              <w:rPr>
                <w:b/>
                <w:bCs/>
                <w:lang w:val="en-US"/>
              </w:rPr>
              <w:t>38(b) with respect to the number of offenders added to the Register in the financial year ending on the immediately preceding 30 June [2022]</w:t>
            </w:r>
          </w:p>
        </w:tc>
      </w:tr>
      <w:tr w:rsidR="00C101E0" w:rsidRPr="00C101E0" w14:paraId="41584E0E"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8931" w:type="dxa"/>
            <w:gridSpan w:val="3"/>
            <w:tcBorders>
              <w:bottom w:val="dotted" w:sz="4" w:space="0" w:color="100249"/>
            </w:tcBorders>
            <w:tcMar>
              <w:top w:w="57" w:type="dxa"/>
              <w:bottom w:w="57" w:type="dxa"/>
            </w:tcMar>
            <w:vAlign w:val="center"/>
          </w:tcPr>
          <w:p w14:paraId="1887ABDB" w14:textId="77777777" w:rsidR="00A6069C" w:rsidRPr="00C101E0" w:rsidRDefault="00A6069C" w:rsidP="00A6069C">
            <w:pPr>
              <w:pStyle w:val="Tablebody"/>
              <w:spacing w:before="0" w:after="0"/>
              <w:rPr>
                <w:b/>
                <w:bCs/>
                <w:color w:val="274B93"/>
              </w:rPr>
            </w:pPr>
          </w:p>
        </w:tc>
        <w:tc>
          <w:tcPr>
            <w:tcW w:w="1559" w:type="dxa"/>
            <w:tcBorders>
              <w:bottom w:val="dotted" w:sz="4" w:space="0" w:color="100249"/>
            </w:tcBorders>
            <w:vAlign w:val="center"/>
          </w:tcPr>
          <w:p w14:paraId="27D8C05C" w14:textId="2995D3C8" w:rsidR="00A6069C" w:rsidRPr="00C101E0"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A6069C" w14:paraId="0784F7B7"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8931" w:type="dxa"/>
            <w:gridSpan w:val="3"/>
            <w:tcBorders>
              <w:bottom w:val="dotted" w:sz="4" w:space="0" w:color="100249"/>
            </w:tcBorders>
            <w:tcMar>
              <w:top w:w="57" w:type="dxa"/>
              <w:bottom w:w="57" w:type="dxa"/>
            </w:tcMar>
            <w:vAlign w:val="center"/>
          </w:tcPr>
          <w:p w14:paraId="5BA8E46C" w14:textId="5B8ECA9C" w:rsidR="00A6069C" w:rsidRDefault="00A6069C" w:rsidP="00A6069C">
            <w:pPr>
              <w:pStyle w:val="Tablebody"/>
              <w:spacing w:before="0" w:after="0"/>
            </w:pPr>
            <w:r>
              <w:t>the number of offenders under the age of 18</w:t>
            </w:r>
          </w:p>
        </w:tc>
        <w:tc>
          <w:tcPr>
            <w:tcW w:w="1559" w:type="dxa"/>
            <w:tcBorders>
              <w:bottom w:val="dotted" w:sz="4" w:space="0" w:color="100249"/>
            </w:tcBorders>
            <w:vAlign w:val="center"/>
          </w:tcPr>
          <w:p w14:paraId="794FDAAC" w14:textId="73EA76DF"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A6069C" w14:paraId="625FD6FE"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8931" w:type="dxa"/>
            <w:gridSpan w:val="3"/>
            <w:tcBorders>
              <w:bottom w:val="dotted" w:sz="4" w:space="0" w:color="100249"/>
            </w:tcBorders>
            <w:tcMar>
              <w:top w:w="57" w:type="dxa"/>
              <w:bottom w:w="57" w:type="dxa"/>
            </w:tcMar>
            <w:vAlign w:val="center"/>
          </w:tcPr>
          <w:p w14:paraId="4A981E39" w14:textId="3F2D4A7D" w:rsidR="00A6069C" w:rsidRDefault="00A6069C" w:rsidP="00A6069C">
            <w:pPr>
              <w:pStyle w:val="Tablebody"/>
              <w:spacing w:before="0" w:after="0"/>
            </w:pPr>
            <w:r>
              <w:t>the number of offenders added to the Register following the making of an order under section 11 of the Act</w:t>
            </w:r>
          </w:p>
        </w:tc>
        <w:tc>
          <w:tcPr>
            <w:tcW w:w="1559" w:type="dxa"/>
            <w:tcBorders>
              <w:bottom w:val="dotted" w:sz="4" w:space="0" w:color="100249"/>
            </w:tcBorders>
            <w:vAlign w:val="center"/>
          </w:tcPr>
          <w:p w14:paraId="48CC582F" w14:textId="04DF3357"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A6069C" w:rsidRPr="004E02E1" w14:paraId="4C4E61E9" w14:textId="77777777" w:rsidTr="00BA47A5">
        <w:trPr>
          <w:cantSplit w:val="0"/>
        </w:trPr>
        <w:tc>
          <w:tcPr>
            <w:cnfStyle w:val="001000000000" w:firstRow="0" w:lastRow="0" w:firstColumn="1" w:lastColumn="0" w:oddVBand="0" w:evenVBand="0" w:oddHBand="0" w:evenHBand="0" w:firstRowFirstColumn="0" w:firstRowLastColumn="0" w:lastRowFirstColumn="0" w:lastRowLastColumn="0"/>
            <w:tcW w:w="8931" w:type="dxa"/>
            <w:gridSpan w:val="3"/>
            <w:tcBorders>
              <w:top w:val="dotted" w:sz="4" w:space="0" w:color="100249"/>
              <w:bottom w:val="single" w:sz="4" w:space="0" w:color="274B93"/>
            </w:tcBorders>
            <w:tcMar>
              <w:top w:w="57" w:type="dxa"/>
              <w:bottom w:w="57" w:type="dxa"/>
            </w:tcMar>
            <w:vAlign w:val="center"/>
          </w:tcPr>
          <w:p w14:paraId="1763A44B" w14:textId="3758EAE8" w:rsidR="00A6069C" w:rsidRPr="004E02E1" w:rsidRDefault="00A6069C" w:rsidP="00A6069C">
            <w:pPr>
              <w:pStyle w:val="Tablebody"/>
              <w:spacing w:before="0" w:after="0"/>
            </w:pPr>
            <w:r>
              <w:t>the number of offenders added to the Register because they are corresponding registrable offenders</w:t>
            </w:r>
          </w:p>
        </w:tc>
        <w:tc>
          <w:tcPr>
            <w:tcW w:w="1559" w:type="dxa"/>
            <w:tcBorders>
              <w:top w:val="dotted" w:sz="4" w:space="0" w:color="100249"/>
              <w:bottom w:val="single" w:sz="4" w:space="0" w:color="274B93"/>
            </w:tcBorders>
            <w:vAlign w:val="center"/>
          </w:tcPr>
          <w:p w14:paraId="64A29581" w14:textId="6CEDBBDA" w:rsidR="00A6069C" w:rsidRDefault="00A6069C" w:rsidP="00A6069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r>
    </w:tbl>
    <w:p w14:paraId="42828607" w14:textId="77777777" w:rsidR="00C101E0" w:rsidRPr="00C101E0" w:rsidRDefault="00C101E0" w:rsidP="00C101E0">
      <w:pPr>
        <w:pStyle w:val="Noteshead"/>
      </w:pPr>
      <w:r w:rsidRPr="00C101E0">
        <w:t>Notes:</w:t>
      </w:r>
    </w:p>
    <w:p w14:paraId="245C9D00" w14:textId="77777777" w:rsidR="00C101E0" w:rsidRPr="00C101E0" w:rsidRDefault="00C101E0" w:rsidP="00C101E0">
      <w:pPr>
        <w:pStyle w:val="Notes"/>
        <w:ind w:left="0" w:firstLine="0"/>
        <w:rPr>
          <w:lang w:val="en-US"/>
        </w:rPr>
      </w:pPr>
      <w:r w:rsidRPr="00C101E0">
        <w:rPr>
          <w:lang w:val="en-US"/>
        </w:rPr>
        <w:t>In 2021-22 the total number of registered offenders with a reporting period of 7.5 years as at 30 June 2022 was 93 not 2, and registerable offenders with a reporting period of “</w:t>
      </w:r>
      <w:proofErr w:type="spellStart"/>
      <w:proofErr w:type="gramStart"/>
      <w:r w:rsidRPr="00C101E0">
        <w:rPr>
          <w:lang w:val="en-US"/>
        </w:rPr>
        <w:t>other”‘</w:t>
      </w:r>
      <w:proofErr w:type="gramEnd"/>
      <w:r w:rsidRPr="00C101E0">
        <w:rPr>
          <w:lang w:val="en-US"/>
        </w:rPr>
        <w:t>other</w:t>
      </w:r>
      <w:proofErr w:type="spellEnd"/>
      <w:r w:rsidRPr="00C101E0">
        <w:rPr>
          <w:lang w:val="en-US"/>
        </w:rPr>
        <w:t>’ was 1014 not 1105 as published in the 2021-22 Victoria Police Annual Report.</w:t>
      </w:r>
    </w:p>
    <w:p w14:paraId="0FFFD667" w14:textId="77777777" w:rsidR="00C101E0" w:rsidRPr="00C101E0" w:rsidRDefault="00C101E0" w:rsidP="00C101E0">
      <w:pPr>
        <w:pStyle w:val="Notes"/>
        <w:ind w:left="0" w:firstLine="0"/>
        <w:rPr>
          <w:lang w:val="en-US"/>
        </w:rPr>
      </w:pPr>
      <w:r w:rsidRPr="00C101E0">
        <w:rPr>
          <w:lang w:val="en-US"/>
        </w:rPr>
        <w:t xml:space="preserve">Other refers to cases initially registered in Victoria but have since moved to another </w:t>
      </w:r>
      <w:proofErr w:type="spellStart"/>
      <w:proofErr w:type="gramStart"/>
      <w:r w:rsidRPr="00C101E0">
        <w:rPr>
          <w:lang w:val="en-US"/>
        </w:rPr>
        <w:t>jurisdiction.The</w:t>
      </w:r>
      <w:proofErr w:type="spellEnd"/>
      <w:proofErr w:type="gramEnd"/>
      <w:r w:rsidRPr="00C101E0">
        <w:rPr>
          <w:lang w:val="en-US"/>
        </w:rPr>
        <w:t xml:space="preserve"> number of registrable offenders outside Victoria does not include registrable offenders whose reporting period has ended or who are deceased.</w:t>
      </w:r>
    </w:p>
    <w:p w14:paraId="4829ACD4" w14:textId="77777777" w:rsidR="00C101E0" w:rsidRDefault="00C101E0">
      <w:pPr>
        <w:rPr>
          <w:lang w:val="en-AU"/>
        </w:rPr>
        <w:sectPr w:rsidR="00C101E0" w:rsidSect="00BA47A5">
          <w:pgSz w:w="11901" w:h="16817"/>
          <w:pgMar w:top="720" w:right="720" w:bottom="799" w:left="720" w:header="720" w:footer="356" w:gutter="0"/>
          <w:cols w:space="720"/>
          <w:noEndnote/>
          <w:docGrid w:linePitch="360"/>
        </w:sectPr>
      </w:pPr>
    </w:p>
    <w:p w14:paraId="40C970FF" w14:textId="77777777" w:rsidR="00BA47A5" w:rsidRPr="00BA47A5" w:rsidRDefault="00BA47A5" w:rsidP="00BA47A5">
      <w:pPr>
        <w:pStyle w:val="Heading2"/>
        <w:rPr>
          <w:lang w:val="en-US"/>
        </w:rPr>
      </w:pPr>
      <w:bookmarkStart w:id="45" w:name="_Toc148005412"/>
      <w:r w:rsidRPr="00BA47A5">
        <w:rPr>
          <w:lang w:val="en-US"/>
        </w:rPr>
        <w:lastRenderedPageBreak/>
        <w:t>Environmental performance indicators</w:t>
      </w:r>
      <w:bookmarkEnd w:id="45"/>
    </w:p>
    <w:p w14:paraId="0B00B192" w14:textId="77777777" w:rsidR="00BA47A5" w:rsidRPr="00BA47A5" w:rsidRDefault="00BA47A5" w:rsidP="00BA47A5">
      <w:pPr>
        <w:pStyle w:val="Heading3"/>
        <w:rPr>
          <w:lang w:val="en-US"/>
        </w:rPr>
      </w:pPr>
      <w:r w:rsidRPr="00BA47A5">
        <w:rPr>
          <w:lang w:val="en-US"/>
        </w:rPr>
        <w:t xml:space="preserve">Environmental reporting </w:t>
      </w:r>
    </w:p>
    <w:p w14:paraId="34A8D3BB" w14:textId="77777777" w:rsidR="00BA47A5" w:rsidRPr="00BA47A5" w:rsidRDefault="00BA47A5" w:rsidP="00BA47A5">
      <w:pPr>
        <w:rPr>
          <w:lang w:val="en-US"/>
        </w:rPr>
      </w:pPr>
      <w:r w:rsidRPr="00BA47A5">
        <w:rPr>
          <w:lang w:val="en-US"/>
        </w:rPr>
        <w:t>Victoria Police is committed to energy efficiency and reducing adverse impacts on the environment. We continue to proactively identify, develop, and implement initiatives to reduce greenhouse gas emissions and adapt to the changing climate.</w:t>
      </w:r>
    </w:p>
    <w:p w14:paraId="4BCF6E6C" w14:textId="77777777" w:rsidR="00BA47A5" w:rsidRPr="00BA47A5" w:rsidRDefault="00BA47A5" w:rsidP="00BA47A5">
      <w:pPr>
        <w:rPr>
          <w:lang w:val="en-US"/>
        </w:rPr>
      </w:pPr>
      <w:r w:rsidRPr="00BA47A5">
        <w:rPr>
          <w:lang w:val="en-US"/>
        </w:rPr>
        <w:t>In line with this commitment, we monitor and report against a range of indicators for energy and water consumption, transportation, waste generation, stationary fuels, and greenhouse gas emissions. For the reporting purposes of environmental impacts for the 2022–23, Victoria Police sites include:</w:t>
      </w:r>
    </w:p>
    <w:p w14:paraId="6FCBF5A1" w14:textId="77777777" w:rsidR="00BA47A5" w:rsidRPr="00BA47A5" w:rsidRDefault="00BA47A5" w:rsidP="00DA2E8C">
      <w:pPr>
        <w:pStyle w:val="Bullet1"/>
      </w:pPr>
      <w:r w:rsidRPr="00BA47A5">
        <w:t>police stations of various sizes</w:t>
      </w:r>
    </w:p>
    <w:p w14:paraId="7E9B1DDE" w14:textId="77777777" w:rsidR="00BA47A5" w:rsidRPr="00BA47A5" w:rsidRDefault="00BA47A5" w:rsidP="00DA2E8C">
      <w:pPr>
        <w:pStyle w:val="Bullet1"/>
      </w:pPr>
      <w:r w:rsidRPr="00BA47A5">
        <w:t>support facilities, including facilities used for training, forensic services, central property and document storage, and transport operations.</w:t>
      </w:r>
    </w:p>
    <w:p w14:paraId="1FD5BB92" w14:textId="77777777" w:rsidR="00BA47A5" w:rsidRPr="00BA47A5" w:rsidRDefault="00BA47A5" w:rsidP="00DA2E8C">
      <w:pPr>
        <w:pStyle w:val="Bullet1"/>
      </w:pPr>
      <w:r w:rsidRPr="00BA47A5">
        <w:t>The following should be considered when reading these results:</w:t>
      </w:r>
    </w:p>
    <w:p w14:paraId="6589957F" w14:textId="77777777" w:rsidR="00BA47A5" w:rsidRPr="00BA47A5" w:rsidRDefault="00BA47A5" w:rsidP="00DA2E8C">
      <w:pPr>
        <w:pStyle w:val="Bullet1"/>
      </w:pPr>
      <w:r w:rsidRPr="00BA47A5">
        <w:t>Results are based on the Fringe Benefit Tax year (01 April 2022 to 31 March 2023) unless otherwise specified.</w:t>
      </w:r>
    </w:p>
    <w:p w14:paraId="6A391196" w14:textId="77777777" w:rsidR="00BA47A5" w:rsidRPr="00BA47A5" w:rsidRDefault="00BA47A5" w:rsidP="00DA2E8C">
      <w:pPr>
        <w:pStyle w:val="Bullet1"/>
      </w:pPr>
      <w:r w:rsidRPr="00BA47A5">
        <w:t>Data sources include data provided by other public sector agencies and external service providers. The reliability and validity of data is assumed.</w:t>
      </w:r>
    </w:p>
    <w:p w14:paraId="2A648946" w14:textId="77777777" w:rsidR="00BA47A5" w:rsidRPr="00BA47A5" w:rsidRDefault="00BA47A5" w:rsidP="00DA2E8C">
      <w:pPr>
        <w:pStyle w:val="Bullet1"/>
      </w:pPr>
      <w:r w:rsidRPr="00BA47A5">
        <w:t>The</w:t>
      </w:r>
      <w:r w:rsidRPr="00BA47A5">
        <w:rPr>
          <w:i/>
          <w:iCs/>
        </w:rPr>
        <w:t xml:space="preserve"> </w:t>
      </w:r>
      <w:r w:rsidRPr="00BA47A5">
        <w:t>Australian National Greenhouse Accounts Factors were used to calculate greenhouse gas emissions. The October 2020 factors were used to calculate 2020–21 results, the August 2021 factors were used to calculate 2021–22 results, and the February 2023 factors were used to calculate the 2022–23 results.</w:t>
      </w:r>
    </w:p>
    <w:p w14:paraId="6DF31DD7" w14:textId="77777777" w:rsidR="00BA47A5" w:rsidRPr="00BA47A5" w:rsidRDefault="00BA47A5" w:rsidP="00DA2E8C">
      <w:pPr>
        <w:pStyle w:val="Bullet1"/>
      </w:pPr>
      <w:r w:rsidRPr="00BA47A5">
        <w:t xml:space="preserve">Climate Active’s market-based accounting rules were used to calculate greenhouse gas emissions for power consumption.  </w:t>
      </w:r>
    </w:p>
    <w:p w14:paraId="22CCB206" w14:textId="77777777" w:rsidR="00BA47A5" w:rsidRPr="00BA47A5" w:rsidRDefault="00BA47A5" w:rsidP="00DA2E8C">
      <w:pPr>
        <w:pStyle w:val="Bullet1"/>
      </w:pPr>
      <w:r w:rsidRPr="00BA47A5">
        <w:t>Complete data was not always available. Unless otherwise specified, some data has been extrapolated for some sites based on the previous year or average daily use.</w:t>
      </w:r>
    </w:p>
    <w:p w14:paraId="21D65FD5" w14:textId="77777777" w:rsidR="00BA47A5" w:rsidRPr="00BA47A5" w:rsidRDefault="00BA47A5" w:rsidP="00DA2E8C">
      <w:pPr>
        <w:pStyle w:val="Bullet1"/>
      </w:pPr>
      <w:r w:rsidRPr="00BA47A5">
        <w:t xml:space="preserve">Results previously reported for 2021–22 were recalculated for electricity, stationary fuels, water consumption and waste as more complete data became available. </w:t>
      </w:r>
    </w:p>
    <w:p w14:paraId="38272514" w14:textId="77777777" w:rsidR="00BA47A5" w:rsidRPr="00BA47A5" w:rsidRDefault="00BA47A5" w:rsidP="00DA2E8C">
      <w:pPr>
        <w:pStyle w:val="Bullet1"/>
      </w:pPr>
      <w:r w:rsidRPr="00BA47A5">
        <w:t>Totals may not tally due to rounding.</w:t>
      </w:r>
    </w:p>
    <w:p w14:paraId="50C63AAB" w14:textId="77777777" w:rsidR="00BA47A5" w:rsidRPr="00BA47A5" w:rsidRDefault="00BA47A5" w:rsidP="00BA47A5">
      <w:pPr>
        <w:pStyle w:val="Heading3"/>
      </w:pPr>
      <w:r w:rsidRPr="00BA47A5">
        <w:t>Greenhouse gas emissions</w:t>
      </w:r>
    </w:p>
    <w:p w14:paraId="5FC59A1F" w14:textId="77777777" w:rsidR="00BA47A5" w:rsidRPr="00BA47A5" w:rsidRDefault="00BA47A5" w:rsidP="00BA47A5">
      <w:pPr>
        <w:rPr>
          <w:lang w:val="en-US"/>
        </w:rPr>
      </w:pPr>
      <w:r w:rsidRPr="00BA47A5">
        <w:rPr>
          <w:lang w:val="en-US"/>
        </w:rPr>
        <w:t xml:space="preserve">In line with the state-wide transition to net zero emissions by 2045 Victoria Police is participating in actions to reduce emissions from its operations as part of the Whole of Government Pledge under the </w:t>
      </w:r>
      <w:r w:rsidRPr="00BA47A5">
        <w:rPr>
          <w:i/>
          <w:iCs/>
          <w:lang w:val="en-US"/>
        </w:rPr>
        <w:t>Climate Change Act 2017</w:t>
      </w:r>
      <w:r w:rsidRPr="00BA47A5">
        <w:rPr>
          <w:lang w:val="en-US"/>
        </w:rPr>
        <w:t>. Consistent with national and internal reporting standards, greenhouse gas emissions are broken down into “scopes”:</w:t>
      </w:r>
    </w:p>
    <w:p w14:paraId="3AB67599" w14:textId="77777777" w:rsidR="00BA47A5" w:rsidRPr="00BA47A5" w:rsidRDefault="00BA47A5" w:rsidP="00DA2E8C">
      <w:pPr>
        <w:pStyle w:val="Bullet1"/>
      </w:pPr>
      <w:r w:rsidRPr="00BA47A5">
        <w:t>Scope 1 greenhouse gas emissions are from sources that we own or control, such as burning fossil fuels through use of our vehicles or machinery.</w:t>
      </w:r>
    </w:p>
    <w:p w14:paraId="04CA3C5D" w14:textId="77777777" w:rsidR="00BA47A5" w:rsidRPr="00BA47A5" w:rsidRDefault="00BA47A5" w:rsidP="00DA2E8C">
      <w:pPr>
        <w:pStyle w:val="Bullet1"/>
      </w:pPr>
      <w:r w:rsidRPr="00BA47A5">
        <w:t>Scope 2 greenhouse gas emissions are indirect emissions from our use of electricity from the grid, where non-renewable power generation is used.</w:t>
      </w:r>
    </w:p>
    <w:p w14:paraId="5D7A5DBA" w14:textId="77777777" w:rsidR="00BA47A5" w:rsidRPr="00BA47A5" w:rsidRDefault="00BA47A5" w:rsidP="00DA2E8C">
      <w:pPr>
        <w:pStyle w:val="Bullet1"/>
      </w:pPr>
      <w:r w:rsidRPr="00BA47A5">
        <w:t>Scope 3 greenhouse gas emissions are indirect emissions from corporate air travel and waste disposal.</w:t>
      </w:r>
    </w:p>
    <w:p w14:paraId="3A6A8D46" w14:textId="77777777" w:rsidR="00BA47A5" w:rsidRPr="00BA47A5" w:rsidRDefault="00BA47A5" w:rsidP="00BA47A5">
      <w:pPr>
        <w:rPr>
          <w:lang w:val="en-US"/>
        </w:rPr>
      </w:pPr>
      <w:r w:rsidRPr="00BA47A5">
        <w:rPr>
          <w:lang w:val="en-US"/>
        </w:rPr>
        <w:t xml:space="preserve">Our scope 1 greenhouse gas emissions cannot be directly compared to previously reporting periods, as we now collect and report more data than we did in previous years. For example, greenhouse gas emissions from non-road vehicle data </w:t>
      </w:r>
      <w:proofErr w:type="gramStart"/>
      <w:r w:rsidRPr="00BA47A5">
        <w:rPr>
          <w:lang w:val="en-US"/>
        </w:rPr>
        <w:t>was</w:t>
      </w:r>
      <w:proofErr w:type="gramEnd"/>
      <w:r w:rsidRPr="00BA47A5">
        <w:rPr>
          <w:lang w:val="en-US"/>
        </w:rPr>
        <w:t xml:space="preserve"> not previously captured.</w:t>
      </w:r>
    </w:p>
    <w:p w14:paraId="24BA9511" w14:textId="77777777" w:rsidR="00BA47A5" w:rsidRPr="00BA47A5" w:rsidRDefault="00BA47A5" w:rsidP="00BA47A5">
      <w:pPr>
        <w:rPr>
          <w:lang w:val="en-US"/>
        </w:rPr>
      </w:pPr>
      <w:r w:rsidRPr="00BA47A5">
        <w:rPr>
          <w:lang w:val="en-US"/>
        </w:rPr>
        <w:t>Scope 2 greenhouse gas emissions decreased by 5 per cent in 2022–23 compared to 2021–22. Initiatives that helped reduce electricity consumption are noted under the electricity production and consumption section.</w:t>
      </w:r>
    </w:p>
    <w:p w14:paraId="24F57077" w14:textId="77777777" w:rsidR="00BA47A5" w:rsidRPr="00BA47A5" w:rsidRDefault="00BA47A5" w:rsidP="00BA47A5">
      <w:pPr>
        <w:rPr>
          <w:lang w:val="en-US"/>
        </w:rPr>
      </w:pPr>
      <w:r w:rsidRPr="00BA47A5">
        <w:rPr>
          <w:lang w:val="en-US"/>
        </w:rPr>
        <w:t>Scope 3 greenhouse gas emissions increased by 26 per cent in 2022–23 compared to 2021–22. As noted in the transportation section, commercial air travel has quadrupled compared to the previous reporting year. This resulted in an increase in Scope 3 greenhouse gas emissions.</w:t>
      </w:r>
    </w:p>
    <w:p w14:paraId="623E6CCA" w14:textId="77777777" w:rsidR="00BA47A5" w:rsidRDefault="00BA47A5">
      <w:pPr>
        <w:rPr>
          <w:lang w:val="en-AU"/>
        </w:rPr>
        <w:sectPr w:rsidR="00BA47A5" w:rsidSect="00C101E0">
          <w:pgSz w:w="11901" w:h="16817"/>
          <w:pgMar w:top="720" w:right="720" w:bottom="799" w:left="720" w:header="720" w:footer="356" w:gutter="0"/>
          <w:cols w:num="2" w:space="340"/>
          <w:noEndnote/>
          <w:docGrid w:linePitch="360"/>
        </w:sectPr>
      </w:pPr>
    </w:p>
    <w:p w14:paraId="27AAF22F" w14:textId="77777777" w:rsidR="00D10EE9" w:rsidRDefault="00D10EE9">
      <w:pPr>
        <w:rPr>
          <w:lang w:val="en-AU"/>
        </w:rPr>
      </w:pPr>
    </w:p>
    <w:tbl>
      <w:tblPr>
        <w:tblStyle w:val="TableGrid"/>
        <w:tblW w:w="10377" w:type="dxa"/>
        <w:tblLayout w:type="fixed"/>
        <w:tblCellMar>
          <w:top w:w="28" w:type="dxa"/>
          <w:bottom w:w="28" w:type="dxa"/>
        </w:tblCellMar>
        <w:tblLook w:val="04A0" w:firstRow="1" w:lastRow="0" w:firstColumn="1" w:lastColumn="0" w:noHBand="0" w:noVBand="1"/>
      </w:tblPr>
      <w:tblGrid>
        <w:gridCol w:w="6804"/>
        <w:gridCol w:w="1191"/>
        <w:gridCol w:w="1191"/>
        <w:gridCol w:w="1191"/>
      </w:tblGrid>
      <w:tr w:rsidR="00955F55" w:rsidRPr="00E65506" w14:paraId="139536EE" w14:textId="0873443B" w:rsidTr="00100F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bottom w:val="single" w:sz="4" w:space="0" w:color="274B93"/>
            </w:tcBorders>
            <w:shd w:val="clear" w:color="auto" w:fill="E0E1EE"/>
            <w:vAlign w:val="bottom"/>
          </w:tcPr>
          <w:p w14:paraId="17C1AF45" w14:textId="4E2267A0" w:rsidR="00955F55" w:rsidRPr="00576EF7" w:rsidRDefault="00955F55" w:rsidP="00955F55">
            <w:pPr>
              <w:pStyle w:val="Tablebody"/>
              <w:spacing w:before="0" w:after="0"/>
            </w:pPr>
            <w:r>
              <w:t>Indicator</w:t>
            </w:r>
          </w:p>
        </w:tc>
        <w:tc>
          <w:tcPr>
            <w:tcW w:w="1191" w:type="dxa"/>
            <w:tcBorders>
              <w:top w:val="single" w:sz="4" w:space="0" w:color="274B93"/>
              <w:bottom w:val="single" w:sz="4" w:space="0" w:color="274B93"/>
            </w:tcBorders>
            <w:shd w:val="clear" w:color="auto" w:fill="E0E1EE"/>
            <w:vAlign w:val="bottom"/>
          </w:tcPr>
          <w:p w14:paraId="7C6D990B" w14:textId="0770D5B7" w:rsidR="00955F55" w:rsidRPr="00576EF7"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191" w:type="dxa"/>
            <w:tcBorders>
              <w:top w:val="single" w:sz="4" w:space="0" w:color="274B93"/>
              <w:bottom w:val="single" w:sz="4" w:space="0" w:color="274B93"/>
            </w:tcBorders>
            <w:shd w:val="clear" w:color="auto" w:fill="E0E1EE"/>
            <w:vAlign w:val="bottom"/>
          </w:tcPr>
          <w:p w14:paraId="6C37A8FB" w14:textId="0EC38B00"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191" w:type="dxa"/>
            <w:tcBorders>
              <w:top w:val="single" w:sz="4" w:space="0" w:color="274B93"/>
              <w:bottom w:val="single" w:sz="4" w:space="0" w:color="274B93"/>
            </w:tcBorders>
            <w:shd w:val="clear" w:color="auto" w:fill="E0E1EE"/>
            <w:vAlign w:val="bottom"/>
          </w:tcPr>
          <w:p w14:paraId="490D3EAF" w14:textId="7EB83758"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955F55" w14:paraId="1DEF33D3" w14:textId="1C2AA2B5" w:rsidTr="00955F55">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tcBorders>
            <w:tcMar>
              <w:top w:w="57" w:type="dxa"/>
              <w:bottom w:w="57" w:type="dxa"/>
            </w:tcMar>
            <w:vAlign w:val="center"/>
          </w:tcPr>
          <w:p w14:paraId="5E690CB8" w14:textId="7C45F3AF" w:rsidR="00955F55" w:rsidRPr="00E65506" w:rsidRDefault="00955F55" w:rsidP="00955F55">
            <w:pPr>
              <w:pStyle w:val="Tablebody"/>
              <w:spacing w:before="0" w:after="0"/>
              <w:rPr>
                <w:i/>
                <w:iCs/>
              </w:rPr>
            </w:pPr>
            <w:r>
              <w:t>G1. Total Scope 1 greenhouse gas emissions (Tonnes CO2-e)</w:t>
            </w:r>
          </w:p>
        </w:tc>
        <w:tc>
          <w:tcPr>
            <w:tcW w:w="1191" w:type="dxa"/>
            <w:tcBorders>
              <w:top w:val="single" w:sz="4" w:space="0" w:color="274B93"/>
            </w:tcBorders>
            <w:vAlign w:val="center"/>
          </w:tcPr>
          <w:p w14:paraId="7F19DAE3" w14:textId="508654C7" w:rsidR="00955F55" w:rsidRPr="00E65506"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30,026</w:t>
            </w:r>
          </w:p>
        </w:tc>
        <w:tc>
          <w:tcPr>
            <w:tcW w:w="1191" w:type="dxa"/>
            <w:tcBorders>
              <w:top w:val="single" w:sz="4" w:space="0" w:color="274B93"/>
            </w:tcBorders>
            <w:vAlign w:val="center"/>
          </w:tcPr>
          <w:p w14:paraId="61F5AD45" w14:textId="4C6F4317" w:rsidR="00955F55"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30,681</w:t>
            </w:r>
          </w:p>
        </w:tc>
        <w:tc>
          <w:tcPr>
            <w:tcW w:w="1191" w:type="dxa"/>
            <w:tcBorders>
              <w:top w:val="single" w:sz="4" w:space="0" w:color="274B93"/>
            </w:tcBorders>
            <w:shd w:val="clear" w:color="auto" w:fill="F2F2F2" w:themeFill="background1" w:themeFillShade="F2"/>
            <w:vAlign w:val="center"/>
          </w:tcPr>
          <w:p w14:paraId="2AB0B925" w14:textId="636D994D" w:rsidR="00955F55"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34,988 </w:t>
            </w:r>
            <w:r>
              <w:rPr>
                <w:rStyle w:val="Superscript"/>
              </w:rPr>
              <w:t>(a)</w:t>
            </w:r>
          </w:p>
        </w:tc>
      </w:tr>
      <w:tr w:rsidR="00955F55" w14:paraId="52726720" w14:textId="58BB8D8B" w:rsidTr="00955F55">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7CA3D4C7" w14:textId="3864FF91" w:rsidR="00955F55" w:rsidRPr="00E65506" w:rsidRDefault="00955F55" w:rsidP="00955F55">
            <w:pPr>
              <w:pStyle w:val="Tablebody"/>
              <w:spacing w:before="0" w:after="0"/>
              <w:rPr>
                <w:i/>
                <w:iCs/>
              </w:rPr>
            </w:pPr>
            <w:r>
              <w:t>G2. Total Scope 2 greenhouse gas emissions (Tonnes CO2-e)</w:t>
            </w:r>
          </w:p>
        </w:tc>
        <w:tc>
          <w:tcPr>
            <w:tcW w:w="1191" w:type="dxa"/>
            <w:tcBorders>
              <w:bottom w:val="dotted" w:sz="4" w:space="0" w:color="100249"/>
            </w:tcBorders>
            <w:vAlign w:val="center"/>
          </w:tcPr>
          <w:p w14:paraId="3426E029" w14:textId="2DD37BAF" w:rsidR="00955F55" w:rsidRPr="00E65506"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68,052</w:t>
            </w:r>
          </w:p>
        </w:tc>
        <w:tc>
          <w:tcPr>
            <w:tcW w:w="1191" w:type="dxa"/>
            <w:tcBorders>
              <w:bottom w:val="dotted" w:sz="4" w:space="0" w:color="100249"/>
            </w:tcBorders>
            <w:vAlign w:val="center"/>
          </w:tcPr>
          <w:p w14:paraId="456D4C02" w14:textId="253CAC89" w:rsidR="00955F55"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62,942</w:t>
            </w:r>
          </w:p>
        </w:tc>
        <w:tc>
          <w:tcPr>
            <w:tcW w:w="1191" w:type="dxa"/>
            <w:tcBorders>
              <w:bottom w:val="dotted" w:sz="4" w:space="0" w:color="100249"/>
            </w:tcBorders>
            <w:shd w:val="clear" w:color="auto" w:fill="F2F2F2" w:themeFill="background1" w:themeFillShade="F2"/>
            <w:vAlign w:val="center"/>
          </w:tcPr>
          <w:p w14:paraId="2E31E3D1" w14:textId="23B3D3F2" w:rsidR="00955F55"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59,690</w:t>
            </w:r>
          </w:p>
        </w:tc>
      </w:tr>
      <w:tr w:rsidR="00955F55" w:rsidRPr="004E02E1" w14:paraId="71BA159B" w14:textId="0F22DEE5" w:rsidTr="00955F55">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100249"/>
              <w:bottom w:val="single" w:sz="4" w:space="0" w:color="274B93"/>
            </w:tcBorders>
            <w:tcMar>
              <w:top w:w="57" w:type="dxa"/>
              <w:bottom w:w="57" w:type="dxa"/>
            </w:tcMar>
            <w:vAlign w:val="center"/>
          </w:tcPr>
          <w:p w14:paraId="39699E4A" w14:textId="7A925C76" w:rsidR="00955F55" w:rsidRPr="004E02E1" w:rsidRDefault="00955F55" w:rsidP="00955F55">
            <w:pPr>
              <w:pStyle w:val="Tablebody"/>
              <w:spacing w:before="0" w:after="0"/>
            </w:pPr>
            <w:r>
              <w:rPr>
                <w:spacing w:val="-4"/>
              </w:rPr>
              <w:t>G3. Total Scope 3 greenhouse gas emissions from commercial air travel and waste disposal (Tonnes CO2-e)</w:t>
            </w:r>
          </w:p>
        </w:tc>
        <w:tc>
          <w:tcPr>
            <w:tcW w:w="1191" w:type="dxa"/>
            <w:tcBorders>
              <w:top w:val="dotted" w:sz="4" w:space="0" w:color="100249"/>
              <w:bottom w:val="single" w:sz="4" w:space="0" w:color="274B93"/>
            </w:tcBorders>
            <w:vAlign w:val="center"/>
          </w:tcPr>
          <w:p w14:paraId="23EA61E3" w14:textId="6EC97887" w:rsidR="00955F55" w:rsidRPr="004E02E1"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2,664</w:t>
            </w:r>
          </w:p>
        </w:tc>
        <w:tc>
          <w:tcPr>
            <w:tcW w:w="1191" w:type="dxa"/>
            <w:tcBorders>
              <w:top w:val="dotted" w:sz="4" w:space="0" w:color="100249"/>
              <w:bottom w:val="single" w:sz="4" w:space="0" w:color="274B93"/>
            </w:tcBorders>
            <w:vAlign w:val="center"/>
          </w:tcPr>
          <w:p w14:paraId="50A5A865" w14:textId="4221D75E" w:rsidR="00955F55"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2,498</w:t>
            </w:r>
          </w:p>
        </w:tc>
        <w:tc>
          <w:tcPr>
            <w:tcW w:w="1191" w:type="dxa"/>
            <w:tcBorders>
              <w:top w:val="dotted" w:sz="4" w:space="0" w:color="100249"/>
              <w:bottom w:val="single" w:sz="4" w:space="0" w:color="274B93"/>
            </w:tcBorders>
            <w:shd w:val="clear" w:color="auto" w:fill="F2F2F2" w:themeFill="background1" w:themeFillShade="F2"/>
            <w:vAlign w:val="center"/>
          </w:tcPr>
          <w:p w14:paraId="47CDA246" w14:textId="27500299" w:rsidR="00955F55" w:rsidRDefault="00955F55" w:rsidP="00955F5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3,137</w:t>
            </w:r>
          </w:p>
        </w:tc>
      </w:tr>
    </w:tbl>
    <w:p w14:paraId="10CAFC9D" w14:textId="77777777" w:rsidR="00955F55" w:rsidRPr="00955F55" w:rsidRDefault="00955F55" w:rsidP="00955F55">
      <w:pPr>
        <w:pStyle w:val="Noteshead"/>
      </w:pPr>
      <w:r w:rsidRPr="00955F55">
        <w:t xml:space="preserve">Note: </w:t>
      </w:r>
    </w:p>
    <w:p w14:paraId="30572FA1" w14:textId="36BF82B2" w:rsidR="00A6069C" w:rsidRPr="00955F55" w:rsidRDefault="00955F55" w:rsidP="00955F55">
      <w:pPr>
        <w:pStyle w:val="Notes"/>
      </w:pPr>
      <w:r w:rsidRPr="00955F55">
        <w:t>(a)</w:t>
      </w:r>
      <w:r w:rsidRPr="00955F55">
        <w:tab/>
        <w:t>Direct comparisons to previous reporting periods cannot be made for Scope 1 emissions due to an increase in data coverage in 2022–23. That is, greenhouse gas emissions from non-road vehicle data were not previously captured.</w:t>
      </w:r>
    </w:p>
    <w:p w14:paraId="67706619" w14:textId="28EEAE8B" w:rsidR="00CB35FE" w:rsidRPr="00CB35FE" w:rsidRDefault="00CB35FE" w:rsidP="00CB35FE">
      <w:pPr>
        <w:pStyle w:val="Heading3"/>
        <w:rPr>
          <w:lang w:val="en-US"/>
        </w:rPr>
      </w:pPr>
      <w:r w:rsidRPr="00CB35FE">
        <w:rPr>
          <w:lang w:val="en-US"/>
        </w:rPr>
        <w:t>Electricity production and consumption</w:t>
      </w:r>
    </w:p>
    <w:p w14:paraId="5E09AFC3" w14:textId="77777777" w:rsidR="00CB35FE" w:rsidRPr="00CB35FE" w:rsidRDefault="00CB35FE" w:rsidP="00CB35FE">
      <w:pPr>
        <w:rPr>
          <w:lang w:val="en-US"/>
        </w:rPr>
      </w:pPr>
      <w:r w:rsidRPr="00CB35FE">
        <w:rPr>
          <w:lang w:val="en-US"/>
        </w:rPr>
        <w:t>Most of Victoria Police’s energy consumption falls within three key areas:</w:t>
      </w:r>
    </w:p>
    <w:p w14:paraId="34A8AE26" w14:textId="77777777" w:rsidR="00CB35FE" w:rsidRPr="00CB35FE" w:rsidRDefault="00CB35FE" w:rsidP="00DA2E8C">
      <w:pPr>
        <w:pStyle w:val="Bullet1"/>
      </w:pPr>
      <w:r w:rsidRPr="00CB35FE">
        <w:t xml:space="preserve">lighting </w:t>
      </w:r>
    </w:p>
    <w:p w14:paraId="462DA745" w14:textId="77777777" w:rsidR="00CB35FE" w:rsidRPr="00CB35FE" w:rsidRDefault="00CB35FE" w:rsidP="00DA2E8C">
      <w:pPr>
        <w:pStyle w:val="Bullet1"/>
      </w:pPr>
      <w:r w:rsidRPr="00CB35FE">
        <w:t>heating, ventilation, and air-conditioning</w:t>
      </w:r>
    </w:p>
    <w:p w14:paraId="6076D622" w14:textId="77777777" w:rsidR="00CB35FE" w:rsidRPr="00CB35FE" w:rsidRDefault="00CB35FE" w:rsidP="00DA2E8C">
      <w:pPr>
        <w:pStyle w:val="Bullet1"/>
      </w:pPr>
      <w:r w:rsidRPr="00CB35FE">
        <w:t xml:space="preserve">information and communication technology. </w:t>
      </w:r>
    </w:p>
    <w:p w14:paraId="426BA473" w14:textId="37E5A5D7" w:rsidR="00CB35FE" w:rsidRPr="00CB35FE" w:rsidRDefault="00CB35FE" w:rsidP="00CB35FE">
      <w:pPr>
        <w:rPr>
          <w:lang w:val="en-US"/>
        </w:rPr>
      </w:pPr>
      <w:r w:rsidRPr="00CB35FE">
        <w:rPr>
          <w:lang w:val="en-US"/>
        </w:rPr>
        <w:t>For electricity, the data for the 2022–23 period accounts for 98.7 per cent of sites and 99.6 per cent of Victoria Police full-time equivalent (FTE).</w:t>
      </w:r>
    </w:p>
    <w:p w14:paraId="3690A785" w14:textId="252C20AF" w:rsidR="00CB35FE" w:rsidRPr="00CB35FE" w:rsidRDefault="00CB35FE" w:rsidP="00CB35FE">
      <w:pPr>
        <w:rPr>
          <w:lang w:val="en-US"/>
        </w:rPr>
      </w:pPr>
      <w:r w:rsidRPr="00CB35FE">
        <w:rPr>
          <w:lang w:val="en-US"/>
        </w:rPr>
        <w:t xml:space="preserve">As part of our energy audits and lighting upgrades project, lighting systems have been updated in over 60 police stations during the past two years. The project has helped decrease electricity consumption and related greenhouse emissions by about 2800 </w:t>
      </w:r>
      <w:proofErr w:type="spellStart"/>
      <w:r w:rsidRPr="00CB35FE">
        <w:rPr>
          <w:lang w:val="en-US"/>
        </w:rPr>
        <w:t>tonnes</w:t>
      </w:r>
      <w:proofErr w:type="spellEnd"/>
      <w:r w:rsidRPr="00CB35FE">
        <w:rPr>
          <w:lang w:val="en-US"/>
        </w:rPr>
        <w:t>. As a result, the project will improve the efficiency of existing buildings, reduce operating costs and greenhouse gas emissions associated with electricity.</w:t>
      </w:r>
    </w:p>
    <w:p w14:paraId="667767B0" w14:textId="4EBCB950" w:rsidR="00CB35FE" w:rsidRPr="00CB35FE" w:rsidRDefault="00CB35FE" w:rsidP="00CB35FE">
      <w:pPr>
        <w:rPr>
          <w:lang w:val="en-US"/>
        </w:rPr>
      </w:pPr>
      <w:r w:rsidRPr="00CB35FE">
        <w:rPr>
          <w:lang w:val="en-US"/>
        </w:rPr>
        <w:t xml:space="preserve">We have committed to reducing our environmental impact as part of the </w:t>
      </w:r>
      <w:r w:rsidRPr="00CB35FE">
        <w:rPr>
          <w:i/>
          <w:iCs/>
          <w:lang w:val="en-US"/>
        </w:rPr>
        <w:t>Keeping you Safe: Victoria Police Strategy 2023</w:t>
      </w:r>
      <w:r w:rsidR="00961B1D">
        <w:rPr>
          <w:i/>
          <w:iCs/>
          <w:lang w:val="en-US"/>
        </w:rPr>
        <w:t>–</w:t>
      </w:r>
      <w:r w:rsidRPr="00CB35FE">
        <w:rPr>
          <w:i/>
          <w:iCs/>
          <w:lang w:val="en-US"/>
        </w:rPr>
        <w:t>2028</w:t>
      </w:r>
      <w:r w:rsidRPr="00CB35FE">
        <w:rPr>
          <w:lang w:val="en-US"/>
        </w:rPr>
        <w:t xml:space="preserve"> and will continue to review and update property design guidelines, including requirements to reduce adverse environmental impacts in ongoing operations.</w:t>
      </w:r>
    </w:p>
    <w:p w14:paraId="328F89A8" w14:textId="77777777" w:rsidR="00CB35FE" w:rsidRDefault="00CB35FE">
      <w:pPr>
        <w:rPr>
          <w:lang w:val="en-AU"/>
        </w:rPr>
        <w:sectPr w:rsidR="00CB35FE" w:rsidSect="00AC0724">
          <w:type w:val="continuous"/>
          <w:pgSz w:w="11901" w:h="16817"/>
          <w:pgMar w:top="720" w:right="720" w:bottom="799" w:left="720" w:header="720" w:footer="356" w:gutter="0"/>
          <w:cols w:space="720"/>
          <w:noEndnote/>
          <w:docGrid w:linePitch="360"/>
        </w:sectPr>
      </w:pPr>
    </w:p>
    <w:tbl>
      <w:tblPr>
        <w:tblStyle w:val="TableGrid"/>
        <w:tblW w:w="10377" w:type="dxa"/>
        <w:tblLayout w:type="fixed"/>
        <w:tblCellMar>
          <w:top w:w="28" w:type="dxa"/>
          <w:bottom w:w="28" w:type="dxa"/>
        </w:tblCellMar>
        <w:tblLook w:val="04A0" w:firstRow="1" w:lastRow="0" w:firstColumn="1" w:lastColumn="0" w:noHBand="0" w:noVBand="1"/>
      </w:tblPr>
      <w:tblGrid>
        <w:gridCol w:w="6804"/>
        <w:gridCol w:w="1191"/>
        <w:gridCol w:w="1191"/>
        <w:gridCol w:w="1191"/>
      </w:tblGrid>
      <w:tr w:rsidR="00CB35FE" w:rsidRPr="00E65506" w14:paraId="33B4CC84"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bottom w:val="single" w:sz="4" w:space="0" w:color="274B93"/>
            </w:tcBorders>
            <w:shd w:val="clear" w:color="auto" w:fill="E0E1EE"/>
            <w:vAlign w:val="bottom"/>
          </w:tcPr>
          <w:p w14:paraId="4238B107" w14:textId="77777777" w:rsidR="00CB35FE" w:rsidRPr="00576EF7" w:rsidRDefault="00CB35FE" w:rsidP="008B3877">
            <w:pPr>
              <w:pStyle w:val="Tablebody"/>
              <w:spacing w:before="0" w:after="0"/>
            </w:pPr>
            <w:r>
              <w:lastRenderedPageBreak/>
              <w:t>Indicator</w:t>
            </w:r>
          </w:p>
        </w:tc>
        <w:tc>
          <w:tcPr>
            <w:tcW w:w="1191" w:type="dxa"/>
            <w:tcBorders>
              <w:top w:val="single" w:sz="4" w:space="0" w:color="274B93"/>
              <w:bottom w:val="single" w:sz="4" w:space="0" w:color="274B93"/>
            </w:tcBorders>
            <w:shd w:val="clear" w:color="auto" w:fill="E0E1EE"/>
            <w:vAlign w:val="bottom"/>
          </w:tcPr>
          <w:p w14:paraId="13EC3363" w14:textId="77777777"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191" w:type="dxa"/>
            <w:tcBorders>
              <w:top w:val="single" w:sz="4" w:space="0" w:color="274B93"/>
              <w:bottom w:val="single" w:sz="4" w:space="0" w:color="274B93"/>
            </w:tcBorders>
            <w:shd w:val="clear" w:color="auto" w:fill="E0E1EE"/>
            <w:vAlign w:val="bottom"/>
          </w:tcPr>
          <w:p w14:paraId="677C0845" w14:textId="7777777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191" w:type="dxa"/>
            <w:tcBorders>
              <w:top w:val="single" w:sz="4" w:space="0" w:color="274B93"/>
              <w:bottom w:val="single" w:sz="4" w:space="0" w:color="274B93"/>
            </w:tcBorders>
            <w:shd w:val="clear" w:color="auto" w:fill="E0E1EE"/>
            <w:vAlign w:val="bottom"/>
          </w:tcPr>
          <w:p w14:paraId="1C563ED2" w14:textId="7777777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CB35FE" w:rsidRPr="00CB35FE" w14:paraId="7C03C50E"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tcBorders>
            <w:tcMar>
              <w:top w:w="34" w:type="dxa"/>
              <w:bottom w:w="34" w:type="dxa"/>
            </w:tcMar>
            <w:vAlign w:val="center"/>
          </w:tcPr>
          <w:p w14:paraId="3A16AFB5" w14:textId="43BE447D" w:rsidR="00CB35FE" w:rsidRPr="00CB35FE" w:rsidRDefault="00CB35FE" w:rsidP="00CB35FE">
            <w:pPr>
              <w:pStyle w:val="Tablebody"/>
              <w:spacing w:before="0" w:after="0"/>
              <w:rPr>
                <w:b/>
                <w:bCs/>
                <w:i/>
                <w:iCs/>
              </w:rPr>
            </w:pPr>
            <w:r w:rsidRPr="00CB35FE">
              <w:rPr>
                <w:rStyle w:val="Medium0"/>
                <w:b/>
                <w:bCs/>
              </w:rPr>
              <w:t>EL1. Total electricity consumption (MWh)</w:t>
            </w:r>
          </w:p>
        </w:tc>
        <w:tc>
          <w:tcPr>
            <w:tcW w:w="1191" w:type="dxa"/>
            <w:tcBorders>
              <w:top w:val="single" w:sz="4" w:space="0" w:color="274B93"/>
            </w:tcBorders>
            <w:tcMar>
              <w:top w:w="34" w:type="dxa"/>
              <w:bottom w:w="34" w:type="dxa"/>
            </w:tcMar>
            <w:vAlign w:val="center"/>
          </w:tcPr>
          <w:p w14:paraId="135F7EBC" w14:textId="0BF6FA66"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 72,345 </w:t>
            </w:r>
          </w:p>
        </w:tc>
        <w:tc>
          <w:tcPr>
            <w:tcW w:w="1191" w:type="dxa"/>
            <w:tcBorders>
              <w:top w:val="single" w:sz="4" w:space="0" w:color="274B93"/>
            </w:tcBorders>
            <w:tcMar>
              <w:top w:w="34" w:type="dxa"/>
              <w:bottom w:w="34" w:type="dxa"/>
            </w:tcMar>
            <w:vAlign w:val="center"/>
          </w:tcPr>
          <w:p w14:paraId="518DACD1" w14:textId="5BDCD856"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71,864 </w:t>
            </w:r>
          </w:p>
        </w:tc>
        <w:tc>
          <w:tcPr>
            <w:tcW w:w="1191" w:type="dxa"/>
            <w:tcBorders>
              <w:top w:val="single" w:sz="4" w:space="0" w:color="274B93"/>
            </w:tcBorders>
            <w:shd w:val="clear" w:color="auto" w:fill="F2F2F2" w:themeFill="background1" w:themeFillShade="F2"/>
            <w:tcMar>
              <w:top w:w="34" w:type="dxa"/>
              <w:bottom w:w="34" w:type="dxa"/>
            </w:tcMar>
            <w:vAlign w:val="center"/>
          </w:tcPr>
          <w:p w14:paraId="432BA272" w14:textId="1D268C55"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68,830 </w:t>
            </w:r>
          </w:p>
        </w:tc>
      </w:tr>
      <w:tr w:rsidR="00CB35FE" w14:paraId="7010FFE6"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37AB9B87" w14:textId="094431F4" w:rsidR="00CB35FE" w:rsidRPr="00E65506" w:rsidRDefault="00CB35FE" w:rsidP="00CB35FE">
            <w:pPr>
              <w:pStyle w:val="Tablebody"/>
              <w:spacing w:before="0" w:after="0"/>
              <w:ind w:left="224"/>
              <w:rPr>
                <w:i/>
                <w:iCs/>
              </w:rPr>
            </w:pPr>
            <w:r>
              <w:t xml:space="preserve">Purchased electricity – consolidation </w:t>
            </w:r>
          </w:p>
        </w:tc>
        <w:tc>
          <w:tcPr>
            <w:tcW w:w="1191" w:type="dxa"/>
            <w:tcBorders>
              <w:bottom w:val="dotted" w:sz="4" w:space="0" w:color="100249"/>
            </w:tcBorders>
            <w:tcMar>
              <w:top w:w="34" w:type="dxa"/>
              <w:bottom w:w="34" w:type="dxa"/>
            </w:tcMar>
            <w:vAlign w:val="center"/>
          </w:tcPr>
          <w:p w14:paraId="4D7A642E" w14:textId="7C3361A2" w:rsidR="00CB35FE" w:rsidRPr="00E65506"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72,345</w:t>
            </w:r>
          </w:p>
        </w:tc>
        <w:tc>
          <w:tcPr>
            <w:tcW w:w="1191" w:type="dxa"/>
            <w:tcBorders>
              <w:bottom w:val="dotted" w:sz="4" w:space="0" w:color="100249"/>
            </w:tcBorders>
            <w:tcMar>
              <w:top w:w="34" w:type="dxa"/>
              <w:bottom w:w="34" w:type="dxa"/>
            </w:tcMar>
            <w:vAlign w:val="center"/>
          </w:tcPr>
          <w:p w14:paraId="6B622641" w14:textId="50DBAD0F"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71,864 </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2F627AE2" w14:textId="6B69B375"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68,830 </w:t>
            </w:r>
          </w:p>
        </w:tc>
      </w:tr>
      <w:tr w:rsidR="00CB35FE" w14:paraId="01D836E0"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29478ADD" w14:textId="511685BD" w:rsidR="00CB35FE" w:rsidRDefault="00CB35FE" w:rsidP="00CB35FE">
            <w:pPr>
              <w:pStyle w:val="Tablebody"/>
              <w:spacing w:before="0" w:after="0"/>
              <w:ind w:left="224"/>
            </w:pPr>
            <w:r>
              <w:t xml:space="preserve">Not directly purchased but from outside the organisation </w:t>
            </w:r>
          </w:p>
        </w:tc>
        <w:tc>
          <w:tcPr>
            <w:tcW w:w="1191" w:type="dxa"/>
            <w:tcBorders>
              <w:bottom w:val="dotted" w:sz="4" w:space="0" w:color="100249"/>
            </w:tcBorders>
            <w:tcMar>
              <w:top w:w="34" w:type="dxa"/>
              <w:bottom w:w="34" w:type="dxa"/>
            </w:tcMar>
            <w:vAlign w:val="center"/>
          </w:tcPr>
          <w:p w14:paraId="38A705AB" w14:textId="681595C6"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34" w:type="dxa"/>
              <w:bottom w:w="34" w:type="dxa"/>
            </w:tcMar>
            <w:vAlign w:val="center"/>
          </w:tcPr>
          <w:p w14:paraId="7A915299" w14:textId="1F1FBF46"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341AC3D9" w14:textId="1FF99AF3"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r>
      <w:tr w:rsidR="00CB35FE" w14:paraId="2791E0B0"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45AD202D" w14:textId="45BA30CC" w:rsidR="00CB35FE" w:rsidRDefault="00CB35FE" w:rsidP="00CB35FE">
            <w:pPr>
              <w:pStyle w:val="Tablebody"/>
              <w:spacing w:before="0" w:after="0"/>
              <w:ind w:left="224"/>
            </w:pPr>
            <w:r>
              <w:t>Self-generated</w:t>
            </w:r>
            <w:r>
              <w:rPr>
                <w:rStyle w:val="Superscript"/>
              </w:rPr>
              <w:t xml:space="preserve"> (a)</w:t>
            </w:r>
          </w:p>
        </w:tc>
        <w:tc>
          <w:tcPr>
            <w:tcW w:w="1191" w:type="dxa"/>
            <w:tcBorders>
              <w:bottom w:val="dotted" w:sz="4" w:space="0" w:color="100249"/>
            </w:tcBorders>
            <w:tcMar>
              <w:top w:w="34" w:type="dxa"/>
              <w:bottom w:w="34" w:type="dxa"/>
            </w:tcMar>
            <w:vAlign w:val="center"/>
          </w:tcPr>
          <w:p w14:paraId="1DB836C4" w14:textId="12EED7C1"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Borders>
              <w:bottom w:val="dotted" w:sz="4" w:space="0" w:color="100249"/>
            </w:tcBorders>
            <w:tcMar>
              <w:top w:w="34" w:type="dxa"/>
              <w:bottom w:w="34" w:type="dxa"/>
            </w:tcMar>
            <w:vAlign w:val="center"/>
          </w:tcPr>
          <w:p w14:paraId="3F19BD91" w14:textId="6FD7D230"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598A3EA3" w14:textId="45A77BCA"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available </w:t>
            </w:r>
          </w:p>
        </w:tc>
      </w:tr>
      <w:tr w:rsidR="00CB35FE" w:rsidRPr="00CB35FE" w14:paraId="18198C7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226581E0" w14:textId="4544D411" w:rsidR="00CB35FE" w:rsidRPr="00CB35FE" w:rsidRDefault="00CB35FE" w:rsidP="00CB35FE">
            <w:pPr>
              <w:pStyle w:val="Tablebody"/>
              <w:spacing w:before="0" w:after="0"/>
              <w:rPr>
                <w:b/>
                <w:bCs/>
              </w:rPr>
            </w:pPr>
            <w:r w:rsidRPr="00CB35FE">
              <w:rPr>
                <w:rStyle w:val="Medium0"/>
                <w:b/>
                <w:bCs/>
              </w:rPr>
              <w:t xml:space="preserve"> EL2. On-site electricity generated (MWh)</w:t>
            </w:r>
          </w:p>
        </w:tc>
        <w:tc>
          <w:tcPr>
            <w:tcW w:w="1191" w:type="dxa"/>
            <w:tcBorders>
              <w:bottom w:val="dotted" w:sz="4" w:space="0" w:color="100249"/>
            </w:tcBorders>
            <w:tcMar>
              <w:top w:w="34" w:type="dxa"/>
              <w:bottom w:w="34" w:type="dxa"/>
            </w:tcMar>
            <w:vAlign w:val="center"/>
          </w:tcPr>
          <w:p w14:paraId="2B344239" w14:textId="7C88684A"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39</w:t>
            </w:r>
          </w:p>
        </w:tc>
        <w:tc>
          <w:tcPr>
            <w:tcW w:w="1191" w:type="dxa"/>
            <w:tcBorders>
              <w:bottom w:val="dotted" w:sz="4" w:space="0" w:color="100249"/>
            </w:tcBorders>
            <w:tcMar>
              <w:top w:w="34" w:type="dxa"/>
              <w:bottom w:w="34" w:type="dxa"/>
            </w:tcMar>
            <w:vAlign w:val="center"/>
          </w:tcPr>
          <w:p w14:paraId="0EDD4200" w14:textId="1815D01A"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41</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5939C3CE" w14:textId="17DD3A9B"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24</w:t>
            </w:r>
          </w:p>
        </w:tc>
      </w:tr>
      <w:tr w:rsidR="00CB35FE" w14:paraId="1E1DB1D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7E43F871" w14:textId="1D1E18E3" w:rsidR="00CB35FE" w:rsidRDefault="00CB35FE" w:rsidP="00CB35FE">
            <w:pPr>
              <w:pStyle w:val="Tablebody"/>
              <w:spacing w:before="0" w:after="0"/>
              <w:ind w:left="224"/>
            </w:pPr>
            <w:r>
              <w:t>Solar photovoltaic (PV)</w:t>
            </w:r>
            <w:r>
              <w:rPr>
                <w:rStyle w:val="Superscript"/>
              </w:rPr>
              <w:t xml:space="preserve"> (b)</w:t>
            </w:r>
          </w:p>
        </w:tc>
        <w:tc>
          <w:tcPr>
            <w:tcW w:w="1191" w:type="dxa"/>
            <w:tcBorders>
              <w:bottom w:val="dotted" w:sz="4" w:space="0" w:color="100249"/>
            </w:tcBorders>
            <w:tcMar>
              <w:top w:w="34" w:type="dxa"/>
              <w:bottom w:w="34" w:type="dxa"/>
            </w:tcMar>
            <w:vAlign w:val="center"/>
          </w:tcPr>
          <w:p w14:paraId="109EF1E7" w14:textId="26AD885E"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w:t>
            </w:r>
          </w:p>
        </w:tc>
        <w:tc>
          <w:tcPr>
            <w:tcW w:w="1191" w:type="dxa"/>
            <w:tcBorders>
              <w:bottom w:val="dotted" w:sz="4" w:space="0" w:color="100249"/>
            </w:tcBorders>
            <w:tcMar>
              <w:top w:w="34" w:type="dxa"/>
              <w:bottom w:w="34" w:type="dxa"/>
            </w:tcMar>
            <w:vAlign w:val="center"/>
          </w:tcPr>
          <w:p w14:paraId="3CB2DF4B" w14:textId="6A55580F"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352D18D0" w14:textId="67203673"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r>
      <w:tr w:rsidR="00CB35FE" w14:paraId="59C2FB87"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743D3E01" w14:textId="59D5D568" w:rsidR="00CB35FE" w:rsidRDefault="00CB35FE" w:rsidP="00CB35FE">
            <w:pPr>
              <w:pStyle w:val="Tablebody"/>
              <w:spacing w:before="0" w:after="0"/>
              <w:ind w:left="224"/>
            </w:pPr>
            <w:r>
              <w:t>Consumption behind-the-meter</w:t>
            </w:r>
            <w:r>
              <w:rPr>
                <w:rStyle w:val="Superscript"/>
              </w:rPr>
              <w:t xml:space="preserve"> (a)</w:t>
            </w:r>
          </w:p>
        </w:tc>
        <w:tc>
          <w:tcPr>
            <w:tcW w:w="1191" w:type="dxa"/>
            <w:tcBorders>
              <w:bottom w:val="dotted" w:sz="4" w:space="0" w:color="100249"/>
            </w:tcBorders>
            <w:tcMar>
              <w:top w:w="34" w:type="dxa"/>
              <w:bottom w:w="34" w:type="dxa"/>
            </w:tcMar>
            <w:vAlign w:val="center"/>
          </w:tcPr>
          <w:p w14:paraId="6C809A95" w14:textId="7B68EBBE"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Borders>
              <w:bottom w:val="dotted" w:sz="4" w:space="0" w:color="100249"/>
            </w:tcBorders>
            <w:tcMar>
              <w:top w:w="34" w:type="dxa"/>
              <w:bottom w:w="34" w:type="dxa"/>
            </w:tcMar>
            <w:vAlign w:val="center"/>
          </w:tcPr>
          <w:p w14:paraId="1CB72777" w14:textId="0328C69F"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3971B1E9" w14:textId="4E587922"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available </w:t>
            </w:r>
          </w:p>
        </w:tc>
      </w:tr>
      <w:tr w:rsidR="00CB35FE" w14:paraId="3907A15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2838599D" w14:textId="332BF01C" w:rsidR="00CB35FE" w:rsidRDefault="00CB35FE" w:rsidP="00CB35FE">
            <w:pPr>
              <w:pStyle w:val="Tablebody"/>
              <w:spacing w:before="0" w:after="0"/>
              <w:ind w:left="224"/>
            </w:pPr>
            <w:r>
              <w:t>Exports</w:t>
            </w:r>
          </w:p>
        </w:tc>
        <w:tc>
          <w:tcPr>
            <w:tcW w:w="1191" w:type="dxa"/>
            <w:tcBorders>
              <w:bottom w:val="dotted" w:sz="4" w:space="0" w:color="100249"/>
            </w:tcBorders>
            <w:tcMar>
              <w:top w:w="34" w:type="dxa"/>
              <w:bottom w:w="34" w:type="dxa"/>
            </w:tcMar>
            <w:vAlign w:val="center"/>
          </w:tcPr>
          <w:p w14:paraId="14D2A146" w14:textId="37A73C16"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w:t>
            </w:r>
          </w:p>
        </w:tc>
        <w:tc>
          <w:tcPr>
            <w:tcW w:w="1191" w:type="dxa"/>
            <w:tcBorders>
              <w:bottom w:val="dotted" w:sz="4" w:space="0" w:color="100249"/>
            </w:tcBorders>
            <w:tcMar>
              <w:top w:w="34" w:type="dxa"/>
              <w:bottom w:w="34" w:type="dxa"/>
            </w:tcMar>
            <w:vAlign w:val="center"/>
          </w:tcPr>
          <w:p w14:paraId="6F81A79C" w14:textId="25B8F0A2"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5C07F9D1" w14:textId="42F44C1F"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r>
      <w:tr w:rsidR="00CB35FE" w14:paraId="10782BE9"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5DF1C730" w14:textId="31190FDD" w:rsidR="00CB35FE" w:rsidRDefault="00CB35FE" w:rsidP="00CB35FE">
            <w:pPr>
              <w:pStyle w:val="Tablebody"/>
              <w:spacing w:before="0" w:after="0"/>
              <w:ind w:left="224"/>
            </w:pPr>
            <w:r>
              <w:t>Other non-renewable (diesel backup generator)</w:t>
            </w:r>
            <w:r>
              <w:rPr>
                <w:rStyle w:val="Superscript"/>
              </w:rPr>
              <w:t xml:space="preserve"> (a)</w:t>
            </w:r>
          </w:p>
        </w:tc>
        <w:tc>
          <w:tcPr>
            <w:tcW w:w="1191" w:type="dxa"/>
            <w:tcBorders>
              <w:bottom w:val="dotted" w:sz="4" w:space="0" w:color="100249"/>
            </w:tcBorders>
            <w:tcMar>
              <w:top w:w="34" w:type="dxa"/>
              <w:bottom w:w="34" w:type="dxa"/>
            </w:tcMar>
            <w:vAlign w:val="center"/>
          </w:tcPr>
          <w:p w14:paraId="1F735993" w14:textId="29825985"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Borders>
              <w:bottom w:val="dotted" w:sz="4" w:space="0" w:color="100249"/>
            </w:tcBorders>
            <w:tcMar>
              <w:top w:w="34" w:type="dxa"/>
              <w:bottom w:w="34" w:type="dxa"/>
            </w:tcMar>
            <w:vAlign w:val="center"/>
          </w:tcPr>
          <w:p w14:paraId="27402DC7" w14:textId="08B0FAB1"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6428E8CF" w14:textId="088E14B2"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available </w:t>
            </w:r>
          </w:p>
        </w:tc>
      </w:tr>
      <w:tr w:rsidR="00CB35FE" w:rsidRPr="00CB35FE" w14:paraId="2A9341F7"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6D3953E5" w14:textId="4DBCB393" w:rsidR="00CB35FE" w:rsidRPr="00CB35FE" w:rsidRDefault="00CB35FE" w:rsidP="00CB35FE">
            <w:pPr>
              <w:pStyle w:val="Tablebody"/>
              <w:spacing w:before="0" w:after="0"/>
              <w:rPr>
                <w:b/>
                <w:bCs/>
              </w:rPr>
            </w:pPr>
            <w:r w:rsidRPr="00CB35FE">
              <w:rPr>
                <w:rStyle w:val="Medium0"/>
                <w:b/>
                <w:bCs/>
              </w:rPr>
              <w:t>EL3. On-site installed generation capacity (MWh)</w:t>
            </w:r>
          </w:p>
        </w:tc>
        <w:tc>
          <w:tcPr>
            <w:tcW w:w="1191" w:type="dxa"/>
            <w:tcBorders>
              <w:bottom w:val="dotted" w:sz="4" w:space="0" w:color="100249"/>
            </w:tcBorders>
            <w:tcMar>
              <w:top w:w="34" w:type="dxa"/>
              <w:bottom w:w="34" w:type="dxa"/>
            </w:tcMar>
            <w:vAlign w:val="center"/>
          </w:tcPr>
          <w:p w14:paraId="4B54789E" w14:textId="5B41F01C"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b/>
                <w:bCs/>
              </w:rPr>
              <w:t>Not available</w:t>
            </w:r>
          </w:p>
        </w:tc>
        <w:tc>
          <w:tcPr>
            <w:tcW w:w="1191" w:type="dxa"/>
            <w:tcBorders>
              <w:bottom w:val="dotted" w:sz="4" w:space="0" w:color="100249"/>
            </w:tcBorders>
            <w:tcMar>
              <w:top w:w="34" w:type="dxa"/>
              <w:bottom w:w="34" w:type="dxa"/>
            </w:tcMar>
            <w:vAlign w:val="center"/>
          </w:tcPr>
          <w:p w14:paraId="02A42C21" w14:textId="0BA5369F"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b/>
                <w:bCs/>
              </w:rPr>
              <w:t>Not available</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6F3DA296" w14:textId="5C2D1A12"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b/>
                <w:bCs/>
              </w:rPr>
              <w:t xml:space="preserve">Not available </w:t>
            </w:r>
          </w:p>
        </w:tc>
      </w:tr>
      <w:tr w:rsidR="00CB35FE" w:rsidRPr="00CB35FE" w14:paraId="5881D96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6E5679AB" w14:textId="494E1A1A" w:rsidR="00CB35FE" w:rsidRPr="00CB35FE" w:rsidRDefault="00CB35FE" w:rsidP="00CB35FE">
            <w:pPr>
              <w:pStyle w:val="Tablebody"/>
              <w:spacing w:before="0" w:after="0"/>
              <w:rPr>
                <w:b/>
                <w:bCs/>
              </w:rPr>
            </w:pPr>
            <w:r w:rsidRPr="00CB35FE">
              <w:rPr>
                <w:rStyle w:val="Medium0"/>
                <w:b/>
                <w:bCs/>
              </w:rPr>
              <w:t>EL4. Total electricity offsets (MWh)</w:t>
            </w:r>
          </w:p>
        </w:tc>
        <w:tc>
          <w:tcPr>
            <w:tcW w:w="1191" w:type="dxa"/>
            <w:tcBorders>
              <w:bottom w:val="dotted" w:sz="4" w:space="0" w:color="100249"/>
            </w:tcBorders>
            <w:tcMar>
              <w:top w:w="34" w:type="dxa"/>
              <w:bottom w:w="34" w:type="dxa"/>
            </w:tcMar>
            <w:vAlign w:val="center"/>
          </w:tcPr>
          <w:p w14:paraId="06868644" w14:textId="544C310F"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3,951</w:t>
            </w:r>
          </w:p>
        </w:tc>
        <w:tc>
          <w:tcPr>
            <w:tcW w:w="1191" w:type="dxa"/>
            <w:tcBorders>
              <w:bottom w:val="dotted" w:sz="4" w:space="0" w:color="100249"/>
            </w:tcBorders>
            <w:tcMar>
              <w:top w:w="34" w:type="dxa"/>
              <w:bottom w:w="34" w:type="dxa"/>
            </w:tcMar>
            <w:vAlign w:val="center"/>
          </w:tcPr>
          <w:p w14:paraId="71D99CF7" w14:textId="0A02EF95"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5,957</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4467ADC3" w14:textId="2DADE685"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  6,327</w:t>
            </w:r>
          </w:p>
        </w:tc>
      </w:tr>
      <w:tr w:rsidR="00CB35FE" w14:paraId="138327EC"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34" w:type="dxa"/>
              <w:bottom w:w="34" w:type="dxa"/>
            </w:tcMar>
            <w:vAlign w:val="center"/>
          </w:tcPr>
          <w:p w14:paraId="087DE371" w14:textId="0371496C" w:rsidR="00CB35FE" w:rsidRDefault="00CB35FE" w:rsidP="00CB35FE">
            <w:pPr>
              <w:pStyle w:val="Tablebody"/>
              <w:spacing w:before="0" w:after="0"/>
              <w:ind w:left="224"/>
            </w:pPr>
            <w:r>
              <w:rPr>
                <w:rStyle w:val="Italic0"/>
              </w:rPr>
              <w:t>Large-scale Generation Certificates</w:t>
            </w:r>
            <w:r>
              <w:t xml:space="preserve"> voluntarily retired on the entity’s behalf</w:t>
            </w:r>
          </w:p>
        </w:tc>
        <w:tc>
          <w:tcPr>
            <w:tcW w:w="1191" w:type="dxa"/>
            <w:tcBorders>
              <w:bottom w:val="dotted" w:sz="4" w:space="0" w:color="100249"/>
            </w:tcBorders>
            <w:tcMar>
              <w:top w:w="34" w:type="dxa"/>
              <w:bottom w:w="34" w:type="dxa"/>
            </w:tcMar>
            <w:vAlign w:val="center"/>
          </w:tcPr>
          <w:p w14:paraId="608B212B" w14:textId="2C1A6431"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3,951</w:t>
            </w:r>
          </w:p>
        </w:tc>
        <w:tc>
          <w:tcPr>
            <w:tcW w:w="1191" w:type="dxa"/>
            <w:tcBorders>
              <w:bottom w:val="dotted" w:sz="4" w:space="0" w:color="100249"/>
            </w:tcBorders>
            <w:tcMar>
              <w:top w:w="34" w:type="dxa"/>
              <w:bottom w:w="34" w:type="dxa"/>
            </w:tcMar>
            <w:vAlign w:val="center"/>
          </w:tcPr>
          <w:p w14:paraId="54845486" w14:textId="0B8268DF"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5,957</w:t>
            </w:r>
          </w:p>
        </w:tc>
        <w:tc>
          <w:tcPr>
            <w:tcW w:w="1191" w:type="dxa"/>
            <w:tcBorders>
              <w:bottom w:val="dotted" w:sz="4" w:space="0" w:color="100249"/>
            </w:tcBorders>
            <w:shd w:val="clear" w:color="auto" w:fill="F2F2F2" w:themeFill="background1" w:themeFillShade="F2"/>
            <w:tcMar>
              <w:top w:w="34" w:type="dxa"/>
              <w:bottom w:w="34" w:type="dxa"/>
            </w:tcMar>
            <w:vAlign w:val="center"/>
          </w:tcPr>
          <w:p w14:paraId="73AB73B7" w14:textId="24FDE7EA"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6,327</w:t>
            </w:r>
          </w:p>
        </w:tc>
      </w:tr>
      <w:tr w:rsidR="00CB35FE" w:rsidRPr="004E02E1" w14:paraId="2DB61FA8"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100249"/>
              <w:bottom w:val="single" w:sz="4" w:space="0" w:color="274B93"/>
            </w:tcBorders>
            <w:tcMar>
              <w:top w:w="34" w:type="dxa"/>
              <w:bottom w:w="34" w:type="dxa"/>
            </w:tcMar>
            <w:vAlign w:val="center"/>
          </w:tcPr>
          <w:p w14:paraId="5736058D" w14:textId="6BD5A9F0" w:rsidR="00CB35FE" w:rsidRPr="004E02E1" w:rsidRDefault="00CB35FE" w:rsidP="00CB35FE">
            <w:pPr>
              <w:pStyle w:val="Tablebody"/>
              <w:spacing w:before="0" w:after="0"/>
              <w:ind w:left="224"/>
            </w:pPr>
            <w:proofErr w:type="spellStart"/>
            <w:r>
              <w:t>GreenPower</w:t>
            </w:r>
            <w:proofErr w:type="spellEnd"/>
            <w:r>
              <w:t xml:space="preserve"> </w:t>
            </w:r>
          </w:p>
        </w:tc>
        <w:tc>
          <w:tcPr>
            <w:tcW w:w="1191" w:type="dxa"/>
            <w:tcBorders>
              <w:top w:val="dotted" w:sz="4" w:space="0" w:color="100249"/>
              <w:bottom w:val="single" w:sz="4" w:space="0" w:color="274B93"/>
            </w:tcBorders>
            <w:tcMar>
              <w:top w:w="34" w:type="dxa"/>
              <w:bottom w:w="34" w:type="dxa"/>
            </w:tcMar>
            <w:vAlign w:val="center"/>
          </w:tcPr>
          <w:p w14:paraId="4E7FDABF" w14:textId="3F69C1D6" w:rsidR="00CB35FE" w:rsidRPr="004E02E1"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top w:val="dotted" w:sz="4" w:space="0" w:color="100249"/>
              <w:bottom w:val="single" w:sz="4" w:space="0" w:color="274B93"/>
            </w:tcBorders>
            <w:tcMar>
              <w:top w:w="34" w:type="dxa"/>
              <w:bottom w:w="34" w:type="dxa"/>
            </w:tcMar>
            <w:vAlign w:val="center"/>
          </w:tcPr>
          <w:p w14:paraId="19F7BA24" w14:textId="7FA8A725"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top w:val="dotted" w:sz="4" w:space="0" w:color="100249"/>
              <w:bottom w:val="single" w:sz="4" w:space="0" w:color="274B93"/>
            </w:tcBorders>
            <w:shd w:val="clear" w:color="auto" w:fill="F2F2F2" w:themeFill="background1" w:themeFillShade="F2"/>
            <w:tcMar>
              <w:top w:w="34" w:type="dxa"/>
              <w:bottom w:w="34" w:type="dxa"/>
            </w:tcMar>
            <w:vAlign w:val="center"/>
          </w:tcPr>
          <w:p w14:paraId="4FACA801" w14:textId="097966D9"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r>
    </w:tbl>
    <w:p w14:paraId="1DFC0DE1" w14:textId="77777777" w:rsidR="00CB35FE" w:rsidRPr="00CB35FE" w:rsidRDefault="00CB35FE" w:rsidP="00CB35FE">
      <w:pPr>
        <w:pStyle w:val="Noteshead"/>
      </w:pPr>
      <w:r w:rsidRPr="00CB35FE">
        <w:t xml:space="preserve">Note: </w:t>
      </w:r>
    </w:p>
    <w:p w14:paraId="69AD3A3E" w14:textId="77777777" w:rsidR="00CB35FE" w:rsidRPr="00CB35FE" w:rsidRDefault="00CB35FE" w:rsidP="00CB35FE">
      <w:pPr>
        <w:pStyle w:val="Notes"/>
      </w:pPr>
      <w:r w:rsidRPr="00CB35FE">
        <w:t>(a) Data for self-generated power, consumption behind-the-meter, self-generated power from diesel backup generators is currently unavailable.</w:t>
      </w:r>
    </w:p>
    <w:p w14:paraId="35A03DA2" w14:textId="77777777" w:rsidR="00CB35FE" w:rsidRPr="00CB35FE" w:rsidRDefault="00CB35FE" w:rsidP="00CB35FE">
      <w:pPr>
        <w:pStyle w:val="Notes"/>
        <w:spacing w:after="120"/>
      </w:pPr>
      <w:r w:rsidRPr="00CB35FE">
        <w:t>(b) Solar photovoltaic (PV) exports were calculated using actuals from available billing data. Feed-in kWh values were not estimated for missing periods.</w:t>
      </w:r>
    </w:p>
    <w:p w14:paraId="5F6932E9" w14:textId="77777777" w:rsidR="00CB35FE" w:rsidRPr="00CB35FE" w:rsidRDefault="00CB35FE" w:rsidP="00CB35FE">
      <w:pPr>
        <w:pStyle w:val="Heading3"/>
        <w:rPr>
          <w:lang w:val="en-US"/>
        </w:rPr>
      </w:pPr>
      <w:r w:rsidRPr="00CB35FE">
        <w:rPr>
          <w:lang w:val="en-US"/>
        </w:rPr>
        <w:t>Stationary fuel use</w:t>
      </w:r>
    </w:p>
    <w:p w14:paraId="61D30449" w14:textId="77777777" w:rsidR="00CB35FE" w:rsidRPr="00CB35FE" w:rsidRDefault="00CB35FE" w:rsidP="00CB35FE">
      <w:pPr>
        <w:rPr>
          <w:lang w:val="en-US"/>
        </w:rPr>
      </w:pPr>
      <w:r w:rsidRPr="00CB35FE">
        <w:rPr>
          <w:lang w:val="en-US"/>
        </w:rPr>
        <w:t xml:space="preserve">Sources of emissions from stationary fuel include natural gas used in some buildings, liquid petroleum gas (LPG) used for some machinery, diesel used in back-up generators for facilities and portable generators for operations. We collected data primarily through billing information from fuel suppliers. For natural gas, data accounts for 100 per cent of sites that are </w:t>
      </w:r>
      <w:proofErr w:type="spellStart"/>
      <w:r w:rsidRPr="00CB35FE">
        <w:rPr>
          <w:lang w:val="en-US"/>
        </w:rPr>
        <w:t>utilising</w:t>
      </w:r>
      <w:proofErr w:type="spellEnd"/>
      <w:r w:rsidRPr="00CB35FE">
        <w:rPr>
          <w:lang w:val="en-US"/>
        </w:rPr>
        <w:t xml:space="preserve"> gas, which represents accommodation for 88 per cent of FTE.</w:t>
      </w:r>
    </w:p>
    <w:p w14:paraId="77585715" w14:textId="77777777" w:rsidR="00CB35FE" w:rsidRPr="00CB35FE" w:rsidRDefault="00CB35FE" w:rsidP="00CB35FE">
      <w:pPr>
        <w:rPr>
          <w:lang w:val="en-US"/>
        </w:rPr>
      </w:pPr>
      <w:r w:rsidRPr="00CB35FE">
        <w:rPr>
          <w:lang w:val="en-US"/>
        </w:rPr>
        <w:t>Stationary fuel use decreased by 3 per cent from 2021–22 to 2022–23. The decrease in natural gas consumption was largely driven by activities undertaken at the Spencer Street Victoria Police Centre, which represents 19 per cent of natural gas consumption in 2022–23. At the Victoria Police Centre, several initiatives around heating, ventilation and air-conditioning controls, domestic hot water and boiler controls and air handling unit strategies and turning-off the co-generation plant in May 2022 helped reduced natural gas consumption.</w:t>
      </w:r>
    </w:p>
    <w:tbl>
      <w:tblPr>
        <w:tblStyle w:val="TableGrid"/>
        <w:tblW w:w="10377" w:type="dxa"/>
        <w:tblLayout w:type="fixed"/>
        <w:tblCellMar>
          <w:top w:w="28" w:type="dxa"/>
          <w:bottom w:w="28" w:type="dxa"/>
        </w:tblCellMar>
        <w:tblLook w:val="04A0" w:firstRow="1" w:lastRow="0" w:firstColumn="1" w:lastColumn="0" w:noHBand="0" w:noVBand="1"/>
      </w:tblPr>
      <w:tblGrid>
        <w:gridCol w:w="6804"/>
        <w:gridCol w:w="1191"/>
        <w:gridCol w:w="1191"/>
        <w:gridCol w:w="1191"/>
      </w:tblGrid>
      <w:tr w:rsidR="00CB35FE" w:rsidRPr="00E65506" w14:paraId="31250330"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bottom w:val="single" w:sz="4" w:space="0" w:color="274B93"/>
            </w:tcBorders>
            <w:shd w:val="clear" w:color="auto" w:fill="E0E1EE"/>
            <w:vAlign w:val="bottom"/>
          </w:tcPr>
          <w:p w14:paraId="2113900D" w14:textId="77777777" w:rsidR="00CB35FE" w:rsidRPr="00576EF7" w:rsidRDefault="00CB35FE" w:rsidP="008B3877">
            <w:pPr>
              <w:pStyle w:val="Tablebody"/>
              <w:spacing w:before="0" w:after="0"/>
            </w:pPr>
            <w:r>
              <w:t>Indicator</w:t>
            </w:r>
          </w:p>
        </w:tc>
        <w:tc>
          <w:tcPr>
            <w:tcW w:w="1191" w:type="dxa"/>
            <w:tcBorders>
              <w:top w:val="single" w:sz="4" w:space="0" w:color="274B93"/>
              <w:bottom w:val="single" w:sz="4" w:space="0" w:color="274B93"/>
            </w:tcBorders>
            <w:shd w:val="clear" w:color="auto" w:fill="E0E1EE"/>
            <w:vAlign w:val="bottom"/>
          </w:tcPr>
          <w:p w14:paraId="068A19DE" w14:textId="77777777"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191" w:type="dxa"/>
            <w:tcBorders>
              <w:top w:val="single" w:sz="4" w:space="0" w:color="274B93"/>
              <w:bottom w:val="single" w:sz="4" w:space="0" w:color="274B93"/>
            </w:tcBorders>
            <w:shd w:val="clear" w:color="auto" w:fill="E0E1EE"/>
            <w:vAlign w:val="bottom"/>
          </w:tcPr>
          <w:p w14:paraId="7B0F16A3" w14:textId="7777777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191" w:type="dxa"/>
            <w:tcBorders>
              <w:top w:val="single" w:sz="4" w:space="0" w:color="274B93"/>
              <w:bottom w:val="single" w:sz="4" w:space="0" w:color="274B93"/>
            </w:tcBorders>
            <w:shd w:val="clear" w:color="auto" w:fill="E0E1EE"/>
            <w:vAlign w:val="bottom"/>
          </w:tcPr>
          <w:p w14:paraId="0CE465E0" w14:textId="7777777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CB35FE" w:rsidRPr="00CB35FE" w14:paraId="3AAC9710"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tcBorders>
            <w:tcMar>
              <w:top w:w="57" w:type="dxa"/>
              <w:bottom w:w="57" w:type="dxa"/>
            </w:tcMar>
            <w:vAlign w:val="center"/>
          </w:tcPr>
          <w:p w14:paraId="73F826D8" w14:textId="778DFE5A" w:rsidR="00CB35FE" w:rsidRPr="00CB35FE" w:rsidRDefault="00CB35FE" w:rsidP="00CB35FE">
            <w:pPr>
              <w:pStyle w:val="Tablebody"/>
              <w:spacing w:before="0" w:after="0"/>
              <w:rPr>
                <w:b/>
                <w:bCs/>
                <w:i/>
                <w:iCs/>
              </w:rPr>
            </w:pPr>
            <w:r w:rsidRPr="00CB35FE">
              <w:rPr>
                <w:rStyle w:val="Medium0"/>
                <w:b/>
                <w:bCs/>
              </w:rPr>
              <w:t>F1. Total Fuels used in buildings and machinery (MJ)</w:t>
            </w:r>
          </w:p>
        </w:tc>
        <w:tc>
          <w:tcPr>
            <w:tcW w:w="1191" w:type="dxa"/>
            <w:tcBorders>
              <w:top w:val="single" w:sz="4" w:space="0" w:color="274B93"/>
            </w:tcBorders>
            <w:vAlign w:val="center"/>
          </w:tcPr>
          <w:p w14:paraId="11F72794" w14:textId="1863B5DB"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125,837,294 </w:t>
            </w:r>
          </w:p>
        </w:tc>
        <w:tc>
          <w:tcPr>
            <w:tcW w:w="1191" w:type="dxa"/>
            <w:tcBorders>
              <w:top w:val="single" w:sz="4" w:space="0" w:color="274B93"/>
            </w:tcBorders>
            <w:vAlign w:val="center"/>
          </w:tcPr>
          <w:p w14:paraId="51B61D06" w14:textId="0A3CB913"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134,774,544 </w:t>
            </w:r>
          </w:p>
        </w:tc>
        <w:tc>
          <w:tcPr>
            <w:tcW w:w="1191" w:type="dxa"/>
            <w:tcBorders>
              <w:top w:val="single" w:sz="4" w:space="0" w:color="274B93"/>
            </w:tcBorders>
            <w:shd w:val="clear" w:color="auto" w:fill="F2F2F2" w:themeFill="background1" w:themeFillShade="F2"/>
            <w:vAlign w:val="center"/>
          </w:tcPr>
          <w:p w14:paraId="52845B3A" w14:textId="24585193"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130,820,013 </w:t>
            </w:r>
          </w:p>
        </w:tc>
      </w:tr>
      <w:tr w:rsidR="00CB35FE" w14:paraId="765D9F44"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0A2C163C" w14:textId="4EB7246E" w:rsidR="00CB35FE" w:rsidRPr="00E65506" w:rsidRDefault="00CB35FE" w:rsidP="00CB35FE">
            <w:pPr>
              <w:pStyle w:val="Tablebody"/>
              <w:spacing w:before="0" w:after="0"/>
              <w:ind w:left="224"/>
              <w:rPr>
                <w:i/>
                <w:iCs/>
              </w:rPr>
            </w:pPr>
            <w:r>
              <w:t>Buildings</w:t>
            </w:r>
          </w:p>
        </w:tc>
        <w:tc>
          <w:tcPr>
            <w:tcW w:w="1191" w:type="dxa"/>
            <w:tcBorders>
              <w:bottom w:val="dotted" w:sz="4" w:space="0" w:color="100249"/>
            </w:tcBorders>
            <w:vAlign w:val="center"/>
          </w:tcPr>
          <w:p w14:paraId="585DB1F8" w14:textId="2F99E618" w:rsidR="00CB35FE" w:rsidRPr="00E65506"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125,597,711 </w:t>
            </w:r>
          </w:p>
        </w:tc>
        <w:tc>
          <w:tcPr>
            <w:tcW w:w="1191" w:type="dxa"/>
            <w:tcBorders>
              <w:bottom w:val="dotted" w:sz="4" w:space="0" w:color="100249"/>
            </w:tcBorders>
            <w:vAlign w:val="center"/>
          </w:tcPr>
          <w:p w14:paraId="1D815D73" w14:textId="769D62CB"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134,317,620 </w:t>
            </w:r>
          </w:p>
        </w:tc>
        <w:tc>
          <w:tcPr>
            <w:tcW w:w="1191" w:type="dxa"/>
            <w:tcBorders>
              <w:bottom w:val="dotted" w:sz="4" w:space="0" w:color="100249"/>
            </w:tcBorders>
            <w:shd w:val="clear" w:color="auto" w:fill="F2F2F2" w:themeFill="background1" w:themeFillShade="F2"/>
            <w:vAlign w:val="center"/>
          </w:tcPr>
          <w:p w14:paraId="06EABCE7" w14:textId="5DF5BF50"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130,529,622 </w:t>
            </w:r>
          </w:p>
        </w:tc>
      </w:tr>
      <w:tr w:rsidR="00CB35FE" w14:paraId="6844EC85"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00B3DA22" w14:textId="5C6FD0BB" w:rsidR="00CB35FE" w:rsidRDefault="00CB35FE" w:rsidP="00CB35FE">
            <w:pPr>
              <w:pStyle w:val="Tablebody"/>
              <w:spacing w:before="0" w:after="0"/>
              <w:ind w:left="366"/>
            </w:pPr>
            <w:r>
              <w:t xml:space="preserve">Natural gas </w:t>
            </w:r>
          </w:p>
        </w:tc>
        <w:tc>
          <w:tcPr>
            <w:tcW w:w="1191" w:type="dxa"/>
            <w:tcBorders>
              <w:bottom w:val="dotted" w:sz="4" w:space="0" w:color="100249"/>
            </w:tcBorders>
            <w:vAlign w:val="center"/>
          </w:tcPr>
          <w:p w14:paraId="0EC40985" w14:textId="59F6766C"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125,597,711 </w:t>
            </w:r>
          </w:p>
        </w:tc>
        <w:tc>
          <w:tcPr>
            <w:tcW w:w="1191" w:type="dxa"/>
            <w:tcBorders>
              <w:bottom w:val="dotted" w:sz="4" w:space="0" w:color="100249"/>
            </w:tcBorders>
            <w:vAlign w:val="center"/>
          </w:tcPr>
          <w:p w14:paraId="11ADEB84" w14:textId="648D0157"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134,317,620 </w:t>
            </w:r>
          </w:p>
        </w:tc>
        <w:tc>
          <w:tcPr>
            <w:tcW w:w="1191" w:type="dxa"/>
            <w:tcBorders>
              <w:bottom w:val="dotted" w:sz="4" w:space="0" w:color="100249"/>
            </w:tcBorders>
            <w:shd w:val="clear" w:color="auto" w:fill="F2F2F2" w:themeFill="background1" w:themeFillShade="F2"/>
            <w:vAlign w:val="center"/>
          </w:tcPr>
          <w:p w14:paraId="5830EEC5" w14:textId="1B0E1486"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130,529,622 </w:t>
            </w:r>
          </w:p>
        </w:tc>
      </w:tr>
      <w:tr w:rsidR="00CB35FE" w:rsidRPr="00CB35FE" w14:paraId="48D1A3E8"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6C2CA6BC" w14:textId="62690D1B" w:rsidR="00CB35FE" w:rsidRPr="00CB35FE" w:rsidRDefault="00CB35FE" w:rsidP="00CB35FE">
            <w:pPr>
              <w:pStyle w:val="Tablebody"/>
              <w:spacing w:before="0" w:after="0"/>
              <w:ind w:left="224"/>
              <w:rPr>
                <w:b/>
                <w:bCs/>
              </w:rPr>
            </w:pPr>
            <w:r>
              <w:t>Machinery</w:t>
            </w:r>
          </w:p>
        </w:tc>
        <w:tc>
          <w:tcPr>
            <w:tcW w:w="1191" w:type="dxa"/>
            <w:tcBorders>
              <w:bottom w:val="dotted" w:sz="4" w:space="0" w:color="100249"/>
            </w:tcBorders>
            <w:vAlign w:val="center"/>
          </w:tcPr>
          <w:p w14:paraId="08057841" w14:textId="7C9C86F5"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239,583 </w:t>
            </w:r>
          </w:p>
        </w:tc>
        <w:tc>
          <w:tcPr>
            <w:tcW w:w="1191" w:type="dxa"/>
            <w:tcBorders>
              <w:bottom w:val="dotted" w:sz="4" w:space="0" w:color="100249"/>
            </w:tcBorders>
            <w:vAlign w:val="center"/>
          </w:tcPr>
          <w:p w14:paraId="54E31620" w14:textId="3EB9A1A3"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456,924 </w:t>
            </w:r>
          </w:p>
        </w:tc>
        <w:tc>
          <w:tcPr>
            <w:tcW w:w="1191" w:type="dxa"/>
            <w:tcBorders>
              <w:bottom w:val="dotted" w:sz="4" w:space="0" w:color="100249"/>
            </w:tcBorders>
            <w:shd w:val="clear" w:color="auto" w:fill="F2F2F2" w:themeFill="background1" w:themeFillShade="F2"/>
            <w:vAlign w:val="center"/>
          </w:tcPr>
          <w:p w14:paraId="26D4B287" w14:textId="6A448451"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290,392 </w:t>
            </w:r>
          </w:p>
        </w:tc>
      </w:tr>
      <w:tr w:rsidR="00CB35FE" w:rsidRPr="00CB35FE" w14:paraId="1F858DEA"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2D89E455" w14:textId="2D796707" w:rsidR="00CB35FE" w:rsidRPr="00CB35FE" w:rsidRDefault="00CB35FE" w:rsidP="00CB35FE">
            <w:pPr>
              <w:pStyle w:val="Tablebody"/>
              <w:spacing w:before="0" w:after="0"/>
              <w:ind w:left="366"/>
              <w:rPr>
                <w:b/>
                <w:bCs/>
              </w:rPr>
            </w:pPr>
            <w:r>
              <w:t>Diesel</w:t>
            </w:r>
          </w:p>
        </w:tc>
        <w:tc>
          <w:tcPr>
            <w:tcW w:w="1191" w:type="dxa"/>
            <w:tcBorders>
              <w:bottom w:val="dotted" w:sz="4" w:space="0" w:color="100249"/>
            </w:tcBorders>
            <w:vAlign w:val="center"/>
          </w:tcPr>
          <w:p w14:paraId="1E095DAF" w14:textId="2AA0D131"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Not available </w:t>
            </w:r>
          </w:p>
        </w:tc>
        <w:tc>
          <w:tcPr>
            <w:tcW w:w="1191" w:type="dxa"/>
            <w:tcBorders>
              <w:bottom w:val="dotted" w:sz="4" w:space="0" w:color="100249"/>
            </w:tcBorders>
            <w:vAlign w:val="center"/>
          </w:tcPr>
          <w:p w14:paraId="685BBD04" w14:textId="1246CBC5"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285,540 </w:t>
            </w:r>
          </w:p>
        </w:tc>
        <w:tc>
          <w:tcPr>
            <w:tcW w:w="1191" w:type="dxa"/>
            <w:tcBorders>
              <w:bottom w:val="dotted" w:sz="4" w:space="0" w:color="100249"/>
            </w:tcBorders>
            <w:shd w:val="clear" w:color="auto" w:fill="F2F2F2" w:themeFill="background1" w:themeFillShade="F2"/>
            <w:vAlign w:val="center"/>
          </w:tcPr>
          <w:p w14:paraId="226F365F" w14:textId="52BC73BC"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134,733 </w:t>
            </w:r>
          </w:p>
        </w:tc>
      </w:tr>
      <w:tr w:rsidR="00CB35FE" w14:paraId="16D5F153"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61A214B6" w14:textId="727E579C" w:rsidR="00CB35FE" w:rsidRDefault="00CB35FE" w:rsidP="00CB35FE">
            <w:pPr>
              <w:pStyle w:val="Tablebody"/>
              <w:spacing w:before="0" w:after="0"/>
              <w:ind w:left="224"/>
            </w:pPr>
            <w:r>
              <w:t>LPG</w:t>
            </w:r>
          </w:p>
        </w:tc>
        <w:tc>
          <w:tcPr>
            <w:tcW w:w="1191" w:type="dxa"/>
            <w:tcBorders>
              <w:bottom w:val="dotted" w:sz="4" w:space="0" w:color="100249"/>
            </w:tcBorders>
            <w:vAlign w:val="center"/>
          </w:tcPr>
          <w:p w14:paraId="220167A1" w14:textId="70F31F0D"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239,583 </w:t>
            </w:r>
          </w:p>
        </w:tc>
        <w:tc>
          <w:tcPr>
            <w:tcW w:w="1191" w:type="dxa"/>
            <w:tcBorders>
              <w:bottom w:val="dotted" w:sz="4" w:space="0" w:color="100249"/>
            </w:tcBorders>
            <w:vAlign w:val="center"/>
          </w:tcPr>
          <w:p w14:paraId="2AF15957" w14:textId="74D21C88"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171,385 </w:t>
            </w:r>
          </w:p>
        </w:tc>
        <w:tc>
          <w:tcPr>
            <w:tcW w:w="1191" w:type="dxa"/>
            <w:tcBorders>
              <w:bottom w:val="dotted" w:sz="4" w:space="0" w:color="100249"/>
            </w:tcBorders>
            <w:shd w:val="clear" w:color="auto" w:fill="F2F2F2" w:themeFill="background1" w:themeFillShade="F2"/>
            <w:vAlign w:val="center"/>
          </w:tcPr>
          <w:p w14:paraId="07FD2DE2" w14:textId="25B6125A" w:rsid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155,658 </w:t>
            </w:r>
          </w:p>
        </w:tc>
      </w:tr>
      <w:tr w:rsidR="00CB35FE" w:rsidRPr="00CB35FE" w14:paraId="1236559A"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100249"/>
              <w:bottom w:val="single" w:sz="4" w:space="0" w:color="274B93"/>
            </w:tcBorders>
            <w:tcMar>
              <w:top w:w="57" w:type="dxa"/>
              <w:bottom w:w="57" w:type="dxa"/>
            </w:tcMar>
            <w:vAlign w:val="center"/>
          </w:tcPr>
          <w:p w14:paraId="2897B5CD" w14:textId="4C3718AE" w:rsidR="00CB35FE" w:rsidRPr="00CB35FE" w:rsidRDefault="00CB35FE" w:rsidP="00CB35FE">
            <w:pPr>
              <w:pStyle w:val="Tablebody"/>
              <w:spacing w:before="0" w:after="0"/>
              <w:rPr>
                <w:b/>
                <w:bCs/>
              </w:rPr>
            </w:pPr>
            <w:r w:rsidRPr="00CB35FE">
              <w:rPr>
                <w:rStyle w:val="Medium0"/>
                <w:b/>
                <w:bCs/>
              </w:rPr>
              <w:t>F2. Greenhouse gas emissions from stationary fuel consumption (Tonnes CO2-e)</w:t>
            </w:r>
          </w:p>
        </w:tc>
        <w:tc>
          <w:tcPr>
            <w:tcW w:w="1191" w:type="dxa"/>
            <w:tcBorders>
              <w:top w:val="dotted" w:sz="4" w:space="0" w:color="100249"/>
              <w:bottom w:val="single" w:sz="4" w:space="0" w:color="274B93"/>
            </w:tcBorders>
            <w:vAlign w:val="center"/>
          </w:tcPr>
          <w:p w14:paraId="5F26393C" w14:textId="2E547320"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6,345 </w:t>
            </w:r>
          </w:p>
        </w:tc>
        <w:tc>
          <w:tcPr>
            <w:tcW w:w="1191" w:type="dxa"/>
            <w:tcBorders>
              <w:top w:val="dotted" w:sz="4" w:space="0" w:color="100249"/>
              <w:bottom w:val="single" w:sz="4" w:space="0" w:color="274B93"/>
            </w:tcBorders>
            <w:vAlign w:val="center"/>
          </w:tcPr>
          <w:p w14:paraId="586EA2BD" w14:textId="127D8276"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6,952 </w:t>
            </w:r>
          </w:p>
        </w:tc>
        <w:tc>
          <w:tcPr>
            <w:tcW w:w="1191" w:type="dxa"/>
            <w:tcBorders>
              <w:top w:val="dotted" w:sz="4" w:space="0" w:color="100249"/>
              <w:bottom w:val="single" w:sz="4" w:space="0" w:color="274B93"/>
            </w:tcBorders>
            <w:shd w:val="clear" w:color="auto" w:fill="F2F2F2" w:themeFill="background1" w:themeFillShade="F2"/>
            <w:vAlign w:val="center"/>
          </w:tcPr>
          <w:p w14:paraId="276614BD" w14:textId="245FA031" w:rsidR="00CB35FE" w:rsidRPr="00CB35FE" w:rsidRDefault="00CB35FE" w:rsidP="00CB35F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B35FE">
              <w:rPr>
                <w:rStyle w:val="Medium0"/>
                <w:b/>
                <w:bCs/>
              </w:rPr>
              <w:t xml:space="preserve">6,745 </w:t>
            </w:r>
          </w:p>
        </w:tc>
      </w:tr>
    </w:tbl>
    <w:p w14:paraId="41BCDA15" w14:textId="77777777" w:rsidR="00CB35FE" w:rsidRPr="00CB35FE" w:rsidRDefault="00CB35FE" w:rsidP="00CB35FE">
      <w:pPr>
        <w:pStyle w:val="Noteshead"/>
      </w:pPr>
      <w:r w:rsidRPr="00CB35FE">
        <w:t xml:space="preserve">Notes: </w:t>
      </w:r>
    </w:p>
    <w:p w14:paraId="05072496" w14:textId="77777777" w:rsidR="00CB35FE" w:rsidRPr="00CB35FE" w:rsidRDefault="00CB35FE" w:rsidP="00CB35FE">
      <w:pPr>
        <w:pStyle w:val="Notes"/>
        <w:rPr>
          <w:lang w:val="en-US"/>
        </w:rPr>
      </w:pPr>
      <w:r w:rsidRPr="00CB35FE">
        <w:rPr>
          <w:lang w:val="en-US"/>
        </w:rPr>
        <w:t>Machinery in buildings powered by retailer natural gas were captured in the “Buildings” category.</w:t>
      </w:r>
    </w:p>
    <w:p w14:paraId="7E133082" w14:textId="77777777" w:rsidR="00CB35FE" w:rsidRPr="00CB35FE" w:rsidRDefault="00CB35FE" w:rsidP="00CB35FE">
      <w:pPr>
        <w:pStyle w:val="Notes"/>
        <w:rPr>
          <w:lang w:val="en-US"/>
        </w:rPr>
      </w:pPr>
      <w:r w:rsidRPr="00CB35FE">
        <w:rPr>
          <w:lang w:val="en-US"/>
        </w:rPr>
        <w:t>LPG and diesel consumption is based on volumes quoted on supplier invoices as other data measuring methods are not available.</w:t>
      </w:r>
    </w:p>
    <w:p w14:paraId="4138D6E6" w14:textId="77777777" w:rsidR="00CB35FE" w:rsidRPr="00CB35FE" w:rsidRDefault="00CB35FE" w:rsidP="00CB35FE">
      <w:pPr>
        <w:pStyle w:val="Notes"/>
        <w:spacing w:after="120"/>
        <w:rPr>
          <w:lang w:val="en-US"/>
        </w:rPr>
      </w:pPr>
      <w:r w:rsidRPr="00CB35FE">
        <w:rPr>
          <w:lang w:val="en-US"/>
        </w:rPr>
        <w:t>Diesel data for machinery is not available for all reporting periods depicted as data capturing capabilities were not previously available.</w:t>
      </w:r>
    </w:p>
    <w:p w14:paraId="15953A68" w14:textId="77777777" w:rsidR="00CB35FE" w:rsidRPr="00CB35FE" w:rsidRDefault="00CB35FE" w:rsidP="00CB35FE">
      <w:pPr>
        <w:pStyle w:val="Heading3"/>
        <w:rPr>
          <w:lang w:val="en-US"/>
        </w:rPr>
      </w:pPr>
      <w:r w:rsidRPr="00CB35FE">
        <w:rPr>
          <w:lang w:val="en-US"/>
        </w:rPr>
        <w:t>Transportation</w:t>
      </w:r>
    </w:p>
    <w:p w14:paraId="18EE67D9" w14:textId="77777777" w:rsidR="00CB35FE" w:rsidRPr="00CB35FE" w:rsidRDefault="00CB35FE" w:rsidP="00CB35FE">
      <w:pPr>
        <w:rPr>
          <w:lang w:val="en-US"/>
        </w:rPr>
      </w:pPr>
      <w:r w:rsidRPr="00CB35FE">
        <w:rPr>
          <w:lang w:val="en-US"/>
        </w:rPr>
        <w:t xml:space="preserve">In 2022­–23,­ we </w:t>
      </w:r>
      <w:proofErr w:type="spellStart"/>
      <w:r w:rsidRPr="00CB35FE">
        <w:rPr>
          <w:lang w:val="en-US"/>
        </w:rPr>
        <w:t>minimised</w:t>
      </w:r>
      <w:proofErr w:type="spellEnd"/>
      <w:r w:rsidRPr="00CB35FE">
        <w:rPr>
          <w:lang w:val="en-US"/>
        </w:rPr>
        <w:t xml:space="preserve"> travel by using telephone and video conferencing facilities, and staff were encouraged to use public transport or cycle to work. We are also currently implementing a vehicle telematics solution into our fleet. The technology will help us improve safety for our staff and better manage vehicle use.  As </w:t>
      </w:r>
      <w:proofErr w:type="gramStart"/>
      <w:r w:rsidRPr="00CB35FE">
        <w:rPr>
          <w:lang w:val="en-US"/>
        </w:rPr>
        <w:t>at</w:t>
      </w:r>
      <w:proofErr w:type="gramEnd"/>
      <w:r w:rsidRPr="00CB35FE">
        <w:rPr>
          <w:lang w:val="en-US"/>
        </w:rPr>
        <w:t xml:space="preserve"> 30 June 2023, 672 telematic devices have been installed throughout the fleet, with further installations planned. This will allow for more efficient </w:t>
      </w:r>
      <w:proofErr w:type="spellStart"/>
      <w:r w:rsidRPr="00CB35FE">
        <w:rPr>
          <w:lang w:val="en-US"/>
        </w:rPr>
        <w:t>utilisation</w:t>
      </w:r>
      <w:proofErr w:type="spellEnd"/>
      <w:r w:rsidRPr="00CB35FE">
        <w:rPr>
          <w:lang w:val="en-US"/>
        </w:rPr>
        <w:t xml:space="preserve"> of the fleet that should assist in reducing greenhouse gas emissions and inform the transition to Zero Emissions Vehicles. </w:t>
      </w:r>
    </w:p>
    <w:p w14:paraId="0D12AEED" w14:textId="77777777" w:rsidR="00CB35FE" w:rsidRPr="00CB35FE" w:rsidRDefault="00CB35FE" w:rsidP="00CB35FE">
      <w:pPr>
        <w:rPr>
          <w:lang w:val="en-US"/>
        </w:rPr>
      </w:pPr>
      <w:r w:rsidRPr="00CB35FE">
        <w:rPr>
          <w:lang w:val="en-US"/>
        </w:rPr>
        <w:t>In 2022–23, we increased our data reporting capability to include metrics on non-road vehicles. The increase in greenhouse gas emissions from transportation in 2022–23 is attributable to this inclusion of non-road vehicle data. Hence, year on year comparisons for transportation emissions are not appropriate due to changes in data coverage. However, the greenhouse gas emissions from road vehicles have decreased by five per cent compared to the last reporting period.</w:t>
      </w:r>
    </w:p>
    <w:p w14:paraId="20CD6B54" w14:textId="77777777" w:rsidR="00CB35FE" w:rsidRPr="00CB35FE" w:rsidRDefault="00CB35FE" w:rsidP="00CB35FE">
      <w:pPr>
        <w:rPr>
          <w:lang w:val="en-US"/>
        </w:rPr>
      </w:pPr>
      <w:r w:rsidRPr="00CB35FE">
        <w:rPr>
          <w:lang w:val="en-US"/>
        </w:rPr>
        <w:t xml:space="preserve">Commercial air travel has tripled compared to the previous reporting year– however, it remains low compared to the </w:t>
      </w:r>
      <w:r w:rsidRPr="00CB35FE">
        <w:rPr>
          <w:lang w:val="en-US"/>
        </w:rPr>
        <w:br/>
        <w:t xml:space="preserve">pre-COVID-19 pandemic period. </w:t>
      </w:r>
    </w:p>
    <w:p w14:paraId="68B785D6" w14:textId="2BFC3F94" w:rsidR="00CB35FE" w:rsidRDefault="00CB35FE">
      <w:pPr>
        <w:spacing w:after="0"/>
        <w:rPr>
          <w:lang w:val="en-AU"/>
        </w:rPr>
      </w:pPr>
      <w:r>
        <w:rPr>
          <w:lang w:val="en-AU"/>
        </w:rPr>
        <w:br w:type="page"/>
      </w:r>
    </w:p>
    <w:tbl>
      <w:tblPr>
        <w:tblStyle w:val="TableGrid"/>
        <w:tblW w:w="10348" w:type="dxa"/>
        <w:tblLayout w:type="fixed"/>
        <w:tblCellMar>
          <w:top w:w="28" w:type="dxa"/>
          <w:bottom w:w="28" w:type="dxa"/>
        </w:tblCellMar>
        <w:tblLook w:val="04A0" w:firstRow="1" w:lastRow="0" w:firstColumn="1" w:lastColumn="0" w:noHBand="0" w:noVBand="1"/>
      </w:tblPr>
      <w:tblGrid>
        <w:gridCol w:w="4678"/>
        <w:gridCol w:w="945"/>
        <w:gridCol w:w="945"/>
        <w:gridCol w:w="945"/>
        <w:gridCol w:w="945"/>
        <w:gridCol w:w="945"/>
        <w:gridCol w:w="945"/>
      </w:tblGrid>
      <w:tr w:rsidR="00D455B5" w:rsidRPr="00E65506" w14:paraId="7FDE5333" w14:textId="77777777" w:rsidTr="00037E8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274B93"/>
              <w:bottom w:val="single" w:sz="4" w:space="0" w:color="274B93"/>
            </w:tcBorders>
            <w:shd w:val="clear" w:color="auto" w:fill="E0E1EE"/>
            <w:tcMar>
              <w:top w:w="28" w:type="dxa"/>
              <w:bottom w:w="28" w:type="dxa"/>
            </w:tcMar>
          </w:tcPr>
          <w:p w14:paraId="293D711D" w14:textId="77777777" w:rsidR="00D455B5" w:rsidRPr="00576EF7" w:rsidRDefault="00D455B5" w:rsidP="00D455B5">
            <w:pPr>
              <w:pStyle w:val="Tablebody"/>
              <w:spacing w:before="0" w:after="0"/>
            </w:pPr>
            <w:r>
              <w:lastRenderedPageBreak/>
              <w:t>Indicator</w:t>
            </w:r>
          </w:p>
        </w:tc>
        <w:tc>
          <w:tcPr>
            <w:tcW w:w="945" w:type="dxa"/>
            <w:tcBorders>
              <w:top w:val="single" w:sz="4" w:space="0" w:color="274B93"/>
              <w:bottom w:val="single" w:sz="4" w:space="0" w:color="274B93"/>
            </w:tcBorders>
            <w:shd w:val="clear" w:color="auto" w:fill="E0E1EE"/>
            <w:tcMar>
              <w:top w:w="28" w:type="dxa"/>
              <w:bottom w:w="28" w:type="dxa"/>
            </w:tcMar>
          </w:tcPr>
          <w:p w14:paraId="35293D6D" w14:textId="211B68F2" w:rsidR="00D455B5" w:rsidRPr="00576EF7"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945" w:type="dxa"/>
            <w:tcBorders>
              <w:top w:val="single" w:sz="4" w:space="0" w:color="274B93"/>
              <w:bottom w:val="single" w:sz="4" w:space="0" w:color="274B93"/>
            </w:tcBorders>
            <w:shd w:val="clear" w:color="auto" w:fill="E0E1EE"/>
            <w:tcMar>
              <w:top w:w="28" w:type="dxa"/>
              <w:bottom w:w="28" w:type="dxa"/>
            </w:tcMar>
          </w:tcPr>
          <w:p w14:paraId="0A8E4F32" w14:textId="3395C469"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Borders>
              <w:top w:val="single" w:sz="4" w:space="0" w:color="274B93"/>
              <w:bottom w:val="single" w:sz="4" w:space="0" w:color="274B93"/>
            </w:tcBorders>
            <w:shd w:val="clear" w:color="auto" w:fill="E0E1EE"/>
            <w:tcMar>
              <w:top w:w="28" w:type="dxa"/>
              <w:bottom w:w="28" w:type="dxa"/>
            </w:tcMar>
          </w:tcPr>
          <w:p w14:paraId="0F3A519D" w14:textId="139CC857"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2021–22</w:t>
            </w:r>
          </w:p>
        </w:tc>
        <w:tc>
          <w:tcPr>
            <w:tcW w:w="945" w:type="dxa"/>
            <w:tcBorders>
              <w:top w:val="single" w:sz="4" w:space="0" w:color="274B93"/>
              <w:bottom w:val="single" w:sz="4" w:space="0" w:color="274B93"/>
            </w:tcBorders>
            <w:shd w:val="clear" w:color="auto" w:fill="E0E1EE"/>
            <w:tcMar>
              <w:top w:w="28" w:type="dxa"/>
              <w:bottom w:w="28" w:type="dxa"/>
            </w:tcMar>
          </w:tcPr>
          <w:p w14:paraId="10ECCC36" w14:textId="00BE5D11"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Borders>
              <w:top w:val="single" w:sz="4" w:space="0" w:color="274B93"/>
              <w:bottom w:val="single" w:sz="4" w:space="0" w:color="274B93"/>
            </w:tcBorders>
            <w:shd w:val="clear" w:color="auto" w:fill="E0E1EE"/>
            <w:tcMar>
              <w:top w:w="28" w:type="dxa"/>
              <w:bottom w:w="28" w:type="dxa"/>
            </w:tcMar>
          </w:tcPr>
          <w:p w14:paraId="0A265AEA" w14:textId="382F2910"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945" w:type="dxa"/>
            <w:tcBorders>
              <w:top w:val="single" w:sz="4" w:space="0" w:color="274B93"/>
              <w:bottom w:val="single" w:sz="4" w:space="0" w:color="274B93"/>
            </w:tcBorders>
            <w:shd w:val="clear" w:color="auto" w:fill="E0E1EE"/>
            <w:tcMar>
              <w:top w:w="28" w:type="dxa"/>
              <w:bottom w:w="28" w:type="dxa"/>
            </w:tcMar>
          </w:tcPr>
          <w:p w14:paraId="7C7A6E17" w14:textId="380F7F8C"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r>
      <w:tr w:rsidR="00D455B5" w:rsidRPr="00D455B5" w14:paraId="69F907BC"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274B93"/>
            </w:tcBorders>
            <w:tcMar>
              <w:top w:w="28" w:type="dxa"/>
              <w:bottom w:w="28" w:type="dxa"/>
            </w:tcMar>
          </w:tcPr>
          <w:p w14:paraId="0F2ACCA2" w14:textId="2AB430F3" w:rsidR="00D455B5" w:rsidRPr="00D455B5" w:rsidRDefault="00D455B5" w:rsidP="00D455B5">
            <w:pPr>
              <w:pStyle w:val="Tablebody"/>
              <w:spacing w:before="0" w:after="0"/>
              <w:rPr>
                <w:b/>
                <w:bCs/>
                <w:i/>
                <w:iCs/>
              </w:rPr>
            </w:pPr>
            <w:r w:rsidRPr="00D455B5">
              <w:rPr>
                <w:rStyle w:val="Medium0"/>
                <w:b/>
                <w:bCs/>
              </w:rPr>
              <w:t>T2. Number and proportion of vehicles</w:t>
            </w:r>
          </w:p>
        </w:tc>
        <w:tc>
          <w:tcPr>
            <w:tcW w:w="945" w:type="dxa"/>
            <w:tcBorders>
              <w:top w:val="single" w:sz="4" w:space="0" w:color="274B93"/>
            </w:tcBorders>
            <w:tcMar>
              <w:top w:w="28" w:type="dxa"/>
              <w:bottom w:w="28" w:type="dxa"/>
            </w:tcMar>
          </w:tcPr>
          <w:p w14:paraId="77F91520" w14:textId="25CB9031"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3,477 </w:t>
            </w:r>
          </w:p>
        </w:tc>
        <w:tc>
          <w:tcPr>
            <w:tcW w:w="945" w:type="dxa"/>
            <w:tcBorders>
              <w:top w:val="single" w:sz="4" w:space="0" w:color="274B93"/>
            </w:tcBorders>
            <w:tcMar>
              <w:top w:w="28" w:type="dxa"/>
              <w:bottom w:w="28" w:type="dxa"/>
            </w:tcMar>
          </w:tcPr>
          <w:p w14:paraId="3CFB2BCD" w14:textId="0D676ED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55B5">
              <w:rPr>
                <w:rStyle w:val="Medium0"/>
                <w:b/>
                <w:bCs/>
              </w:rPr>
              <w:t xml:space="preserve">100.0 </w:t>
            </w:r>
          </w:p>
        </w:tc>
        <w:tc>
          <w:tcPr>
            <w:tcW w:w="945" w:type="dxa"/>
            <w:tcBorders>
              <w:top w:val="single" w:sz="4" w:space="0" w:color="274B93"/>
            </w:tcBorders>
            <w:tcMar>
              <w:top w:w="28" w:type="dxa"/>
              <w:bottom w:w="28" w:type="dxa"/>
            </w:tcMar>
          </w:tcPr>
          <w:p w14:paraId="17C82440" w14:textId="5413C2B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55B5">
              <w:rPr>
                <w:rStyle w:val="Medium0"/>
                <w:b/>
                <w:bCs/>
              </w:rPr>
              <w:t>3,552</w:t>
            </w:r>
          </w:p>
        </w:tc>
        <w:tc>
          <w:tcPr>
            <w:tcW w:w="945" w:type="dxa"/>
            <w:tcBorders>
              <w:top w:val="single" w:sz="4" w:space="0" w:color="274B93"/>
            </w:tcBorders>
            <w:tcMar>
              <w:top w:w="28" w:type="dxa"/>
              <w:bottom w:w="28" w:type="dxa"/>
            </w:tcMar>
          </w:tcPr>
          <w:p w14:paraId="56B5E77F" w14:textId="1521981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55B5">
              <w:rPr>
                <w:rStyle w:val="Medium0"/>
                <w:b/>
                <w:bCs/>
              </w:rPr>
              <w:t xml:space="preserve">100.0 </w:t>
            </w:r>
          </w:p>
        </w:tc>
        <w:tc>
          <w:tcPr>
            <w:tcW w:w="945" w:type="dxa"/>
            <w:tcBorders>
              <w:top w:val="single" w:sz="4" w:space="0" w:color="274B93"/>
            </w:tcBorders>
            <w:shd w:val="clear" w:color="auto" w:fill="F2F2F2" w:themeFill="background1" w:themeFillShade="F2"/>
            <w:tcMar>
              <w:top w:w="28" w:type="dxa"/>
              <w:bottom w:w="28" w:type="dxa"/>
            </w:tcMar>
          </w:tcPr>
          <w:p w14:paraId="29AC6842" w14:textId="1DCAF7F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3,592 </w:t>
            </w:r>
          </w:p>
        </w:tc>
        <w:tc>
          <w:tcPr>
            <w:tcW w:w="945" w:type="dxa"/>
            <w:tcBorders>
              <w:top w:val="single" w:sz="4" w:space="0" w:color="274B93"/>
            </w:tcBorders>
            <w:shd w:val="clear" w:color="auto" w:fill="F2F2F2" w:themeFill="background1" w:themeFillShade="F2"/>
            <w:tcMar>
              <w:top w:w="28" w:type="dxa"/>
              <w:bottom w:w="28" w:type="dxa"/>
            </w:tcMar>
          </w:tcPr>
          <w:p w14:paraId="56287ABA" w14:textId="711F8A7D"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100.0 </w:t>
            </w:r>
          </w:p>
        </w:tc>
      </w:tr>
      <w:tr w:rsidR="00D455B5" w:rsidRPr="00D455B5" w14:paraId="6C17D2C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11AAB328" w14:textId="3C745D63" w:rsidR="00D455B5" w:rsidRPr="00D455B5" w:rsidRDefault="00D455B5" w:rsidP="00D455B5">
            <w:pPr>
              <w:pStyle w:val="Tablebody"/>
              <w:spacing w:before="0" w:after="0"/>
              <w:rPr>
                <w:b/>
                <w:bCs/>
                <w:i/>
                <w:iCs/>
              </w:rPr>
            </w:pPr>
            <w:r w:rsidRPr="00D455B5">
              <w:rPr>
                <w:rStyle w:val="Medium0"/>
                <w:b/>
                <w:bCs/>
              </w:rPr>
              <w:t>Road vehicles</w:t>
            </w:r>
          </w:p>
        </w:tc>
        <w:tc>
          <w:tcPr>
            <w:tcW w:w="945" w:type="dxa"/>
            <w:tcBorders>
              <w:bottom w:val="dotted" w:sz="4" w:space="0" w:color="100249"/>
            </w:tcBorders>
            <w:tcMar>
              <w:top w:w="28" w:type="dxa"/>
              <w:bottom w:w="28" w:type="dxa"/>
            </w:tcMar>
          </w:tcPr>
          <w:p w14:paraId="5CA7C2AC" w14:textId="50744873"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3,477 </w:t>
            </w:r>
          </w:p>
        </w:tc>
        <w:tc>
          <w:tcPr>
            <w:tcW w:w="945" w:type="dxa"/>
            <w:tcBorders>
              <w:bottom w:val="dotted" w:sz="4" w:space="0" w:color="100249"/>
            </w:tcBorders>
            <w:tcMar>
              <w:top w:w="28" w:type="dxa"/>
              <w:bottom w:w="28" w:type="dxa"/>
            </w:tcMar>
          </w:tcPr>
          <w:p w14:paraId="557E67E4" w14:textId="180C51A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100.0</w:t>
            </w:r>
          </w:p>
        </w:tc>
        <w:tc>
          <w:tcPr>
            <w:tcW w:w="945" w:type="dxa"/>
            <w:tcMar>
              <w:top w:w="28" w:type="dxa"/>
              <w:bottom w:w="28" w:type="dxa"/>
            </w:tcMar>
          </w:tcPr>
          <w:p w14:paraId="71C493E3" w14:textId="2BA4258B"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3,552 </w:t>
            </w:r>
          </w:p>
        </w:tc>
        <w:tc>
          <w:tcPr>
            <w:tcW w:w="945" w:type="dxa"/>
            <w:tcMar>
              <w:top w:w="28" w:type="dxa"/>
              <w:bottom w:w="28" w:type="dxa"/>
            </w:tcMar>
          </w:tcPr>
          <w:p w14:paraId="6AB2A2AE" w14:textId="534104BC"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100.0 </w:t>
            </w:r>
          </w:p>
        </w:tc>
        <w:tc>
          <w:tcPr>
            <w:tcW w:w="945" w:type="dxa"/>
            <w:tcBorders>
              <w:bottom w:val="dotted" w:sz="4" w:space="0" w:color="100249"/>
            </w:tcBorders>
            <w:shd w:val="clear" w:color="auto" w:fill="F2F2F2" w:themeFill="background1" w:themeFillShade="F2"/>
            <w:tcMar>
              <w:top w:w="28" w:type="dxa"/>
              <w:bottom w:w="28" w:type="dxa"/>
            </w:tcMar>
          </w:tcPr>
          <w:p w14:paraId="2AE422B8" w14:textId="6B9DCE3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3,543</w:t>
            </w:r>
          </w:p>
        </w:tc>
        <w:tc>
          <w:tcPr>
            <w:tcW w:w="945" w:type="dxa"/>
            <w:tcBorders>
              <w:bottom w:val="dotted" w:sz="4" w:space="0" w:color="100249"/>
            </w:tcBorders>
            <w:shd w:val="clear" w:color="auto" w:fill="F2F2F2" w:themeFill="background1" w:themeFillShade="F2"/>
            <w:tcMar>
              <w:top w:w="28" w:type="dxa"/>
              <w:bottom w:w="28" w:type="dxa"/>
            </w:tcMar>
          </w:tcPr>
          <w:p w14:paraId="0D14A558" w14:textId="40CFE46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98.6 </w:t>
            </w:r>
          </w:p>
        </w:tc>
      </w:tr>
      <w:tr w:rsidR="00D455B5" w:rsidRPr="00D455B5" w14:paraId="0E219A9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68FEADEE" w14:textId="7BA255B5" w:rsidR="00D455B5" w:rsidRPr="00D455B5" w:rsidRDefault="00D455B5" w:rsidP="00D455B5">
            <w:pPr>
              <w:pStyle w:val="Tablebody"/>
              <w:spacing w:before="0" w:after="0"/>
              <w:ind w:left="224"/>
              <w:rPr>
                <w:b/>
                <w:bCs/>
              </w:rPr>
            </w:pPr>
            <w:r w:rsidRPr="00D455B5">
              <w:rPr>
                <w:rStyle w:val="Medium0"/>
                <w:b/>
                <w:bCs/>
              </w:rPr>
              <w:t>Goods vehicle – internal combustion</w:t>
            </w:r>
            <w:r w:rsidRPr="00D455B5">
              <w:rPr>
                <w:b/>
                <w:bCs/>
              </w:rPr>
              <w:t xml:space="preserve"> </w:t>
            </w:r>
            <w:r w:rsidRPr="00D455B5">
              <w:rPr>
                <w:rStyle w:val="Superscript"/>
                <w:b/>
                <w:bCs/>
              </w:rPr>
              <w:t>(a)</w:t>
            </w:r>
          </w:p>
        </w:tc>
        <w:tc>
          <w:tcPr>
            <w:tcW w:w="945" w:type="dxa"/>
            <w:tcBorders>
              <w:bottom w:val="dotted" w:sz="4" w:space="0" w:color="100249"/>
            </w:tcBorders>
            <w:tcMar>
              <w:top w:w="28" w:type="dxa"/>
              <w:bottom w:w="28" w:type="dxa"/>
              <w:right w:w="113" w:type="dxa"/>
            </w:tcMar>
          </w:tcPr>
          <w:p w14:paraId="0D636ACA" w14:textId="41C5D493"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419B3F1A" w14:textId="5D78EE0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4F524147" w14:textId="034F9E11"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4804EF52" w14:textId="206FB5C3"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3A048D5E" w14:textId="3285ED7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975</w:t>
            </w:r>
          </w:p>
        </w:tc>
        <w:tc>
          <w:tcPr>
            <w:tcW w:w="945" w:type="dxa"/>
            <w:tcBorders>
              <w:bottom w:val="dotted" w:sz="4" w:space="0" w:color="100249"/>
            </w:tcBorders>
            <w:shd w:val="clear" w:color="auto" w:fill="F2F2F2" w:themeFill="background1" w:themeFillShade="F2"/>
            <w:tcMar>
              <w:top w:w="28" w:type="dxa"/>
              <w:bottom w:w="28" w:type="dxa"/>
            </w:tcMar>
          </w:tcPr>
          <w:p w14:paraId="5BB01BA6" w14:textId="070979A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27.2 </w:t>
            </w:r>
          </w:p>
        </w:tc>
      </w:tr>
      <w:tr w:rsidR="00D455B5" w:rsidRPr="00D455B5" w14:paraId="1457FD76"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3A34E3FB" w14:textId="05B0DD40" w:rsidR="00D455B5" w:rsidRPr="00D455B5" w:rsidRDefault="00D455B5" w:rsidP="00D455B5">
            <w:pPr>
              <w:pStyle w:val="Tablebody"/>
              <w:spacing w:before="0" w:after="0"/>
              <w:ind w:left="366"/>
            </w:pPr>
            <w:r>
              <w:t>Diesel</w:t>
            </w:r>
          </w:p>
        </w:tc>
        <w:tc>
          <w:tcPr>
            <w:tcW w:w="945" w:type="dxa"/>
            <w:tcBorders>
              <w:bottom w:val="dotted" w:sz="4" w:space="0" w:color="100249"/>
            </w:tcBorders>
            <w:tcMar>
              <w:top w:w="28" w:type="dxa"/>
              <w:bottom w:w="28" w:type="dxa"/>
              <w:right w:w="113" w:type="dxa"/>
            </w:tcMar>
          </w:tcPr>
          <w:p w14:paraId="1A1AEC74" w14:textId="30638B5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tcMar>
              <w:top w:w="28" w:type="dxa"/>
              <w:bottom w:w="28" w:type="dxa"/>
              <w:right w:w="113" w:type="dxa"/>
            </w:tcMar>
          </w:tcPr>
          <w:p w14:paraId="0F758A9B" w14:textId="75E4392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7F59A229" w14:textId="4F70824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31CAF924" w14:textId="2A41B46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shd w:val="clear" w:color="auto" w:fill="F2F2F2" w:themeFill="background1" w:themeFillShade="F2"/>
            <w:tcMar>
              <w:top w:w="28" w:type="dxa"/>
              <w:bottom w:w="28" w:type="dxa"/>
            </w:tcMar>
          </w:tcPr>
          <w:p w14:paraId="15EDD092" w14:textId="01F82761"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937 </w:t>
            </w:r>
          </w:p>
        </w:tc>
        <w:tc>
          <w:tcPr>
            <w:tcW w:w="945" w:type="dxa"/>
            <w:tcBorders>
              <w:bottom w:val="dotted" w:sz="4" w:space="0" w:color="100249"/>
            </w:tcBorders>
            <w:shd w:val="clear" w:color="auto" w:fill="F2F2F2" w:themeFill="background1" w:themeFillShade="F2"/>
            <w:tcMar>
              <w:top w:w="28" w:type="dxa"/>
              <w:bottom w:w="28" w:type="dxa"/>
            </w:tcMar>
          </w:tcPr>
          <w:p w14:paraId="5F672DE1" w14:textId="580F8F3B"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26.1 </w:t>
            </w:r>
          </w:p>
        </w:tc>
      </w:tr>
      <w:tr w:rsidR="00D455B5" w:rsidRPr="00D455B5" w14:paraId="0C46AC86"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0EA360DA" w14:textId="7FB1F8F0" w:rsidR="00D455B5" w:rsidRPr="00D455B5" w:rsidRDefault="00D455B5" w:rsidP="00D455B5">
            <w:pPr>
              <w:pStyle w:val="Tablebody"/>
              <w:spacing w:before="0" w:after="0"/>
              <w:ind w:left="366"/>
            </w:pPr>
            <w:r>
              <w:t>Unleaded</w:t>
            </w:r>
          </w:p>
        </w:tc>
        <w:tc>
          <w:tcPr>
            <w:tcW w:w="945" w:type="dxa"/>
            <w:tcBorders>
              <w:bottom w:val="dotted" w:sz="4" w:space="0" w:color="100249"/>
            </w:tcBorders>
            <w:tcMar>
              <w:top w:w="28" w:type="dxa"/>
              <w:bottom w:w="28" w:type="dxa"/>
              <w:right w:w="113" w:type="dxa"/>
            </w:tcMar>
          </w:tcPr>
          <w:p w14:paraId="2CC73B87" w14:textId="6F354324"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tcMar>
              <w:top w:w="28" w:type="dxa"/>
              <w:bottom w:w="28" w:type="dxa"/>
              <w:right w:w="113" w:type="dxa"/>
            </w:tcMar>
          </w:tcPr>
          <w:p w14:paraId="2EC4CA58" w14:textId="695DB80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w:t>
            </w:r>
          </w:p>
        </w:tc>
        <w:tc>
          <w:tcPr>
            <w:tcW w:w="945" w:type="dxa"/>
            <w:tcMar>
              <w:top w:w="28" w:type="dxa"/>
              <w:bottom w:w="28" w:type="dxa"/>
              <w:right w:w="113" w:type="dxa"/>
            </w:tcMar>
          </w:tcPr>
          <w:p w14:paraId="5AE07688" w14:textId="4B690F5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w:t>
            </w:r>
          </w:p>
        </w:tc>
        <w:tc>
          <w:tcPr>
            <w:tcW w:w="945" w:type="dxa"/>
            <w:tcMar>
              <w:top w:w="28" w:type="dxa"/>
              <w:bottom w:w="28" w:type="dxa"/>
              <w:right w:w="113" w:type="dxa"/>
            </w:tcMar>
          </w:tcPr>
          <w:p w14:paraId="5E73A739" w14:textId="187EB56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w:t>
            </w:r>
          </w:p>
        </w:tc>
        <w:tc>
          <w:tcPr>
            <w:tcW w:w="945" w:type="dxa"/>
            <w:tcBorders>
              <w:bottom w:val="dotted" w:sz="4" w:space="0" w:color="100249"/>
            </w:tcBorders>
            <w:shd w:val="clear" w:color="auto" w:fill="F2F2F2" w:themeFill="background1" w:themeFillShade="F2"/>
            <w:tcMar>
              <w:top w:w="28" w:type="dxa"/>
              <w:bottom w:w="28" w:type="dxa"/>
            </w:tcMar>
          </w:tcPr>
          <w:p w14:paraId="72436396" w14:textId="5664A9D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38 </w:t>
            </w:r>
          </w:p>
        </w:tc>
        <w:tc>
          <w:tcPr>
            <w:tcW w:w="945" w:type="dxa"/>
            <w:tcBorders>
              <w:bottom w:val="dotted" w:sz="4" w:space="0" w:color="100249"/>
            </w:tcBorders>
            <w:shd w:val="clear" w:color="auto" w:fill="F2F2F2" w:themeFill="background1" w:themeFillShade="F2"/>
            <w:tcMar>
              <w:top w:w="28" w:type="dxa"/>
              <w:bottom w:w="28" w:type="dxa"/>
            </w:tcMar>
          </w:tcPr>
          <w:p w14:paraId="1E505E84" w14:textId="798AA84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 </w:t>
            </w:r>
          </w:p>
        </w:tc>
      </w:tr>
      <w:tr w:rsidR="00D455B5" w:rsidRPr="00D455B5" w14:paraId="1B2EDDFF"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0E55377F" w14:textId="1F58DCE5" w:rsidR="00D455B5" w:rsidRPr="00D455B5" w:rsidRDefault="00D455B5" w:rsidP="00D455B5">
            <w:pPr>
              <w:pStyle w:val="Tablebody"/>
              <w:spacing w:before="0" w:after="0"/>
              <w:ind w:left="224"/>
              <w:rPr>
                <w:b/>
                <w:bCs/>
              </w:rPr>
            </w:pPr>
            <w:r w:rsidRPr="00D455B5">
              <w:rPr>
                <w:rStyle w:val="Medium0"/>
                <w:b/>
                <w:bCs/>
              </w:rPr>
              <w:t>Omnibuses – internal combustion – Diesel</w:t>
            </w:r>
            <w:r w:rsidRPr="00D455B5">
              <w:rPr>
                <w:b/>
                <w:bCs/>
              </w:rPr>
              <w:t xml:space="preserve"> </w:t>
            </w:r>
            <w:r w:rsidRPr="00D455B5">
              <w:rPr>
                <w:rStyle w:val="Superscript"/>
                <w:b/>
                <w:bCs/>
              </w:rPr>
              <w:t>(b)</w:t>
            </w:r>
          </w:p>
        </w:tc>
        <w:tc>
          <w:tcPr>
            <w:tcW w:w="945" w:type="dxa"/>
            <w:tcBorders>
              <w:bottom w:val="dotted" w:sz="4" w:space="0" w:color="100249"/>
            </w:tcBorders>
            <w:tcMar>
              <w:top w:w="28" w:type="dxa"/>
              <w:bottom w:w="28" w:type="dxa"/>
              <w:right w:w="113" w:type="dxa"/>
            </w:tcMar>
          </w:tcPr>
          <w:p w14:paraId="763EBA0E" w14:textId="52B5AE44"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0839FA46" w14:textId="1EEB37A1"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0D1819AA" w14:textId="40C1D58F"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43CF7469" w14:textId="672AA005"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5F74B0C2" w14:textId="4F77D044"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 37 </w:t>
            </w:r>
          </w:p>
        </w:tc>
        <w:tc>
          <w:tcPr>
            <w:tcW w:w="945" w:type="dxa"/>
            <w:tcBorders>
              <w:bottom w:val="dotted" w:sz="4" w:space="0" w:color="100249"/>
            </w:tcBorders>
            <w:shd w:val="clear" w:color="auto" w:fill="F2F2F2" w:themeFill="background1" w:themeFillShade="F2"/>
            <w:tcMar>
              <w:top w:w="28" w:type="dxa"/>
              <w:bottom w:w="28" w:type="dxa"/>
            </w:tcMar>
          </w:tcPr>
          <w:p w14:paraId="1AADDE1E" w14:textId="6ACEF37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1.0 </w:t>
            </w:r>
          </w:p>
        </w:tc>
      </w:tr>
      <w:tr w:rsidR="00D455B5" w:rsidRPr="00D455B5" w14:paraId="15D65FDE"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700742D8" w14:textId="5097D1FA" w:rsidR="00D455B5" w:rsidRPr="00D455B5" w:rsidRDefault="00D455B5" w:rsidP="00D455B5">
            <w:pPr>
              <w:pStyle w:val="Tablebody"/>
              <w:spacing w:before="0" w:after="0"/>
              <w:ind w:left="224"/>
              <w:rPr>
                <w:b/>
                <w:bCs/>
              </w:rPr>
            </w:pPr>
            <w:r w:rsidRPr="00D455B5">
              <w:rPr>
                <w:rStyle w:val="Medium0"/>
                <w:b/>
                <w:bCs/>
              </w:rPr>
              <w:t>Passenger vehicles</w:t>
            </w:r>
            <w:r w:rsidRPr="00D455B5">
              <w:rPr>
                <w:b/>
                <w:bCs/>
              </w:rPr>
              <w:t xml:space="preserve"> </w:t>
            </w:r>
            <w:r w:rsidRPr="00D455B5">
              <w:rPr>
                <w:rStyle w:val="Superscript"/>
                <w:b/>
                <w:bCs/>
              </w:rPr>
              <w:t>(c)</w:t>
            </w:r>
          </w:p>
        </w:tc>
        <w:tc>
          <w:tcPr>
            <w:tcW w:w="945" w:type="dxa"/>
            <w:tcBorders>
              <w:bottom w:val="dotted" w:sz="4" w:space="0" w:color="100249"/>
            </w:tcBorders>
            <w:tcMar>
              <w:top w:w="28" w:type="dxa"/>
              <w:bottom w:w="28" w:type="dxa"/>
              <w:right w:w="113" w:type="dxa"/>
            </w:tcMar>
          </w:tcPr>
          <w:p w14:paraId="619C560C" w14:textId="3E54BF0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2AC267C0" w14:textId="54308BF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71F6BD02" w14:textId="65764D35"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23C8DAC6" w14:textId="067CD93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459DF4AF" w14:textId="4A08E0E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2,450 </w:t>
            </w:r>
          </w:p>
        </w:tc>
        <w:tc>
          <w:tcPr>
            <w:tcW w:w="945" w:type="dxa"/>
            <w:tcBorders>
              <w:bottom w:val="dotted" w:sz="4" w:space="0" w:color="100249"/>
            </w:tcBorders>
            <w:shd w:val="clear" w:color="auto" w:fill="F2F2F2" w:themeFill="background1" w:themeFillShade="F2"/>
            <w:tcMar>
              <w:top w:w="28" w:type="dxa"/>
              <w:bottom w:w="28" w:type="dxa"/>
            </w:tcMar>
          </w:tcPr>
          <w:p w14:paraId="57C0ADBF" w14:textId="3B462C3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68.2 </w:t>
            </w:r>
          </w:p>
        </w:tc>
      </w:tr>
      <w:tr w:rsidR="00D455B5" w:rsidRPr="00D455B5" w14:paraId="0F483DA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5C287534" w14:textId="45F5AA59" w:rsidR="00D455B5" w:rsidRPr="00D455B5" w:rsidRDefault="00D455B5" w:rsidP="00D455B5">
            <w:pPr>
              <w:pStyle w:val="Tablebody"/>
              <w:spacing w:before="0" w:after="0"/>
              <w:ind w:left="224"/>
              <w:rPr>
                <w:b/>
                <w:bCs/>
              </w:rPr>
            </w:pPr>
            <w:r w:rsidRPr="00D455B5">
              <w:rPr>
                <w:rStyle w:val="Medium0"/>
                <w:b/>
                <w:bCs/>
              </w:rPr>
              <w:t>Battery electric vehicle</w:t>
            </w:r>
          </w:p>
        </w:tc>
        <w:tc>
          <w:tcPr>
            <w:tcW w:w="945" w:type="dxa"/>
            <w:tcBorders>
              <w:bottom w:val="dotted" w:sz="4" w:space="0" w:color="100249"/>
            </w:tcBorders>
            <w:tcMar>
              <w:top w:w="28" w:type="dxa"/>
              <w:bottom w:w="28" w:type="dxa"/>
              <w:right w:w="113" w:type="dxa"/>
            </w:tcMar>
          </w:tcPr>
          <w:p w14:paraId="17253684" w14:textId="7B09BD6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171FE4D3" w14:textId="3FB452C4"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37D01986" w14:textId="03D7F92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4F7EA391" w14:textId="0F7E1FB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09A92BA4" w14:textId="7E7D880C"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1 </w:t>
            </w:r>
          </w:p>
        </w:tc>
        <w:tc>
          <w:tcPr>
            <w:tcW w:w="945" w:type="dxa"/>
            <w:tcBorders>
              <w:bottom w:val="dotted" w:sz="4" w:space="0" w:color="100249"/>
            </w:tcBorders>
            <w:shd w:val="clear" w:color="auto" w:fill="F2F2F2" w:themeFill="background1" w:themeFillShade="F2"/>
            <w:tcMar>
              <w:top w:w="28" w:type="dxa"/>
              <w:bottom w:w="28" w:type="dxa"/>
            </w:tcMar>
          </w:tcPr>
          <w:p w14:paraId="39FBE335" w14:textId="16525A9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0.0</w:t>
            </w:r>
          </w:p>
        </w:tc>
      </w:tr>
      <w:tr w:rsidR="00D455B5" w:rsidRPr="00D455B5" w14:paraId="42100519"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4880F8CB" w14:textId="706B0FCD" w:rsidR="00D455B5" w:rsidRPr="00D455B5" w:rsidRDefault="00D455B5" w:rsidP="00D455B5">
            <w:pPr>
              <w:pStyle w:val="Tablebody"/>
              <w:spacing w:before="0" w:after="0"/>
              <w:ind w:left="224"/>
              <w:rPr>
                <w:b/>
                <w:bCs/>
              </w:rPr>
            </w:pPr>
            <w:r w:rsidRPr="00D455B5">
              <w:rPr>
                <w:rStyle w:val="Medium0"/>
                <w:b/>
                <w:bCs/>
              </w:rPr>
              <w:t>Internal combustion</w:t>
            </w:r>
          </w:p>
        </w:tc>
        <w:tc>
          <w:tcPr>
            <w:tcW w:w="945" w:type="dxa"/>
            <w:tcBorders>
              <w:bottom w:val="dotted" w:sz="4" w:space="0" w:color="100249"/>
            </w:tcBorders>
            <w:tcMar>
              <w:top w:w="28" w:type="dxa"/>
              <w:bottom w:w="28" w:type="dxa"/>
              <w:right w:w="113" w:type="dxa"/>
            </w:tcMar>
          </w:tcPr>
          <w:p w14:paraId="16D55A4B" w14:textId="564A125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11F59ADC" w14:textId="72AEC94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16429276" w14:textId="366DA18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12F9769C" w14:textId="26DAC35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07480BED" w14:textId="3184876B"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2,449 </w:t>
            </w:r>
          </w:p>
        </w:tc>
        <w:tc>
          <w:tcPr>
            <w:tcW w:w="945" w:type="dxa"/>
            <w:tcBorders>
              <w:bottom w:val="dotted" w:sz="4" w:space="0" w:color="100249"/>
            </w:tcBorders>
            <w:shd w:val="clear" w:color="auto" w:fill="F2F2F2" w:themeFill="background1" w:themeFillShade="F2"/>
            <w:tcMar>
              <w:top w:w="28" w:type="dxa"/>
              <w:bottom w:w="28" w:type="dxa"/>
            </w:tcMar>
          </w:tcPr>
          <w:p w14:paraId="71FE40FC" w14:textId="444BF12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68.1 </w:t>
            </w:r>
          </w:p>
        </w:tc>
      </w:tr>
      <w:tr w:rsidR="00D455B5" w:rsidRPr="00D455B5" w14:paraId="0C9EF576"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7BA06C2A" w14:textId="306F6AD7" w:rsidR="00D455B5" w:rsidRPr="00D455B5" w:rsidRDefault="00D455B5" w:rsidP="00D455B5">
            <w:pPr>
              <w:pStyle w:val="Tablebody"/>
              <w:spacing w:before="0" w:after="0"/>
              <w:ind w:left="366"/>
            </w:pPr>
            <w:r>
              <w:t>Diesel</w:t>
            </w:r>
          </w:p>
        </w:tc>
        <w:tc>
          <w:tcPr>
            <w:tcW w:w="945" w:type="dxa"/>
            <w:tcBorders>
              <w:bottom w:val="dotted" w:sz="4" w:space="0" w:color="100249"/>
            </w:tcBorders>
            <w:tcMar>
              <w:top w:w="28" w:type="dxa"/>
              <w:bottom w:w="28" w:type="dxa"/>
              <w:right w:w="113" w:type="dxa"/>
            </w:tcMar>
          </w:tcPr>
          <w:p w14:paraId="54629087" w14:textId="3D6295B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tcMar>
              <w:top w:w="28" w:type="dxa"/>
              <w:bottom w:w="28" w:type="dxa"/>
              <w:right w:w="113" w:type="dxa"/>
            </w:tcMar>
          </w:tcPr>
          <w:p w14:paraId="644F5BE4" w14:textId="0A17797C"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5385134B" w14:textId="419C4D4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3341F971" w14:textId="244CB43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shd w:val="clear" w:color="auto" w:fill="F2F2F2" w:themeFill="background1" w:themeFillShade="F2"/>
            <w:tcMar>
              <w:top w:w="28" w:type="dxa"/>
              <w:bottom w:w="28" w:type="dxa"/>
            </w:tcMar>
          </w:tcPr>
          <w:p w14:paraId="050B2BB0" w14:textId="2DA9A62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986 </w:t>
            </w:r>
          </w:p>
        </w:tc>
        <w:tc>
          <w:tcPr>
            <w:tcW w:w="945" w:type="dxa"/>
            <w:tcBorders>
              <w:bottom w:val="dotted" w:sz="4" w:space="0" w:color="100249"/>
            </w:tcBorders>
            <w:shd w:val="clear" w:color="auto" w:fill="F2F2F2" w:themeFill="background1" w:themeFillShade="F2"/>
            <w:tcMar>
              <w:top w:w="28" w:type="dxa"/>
              <w:bottom w:w="28" w:type="dxa"/>
            </w:tcMar>
          </w:tcPr>
          <w:p w14:paraId="1897A4EE" w14:textId="6056E9CC"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27.4 </w:t>
            </w:r>
          </w:p>
        </w:tc>
      </w:tr>
      <w:tr w:rsidR="00D455B5" w:rsidRPr="00D455B5" w14:paraId="1FA19CD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493B6FC8" w14:textId="01541E97" w:rsidR="00D455B5" w:rsidRPr="00D455B5" w:rsidRDefault="00D455B5" w:rsidP="00D455B5">
            <w:pPr>
              <w:pStyle w:val="Tablebody"/>
              <w:spacing w:before="0" w:after="0"/>
              <w:ind w:left="366"/>
            </w:pPr>
            <w:r>
              <w:t>LPG</w:t>
            </w:r>
          </w:p>
        </w:tc>
        <w:tc>
          <w:tcPr>
            <w:tcW w:w="945" w:type="dxa"/>
            <w:tcBorders>
              <w:bottom w:val="dotted" w:sz="4" w:space="0" w:color="100249"/>
            </w:tcBorders>
            <w:tcMar>
              <w:top w:w="28" w:type="dxa"/>
              <w:bottom w:w="28" w:type="dxa"/>
              <w:right w:w="113" w:type="dxa"/>
            </w:tcMar>
          </w:tcPr>
          <w:p w14:paraId="083C232D" w14:textId="1326346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tcMar>
              <w:top w:w="28" w:type="dxa"/>
              <w:bottom w:w="28" w:type="dxa"/>
              <w:right w:w="113" w:type="dxa"/>
            </w:tcMar>
          </w:tcPr>
          <w:p w14:paraId="061E2ED2" w14:textId="3BB58AC5"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4EF6EDFA" w14:textId="3E9978C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721478CB" w14:textId="20BA435B"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shd w:val="clear" w:color="auto" w:fill="F2F2F2" w:themeFill="background1" w:themeFillShade="F2"/>
            <w:tcMar>
              <w:top w:w="28" w:type="dxa"/>
              <w:bottom w:w="28" w:type="dxa"/>
            </w:tcMar>
          </w:tcPr>
          <w:p w14:paraId="166AEFF2" w14:textId="24B6B93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 </w:t>
            </w:r>
          </w:p>
        </w:tc>
        <w:tc>
          <w:tcPr>
            <w:tcW w:w="945" w:type="dxa"/>
            <w:tcBorders>
              <w:bottom w:val="dotted" w:sz="4" w:space="0" w:color="100249"/>
            </w:tcBorders>
            <w:shd w:val="clear" w:color="auto" w:fill="F2F2F2" w:themeFill="background1" w:themeFillShade="F2"/>
            <w:tcMar>
              <w:top w:w="28" w:type="dxa"/>
              <w:bottom w:w="28" w:type="dxa"/>
            </w:tcMar>
          </w:tcPr>
          <w:p w14:paraId="1F83D57B" w14:textId="10EC9E45"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0.0 </w:t>
            </w:r>
          </w:p>
        </w:tc>
      </w:tr>
      <w:tr w:rsidR="00D455B5" w:rsidRPr="00D455B5" w14:paraId="4E01BDD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160B8136" w14:textId="60807962" w:rsidR="00D455B5" w:rsidRPr="00D455B5" w:rsidRDefault="00D455B5" w:rsidP="00D455B5">
            <w:pPr>
              <w:pStyle w:val="Tablebody"/>
              <w:spacing w:before="0" w:after="0"/>
              <w:ind w:left="366"/>
            </w:pPr>
            <w:r>
              <w:t>Unleaded</w:t>
            </w:r>
          </w:p>
        </w:tc>
        <w:tc>
          <w:tcPr>
            <w:tcW w:w="945" w:type="dxa"/>
            <w:tcBorders>
              <w:bottom w:val="dotted" w:sz="4" w:space="0" w:color="100249"/>
            </w:tcBorders>
            <w:tcMar>
              <w:top w:w="28" w:type="dxa"/>
              <w:bottom w:w="28" w:type="dxa"/>
              <w:right w:w="113" w:type="dxa"/>
            </w:tcMar>
          </w:tcPr>
          <w:p w14:paraId="5268AD90" w14:textId="3BBD86E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tcMar>
              <w:top w:w="28" w:type="dxa"/>
              <w:bottom w:w="28" w:type="dxa"/>
              <w:right w:w="113" w:type="dxa"/>
            </w:tcMar>
          </w:tcPr>
          <w:p w14:paraId="14D748F4" w14:textId="70ED581B"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221671BD" w14:textId="5C59FE3D"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521622DF" w14:textId="037B62E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shd w:val="clear" w:color="auto" w:fill="F2F2F2" w:themeFill="background1" w:themeFillShade="F2"/>
            <w:tcMar>
              <w:top w:w="28" w:type="dxa"/>
              <w:bottom w:w="28" w:type="dxa"/>
            </w:tcMar>
          </w:tcPr>
          <w:p w14:paraId="36449C3B" w14:textId="2F8CD064"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1,462 </w:t>
            </w:r>
          </w:p>
        </w:tc>
        <w:tc>
          <w:tcPr>
            <w:tcW w:w="945" w:type="dxa"/>
            <w:tcBorders>
              <w:bottom w:val="dotted" w:sz="4" w:space="0" w:color="100249"/>
            </w:tcBorders>
            <w:shd w:val="clear" w:color="auto" w:fill="F2F2F2" w:themeFill="background1" w:themeFillShade="F2"/>
            <w:tcMar>
              <w:top w:w="28" w:type="dxa"/>
              <w:bottom w:w="28" w:type="dxa"/>
            </w:tcMar>
          </w:tcPr>
          <w:p w14:paraId="012A4766" w14:textId="48235BD4"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40.7 </w:t>
            </w:r>
          </w:p>
        </w:tc>
      </w:tr>
      <w:tr w:rsidR="00D455B5" w:rsidRPr="00D455B5" w14:paraId="1FAF5CDF"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33DDAEC3" w14:textId="0F86A325" w:rsidR="00D455B5" w:rsidRPr="00D455B5" w:rsidRDefault="00D455B5" w:rsidP="00D455B5">
            <w:pPr>
              <w:pStyle w:val="Tablebody"/>
              <w:spacing w:before="0" w:after="0"/>
              <w:ind w:left="224"/>
              <w:rPr>
                <w:b/>
                <w:bCs/>
              </w:rPr>
            </w:pPr>
            <w:r w:rsidRPr="00D455B5">
              <w:rPr>
                <w:rStyle w:val="Medium0"/>
                <w:b/>
                <w:bCs/>
              </w:rPr>
              <w:t>Two-wheeled vehicles – internal combustion – unleaded</w:t>
            </w:r>
            <w:r w:rsidRPr="00D455B5">
              <w:rPr>
                <w:b/>
                <w:bCs/>
              </w:rPr>
              <w:t xml:space="preserve"> </w:t>
            </w:r>
            <w:r w:rsidRPr="00D455B5">
              <w:rPr>
                <w:rStyle w:val="Superscript"/>
                <w:b/>
                <w:bCs/>
              </w:rPr>
              <w:t>(d)</w:t>
            </w:r>
          </w:p>
        </w:tc>
        <w:tc>
          <w:tcPr>
            <w:tcW w:w="945" w:type="dxa"/>
            <w:tcBorders>
              <w:bottom w:val="dotted" w:sz="4" w:space="0" w:color="100249"/>
            </w:tcBorders>
            <w:tcMar>
              <w:top w:w="28" w:type="dxa"/>
              <w:bottom w:w="28" w:type="dxa"/>
              <w:right w:w="113" w:type="dxa"/>
            </w:tcMar>
          </w:tcPr>
          <w:p w14:paraId="5A864E39" w14:textId="3B2D6EB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6D73C34F" w14:textId="58FD9675"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0D18AF67" w14:textId="1381EBE3"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070DC615" w14:textId="7A430DB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3674C7EE" w14:textId="79725D2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81 </w:t>
            </w:r>
          </w:p>
        </w:tc>
        <w:tc>
          <w:tcPr>
            <w:tcW w:w="945" w:type="dxa"/>
            <w:tcBorders>
              <w:bottom w:val="dotted" w:sz="4" w:space="0" w:color="100249"/>
            </w:tcBorders>
            <w:shd w:val="clear" w:color="auto" w:fill="F2F2F2" w:themeFill="background1" w:themeFillShade="F2"/>
            <w:tcMar>
              <w:top w:w="28" w:type="dxa"/>
              <w:bottom w:w="28" w:type="dxa"/>
            </w:tcMar>
          </w:tcPr>
          <w:p w14:paraId="3926C70F" w14:textId="336B9C9F"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 xml:space="preserve">2.3 </w:t>
            </w:r>
          </w:p>
        </w:tc>
      </w:tr>
      <w:tr w:rsidR="00D455B5" w:rsidRPr="00D455B5" w14:paraId="688959BE"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6172CC05" w14:textId="1CF6CFD4" w:rsidR="00D455B5" w:rsidRPr="00D455B5" w:rsidRDefault="00D455B5" w:rsidP="00D455B5">
            <w:pPr>
              <w:pStyle w:val="Tablebody"/>
              <w:spacing w:before="0" w:after="0"/>
              <w:ind w:left="224"/>
              <w:rPr>
                <w:b/>
                <w:bCs/>
              </w:rPr>
            </w:pPr>
            <w:r w:rsidRPr="00D455B5">
              <w:rPr>
                <w:rStyle w:val="Medium0"/>
                <w:b/>
                <w:bCs/>
              </w:rPr>
              <w:t>Non-road vehicles</w:t>
            </w:r>
            <w:r w:rsidRPr="00D455B5">
              <w:rPr>
                <w:b/>
                <w:bCs/>
              </w:rPr>
              <w:t xml:space="preserve"> </w:t>
            </w:r>
            <w:r w:rsidRPr="00D455B5">
              <w:rPr>
                <w:rStyle w:val="Superscript"/>
                <w:b/>
                <w:bCs/>
              </w:rPr>
              <w:t>(e)</w:t>
            </w:r>
          </w:p>
        </w:tc>
        <w:tc>
          <w:tcPr>
            <w:tcW w:w="945" w:type="dxa"/>
            <w:tcBorders>
              <w:bottom w:val="dotted" w:sz="4" w:space="0" w:color="100249"/>
            </w:tcBorders>
            <w:tcMar>
              <w:top w:w="28" w:type="dxa"/>
              <w:bottom w:w="28" w:type="dxa"/>
              <w:right w:w="113" w:type="dxa"/>
            </w:tcMar>
          </w:tcPr>
          <w:p w14:paraId="0C09C22C" w14:textId="7D2DEA5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60B7EF00" w14:textId="658472E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4A5CB343" w14:textId="253923FF"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20A0BF48" w14:textId="1C26AED4"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6D6ACA1A" w14:textId="0F1427A3"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49</w:t>
            </w:r>
          </w:p>
        </w:tc>
        <w:tc>
          <w:tcPr>
            <w:tcW w:w="945" w:type="dxa"/>
            <w:tcBorders>
              <w:bottom w:val="dotted" w:sz="4" w:space="0" w:color="100249"/>
            </w:tcBorders>
            <w:shd w:val="clear" w:color="auto" w:fill="F2F2F2" w:themeFill="background1" w:themeFillShade="F2"/>
            <w:tcMar>
              <w:top w:w="28" w:type="dxa"/>
              <w:bottom w:w="28" w:type="dxa"/>
            </w:tcMar>
          </w:tcPr>
          <w:p w14:paraId="34D84986" w14:textId="4DCA76E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1.4</w:t>
            </w:r>
          </w:p>
        </w:tc>
      </w:tr>
      <w:tr w:rsidR="00D455B5" w:rsidRPr="00D455B5" w14:paraId="03B6F51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7844B379" w14:textId="1A66B059" w:rsidR="00D455B5" w:rsidRPr="00D455B5" w:rsidRDefault="00D455B5" w:rsidP="00D455B5">
            <w:pPr>
              <w:pStyle w:val="Tablebody"/>
              <w:spacing w:before="0" w:after="0"/>
              <w:ind w:left="224"/>
              <w:rPr>
                <w:b/>
                <w:bCs/>
              </w:rPr>
            </w:pPr>
            <w:r w:rsidRPr="00D455B5">
              <w:rPr>
                <w:rStyle w:val="Medium0"/>
                <w:b/>
                <w:bCs/>
              </w:rPr>
              <w:t>Marine vessels – internal combustion</w:t>
            </w:r>
          </w:p>
        </w:tc>
        <w:tc>
          <w:tcPr>
            <w:tcW w:w="945" w:type="dxa"/>
            <w:tcBorders>
              <w:bottom w:val="dotted" w:sz="4" w:space="0" w:color="100249"/>
            </w:tcBorders>
            <w:tcMar>
              <w:top w:w="28" w:type="dxa"/>
              <w:bottom w:w="28" w:type="dxa"/>
              <w:right w:w="113" w:type="dxa"/>
            </w:tcMar>
          </w:tcPr>
          <w:p w14:paraId="7EA626E8" w14:textId="2AC3D4AB"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tcMar>
              <w:top w:w="28" w:type="dxa"/>
              <w:bottom w:w="28" w:type="dxa"/>
              <w:right w:w="113" w:type="dxa"/>
            </w:tcMar>
          </w:tcPr>
          <w:p w14:paraId="6510B896" w14:textId="35C262FD"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2AA0609A" w14:textId="7D5C469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Mar>
              <w:top w:w="28" w:type="dxa"/>
              <w:bottom w:w="28" w:type="dxa"/>
              <w:right w:w="113" w:type="dxa"/>
            </w:tcMar>
          </w:tcPr>
          <w:p w14:paraId="3B12BCEC" w14:textId="580D286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dotted" w:sz="4" w:space="0" w:color="100249"/>
            </w:tcBorders>
            <w:shd w:val="clear" w:color="auto" w:fill="F2F2F2" w:themeFill="background1" w:themeFillShade="F2"/>
            <w:tcMar>
              <w:top w:w="28" w:type="dxa"/>
              <w:bottom w:w="28" w:type="dxa"/>
            </w:tcMar>
          </w:tcPr>
          <w:p w14:paraId="472F9F85" w14:textId="3C5F2191"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45</w:t>
            </w:r>
          </w:p>
        </w:tc>
        <w:tc>
          <w:tcPr>
            <w:tcW w:w="945" w:type="dxa"/>
            <w:tcBorders>
              <w:bottom w:val="dotted" w:sz="4" w:space="0" w:color="100249"/>
            </w:tcBorders>
            <w:shd w:val="clear" w:color="auto" w:fill="F2F2F2" w:themeFill="background1" w:themeFillShade="F2"/>
            <w:tcMar>
              <w:top w:w="28" w:type="dxa"/>
              <w:bottom w:w="28" w:type="dxa"/>
            </w:tcMar>
          </w:tcPr>
          <w:p w14:paraId="09079A4B" w14:textId="59154DD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1.3</w:t>
            </w:r>
          </w:p>
        </w:tc>
      </w:tr>
      <w:tr w:rsidR="00D455B5" w:rsidRPr="00D455B5" w14:paraId="78C7BE59"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1CE4E532" w14:textId="71ECA7D2" w:rsidR="00D455B5" w:rsidRPr="00D455B5" w:rsidRDefault="00D455B5" w:rsidP="00D455B5">
            <w:pPr>
              <w:pStyle w:val="Tablebody"/>
              <w:spacing w:before="0" w:after="0"/>
              <w:ind w:left="366"/>
            </w:pPr>
            <w:r>
              <w:t>Diesel</w:t>
            </w:r>
          </w:p>
        </w:tc>
        <w:tc>
          <w:tcPr>
            <w:tcW w:w="945" w:type="dxa"/>
            <w:tcBorders>
              <w:bottom w:val="dotted" w:sz="4" w:space="0" w:color="100249"/>
            </w:tcBorders>
            <w:tcMar>
              <w:top w:w="28" w:type="dxa"/>
              <w:bottom w:w="28" w:type="dxa"/>
              <w:right w:w="113" w:type="dxa"/>
            </w:tcMar>
          </w:tcPr>
          <w:p w14:paraId="14397C58" w14:textId="55E3F985"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tcMar>
              <w:top w:w="28" w:type="dxa"/>
              <w:bottom w:w="28" w:type="dxa"/>
              <w:right w:w="113" w:type="dxa"/>
            </w:tcMar>
          </w:tcPr>
          <w:p w14:paraId="2F8D887C" w14:textId="25E8555C"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w:t>
            </w:r>
          </w:p>
        </w:tc>
        <w:tc>
          <w:tcPr>
            <w:tcW w:w="945" w:type="dxa"/>
            <w:tcMar>
              <w:top w:w="28" w:type="dxa"/>
              <w:bottom w:w="28" w:type="dxa"/>
              <w:right w:w="113" w:type="dxa"/>
            </w:tcMar>
          </w:tcPr>
          <w:p w14:paraId="1E9E5EBD" w14:textId="5D1F6F6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w:t>
            </w:r>
          </w:p>
        </w:tc>
        <w:tc>
          <w:tcPr>
            <w:tcW w:w="945" w:type="dxa"/>
            <w:tcMar>
              <w:top w:w="28" w:type="dxa"/>
              <w:bottom w:w="28" w:type="dxa"/>
              <w:right w:w="113" w:type="dxa"/>
            </w:tcMar>
          </w:tcPr>
          <w:p w14:paraId="1C4187DF" w14:textId="1A02B3F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w:t>
            </w:r>
          </w:p>
        </w:tc>
        <w:tc>
          <w:tcPr>
            <w:tcW w:w="945" w:type="dxa"/>
            <w:tcBorders>
              <w:bottom w:val="dotted" w:sz="4" w:space="0" w:color="100249"/>
            </w:tcBorders>
            <w:shd w:val="clear" w:color="auto" w:fill="F2F2F2" w:themeFill="background1" w:themeFillShade="F2"/>
            <w:tcMar>
              <w:top w:w="28" w:type="dxa"/>
              <w:bottom w:w="28" w:type="dxa"/>
            </w:tcMar>
          </w:tcPr>
          <w:p w14:paraId="7C63F2E3" w14:textId="5979108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45" w:type="dxa"/>
            <w:tcBorders>
              <w:bottom w:val="dotted" w:sz="4" w:space="0" w:color="100249"/>
            </w:tcBorders>
            <w:shd w:val="clear" w:color="auto" w:fill="F2F2F2" w:themeFill="background1" w:themeFillShade="F2"/>
            <w:tcMar>
              <w:top w:w="28" w:type="dxa"/>
              <w:bottom w:w="28" w:type="dxa"/>
            </w:tcMar>
          </w:tcPr>
          <w:p w14:paraId="2169F424" w14:textId="022DB2C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r>
      <w:tr w:rsidR="00D455B5" w:rsidRPr="00D455B5" w14:paraId="6376725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bottom w:val="dotted" w:sz="4" w:space="0" w:color="100249"/>
            </w:tcBorders>
            <w:tcMar>
              <w:top w:w="28" w:type="dxa"/>
              <w:bottom w:w="28" w:type="dxa"/>
            </w:tcMar>
          </w:tcPr>
          <w:p w14:paraId="21DE6228" w14:textId="17698BB1" w:rsidR="00D455B5" w:rsidRPr="00D455B5" w:rsidRDefault="00D455B5" w:rsidP="00D455B5">
            <w:pPr>
              <w:pStyle w:val="Tablebody"/>
              <w:spacing w:before="0" w:after="0"/>
              <w:ind w:left="366"/>
            </w:pPr>
            <w:r>
              <w:t>Unleaded</w:t>
            </w:r>
          </w:p>
        </w:tc>
        <w:tc>
          <w:tcPr>
            <w:tcW w:w="945" w:type="dxa"/>
            <w:tcBorders>
              <w:bottom w:val="dotted" w:sz="4" w:space="0" w:color="100249"/>
            </w:tcBorders>
            <w:tcMar>
              <w:top w:w="28" w:type="dxa"/>
              <w:bottom w:w="28" w:type="dxa"/>
              <w:right w:w="113" w:type="dxa"/>
            </w:tcMar>
          </w:tcPr>
          <w:p w14:paraId="6B685BE4" w14:textId="4CB9A35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tcMar>
              <w:top w:w="28" w:type="dxa"/>
              <w:bottom w:w="28" w:type="dxa"/>
              <w:right w:w="113" w:type="dxa"/>
            </w:tcMar>
          </w:tcPr>
          <w:p w14:paraId="67428481" w14:textId="08BBF85B"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2E154CD0" w14:textId="2E3373E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Mar>
              <w:top w:w="28" w:type="dxa"/>
              <w:bottom w:w="28" w:type="dxa"/>
              <w:right w:w="113" w:type="dxa"/>
            </w:tcMar>
          </w:tcPr>
          <w:p w14:paraId="20C8002A" w14:textId="06F34622"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945" w:type="dxa"/>
            <w:tcBorders>
              <w:bottom w:val="dotted" w:sz="4" w:space="0" w:color="100249"/>
            </w:tcBorders>
            <w:shd w:val="clear" w:color="auto" w:fill="F2F2F2" w:themeFill="background1" w:themeFillShade="F2"/>
            <w:tcMar>
              <w:top w:w="28" w:type="dxa"/>
              <w:bottom w:w="28" w:type="dxa"/>
            </w:tcMar>
          </w:tcPr>
          <w:p w14:paraId="1D9A1EFC" w14:textId="5FEAFAE0"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Borders>
              <w:bottom w:val="dotted" w:sz="4" w:space="0" w:color="100249"/>
            </w:tcBorders>
            <w:shd w:val="clear" w:color="auto" w:fill="F2F2F2" w:themeFill="background1" w:themeFillShade="F2"/>
            <w:tcMar>
              <w:top w:w="28" w:type="dxa"/>
              <w:bottom w:w="28" w:type="dxa"/>
            </w:tcMar>
          </w:tcPr>
          <w:p w14:paraId="3CA3656A" w14:textId="2F06B71A"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r>
      <w:tr w:rsidR="00D455B5" w:rsidRPr="00D455B5" w14:paraId="488E0F48"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678" w:type="dxa"/>
            <w:tcBorders>
              <w:top w:val="dotted" w:sz="4" w:space="0" w:color="100249"/>
              <w:bottom w:val="single" w:sz="4" w:space="0" w:color="274B93"/>
            </w:tcBorders>
            <w:tcMar>
              <w:top w:w="28" w:type="dxa"/>
              <w:bottom w:w="28" w:type="dxa"/>
            </w:tcMar>
          </w:tcPr>
          <w:p w14:paraId="520E5857" w14:textId="552D281B" w:rsidR="00D455B5" w:rsidRPr="00D455B5" w:rsidRDefault="00D455B5" w:rsidP="00D455B5">
            <w:pPr>
              <w:pStyle w:val="Tablebody"/>
              <w:spacing w:before="0" w:after="0"/>
              <w:rPr>
                <w:b/>
                <w:bCs/>
              </w:rPr>
            </w:pPr>
            <w:r w:rsidRPr="00D455B5">
              <w:rPr>
                <w:rStyle w:val="Medium0"/>
                <w:b/>
                <w:bCs/>
              </w:rPr>
              <w:t>Aircraft – internal combustion – aviation gasoline</w:t>
            </w:r>
          </w:p>
        </w:tc>
        <w:tc>
          <w:tcPr>
            <w:tcW w:w="945" w:type="dxa"/>
            <w:tcBorders>
              <w:top w:val="dotted" w:sz="4" w:space="0" w:color="100249"/>
              <w:bottom w:val="single" w:sz="4" w:space="0" w:color="274B93"/>
            </w:tcBorders>
            <w:tcMar>
              <w:top w:w="28" w:type="dxa"/>
              <w:bottom w:w="28" w:type="dxa"/>
              <w:right w:w="113" w:type="dxa"/>
            </w:tcMar>
          </w:tcPr>
          <w:p w14:paraId="0B5FD36E" w14:textId="045127C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top w:val="dotted" w:sz="4" w:space="0" w:color="100249"/>
              <w:bottom w:val="single" w:sz="4" w:space="0" w:color="274B93"/>
            </w:tcBorders>
            <w:tcMar>
              <w:top w:w="28" w:type="dxa"/>
              <w:bottom w:w="28" w:type="dxa"/>
              <w:right w:w="113" w:type="dxa"/>
            </w:tcMar>
          </w:tcPr>
          <w:p w14:paraId="684B9A32" w14:textId="3870B479"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single" w:sz="4" w:space="0" w:color="274B93"/>
            </w:tcBorders>
            <w:tcMar>
              <w:top w:w="28" w:type="dxa"/>
              <w:bottom w:w="28" w:type="dxa"/>
              <w:right w:w="113" w:type="dxa"/>
            </w:tcMar>
          </w:tcPr>
          <w:p w14:paraId="79ECF9D8" w14:textId="56C846FE"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bottom w:val="single" w:sz="4" w:space="0" w:color="274B93"/>
            </w:tcBorders>
            <w:tcMar>
              <w:top w:w="28" w:type="dxa"/>
              <w:bottom w:w="28" w:type="dxa"/>
              <w:right w:w="113" w:type="dxa"/>
            </w:tcMar>
          </w:tcPr>
          <w:p w14:paraId="2ACDA150" w14:textId="5C587196"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b/>
                <w:bCs/>
              </w:rPr>
              <w:t>-</w:t>
            </w:r>
          </w:p>
        </w:tc>
        <w:tc>
          <w:tcPr>
            <w:tcW w:w="945" w:type="dxa"/>
            <w:tcBorders>
              <w:top w:val="dotted" w:sz="4" w:space="0" w:color="100249"/>
              <w:bottom w:val="single" w:sz="4" w:space="0" w:color="274B93"/>
            </w:tcBorders>
            <w:shd w:val="clear" w:color="auto" w:fill="F2F2F2" w:themeFill="background1" w:themeFillShade="F2"/>
            <w:tcMar>
              <w:top w:w="28" w:type="dxa"/>
              <w:bottom w:w="28" w:type="dxa"/>
            </w:tcMar>
          </w:tcPr>
          <w:p w14:paraId="763EE3EC" w14:textId="5466C778"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4</w:t>
            </w:r>
          </w:p>
        </w:tc>
        <w:tc>
          <w:tcPr>
            <w:tcW w:w="945" w:type="dxa"/>
            <w:tcBorders>
              <w:top w:val="dotted" w:sz="4" w:space="0" w:color="100249"/>
              <w:bottom w:val="single" w:sz="4" w:space="0" w:color="274B93"/>
            </w:tcBorders>
            <w:shd w:val="clear" w:color="auto" w:fill="F2F2F2" w:themeFill="background1" w:themeFillShade="F2"/>
            <w:tcMar>
              <w:top w:w="28" w:type="dxa"/>
              <w:bottom w:w="28" w:type="dxa"/>
            </w:tcMar>
          </w:tcPr>
          <w:p w14:paraId="65BAC114" w14:textId="27A5F2D5" w:rsidR="00D455B5" w:rsidRPr="00D455B5" w:rsidRDefault="00D455B5" w:rsidP="00D455B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55B5">
              <w:rPr>
                <w:rStyle w:val="Medium0"/>
                <w:b/>
                <w:bCs/>
              </w:rPr>
              <w:t>0.1</w:t>
            </w:r>
          </w:p>
        </w:tc>
      </w:tr>
    </w:tbl>
    <w:p w14:paraId="61EB2390" w14:textId="77777777" w:rsidR="00D455B5" w:rsidRPr="00D455B5" w:rsidRDefault="00D455B5" w:rsidP="00037E81">
      <w:pPr>
        <w:pStyle w:val="Noteshead"/>
        <w:spacing w:after="0"/>
      </w:pPr>
      <w:r w:rsidRPr="00D455B5">
        <w:t xml:space="preserve">Notes: </w:t>
      </w:r>
    </w:p>
    <w:p w14:paraId="14C02CDF" w14:textId="77777777" w:rsidR="00D455B5" w:rsidRPr="00D455B5" w:rsidRDefault="00D455B5" w:rsidP="00037E81">
      <w:pPr>
        <w:pStyle w:val="Notes"/>
        <w:spacing w:after="0"/>
        <w:rPr>
          <w:lang w:val="en-US"/>
        </w:rPr>
      </w:pPr>
      <w:r w:rsidRPr="00D455B5">
        <w:rPr>
          <w:lang w:val="en-US"/>
        </w:rPr>
        <w:t>Segmentation by Australian Design Rules for road vehicles in previous reporting periods are unavailable.</w:t>
      </w:r>
    </w:p>
    <w:p w14:paraId="2B862D85" w14:textId="77777777" w:rsidR="00D455B5" w:rsidRPr="00D455B5" w:rsidRDefault="00D455B5" w:rsidP="00037E81">
      <w:pPr>
        <w:pStyle w:val="Notes"/>
        <w:spacing w:after="0"/>
        <w:rPr>
          <w:lang w:val="en-US"/>
        </w:rPr>
      </w:pPr>
      <w:r w:rsidRPr="00D455B5">
        <w:rPr>
          <w:lang w:val="en-US"/>
        </w:rPr>
        <w:t xml:space="preserve">Our vehicles are </w:t>
      </w:r>
      <w:proofErr w:type="spellStart"/>
      <w:r w:rsidRPr="00D455B5">
        <w:rPr>
          <w:lang w:val="en-US"/>
        </w:rPr>
        <w:t>categorised</w:t>
      </w:r>
      <w:proofErr w:type="spellEnd"/>
      <w:r w:rsidRPr="00D455B5">
        <w:rPr>
          <w:lang w:val="en-US"/>
        </w:rPr>
        <w:t xml:space="preserve"> as special built for purpose vehicles, per the Australian Design Rules and have been estimated as follows:</w:t>
      </w:r>
    </w:p>
    <w:p w14:paraId="558D1E3B" w14:textId="77777777" w:rsidR="00D455B5" w:rsidRPr="00D455B5" w:rsidRDefault="00D455B5" w:rsidP="00037E81">
      <w:pPr>
        <w:pStyle w:val="Notes"/>
        <w:spacing w:after="0"/>
        <w:rPr>
          <w:lang w:val="en-US"/>
        </w:rPr>
      </w:pPr>
      <w:r w:rsidRPr="00D455B5">
        <w:rPr>
          <w:lang w:val="en-US"/>
        </w:rPr>
        <w:t>(a)</w:t>
      </w:r>
      <w:r w:rsidRPr="00D455B5">
        <w:rPr>
          <w:lang w:val="en-US"/>
        </w:rPr>
        <w:tab/>
        <w:t>Goods vehicle category contains 4-wheel drives, ATVs, heavy vehicles, utility vehicles and other specialist vehicles.</w:t>
      </w:r>
    </w:p>
    <w:p w14:paraId="21CDB240" w14:textId="77777777" w:rsidR="00D455B5" w:rsidRPr="00D455B5" w:rsidRDefault="00D455B5" w:rsidP="00037E81">
      <w:pPr>
        <w:pStyle w:val="Notes"/>
        <w:spacing w:after="0"/>
        <w:rPr>
          <w:lang w:val="en-US"/>
        </w:rPr>
      </w:pPr>
      <w:r w:rsidRPr="00D455B5">
        <w:rPr>
          <w:lang w:val="en-US"/>
        </w:rPr>
        <w:t>(b)</w:t>
      </w:r>
      <w:r w:rsidRPr="00D455B5">
        <w:rPr>
          <w:lang w:val="en-US"/>
        </w:rPr>
        <w:tab/>
        <w:t>Omnibuses category contains booze buses and other specialist buses.</w:t>
      </w:r>
    </w:p>
    <w:p w14:paraId="6B3BFB8B" w14:textId="77777777" w:rsidR="00D455B5" w:rsidRPr="00D455B5" w:rsidRDefault="00D455B5" w:rsidP="00037E81">
      <w:pPr>
        <w:pStyle w:val="Notes"/>
        <w:spacing w:after="0"/>
        <w:rPr>
          <w:lang w:val="en-US"/>
        </w:rPr>
      </w:pPr>
      <w:r w:rsidRPr="00D455B5">
        <w:rPr>
          <w:lang w:val="en-US"/>
        </w:rPr>
        <w:t>(c)</w:t>
      </w:r>
      <w:r w:rsidRPr="00D455B5">
        <w:rPr>
          <w:lang w:val="en-US"/>
        </w:rPr>
        <w:tab/>
        <w:t>Passenger vehicles category contains sedans, SUVs, 4-wheel drives and other specialist vehicles.</w:t>
      </w:r>
    </w:p>
    <w:p w14:paraId="772DE978" w14:textId="77777777" w:rsidR="00D455B5" w:rsidRPr="00D455B5" w:rsidRDefault="00D455B5" w:rsidP="00037E81">
      <w:pPr>
        <w:pStyle w:val="Notes"/>
        <w:spacing w:after="0"/>
        <w:rPr>
          <w:lang w:val="en-US"/>
        </w:rPr>
      </w:pPr>
      <w:r w:rsidRPr="00D455B5">
        <w:rPr>
          <w:lang w:val="en-US"/>
        </w:rPr>
        <w:t>(d)</w:t>
      </w:r>
      <w:r w:rsidRPr="00D455B5">
        <w:rPr>
          <w:lang w:val="en-US"/>
        </w:rPr>
        <w:tab/>
        <w:t>Two-wheeled vehicles category contains motorcycles.</w:t>
      </w:r>
    </w:p>
    <w:p w14:paraId="071FE79C" w14:textId="65222AB0" w:rsidR="00CB35FE" w:rsidRPr="00037E81" w:rsidRDefault="00D455B5" w:rsidP="00037E81">
      <w:pPr>
        <w:pStyle w:val="Notes"/>
        <w:spacing w:after="240"/>
        <w:rPr>
          <w:lang w:val="en-US"/>
        </w:rPr>
      </w:pPr>
      <w:r w:rsidRPr="00D455B5">
        <w:rPr>
          <w:lang w:val="en-US"/>
        </w:rPr>
        <w:t>(e)</w:t>
      </w:r>
      <w:r w:rsidRPr="00D455B5">
        <w:rPr>
          <w:lang w:val="en-US"/>
        </w:rPr>
        <w:tab/>
        <w:t>Non-road vehicles data unavailable for previous reporting periods.</w:t>
      </w:r>
    </w:p>
    <w:tbl>
      <w:tblPr>
        <w:tblStyle w:val="TableGrid"/>
        <w:tblW w:w="10377" w:type="dxa"/>
        <w:tblLayout w:type="fixed"/>
        <w:tblCellMar>
          <w:top w:w="28" w:type="dxa"/>
          <w:bottom w:w="28" w:type="dxa"/>
        </w:tblCellMar>
        <w:tblLook w:val="04A0" w:firstRow="1" w:lastRow="0" w:firstColumn="1" w:lastColumn="0" w:noHBand="0" w:noVBand="1"/>
      </w:tblPr>
      <w:tblGrid>
        <w:gridCol w:w="6804"/>
        <w:gridCol w:w="1191"/>
        <w:gridCol w:w="1191"/>
        <w:gridCol w:w="1191"/>
      </w:tblGrid>
      <w:tr w:rsidR="00F476B8" w:rsidRPr="00E65506" w14:paraId="6A07CCEF" w14:textId="77777777" w:rsidTr="00037E8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bottom w:val="single" w:sz="4" w:space="0" w:color="274B93"/>
            </w:tcBorders>
            <w:shd w:val="clear" w:color="auto" w:fill="E0E1EE"/>
            <w:tcMar>
              <w:top w:w="28" w:type="dxa"/>
              <w:bottom w:w="28" w:type="dxa"/>
            </w:tcMar>
          </w:tcPr>
          <w:p w14:paraId="3E576661" w14:textId="77777777" w:rsidR="00F476B8" w:rsidRPr="00576EF7" w:rsidRDefault="00F476B8" w:rsidP="00D00C82">
            <w:pPr>
              <w:pStyle w:val="Tablebody"/>
              <w:spacing w:before="0" w:after="0"/>
            </w:pPr>
            <w:r>
              <w:t>Indicator</w:t>
            </w:r>
          </w:p>
        </w:tc>
        <w:tc>
          <w:tcPr>
            <w:tcW w:w="1191" w:type="dxa"/>
            <w:tcBorders>
              <w:top w:val="single" w:sz="4" w:space="0" w:color="274B93"/>
              <w:bottom w:val="single" w:sz="4" w:space="0" w:color="274B93"/>
            </w:tcBorders>
            <w:shd w:val="clear" w:color="auto" w:fill="E0E1EE"/>
            <w:tcMar>
              <w:top w:w="28" w:type="dxa"/>
              <w:bottom w:w="28" w:type="dxa"/>
            </w:tcMar>
          </w:tcPr>
          <w:p w14:paraId="39FF6F94" w14:textId="77777777" w:rsidR="00F476B8" w:rsidRPr="00576EF7"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191" w:type="dxa"/>
            <w:tcBorders>
              <w:top w:val="single" w:sz="4" w:space="0" w:color="274B93"/>
              <w:bottom w:val="single" w:sz="4" w:space="0" w:color="274B93"/>
            </w:tcBorders>
            <w:shd w:val="clear" w:color="auto" w:fill="E0E1EE"/>
            <w:tcMar>
              <w:top w:w="28" w:type="dxa"/>
              <w:bottom w:w="28" w:type="dxa"/>
            </w:tcMar>
          </w:tcPr>
          <w:p w14:paraId="17686087" w14:textId="77777777"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191" w:type="dxa"/>
            <w:tcBorders>
              <w:top w:val="single" w:sz="4" w:space="0" w:color="274B93"/>
              <w:bottom w:val="single" w:sz="4" w:space="0" w:color="274B93"/>
            </w:tcBorders>
            <w:shd w:val="clear" w:color="auto" w:fill="E0E1EE"/>
            <w:tcMar>
              <w:top w:w="28" w:type="dxa"/>
              <w:bottom w:w="28" w:type="dxa"/>
            </w:tcMar>
          </w:tcPr>
          <w:p w14:paraId="1A4BD3C4" w14:textId="77777777"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F476B8" w:rsidRPr="00F476B8" w14:paraId="43CEADFE"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tcBorders>
            <w:tcMar>
              <w:top w:w="28" w:type="dxa"/>
              <w:bottom w:w="28" w:type="dxa"/>
            </w:tcMar>
          </w:tcPr>
          <w:p w14:paraId="484DD8A5" w14:textId="74FCF455" w:rsidR="00F476B8" w:rsidRPr="00F476B8" w:rsidRDefault="00F476B8" w:rsidP="00D00C82">
            <w:pPr>
              <w:pStyle w:val="Tablebody"/>
              <w:spacing w:before="0" w:after="0"/>
              <w:rPr>
                <w:b/>
                <w:bCs/>
                <w:i/>
                <w:iCs/>
              </w:rPr>
            </w:pPr>
            <w:r w:rsidRPr="00F476B8">
              <w:rPr>
                <w:rStyle w:val="Medium0"/>
                <w:b/>
                <w:bCs/>
              </w:rPr>
              <w:t>T1. Total energy used in transportation (MJ)</w:t>
            </w:r>
          </w:p>
        </w:tc>
        <w:tc>
          <w:tcPr>
            <w:tcW w:w="1191" w:type="dxa"/>
            <w:tcBorders>
              <w:top w:val="single" w:sz="4" w:space="0" w:color="274B93"/>
            </w:tcBorders>
            <w:tcMar>
              <w:top w:w="28" w:type="dxa"/>
              <w:bottom w:w="28" w:type="dxa"/>
            </w:tcMar>
          </w:tcPr>
          <w:p w14:paraId="6D7D1A64" w14:textId="6D314932"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 342,147,805 </w:t>
            </w:r>
          </w:p>
        </w:tc>
        <w:tc>
          <w:tcPr>
            <w:tcW w:w="1191" w:type="dxa"/>
            <w:tcBorders>
              <w:top w:val="single" w:sz="4" w:space="0" w:color="274B93"/>
            </w:tcBorders>
            <w:tcMar>
              <w:top w:w="28" w:type="dxa"/>
              <w:bottom w:w="28" w:type="dxa"/>
            </w:tcMar>
          </w:tcPr>
          <w:p w14:paraId="736A501B" w14:textId="11E09E96"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 341,747,164 </w:t>
            </w:r>
          </w:p>
        </w:tc>
        <w:tc>
          <w:tcPr>
            <w:tcW w:w="1191" w:type="dxa"/>
            <w:tcBorders>
              <w:top w:val="single" w:sz="4" w:space="0" w:color="274B93"/>
            </w:tcBorders>
            <w:shd w:val="clear" w:color="auto" w:fill="F2F2F2" w:themeFill="background1" w:themeFillShade="F2"/>
            <w:tcMar>
              <w:top w:w="28" w:type="dxa"/>
              <w:bottom w:w="28" w:type="dxa"/>
            </w:tcMar>
          </w:tcPr>
          <w:p w14:paraId="50901DA9" w14:textId="6FD480D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408,876,599 </w:t>
            </w:r>
          </w:p>
        </w:tc>
      </w:tr>
      <w:tr w:rsidR="00F476B8" w:rsidRPr="00F476B8" w14:paraId="5CAF449A"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6AF5BBB1" w14:textId="469D726E" w:rsidR="00F476B8" w:rsidRPr="00F476B8" w:rsidRDefault="00F476B8" w:rsidP="00D00C82">
            <w:pPr>
              <w:pStyle w:val="Tablebody"/>
              <w:spacing w:before="0" w:after="0"/>
              <w:rPr>
                <w:b/>
                <w:bCs/>
                <w:i/>
                <w:iCs/>
              </w:rPr>
            </w:pPr>
            <w:r w:rsidRPr="00F476B8">
              <w:rPr>
                <w:rStyle w:val="Medium0"/>
                <w:b/>
                <w:bCs/>
              </w:rPr>
              <w:t>Road vehicles</w:t>
            </w:r>
          </w:p>
        </w:tc>
        <w:tc>
          <w:tcPr>
            <w:tcW w:w="1191" w:type="dxa"/>
            <w:tcBorders>
              <w:bottom w:val="dotted" w:sz="4" w:space="0" w:color="100249"/>
            </w:tcBorders>
            <w:tcMar>
              <w:top w:w="28" w:type="dxa"/>
              <w:bottom w:w="28" w:type="dxa"/>
            </w:tcMar>
          </w:tcPr>
          <w:p w14:paraId="702E6E02" w14:textId="0E1FB74B"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 342,147,805 </w:t>
            </w:r>
          </w:p>
        </w:tc>
        <w:tc>
          <w:tcPr>
            <w:tcW w:w="1191" w:type="dxa"/>
            <w:tcBorders>
              <w:bottom w:val="dotted" w:sz="4" w:space="0" w:color="100249"/>
            </w:tcBorders>
            <w:tcMar>
              <w:top w:w="28" w:type="dxa"/>
              <w:bottom w:w="28" w:type="dxa"/>
            </w:tcMar>
          </w:tcPr>
          <w:p w14:paraId="403F348B" w14:textId="098814E0"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 341,747,164 </w:t>
            </w:r>
          </w:p>
        </w:tc>
        <w:tc>
          <w:tcPr>
            <w:tcW w:w="1191" w:type="dxa"/>
            <w:tcBorders>
              <w:bottom w:val="dotted" w:sz="4" w:space="0" w:color="100249"/>
            </w:tcBorders>
            <w:shd w:val="clear" w:color="auto" w:fill="F2F2F2" w:themeFill="background1" w:themeFillShade="F2"/>
            <w:tcMar>
              <w:top w:w="28" w:type="dxa"/>
              <w:bottom w:w="28" w:type="dxa"/>
            </w:tcMar>
          </w:tcPr>
          <w:p w14:paraId="53CF8F0A" w14:textId="38621CDA"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326,083,854 </w:t>
            </w:r>
          </w:p>
        </w:tc>
      </w:tr>
      <w:tr w:rsidR="00F476B8" w:rsidRPr="00F476B8" w14:paraId="691B2BFF"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4AE7BD35" w14:textId="502CA46E" w:rsidR="00F476B8" w:rsidRPr="00F476B8" w:rsidRDefault="00F476B8" w:rsidP="00D00C82">
            <w:pPr>
              <w:pStyle w:val="Tablebody"/>
              <w:spacing w:before="0" w:after="0"/>
              <w:ind w:left="224"/>
              <w:rPr>
                <w:b/>
                <w:bCs/>
              </w:rPr>
            </w:pPr>
            <w:r w:rsidRPr="00F476B8">
              <w:rPr>
                <w:rStyle w:val="Medium0"/>
                <w:b/>
                <w:bCs/>
              </w:rPr>
              <w:t>Goods vehicle – internal combustion</w:t>
            </w:r>
          </w:p>
        </w:tc>
        <w:tc>
          <w:tcPr>
            <w:tcW w:w="1191" w:type="dxa"/>
            <w:tcBorders>
              <w:bottom w:val="dotted" w:sz="4" w:space="0" w:color="100249"/>
            </w:tcBorders>
            <w:tcMar>
              <w:top w:w="28" w:type="dxa"/>
              <w:bottom w:w="28" w:type="dxa"/>
            </w:tcMar>
          </w:tcPr>
          <w:p w14:paraId="37527E5C" w14:textId="133BF307"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72C65CAC" w14:textId="243B8E86"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 </w:t>
            </w:r>
          </w:p>
        </w:tc>
        <w:tc>
          <w:tcPr>
            <w:tcW w:w="1191" w:type="dxa"/>
            <w:tcBorders>
              <w:bottom w:val="dotted" w:sz="4" w:space="0" w:color="100249"/>
            </w:tcBorders>
            <w:shd w:val="clear" w:color="auto" w:fill="F2F2F2" w:themeFill="background1" w:themeFillShade="F2"/>
            <w:tcMar>
              <w:top w:w="28" w:type="dxa"/>
              <w:bottom w:w="28" w:type="dxa"/>
            </w:tcMar>
          </w:tcPr>
          <w:p w14:paraId="3EDE16BD" w14:textId="3282DC57"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136,179,041 </w:t>
            </w:r>
          </w:p>
        </w:tc>
      </w:tr>
      <w:tr w:rsidR="00F476B8" w:rsidRPr="00CB35FE" w14:paraId="29B587A3"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5273BF96" w14:textId="3187FAF0" w:rsidR="00F476B8" w:rsidRPr="00CB35FE" w:rsidRDefault="00F476B8" w:rsidP="00D00C82">
            <w:pPr>
              <w:pStyle w:val="Tablebody"/>
              <w:spacing w:before="0" w:after="0"/>
              <w:ind w:left="507"/>
              <w:rPr>
                <w:b/>
                <w:bCs/>
              </w:rPr>
            </w:pPr>
            <w:r>
              <w:t>Diesel</w:t>
            </w:r>
          </w:p>
        </w:tc>
        <w:tc>
          <w:tcPr>
            <w:tcW w:w="1191" w:type="dxa"/>
            <w:tcBorders>
              <w:bottom w:val="dotted" w:sz="4" w:space="0" w:color="100249"/>
            </w:tcBorders>
            <w:tcMar>
              <w:top w:w="28" w:type="dxa"/>
              <w:bottom w:w="28" w:type="dxa"/>
            </w:tcMar>
          </w:tcPr>
          <w:p w14:paraId="3D89B130" w14:textId="03F7C554" w:rsidR="00F476B8" w:rsidRPr="00CB35FE"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w:t>
            </w:r>
          </w:p>
        </w:tc>
        <w:tc>
          <w:tcPr>
            <w:tcW w:w="1191" w:type="dxa"/>
            <w:tcBorders>
              <w:bottom w:val="dotted" w:sz="4" w:space="0" w:color="100249"/>
            </w:tcBorders>
            <w:tcMar>
              <w:top w:w="28" w:type="dxa"/>
              <w:bottom w:w="28" w:type="dxa"/>
            </w:tcMar>
          </w:tcPr>
          <w:p w14:paraId="665F5427" w14:textId="38E8574F" w:rsidR="00F476B8" w:rsidRPr="00CB35FE"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w:t>
            </w:r>
          </w:p>
        </w:tc>
        <w:tc>
          <w:tcPr>
            <w:tcW w:w="1191" w:type="dxa"/>
            <w:tcBorders>
              <w:bottom w:val="dotted" w:sz="4" w:space="0" w:color="100249"/>
            </w:tcBorders>
            <w:shd w:val="clear" w:color="auto" w:fill="F2F2F2" w:themeFill="background1" w:themeFillShade="F2"/>
            <w:tcMar>
              <w:top w:w="28" w:type="dxa"/>
              <w:bottom w:w="28" w:type="dxa"/>
            </w:tcMar>
          </w:tcPr>
          <w:p w14:paraId="722C5493" w14:textId="3B9ECD4A" w:rsidR="00F476B8" w:rsidRPr="00CB35FE"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135,078,946 </w:t>
            </w:r>
          </w:p>
        </w:tc>
      </w:tr>
      <w:tr w:rsidR="00F476B8" w:rsidRPr="00CB35FE" w14:paraId="1B66BC2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342131FC" w14:textId="009F6E97" w:rsidR="00F476B8" w:rsidRPr="00CB35FE" w:rsidRDefault="00F476B8" w:rsidP="00D00C82">
            <w:pPr>
              <w:pStyle w:val="Tablebody"/>
              <w:spacing w:before="0" w:after="0"/>
              <w:ind w:left="507"/>
              <w:rPr>
                <w:b/>
                <w:bCs/>
              </w:rPr>
            </w:pPr>
            <w:r>
              <w:t>Unleaded</w:t>
            </w:r>
          </w:p>
        </w:tc>
        <w:tc>
          <w:tcPr>
            <w:tcW w:w="1191" w:type="dxa"/>
            <w:tcBorders>
              <w:bottom w:val="dotted" w:sz="4" w:space="0" w:color="100249"/>
            </w:tcBorders>
            <w:tcMar>
              <w:top w:w="28" w:type="dxa"/>
              <w:bottom w:w="28" w:type="dxa"/>
            </w:tcMar>
          </w:tcPr>
          <w:p w14:paraId="78876C1B" w14:textId="784BF63D" w:rsidR="00F476B8" w:rsidRPr="00CB35FE"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w:t>
            </w:r>
          </w:p>
        </w:tc>
        <w:tc>
          <w:tcPr>
            <w:tcW w:w="1191" w:type="dxa"/>
            <w:tcBorders>
              <w:bottom w:val="dotted" w:sz="4" w:space="0" w:color="100249"/>
            </w:tcBorders>
            <w:tcMar>
              <w:top w:w="28" w:type="dxa"/>
              <w:bottom w:w="28" w:type="dxa"/>
            </w:tcMar>
          </w:tcPr>
          <w:p w14:paraId="7E4B46A9" w14:textId="4DD6FA7F" w:rsidR="00F476B8" w:rsidRPr="00CB35FE"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w:t>
            </w:r>
          </w:p>
        </w:tc>
        <w:tc>
          <w:tcPr>
            <w:tcW w:w="1191" w:type="dxa"/>
            <w:tcBorders>
              <w:bottom w:val="dotted" w:sz="4" w:space="0" w:color="100249"/>
            </w:tcBorders>
            <w:shd w:val="clear" w:color="auto" w:fill="F2F2F2" w:themeFill="background1" w:themeFillShade="F2"/>
            <w:tcMar>
              <w:top w:w="28" w:type="dxa"/>
              <w:bottom w:w="28" w:type="dxa"/>
            </w:tcMar>
          </w:tcPr>
          <w:p w14:paraId="28E2AF2B" w14:textId="0D525AEF" w:rsidR="00F476B8" w:rsidRPr="00CB35FE"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1,100,096 </w:t>
            </w:r>
          </w:p>
        </w:tc>
      </w:tr>
      <w:tr w:rsidR="00F476B8" w:rsidRPr="00F476B8" w14:paraId="6A36DD18"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4F4CA1C5" w14:textId="16E3DFBA" w:rsidR="00F476B8" w:rsidRPr="00F476B8" w:rsidRDefault="00F476B8" w:rsidP="00D00C82">
            <w:pPr>
              <w:pStyle w:val="Tablebody"/>
              <w:spacing w:before="0" w:after="0"/>
              <w:ind w:left="224"/>
              <w:rPr>
                <w:b/>
                <w:bCs/>
              </w:rPr>
            </w:pPr>
            <w:r w:rsidRPr="00F476B8">
              <w:rPr>
                <w:rStyle w:val="Medium0"/>
                <w:b/>
                <w:bCs/>
              </w:rPr>
              <w:t>Omnibuses – internal combustion – diesel</w:t>
            </w:r>
          </w:p>
        </w:tc>
        <w:tc>
          <w:tcPr>
            <w:tcW w:w="1191" w:type="dxa"/>
            <w:tcBorders>
              <w:bottom w:val="dotted" w:sz="4" w:space="0" w:color="100249"/>
            </w:tcBorders>
            <w:tcMar>
              <w:top w:w="28" w:type="dxa"/>
              <w:bottom w:w="28" w:type="dxa"/>
            </w:tcMar>
          </w:tcPr>
          <w:p w14:paraId="49E6E399" w14:textId="1461B994"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39B6470A" w14:textId="51297DB0"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20D01809" w14:textId="6818A556"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4,650,607 </w:t>
            </w:r>
          </w:p>
        </w:tc>
      </w:tr>
      <w:tr w:rsidR="00F476B8" w:rsidRPr="00F476B8" w14:paraId="5A256948"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114D006" w14:textId="148BB25B" w:rsidR="00F476B8" w:rsidRPr="00F476B8" w:rsidRDefault="00F476B8" w:rsidP="00D00C82">
            <w:pPr>
              <w:pStyle w:val="Tablebody"/>
              <w:spacing w:before="0" w:after="0"/>
              <w:ind w:left="224"/>
              <w:rPr>
                <w:b/>
                <w:bCs/>
              </w:rPr>
            </w:pPr>
            <w:r w:rsidRPr="00F476B8">
              <w:rPr>
                <w:rStyle w:val="Medium0"/>
                <w:b/>
                <w:bCs/>
              </w:rPr>
              <w:t>Passenger vehicles</w:t>
            </w:r>
          </w:p>
        </w:tc>
        <w:tc>
          <w:tcPr>
            <w:tcW w:w="1191" w:type="dxa"/>
            <w:tcBorders>
              <w:bottom w:val="dotted" w:sz="4" w:space="0" w:color="100249"/>
            </w:tcBorders>
            <w:tcMar>
              <w:top w:w="28" w:type="dxa"/>
              <w:bottom w:w="28" w:type="dxa"/>
            </w:tcMar>
          </w:tcPr>
          <w:p w14:paraId="167D2A1C" w14:textId="4E4605EE"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5AC522ED" w14:textId="6F5E5021"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57D9D0A0" w14:textId="1034E592"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183,778,610 </w:t>
            </w:r>
          </w:p>
        </w:tc>
      </w:tr>
      <w:tr w:rsidR="00F476B8" w:rsidRPr="00F476B8" w14:paraId="04A17309"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6844E338" w14:textId="5857D4F3" w:rsidR="00F476B8" w:rsidRPr="00F476B8" w:rsidRDefault="00F476B8" w:rsidP="00D00C82">
            <w:pPr>
              <w:pStyle w:val="Tablebody"/>
              <w:spacing w:before="0" w:after="0"/>
              <w:ind w:left="224"/>
              <w:rPr>
                <w:b/>
                <w:bCs/>
              </w:rPr>
            </w:pPr>
            <w:r w:rsidRPr="00F476B8">
              <w:rPr>
                <w:rStyle w:val="Medium0"/>
                <w:b/>
                <w:bCs/>
              </w:rPr>
              <w:t>Battery electric vehicle</w:t>
            </w:r>
          </w:p>
        </w:tc>
        <w:tc>
          <w:tcPr>
            <w:tcW w:w="1191" w:type="dxa"/>
            <w:tcBorders>
              <w:bottom w:val="dotted" w:sz="4" w:space="0" w:color="100249"/>
            </w:tcBorders>
            <w:tcMar>
              <w:top w:w="28" w:type="dxa"/>
              <w:bottom w:w="28" w:type="dxa"/>
            </w:tcMar>
          </w:tcPr>
          <w:p w14:paraId="35CDC30C" w14:textId="3C914FFC"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31C065D2" w14:textId="2DB64AFE"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3D0F078D" w14:textId="4567C0F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2,494   </w:t>
            </w:r>
          </w:p>
        </w:tc>
      </w:tr>
      <w:tr w:rsidR="00F476B8" w:rsidRPr="00F476B8" w14:paraId="1EC26F9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40C6C655" w14:textId="3861F97A" w:rsidR="00F476B8" w:rsidRPr="00F476B8" w:rsidRDefault="00F476B8" w:rsidP="00D00C82">
            <w:pPr>
              <w:pStyle w:val="Tablebody"/>
              <w:spacing w:before="0" w:after="0"/>
              <w:ind w:left="224"/>
              <w:rPr>
                <w:b/>
                <w:bCs/>
              </w:rPr>
            </w:pPr>
            <w:r w:rsidRPr="00F476B8">
              <w:rPr>
                <w:rStyle w:val="Medium0"/>
                <w:b/>
                <w:bCs/>
              </w:rPr>
              <w:t>Internal combustion</w:t>
            </w:r>
          </w:p>
        </w:tc>
        <w:tc>
          <w:tcPr>
            <w:tcW w:w="1191" w:type="dxa"/>
            <w:tcBorders>
              <w:bottom w:val="dotted" w:sz="4" w:space="0" w:color="100249"/>
            </w:tcBorders>
            <w:tcMar>
              <w:top w:w="28" w:type="dxa"/>
              <w:bottom w:w="28" w:type="dxa"/>
            </w:tcMar>
          </w:tcPr>
          <w:p w14:paraId="24B38F36" w14:textId="21AC96F0"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1789C66A" w14:textId="752731F4"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1B8D820A" w14:textId="7BB44364"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183,776,116 </w:t>
            </w:r>
          </w:p>
        </w:tc>
      </w:tr>
      <w:tr w:rsidR="00F476B8" w14:paraId="39B227D7"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243F7894" w14:textId="4D8A46F1" w:rsidR="00F476B8" w:rsidRDefault="00F476B8" w:rsidP="00D00C82">
            <w:pPr>
              <w:pStyle w:val="Tablebody"/>
              <w:spacing w:before="0" w:after="0"/>
              <w:ind w:left="507"/>
            </w:pPr>
            <w:r>
              <w:t>Diesel</w:t>
            </w:r>
          </w:p>
        </w:tc>
        <w:tc>
          <w:tcPr>
            <w:tcW w:w="1191" w:type="dxa"/>
            <w:tcBorders>
              <w:bottom w:val="dotted" w:sz="4" w:space="0" w:color="100249"/>
            </w:tcBorders>
            <w:tcMar>
              <w:top w:w="28" w:type="dxa"/>
              <w:bottom w:w="28" w:type="dxa"/>
            </w:tcMar>
          </w:tcPr>
          <w:p w14:paraId="32018A40" w14:textId="4CD06FE1"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002193D8" w14:textId="7360ECE4"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233169BC" w14:textId="686CE515"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71,426,320 </w:t>
            </w:r>
          </w:p>
        </w:tc>
      </w:tr>
      <w:tr w:rsidR="00F476B8" w14:paraId="5E4617D1"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2AF4378" w14:textId="349D3304" w:rsidR="00F476B8" w:rsidRDefault="00F476B8" w:rsidP="00D00C82">
            <w:pPr>
              <w:pStyle w:val="Tablebody"/>
              <w:spacing w:before="0" w:after="0"/>
              <w:ind w:left="507"/>
            </w:pPr>
            <w:r>
              <w:t>Unleaded</w:t>
            </w:r>
          </w:p>
        </w:tc>
        <w:tc>
          <w:tcPr>
            <w:tcW w:w="1191" w:type="dxa"/>
            <w:tcBorders>
              <w:bottom w:val="dotted" w:sz="4" w:space="0" w:color="100249"/>
            </w:tcBorders>
            <w:tcMar>
              <w:top w:w="28" w:type="dxa"/>
              <w:bottom w:w="28" w:type="dxa"/>
            </w:tcMar>
          </w:tcPr>
          <w:p w14:paraId="18BBF656" w14:textId="0DBAF8DF"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7DE60D5E" w14:textId="58EA4360"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7D9BD4F8" w14:textId="2E2794D7"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112,348,406 </w:t>
            </w:r>
          </w:p>
        </w:tc>
      </w:tr>
      <w:tr w:rsidR="00F476B8" w14:paraId="5F59599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20C9F0AC" w14:textId="3F85C336" w:rsidR="00F476B8" w:rsidRDefault="00F476B8" w:rsidP="00D00C82">
            <w:pPr>
              <w:pStyle w:val="Tablebody"/>
              <w:spacing w:before="0" w:after="0"/>
              <w:ind w:left="507"/>
            </w:pPr>
            <w:r>
              <w:t>LPG</w:t>
            </w:r>
          </w:p>
        </w:tc>
        <w:tc>
          <w:tcPr>
            <w:tcW w:w="1191" w:type="dxa"/>
            <w:tcBorders>
              <w:bottom w:val="dotted" w:sz="4" w:space="0" w:color="100249"/>
            </w:tcBorders>
            <w:tcMar>
              <w:top w:w="28" w:type="dxa"/>
              <w:bottom w:w="28" w:type="dxa"/>
            </w:tcMar>
          </w:tcPr>
          <w:p w14:paraId="7E22CC20" w14:textId="099ED6EC"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17FDD912" w14:textId="2DA7C938"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007D3B52" w14:textId="18DF26A3"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1,390 </w:t>
            </w:r>
          </w:p>
        </w:tc>
      </w:tr>
      <w:tr w:rsidR="00F476B8" w:rsidRPr="00F476B8" w14:paraId="39767393"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1CF7E95" w14:textId="43DA0505" w:rsidR="00F476B8" w:rsidRPr="00F476B8" w:rsidRDefault="00F476B8" w:rsidP="00D00C82">
            <w:pPr>
              <w:pStyle w:val="Tablebody"/>
              <w:spacing w:before="0" w:after="0"/>
              <w:ind w:left="224"/>
              <w:rPr>
                <w:b/>
                <w:bCs/>
              </w:rPr>
            </w:pPr>
            <w:r w:rsidRPr="00F476B8">
              <w:rPr>
                <w:rStyle w:val="Medium0"/>
                <w:b/>
                <w:bCs/>
              </w:rPr>
              <w:t xml:space="preserve">Two-wheeled vehicles – internal combustion </w:t>
            </w:r>
            <w:r w:rsidRPr="00F476B8">
              <w:rPr>
                <w:b/>
                <w:bCs/>
              </w:rPr>
              <w:t>– unleaded</w:t>
            </w:r>
          </w:p>
        </w:tc>
        <w:tc>
          <w:tcPr>
            <w:tcW w:w="1191" w:type="dxa"/>
            <w:tcBorders>
              <w:bottom w:val="dotted" w:sz="4" w:space="0" w:color="100249"/>
            </w:tcBorders>
            <w:tcMar>
              <w:top w:w="28" w:type="dxa"/>
              <w:bottom w:w="28" w:type="dxa"/>
            </w:tcMar>
          </w:tcPr>
          <w:p w14:paraId="1037CEF5" w14:textId="1DFF6770"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480B42A8" w14:textId="6A2FE64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7308F39B" w14:textId="4AA1897B"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1,475,596 </w:t>
            </w:r>
          </w:p>
        </w:tc>
      </w:tr>
      <w:tr w:rsidR="00F476B8" w:rsidRPr="00F476B8" w14:paraId="4D8C6121"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103CA865" w14:textId="3224182A" w:rsidR="00F476B8" w:rsidRPr="00F476B8" w:rsidRDefault="00F476B8" w:rsidP="00D00C82">
            <w:pPr>
              <w:pStyle w:val="Tablebody"/>
              <w:spacing w:before="0" w:after="0"/>
              <w:rPr>
                <w:b/>
                <w:bCs/>
              </w:rPr>
            </w:pPr>
            <w:r w:rsidRPr="00F476B8">
              <w:rPr>
                <w:rStyle w:val="Medium0"/>
                <w:b/>
                <w:bCs/>
              </w:rPr>
              <w:t>Non-road vehicles</w:t>
            </w:r>
            <w:r w:rsidRPr="00F476B8">
              <w:rPr>
                <w:b/>
                <w:bCs/>
              </w:rPr>
              <w:t xml:space="preserve"> </w:t>
            </w:r>
            <w:r w:rsidRPr="00F476B8">
              <w:rPr>
                <w:rStyle w:val="Superscript"/>
                <w:b/>
                <w:bCs/>
              </w:rPr>
              <w:t>(b)</w:t>
            </w:r>
          </w:p>
        </w:tc>
        <w:tc>
          <w:tcPr>
            <w:tcW w:w="1191" w:type="dxa"/>
            <w:tcBorders>
              <w:bottom w:val="dotted" w:sz="4" w:space="0" w:color="100249"/>
            </w:tcBorders>
            <w:tcMar>
              <w:top w:w="28" w:type="dxa"/>
              <w:bottom w:w="28" w:type="dxa"/>
            </w:tcMar>
          </w:tcPr>
          <w:p w14:paraId="0214E3F1" w14:textId="2DBFCCFD"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76793F55" w14:textId="3227D58F"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247F9539" w14:textId="3D38AC0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82,792,745 </w:t>
            </w:r>
          </w:p>
        </w:tc>
      </w:tr>
      <w:tr w:rsidR="00F476B8" w:rsidRPr="00F476B8" w14:paraId="399122D4"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1D771C63" w14:textId="422BB97E" w:rsidR="00F476B8" w:rsidRPr="00F476B8" w:rsidRDefault="00F476B8" w:rsidP="00D00C82">
            <w:pPr>
              <w:pStyle w:val="Tablebody"/>
              <w:spacing w:before="0" w:after="0"/>
              <w:rPr>
                <w:b/>
                <w:bCs/>
              </w:rPr>
            </w:pPr>
            <w:r w:rsidRPr="00F476B8">
              <w:rPr>
                <w:rStyle w:val="Medium0"/>
                <w:b/>
                <w:bCs/>
              </w:rPr>
              <w:t>Marine vessels – internal combustion</w:t>
            </w:r>
          </w:p>
        </w:tc>
        <w:tc>
          <w:tcPr>
            <w:tcW w:w="1191" w:type="dxa"/>
            <w:tcBorders>
              <w:bottom w:val="dotted" w:sz="4" w:space="0" w:color="100249"/>
            </w:tcBorders>
            <w:tcMar>
              <w:top w:w="28" w:type="dxa"/>
              <w:bottom w:w="28" w:type="dxa"/>
            </w:tcMar>
          </w:tcPr>
          <w:p w14:paraId="7D88BCEE" w14:textId="2277FEC7"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01C4F4CB" w14:textId="7075D04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7BEFCCCF" w14:textId="72C38E7A"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7,914,720 </w:t>
            </w:r>
          </w:p>
        </w:tc>
      </w:tr>
      <w:tr w:rsidR="00F476B8" w14:paraId="715B9A3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FF1F2B7" w14:textId="533DCD23" w:rsidR="00F476B8" w:rsidRDefault="00F476B8" w:rsidP="00D00C82">
            <w:pPr>
              <w:pStyle w:val="Tablebody"/>
              <w:spacing w:before="0" w:after="0"/>
              <w:ind w:left="507"/>
            </w:pPr>
            <w:r>
              <w:t>Diesel</w:t>
            </w:r>
          </w:p>
        </w:tc>
        <w:tc>
          <w:tcPr>
            <w:tcW w:w="1191" w:type="dxa"/>
            <w:tcBorders>
              <w:bottom w:val="dotted" w:sz="4" w:space="0" w:color="100249"/>
            </w:tcBorders>
            <w:tcMar>
              <w:top w:w="28" w:type="dxa"/>
              <w:bottom w:w="28" w:type="dxa"/>
            </w:tcMar>
          </w:tcPr>
          <w:p w14:paraId="4FF905D6" w14:textId="04F3AA6F"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1F61B4CA" w14:textId="12DE1B53"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02617F41" w14:textId="6DCAFF10"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590,468 </w:t>
            </w:r>
          </w:p>
        </w:tc>
      </w:tr>
      <w:tr w:rsidR="00F476B8" w14:paraId="4043D73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3718DF14" w14:textId="1FA806B2" w:rsidR="00F476B8" w:rsidRDefault="00F476B8" w:rsidP="00D00C82">
            <w:pPr>
              <w:pStyle w:val="Tablebody"/>
              <w:spacing w:before="0" w:after="0"/>
              <w:ind w:left="507"/>
            </w:pPr>
            <w:r>
              <w:t>Unleaded</w:t>
            </w:r>
          </w:p>
        </w:tc>
        <w:tc>
          <w:tcPr>
            <w:tcW w:w="1191" w:type="dxa"/>
            <w:tcBorders>
              <w:bottom w:val="dotted" w:sz="4" w:space="0" w:color="100249"/>
            </w:tcBorders>
            <w:tcMar>
              <w:top w:w="28" w:type="dxa"/>
              <w:bottom w:w="28" w:type="dxa"/>
            </w:tcMar>
          </w:tcPr>
          <w:p w14:paraId="5032D8CF" w14:textId="0C159423"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49B44F2C" w14:textId="32E0C268"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254E19E3" w14:textId="738ED264"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7,324,251 </w:t>
            </w:r>
          </w:p>
        </w:tc>
      </w:tr>
      <w:tr w:rsidR="00F476B8" w:rsidRPr="00F476B8" w14:paraId="622C5A2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5A3D982" w14:textId="492A3286" w:rsidR="00F476B8" w:rsidRPr="00F476B8" w:rsidRDefault="00F476B8" w:rsidP="00D00C82">
            <w:pPr>
              <w:pStyle w:val="Tablebody"/>
              <w:spacing w:before="0" w:after="0"/>
              <w:rPr>
                <w:b/>
                <w:bCs/>
              </w:rPr>
            </w:pPr>
            <w:r w:rsidRPr="00F476B8">
              <w:rPr>
                <w:rStyle w:val="Medium0"/>
                <w:b/>
                <w:bCs/>
              </w:rPr>
              <w:t>Aircraft – internal combustion</w:t>
            </w:r>
            <w:r w:rsidRPr="00F476B8">
              <w:rPr>
                <w:b/>
                <w:bCs/>
              </w:rPr>
              <w:t xml:space="preserve"> – aviation gasoline </w:t>
            </w:r>
            <w:r w:rsidRPr="00F476B8">
              <w:rPr>
                <w:rStyle w:val="Superscript"/>
                <w:b/>
                <w:bCs/>
              </w:rPr>
              <w:t>(a)</w:t>
            </w:r>
          </w:p>
        </w:tc>
        <w:tc>
          <w:tcPr>
            <w:tcW w:w="1191" w:type="dxa"/>
            <w:tcBorders>
              <w:bottom w:val="dotted" w:sz="4" w:space="0" w:color="100249"/>
            </w:tcBorders>
            <w:tcMar>
              <w:top w:w="28" w:type="dxa"/>
              <w:bottom w:w="28" w:type="dxa"/>
            </w:tcMar>
          </w:tcPr>
          <w:p w14:paraId="79DC0E1D" w14:textId="72E1239B"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0A167017" w14:textId="421FE4D9"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19D6D815" w14:textId="5C9B3644"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74,878,026 </w:t>
            </w:r>
          </w:p>
        </w:tc>
      </w:tr>
      <w:tr w:rsidR="00F476B8" w:rsidRPr="00F476B8" w14:paraId="7FA27EA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5A8C1AD5" w14:textId="497DBBF3" w:rsidR="00F476B8" w:rsidRPr="00F476B8" w:rsidRDefault="00F476B8" w:rsidP="00D00C82">
            <w:pPr>
              <w:pStyle w:val="Tablebody"/>
              <w:spacing w:before="0" w:after="0"/>
              <w:rPr>
                <w:b/>
                <w:bCs/>
              </w:rPr>
            </w:pPr>
            <w:r w:rsidRPr="00F476B8">
              <w:rPr>
                <w:rStyle w:val="Medium0"/>
                <w:b/>
                <w:bCs/>
              </w:rPr>
              <w:t>T3. Greenhouse gas emissions from vehicle fleet (Tonnes CO2</w:t>
            </w:r>
            <w:r w:rsidRPr="00F476B8">
              <w:rPr>
                <w:rStyle w:val="Medium0"/>
                <w:rFonts w:ascii="Cambria Math" w:hAnsi="Cambria Math" w:cs="Cambria Math"/>
                <w:b/>
                <w:bCs/>
              </w:rPr>
              <w:t>‑</w:t>
            </w:r>
            <w:r w:rsidRPr="00F476B8">
              <w:rPr>
                <w:rStyle w:val="Medium0"/>
                <w:b/>
                <w:bCs/>
              </w:rPr>
              <w:t>e)</w:t>
            </w:r>
          </w:p>
        </w:tc>
        <w:tc>
          <w:tcPr>
            <w:tcW w:w="1191" w:type="dxa"/>
            <w:tcBorders>
              <w:bottom w:val="dotted" w:sz="4" w:space="0" w:color="100249"/>
            </w:tcBorders>
            <w:tcMar>
              <w:top w:w="28" w:type="dxa"/>
              <w:bottom w:w="28" w:type="dxa"/>
            </w:tcMar>
          </w:tcPr>
          <w:p w14:paraId="4BEE36D8" w14:textId="77A02CAB"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23,681 </w:t>
            </w:r>
          </w:p>
        </w:tc>
        <w:tc>
          <w:tcPr>
            <w:tcW w:w="1191" w:type="dxa"/>
            <w:tcBorders>
              <w:bottom w:val="dotted" w:sz="4" w:space="0" w:color="100249"/>
            </w:tcBorders>
            <w:tcMar>
              <w:top w:w="28" w:type="dxa"/>
              <w:bottom w:w="28" w:type="dxa"/>
            </w:tcMar>
          </w:tcPr>
          <w:p w14:paraId="0CBAD1AA" w14:textId="56DEA2B1"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23,730 </w:t>
            </w:r>
          </w:p>
        </w:tc>
        <w:tc>
          <w:tcPr>
            <w:tcW w:w="1191" w:type="dxa"/>
            <w:tcBorders>
              <w:bottom w:val="dotted" w:sz="4" w:space="0" w:color="100249"/>
            </w:tcBorders>
            <w:shd w:val="clear" w:color="auto" w:fill="F2F2F2" w:themeFill="background1" w:themeFillShade="F2"/>
            <w:tcMar>
              <w:top w:w="28" w:type="dxa"/>
              <w:bottom w:w="28" w:type="dxa"/>
            </w:tcMar>
          </w:tcPr>
          <w:p w14:paraId="760A2E63" w14:textId="361442D5"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28,243 </w:t>
            </w:r>
          </w:p>
        </w:tc>
      </w:tr>
      <w:tr w:rsidR="00F476B8" w:rsidRPr="00F476B8" w14:paraId="380D290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17E2B6A6" w14:textId="4254B9C0" w:rsidR="00F476B8" w:rsidRPr="00F476B8" w:rsidRDefault="00F476B8" w:rsidP="00D00C82">
            <w:pPr>
              <w:pStyle w:val="Tablebody"/>
              <w:spacing w:before="0" w:after="0"/>
              <w:rPr>
                <w:b/>
                <w:bCs/>
              </w:rPr>
            </w:pPr>
            <w:r w:rsidRPr="00F476B8">
              <w:rPr>
                <w:rStyle w:val="Medium0"/>
                <w:b/>
                <w:bCs/>
              </w:rPr>
              <w:t>Road vehicles</w:t>
            </w:r>
          </w:p>
        </w:tc>
        <w:tc>
          <w:tcPr>
            <w:tcW w:w="1191" w:type="dxa"/>
            <w:tcBorders>
              <w:bottom w:val="dotted" w:sz="4" w:space="0" w:color="100249"/>
            </w:tcBorders>
            <w:tcMar>
              <w:top w:w="28" w:type="dxa"/>
              <w:bottom w:w="28" w:type="dxa"/>
            </w:tcMar>
          </w:tcPr>
          <w:p w14:paraId="6F85C542" w14:textId="4766C275"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23,681 </w:t>
            </w:r>
          </w:p>
        </w:tc>
        <w:tc>
          <w:tcPr>
            <w:tcW w:w="1191" w:type="dxa"/>
            <w:tcBorders>
              <w:bottom w:val="dotted" w:sz="4" w:space="0" w:color="100249"/>
            </w:tcBorders>
            <w:tcMar>
              <w:top w:w="28" w:type="dxa"/>
              <w:bottom w:w="28" w:type="dxa"/>
            </w:tcMar>
          </w:tcPr>
          <w:p w14:paraId="79ED75B3" w14:textId="4C3ED5D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23,730 </w:t>
            </w:r>
          </w:p>
        </w:tc>
        <w:tc>
          <w:tcPr>
            <w:tcW w:w="1191" w:type="dxa"/>
            <w:tcBorders>
              <w:bottom w:val="dotted" w:sz="4" w:space="0" w:color="100249"/>
            </w:tcBorders>
            <w:shd w:val="clear" w:color="auto" w:fill="F2F2F2" w:themeFill="background1" w:themeFillShade="F2"/>
            <w:tcMar>
              <w:top w:w="28" w:type="dxa"/>
              <w:bottom w:w="28" w:type="dxa"/>
            </w:tcMar>
          </w:tcPr>
          <w:p w14:paraId="25C956A1" w14:textId="219DD8E5"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22,639 </w:t>
            </w:r>
          </w:p>
        </w:tc>
      </w:tr>
      <w:tr w:rsidR="00F476B8" w:rsidRPr="00F476B8" w14:paraId="50D7E3BF"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6BEC5A91" w14:textId="3F96897B" w:rsidR="00F476B8" w:rsidRPr="00F476B8" w:rsidRDefault="00F476B8" w:rsidP="00D00C82">
            <w:pPr>
              <w:pStyle w:val="Tablebody"/>
              <w:spacing w:before="0" w:after="0"/>
              <w:ind w:left="224"/>
              <w:rPr>
                <w:b/>
                <w:bCs/>
              </w:rPr>
            </w:pPr>
            <w:r w:rsidRPr="00F476B8">
              <w:rPr>
                <w:rStyle w:val="Medium0"/>
                <w:b/>
                <w:bCs/>
              </w:rPr>
              <w:t>Goods vehicle – internal combustion</w:t>
            </w:r>
          </w:p>
        </w:tc>
        <w:tc>
          <w:tcPr>
            <w:tcW w:w="1191" w:type="dxa"/>
            <w:tcBorders>
              <w:bottom w:val="dotted" w:sz="4" w:space="0" w:color="100249"/>
            </w:tcBorders>
            <w:tcMar>
              <w:top w:w="28" w:type="dxa"/>
              <w:bottom w:w="28" w:type="dxa"/>
            </w:tcMar>
          </w:tcPr>
          <w:p w14:paraId="655B6921" w14:textId="0D2507AE"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7EDD0BF3" w14:textId="60A46970"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012057E0" w14:textId="1E6DD59E"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9,585 </w:t>
            </w:r>
          </w:p>
        </w:tc>
      </w:tr>
      <w:tr w:rsidR="00F476B8" w14:paraId="6B27CFF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548F926" w14:textId="76A8BF66" w:rsidR="00F476B8" w:rsidRDefault="00F476B8" w:rsidP="00D00C82">
            <w:pPr>
              <w:pStyle w:val="Tablebody"/>
              <w:spacing w:before="0" w:after="0"/>
              <w:ind w:left="507"/>
            </w:pPr>
            <w:r>
              <w:t>Diesel</w:t>
            </w:r>
          </w:p>
        </w:tc>
        <w:tc>
          <w:tcPr>
            <w:tcW w:w="1191" w:type="dxa"/>
            <w:tcBorders>
              <w:bottom w:val="dotted" w:sz="4" w:space="0" w:color="100249"/>
            </w:tcBorders>
            <w:tcMar>
              <w:top w:w="28" w:type="dxa"/>
              <w:bottom w:w="28" w:type="dxa"/>
            </w:tcMar>
          </w:tcPr>
          <w:p w14:paraId="5B8ACED1" w14:textId="42C3A451"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772D019D" w14:textId="66837F6E"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14A3CE23" w14:textId="5DBC8E27"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9,511 </w:t>
            </w:r>
          </w:p>
        </w:tc>
      </w:tr>
      <w:tr w:rsidR="00F476B8" w14:paraId="28EF5ECE"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7162C405" w14:textId="25A65D4A" w:rsidR="00F476B8" w:rsidRDefault="00F476B8" w:rsidP="00D00C82">
            <w:pPr>
              <w:pStyle w:val="Tablebody"/>
              <w:spacing w:before="0" w:after="0"/>
              <w:ind w:left="507"/>
            </w:pPr>
            <w:r>
              <w:t>Unleaded</w:t>
            </w:r>
          </w:p>
        </w:tc>
        <w:tc>
          <w:tcPr>
            <w:tcW w:w="1191" w:type="dxa"/>
            <w:tcBorders>
              <w:bottom w:val="dotted" w:sz="4" w:space="0" w:color="100249"/>
            </w:tcBorders>
            <w:tcMar>
              <w:top w:w="28" w:type="dxa"/>
              <w:bottom w:w="28" w:type="dxa"/>
            </w:tcMar>
          </w:tcPr>
          <w:p w14:paraId="7506ED1F" w14:textId="7A55A1AB"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25C3C177" w14:textId="42280965"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61E1A7CD" w14:textId="14FD2D4E"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74 </w:t>
            </w:r>
          </w:p>
        </w:tc>
      </w:tr>
      <w:tr w:rsidR="00F476B8" w:rsidRPr="00F476B8" w14:paraId="5E3FC38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214DDEE" w14:textId="4FBFB2FF" w:rsidR="00F476B8" w:rsidRPr="00F476B8" w:rsidRDefault="00F476B8" w:rsidP="00D00C82">
            <w:pPr>
              <w:pStyle w:val="Tablebody"/>
              <w:spacing w:before="0" w:after="0"/>
              <w:ind w:left="224"/>
              <w:rPr>
                <w:b/>
                <w:bCs/>
              </w:rPr>
            </w:pPr>
            <w:r w:rsidRPr="00F476B8">
              <w:rPr>
                <w:rStyle w:val="Medium0"/>
                <w:b/>
                <w:bCs/>
              </w:rPr>
              <w:t>Omnibuses – internal combustion</w:t>
            </w:r>
            <w:r w:rsidRPr="00F476B8">
              <w:rPr>
                <w:b/>
                <w:bCs/>
              </w:rPr>
              <w:t xml:space="preserve"> – diesel</w:t>
            </w:r>
          </w:p>
        </w:tc>
        <w:tc>
          <w:tcPr>
            <w:tcW w:w="1191" w:type="dxa"/>
            <w:tcBorders>
              <w:bottom w:val="dotted" w:sz="4" w:space="0" w:color="100249"/>
            </w:tcBorders>
            <w:tcMar>
              <w:top w:w="28" w:type="dxa"/>
              <w:bottom w:w="28" w:type="dxa"/>
            </w:tcMar>
          </w:tcPr>
          <w:p w14:paraId="7592A5CF" w14:textId="0842BA2E"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15EFF8CE" w14:textId="02ED2C8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3228B1F5" w14:textId="5FD16119"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327 </w:t>
            </w:r>
          </w:p>
        </w:tc>
      </w:tr>
      <w:tr w:rsidR="00F476B8" w:rsidRPr="00F476B8" w14:paraId="620139D0"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4F3D8689" w14:textId="7E86EF2C" w:rsidR="00F476B8" w:rsidRPr="00F476B8" w:rsidRDefault="00F476B8" w:rsidP="00D00C82">
            <w:pPr>
              <w:pStyle w:val="Tablebody"/>
              <w:spacing w:before="0" w:after="0"/>
              <w:ind w:left="224"/>
              <w:rPr>
                <w:b/>
                <w:bCs/>
              </w:rPr>
            </w:pPr>
            <w:r w:rsidRPr="00F476B8">
              <w:rPr>
                <w:rStyle w:val="Medium0"/>
                <w:b/>
                <w:bCs/>
              </w:rPr>
              <w:t>Passenger vehicles</w:t>
            </w:r>
          </w:p>
        </w:tc>
        <w:tc>
          <w:tcPr>
            <w:tcW w:w="1191" w:type="dxa"/>
            <w:tcBorders>
              <w:bottom w:val="dotted" w:sz="4" w:space="0" w:color="100249"/>
            </w:tcBorders>
            <w:tcMar>
              <w:top w:w="28" w:type="dxa"/>
              <w:bottom w:w="28" w:type="dxa"/>
            </w:tcMar>
          </w:tcPr>
          <w:p w14:paraId="065F03D9" w14:textId="19925BD4"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062359A7" w14:textId="1ED99CC6"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15330987" w14:textId="1D6019B8"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12,627 </w:t>
            </w:r>
          </w:p>
        </w:tc>
      </w:tr>
      <w:tr w:rsidR="00F476B8" w:rsidRPr="00F476B8" w14:paraId="0542475A"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6413BC1F" w14:textId="0AC76DC1" w:rsidR="00F476B8" w:rsidRPr="00F476B8" w:rsidRDefault="00F476B8" w:rsidP="00D00C82">
            <w:pPr>
              <w:pStyle w:val="Tablebody"/>
              <w:spacing w:before="0" w:after="0"/>
              <w:ind w:left="224"/>
              <w:rPr>
                <w:b/>
                <w:bCs/>
              </w:rPr>
            </w:pPr>
            <w:r w:rsidRPr="00F476B8">
              <w:rPr>
                <w:rStyle w:val="Medium0"/>
                <w:b/>
                <w:bCs/>
              </w:rPr>
              <w:t>Battery electric vehicle</w:t>
            </w:r>
          </w:p>
        </w:tc>
        <w:tc>
          <w:tcPr>
            <w:tcW w:w="1191" w:type="dxa"/>
            <w:tcBorders>
              <w:bottom w:val="dotted" w:sz="4" w:space="0" w:color="100249"/>
            </w:tcBorders>
            <w:tcMar>
              <w:top w:w="28" w:type="dxa"/>
              <w:bottom w:w="28" w:type="dxa"/>
            </w:tcMar>
          </w:tcPr>
          <w:p w14:paraId="6424F01D" w14:textId="1FCA4AA6"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781C763A" w14:textId="2E9E8B5C"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76F08C46" w14:textId="13552616"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   </w:t>
            </w:r>
          </w:p>
        </w:tc>
      </w:tr>
      <w:tr w:rsidR="00F476B8" w:rsidRPr="00F476B8" w14:paraId="35104A93"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8E0FA2F" w14:textId="44A2CF6B" w:rsidR="00F476B8" w:rsidRPr="00F476B8" w:rsidRDefault="00F476B8" w:rsidP="00D00C82">
            <w:pPr>
              <w:pStyle w:val="Tablebody"/>
              <w:spacing w:before="0" w:after="0"/>
              <w:ind w:left="224"/>
              <w:rPr>
                <w:b/>
                <w:bCs/>
              </w:rPr>
            </w:pPr>
            <w:r w:rsidRPr="00F476B8">
              <w:rPr>
                <w:rStyle w:val="Medium0"/>
                <w:b/>
                <w:bCs/>
              </w:rPr>
              <w:t>Internal combustion</w:t>
            </w:r>
          </w:p>
        </w:tc>
        <w:tc>
          <w:tcPr>
            <w:tcW w:w="1191" w:type="dxa"/>
            <w:tcBorders>
              <w:bottom w:val="dotted" w:sz="4" w:space="0" w:color="100249"/>
            </w:tcBorders>
            <w:tcMar>
              <w:top w:w="28" w:type="dxa"/>
              <w:bottom w:w="28" w:type="dxa"/>
            </w:tcMar>
          </w:tcPr>
          <w:p w14:paraId="39EA8649" w14:textId="34FC02E7"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752E749C" w14:textId="43083940"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123C7990" w14:textId="2D892438"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12,626 </w:t>
            </w:r>
          </w:p>
        </w:tc>
      </w:tr>
      <w:tr w:rsidR="00F476B8" w14:paraId="0ED4AAC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4D09CB42" w14:textId="013F3544" w:rsidR="00F476B8" w:rsidRDefault="00F476B8" w:rsidP="00D00C82">
            <w:pPr>
              <w:pStyle w:val="Tablebody"/>
              <w:spacing w:before="0" w:after="0"/>
              <w:ind w:left="507"/>
            </w:pPr>
            <w:r>
              <w:t>Diesel</w:t>
            </w:r>
          </w:p>
        </w:tc>
        <w:tc>
          <w:tcPr>
            <w:tcW w:w="1191" w:type="dxa"/>
            <w:tcBorders>
              <w:bottom w:val="dotted" w:sz="4" w:space="0" w:color="100249"/>
            </w:tcBorders>
            <w:tcMar>
              <w:top w:w="28" w:type="dxa"/>
              <w:bottom w:w="28" w:type="dxa"/>
            </w:tcMar>
          </w:tcPr>
          <w:p w14:paraId="0BC7855C" w14:textId="70EB18AA"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0053E0DC" w14:textId="061E1CFC"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2CE60182" w14:textId="4C4AABDD"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5,029 </w:t>
            </w:r>
          </w:p>
        </w:tc>
      </w:tr>
      <w:tr w:rsidR="00F476B8" w14:paraId="2D7C578A"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0FA942C8" w14:textId="67B01F97" w:rsidR="00F476B8" w:rsidRDefault="00F476B8" w:rsidP="00D00C82">
            <w:pPr>
              <w:pStyle w:val="Tablebody"/>
              <w:spacing w:before="0" w:after="0"/>
              <w:ind w:left="507"/>
            </w:pPr>
            <w:r>
              <w:t>Unleaded</w:t>
            </w:r>
          </w:p>
        </w:tc>
        <w:tc>
          <w:tcPr>
            <w:tcW w:w="1191" w:type="dxa"/>
            <w:tcBorders>
              <w:bottom w:val="dotted" w:sz="4" w:space="0" w:color="100249"/>
            </w:tcBorders>
            <w:tcMar>
              <w:top w:w="28" w:type="dxa"/>
              <w:bottom w:w="28" w:type="dxa"/>
            </w:tcMar>
          </w:tcPr>
          <w:p w14:paraId="6B73B0FF" w14:textId="6AB8C9AE"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505A0545" w14:textId="4E1E12A5"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288911CB" w14:textId="72BE1623"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7,597 </w:t>
            </w:r>
          </w:p>
        </w:tc>
      </w:tr>
      <w:tr w:rsidR="00F476B8" w14:paraId="3D77D8A6"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163704DB" w14:textId="01642086" w:rsidR="00F476B8" w:rsidRDefault="00F476B8" w:rsidP="00D00C82">
            <w:pPr>
              <w:pStyle w:val="Tablebody"/>
              <w:spacing w:before="0" w:after="0"/>
              <w:ind w:left="507"/>
            </w:pPr>
            <w:r>
              <w:t>LPG</w:t>
            </w:r>
          </w:p>
        </w:tc>
        <w:tc>
          <w:tcPr>
            <w:tcW w:w="1191" w:type="dxa"/>
            <w:tcBorders>
              <w:bottom w:val="dotted" w:sz="4" w:space="0" w:color="100249"/>
            </w:tcBorders>
            <w:tcMar>
              <w:top w:w="28" w:type="dxa"/>
              <w:bottom w:w="28" w:type="dxa"/>
            </w:tcMar>
          </w:tcPr>
          <w:p w14:paraId="57C1F01E" w14:textId="7940660E"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46258F55" w14:textId="36981BD4"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29F880F4" w14:textId="047052E2"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r>
      <w:tr w:rsidR="00F476B8" w:rsidRPr="00F476B8" w14:paraId="211FE8E3"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39BF2123" w14:textId="64286AC9" w:rsidR="00F476B8" w:rsidRPr="00F476B8" w:rsidRDefault="00F476B8" w:rsidP="00D00C82">
            <w:pPr>
              <w:pStyle w:val="Tablebody"/>
              <w:spacing w:before="0" w:after="0"/>
              <w:ind w:left="224"/>
              <w:rPr>
                <w:b/>
                <w:bCs/>
              </w:rPr>
            </w:pPr>
            <w:r w:rsidRPr="00F476B8">
              <w:rPr>
                <w:rStyle w:val="Medium0"/>
                <w:b/>
                <w:bCs/>
              </w:rPr>
              <w:t>Two-wheeled vehicles – internal combustion</w:t>
            </w:r>
            <w:r w:rsidRPr="00F476B8">
              <w:rPr>
                <w:b/>
                <w:bCs/>
              </w:rPr>
              <w:t xml:space="preserve"> – unleaded</w:t>
            </w:r>
          </w:p>
        </w:tc>
        <w:tc>
          <w:tcPr>
            <w:tcW w:w="1191" w:type="dxa"/>
            <w:tcBorders>
              <w:bottom w:val="dotted" w:sz="4" w:space="0" w:color="100249"/>
            </w:tcBorders>
            <w:tcMar>
              <w:top w:w="28" w:type="dxa"/>
              <w:bottom w:w="28" w:type="dxa"/>
            </w:tcMar>
          </w:tcPr>
          <w:p w14:paraId="74670478" w14:textId="7D95942E"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2F2357BF" w14:textId="6E62AFE1"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79EA0071" w14:textId="5B023EA7"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100 </w:t>
            </w:r>
          </w:p>
        </w:tc>
      </w:tr>
      <w:tr w:rsidR="00F476B8" w:rsidRPr="00F476B8" w14:paraId="1E1BA7E0"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60360D6D" w14:textId="002A6683" w:rsidR="00F476B8" w:rsidRPr="00F476B8" w:rsidRDefault="00F476B8" w:rsidP="00D00C82">
            <w:pPr>
              <w:pStyle w:val="Tablebody"/>
              <w:spacing w:before="0" w:after="0"/>
              <w:ind w:left="224"/>
              <w:rPr>
                <w:b/>
                <w:bCs/>
              </w:rPr>
            </w:pPr>
            <w:r w:rsidRPr="00F476B8">
              <w:rPr>
                <w:rStyle w:val="Medium0"/>
                <w:b/>
                <w:bCs/>
              </w:rPr>
              <w:t>Non-road vehicles</w:t>
            </w:r>
          </w:p>
        </w:tc>
        <w:tc>
          <w:tcPr>
            <w:tcW w:w="1191" w:type="dxa"/>
            <w:tcBorders>
              <w:bottom w:val="dotted" w:sz="4" w:space="0" w:color="100249"/>
            </w:tcBorders>
            <w:tcMar>
              <w:top w:w="28" w:type="dxa"/>
              <w:bottom w:w="28" w:type="dxa"/>
            </w:tcMar>
          </w:tcPr>
          <w:p w14:paraId="14ADFAF2" w14:textId="75AB5AE5"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7180E26A" w14:textId="49CB02F2"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787AE7CD" w14:textId="0C3CDA9B"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5,603 </w:t>
            </w:r>
          </w:p>
        </w:tc>
      </w:tr>
      <w:tr w:rsidR="00F476B8" w:rsidRPr="00F476B8" w14:paraId="12BDE22B"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2603EE5B" w14:textId="159B13E0" w:rsidR="00F476B8" w:rsidRPr="00F476B8" w:rsidRDefault="00F476B8" w:rsidP="00D00C82">
            <w:pPr>
              <w:pStyle w:val="Tablebody"/>
              <w:spacing w:before="0" w:after="0"/>
              <w:ind w:left="224"/>
              <w:rPr>
                <w:b/>
                <w:bCs/>
              </w:rPr>
            </w:pPr>
            <w:r w:rsidRPr="00F476B8">
              <w:rPr>
                <w:rStyle w:val="Medium0"/>
                <w:b/>
                <w:bCs/>
              </w:rPr>
              <w:lastRenderedPageBreak/>
              <w:t>Marine vessels – internal combustion</w:t>
            </w:r>
          </w:p>
        </w:tc>
        <w:tc>
          <w:tcPr>
            <w:tcW w:w="1191" w:type="dxa"/>
            <w:tcBorders>
              <w:bottom w:val="dotted" w:sz="4" w:space="0" w:color="100249"/>
            </w:tcBorders>
            <w:tcMar>
              <w:top w:w="28" w:type="dxa"/>
              <w:bottom w:w="28" w:type="dxa"/>
            </w:tcMar>
          </w:tcPr>
          <w:p w14:paraId="7FDBD273" w14:textId="79562840"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2F258B3A" w14:textId="79532212"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4E5AF6E1" w14:textId="054F1271"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537 </w:t>
            </w:r>
          </w:p>
        </w:tc>
      </w:tr>
      <w:tr w:rsidR="00F476B8" w14:paraId="7E3AA8C4"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199A4997" w14:textId="45831CF1" w:rsidR="00F476B8" w:rsidRDefault="00F476B8" w:rsidP="00D00C82">
            <w:pPr>
              <w:pStyle w:val="Tablebody"/>
              <w:spacing w:before="0" w:after="0"/>
              <w:ind w:left="507"/>
            </w:pPr>
            <w:r>
              <w:t>Diesel</w:t>
            </w:r>
          </w:p>
        </w:tc>
        <w:tc>
          <w:tcPr>
            <w:tcW w:w="1191" w:type="dxa"/>
            <w:tcBorders>
              <w:bottom w:val="dotted" w:sz="4" w:space="0" w:color="100249"/>
            </w:tcBorders>
            <w:tcMar>
              <w:top w:w="28" w:type="dxa"/>
              <w:bottom w:w="28" w:type="dxa"/>
            </w:tcMar>
          </w:tcPr>
          <w:p w14:paraId="4F05E1A6" w14:textId="51FA239D"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2FAE7532" w14:textId="0435249E"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52D2DB7A" w14:textId="05CA6811"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 </w:t>
            </w:r>
          </w:p>
        </w:tc>
      </w:tr>
      <w:tr w:rsidR="00F476B8" w14:paraId="008585DA"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2B69520D" w14:textId="4106FD29" w:rsidR="00F476B8" w:rsidRDefault="00F476B8" w:rsidP="00D00C82">
            <w:pPr>
              <w:pStyle w:val="Tablebody"/>
              <w:spacing w:before="0" w:after="0"/>
              <w:ind w:left="507"/>
            </w:pPr>
            <w:r>
              <w:t>Unleaded</w:t>
            </w:r>
          </w:p>
        </w:tc>
        <w:tc>
          <w:tcPr>
            <w:tcW w:w="1191" w:type="dxa"/>
            <w:tcBorders>
              <w:bottom w:val="dotted" w:sz="4" w:space="0" w:color="100249"/>
            </w:tcBorders>
            <w:tcMar>
              <w:top w:w="28" w:type="dxa"/>
              <w:bottom w:w="28" w:type="dxa"/>
            </w:tcMar>
          </w:tcPr>
          <w:p w14:paraId="027D9777" w14:textId="442AF572"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tcMar>
              <w:top w:w="28" w:type="dxa"/>
              <w:bottom w:w="28" w:type="dxa"/>
            </w:tcMar>
          </w:tcPr>
          <w:p w14:paraId="2728626F" w14:textId="3F16F14D"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dotted" w:sz="4" w:space="0" w:color="100249"/>
            </w:tcBorders>
            <w:shd w:val="clear" w:color="auto" w:fill="F2F2F2" w:themeFill="background1" w:themeFillShade="F2"/>
            <w:tcMar>
              <w:top w:w="28" w:type="dxa"/>
              <w:bottom w:w="28" w:type="dxa"/>
            </w:tcMar>
          </w:tcPr>
          <w:p w14:paraId="53550AA0" w14:textId="6E33FD79" w:rsid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495 </w:t>
            </w:r>
          </w:p>
        </w:tc>
      </w:tr>
      <w:tr w:rsidR="00F476B8" w:rsidRPr="00F476B8" w14:paraId="5456E4F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1D6CBAFD" w14:textId="5B8FF760" w:rsidR="00F476B8" w:rsidRPr="00F476B8" w:rsidRDefault="00F476B8" w:rsidP="00D00C82">
            <w:pPr>
              <w:pStyle w:val="Tablebody"/>
              <w:spacing w:before="0" w:after="0"/>
              <w:ind w:left="224"/>
              <w:rPr>
                <w:b/>
                <w:bCs/>
              </w:rPr>
            </w:pPr>
            <w:r w:rsidRPr="00F476B8">
              <w:rPr>
                <w:rStyle w:val="Medium0"/>
                <w:b/>
                <w:bCs/>
              </w:rPr>
              <w:t>Aircraft – internal combustion</w:t>
            </w:r>
            <w:r w:rsidRPr="00F476B8">
              <w:rPr>
                <w:b/>
                <w:bCs/>
              </w:rPr>
              <w:t xml:space="preserve"> – aviation gasoline</w:t>
            </w:r>
          </w:p>
        </w:tc>
        <w:tc>
          <w:tcPr>
            <w:tcW w:w="1191" w:type="dxa"/>
            <w:tcBorders>
              <w:bottom w:val="dotted" w:sz="4" w:space="0" w:color="100249"/>
            </w:tcBorders>
            <w:tcMar>
              <w:top w:w="28" w:type="dxa"/>
              <w:bottom w:w="28" w:type="dxa"/>
            </w:tcMar>
          </w:tcPr>
          <w:p w14:paraId="6F4E37A0" w14:textId="3D1217C9"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tcMar>
              <w:top w:w="28" w:type="dxa"/>
              <w:bottom w:w="28" w:type="dxa"/>
            </w:tcMar>
          </w:tcPr>
          <w:p w14:paraId="26B8F7EA" w14:textId="7A2741CC"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b/>
                <w:bCs/>
              </w:rPr>
              <w:t>-</w:t>
            </w:r>
          </w:p>
        </w:tc>
        <w:tc>
          <w:tcPr>
            <w:tcW w:w="1191" w:type="dxa"/>
            <w:tcBorders>
              <w:bottom w:val="dotted" w:sz="4" w:space="0" w:color="100249"/>
            </w:tcBorders>
            <w:shd w:val="clear" w:color="auto" w:fill="F2F2F2" w:themeFill="background1" w:themeFillShade="F2"/>
            <w:tcMar>
              <w:top w:w="28" w:type="dxa"/>
              <w:bottom w:w="28" w:type="dxa"/>
            </w:tcMar>
          </w:tcPr>
          <w:p w14:paraId="210B94C4" w14:textId="4F142FC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5,066 </w:t>
            </w:r>
          </w:p>
        </w:tc>
      </w:tr>
      <w:tr w:rsidR="00F476B8" w:rsidRPr="00F476B8" w14:paraId="0D314E6D"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100249"/>
              <w:bottom w:val="single" w:sz="4" w:space="0" w:color="274B93"/>
            </w:tcBorders>
            <w:tcMar>
              <w:top w:w="28" w:type="dxa"/>
              <w:bottom w:w="28" w:type="dxa"/>
            </w:tcMar>
          </w:tcPr>
          <w:p w14:paraId="55CCDB07" w14:textId="45F51DE7" w:rsidR="00F476B8" w:rsidRPr="00F476B8" w:rsidRDefault="00F476B8" w:rsidP="00D00C82">
            <w:pPr>
              <w:pStyle w:val="Tablebody"/>
              <w:spacing w:before="0" w:after="0"/>
              <w:rPr>
                <w:b/>
                <w:bCs/>
              </w:rPr>
            </w:pPr>
            <w:r w:rsidRPr="00F476B8">
              <w:rPr>
                <w:rStyle w:val="Medium0"/>
                <w:b/>
                <w:bCs/>
              </w:rPr>
              <w:t>T4. Total distance travelled by commercial air travel (Passenger km)</w:t>
            </w:r>
          </w:p>
        </w:tc>
        <w:tc>
          <w:tcPr>
            <w:tcW w:w="1191" w:type="dxa"/>
            <w:tcBorders>
              <w:top w:val="dotted" w:sz="4" w:space="0" w:color="100249"/>
              <w:bottom w:val="single" w:sz="4" w:space="0" w:color="274B93"/>
            </w:tcBorders>
            <w:tcMar>
              <w:top w:w="28" w:type="dxa"/>
              <w:bottom w:w="28" w:type="dxa"/>
            </w:tcMar>
          </w:tcPr>
          <w:p w14:paraId="2EFB784E" w14:textId="0BE97B6E"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810,968</w:t>
            </w:r>
          </w:p>
        </w:tc>
        <w:tc>
          <w:tcPr>
            <w:tcW w:w="1191" w:type="dxa"/>
            <w:tcBorders>
              <w:top w:val="dotted" w:sz="4" w:space="0" w:color="100249"/>
              <w:bottom w:val="single" w:sz="4" w:space="0" w:color="274B93"/>
            </w:tcBorders>
            <w:tcMar>
              <w:top w:w="28" w:type="dxa"/>
              <w:bottom w:w="28" w:type="dxa"/>
            </w:tcMar>
          </w:tcPr>
          <w:p w14:paraId="00431D3C" w14:textId="4AAF6AE4"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1,087,164 </w:t>
            </w:r>
          </w:p>
        </w:tc>
        <w:tc>
          <w:tcPr>
            <w:tcW w:w="1191" w:type="dxa"/>
            <w:tcBorders>
              <w:top w:val="dotted" w:sz="4" w:space="0" w:color="100249"/>
              <w:bottom w:val="single" w:sz="4" w:space="0" w:color="274B93"/>
            </w:tcBorders>
            <w:shd w:val="clear" w:color="auto" w:fill="F2F2F2" w:themeFill="background1" w:themeFillShade="F2"/>
            <w:tcMar>
              <w:top w:w="28" w:type="dxa"/>
              <w:bottom w:w="28" w:type="dxa"/>
            </w:tcMar>
          </w:tcPr>
          <w:p w14:paraId="29C5328F" w14:textId="31B51573" w:rsidR="00F476B8" w:rsidRPr="00F476B8" w:rsidRDefault="00F476B8"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476B8">
              <w:rPr>
                <w:rStyle w:val="Medium0"/>
                <w:b/>
                <w:bCs/>
              </w:rPr>
              <w:t xml:space="preserve">4,365,922 </w:t>
            </w:r>
          </w:p>
        </w:tc>
      </w:tr>
    </w:tbl>
    <w:p w14:paraId="3D817447" w14:textId="77777777" w:rsidR="00F476B8" w:rsidRPr="00F476B8" w:rsidRDefault="00F476B8" w:rsidP="00037E81">
      <w:pPr>
        <w:pStyle w:val="Noteshead"/>
        <w:spacing w:after="0"/>
      </w:pPr>
      <w:r w:rsidRPr="00F476B8">
        <w:t xml:space="preserve">Notes: </w:t>
      </w:r>
    </w:p>
    <w:p w14:paraId="2A569E1D" w14:textId="77777777" w:rsidR="00F476B8" w:rsidRPr="00F476B8" w:rsidRDefault="00F476B8" w:rsidP="00037E81">
      <w:pPr>
        <w:pStyle w:val="Notes"/>
        <w:spacing w:after="0"/>
        <w:rPr>
          <w:lang w:val="en-US"/>
        </w:rPr>
      </w:pPr>
      <w:r w:rsidRPr="00F476B8">
        <w:rPr>
          <w:lang w:val="en-US"/>
        </w:rPr>
        <w:t>Segmentation by Australian Design Rules for road vehicles in previous reporting periods are unavailable.</w:t>
      </w:r>
    </w:p>
    <w:p w14:paraId="57FC7B9A" w14:textId="77777777" w:rsidR="00F476B8" w:rsidRPr="00F476B8" w:rsidRDefault="00F476B8" w:rsidP="00037E81">
      <w:pPr>
        <w:pStyle w:val="Notes"/>
        <w:spacing w:after="0"/>
        <w:rPr>
          <w:lang w:val="en-US"/>
        </w:rPr>
      </w:pPr>
      <w:r w:rsidRPr="00F476B8">
        <w:rPr>
          <w:lang w:val="en-US"/>
        </w:rPr>
        <w:t xml:space="preserve">Our vehicles are </w:t>
      </w:r>
      <w:proofErr w:type="spellStart"/>
      <w:r w:rsidRPr="00F476B8">
        <w:rPr>
          <w:lang w:val="en-US"/>
        </w:rPr>
        <w:t>categorised</w:t>
      </w:r>
      <w:proofErr w:type="spellEnd"/>
      <w:r w:rsidRPr="00F476B8">
        <w:rPr>
          <w:lang w:val="en-US"/>
        </w:rPr>
        <w:t xml:space="preserve"> as special built for purpose vehicles, per the Australian Design Rules.</w:t>
      </w:r>
    </w:p>
    <w:p w14:paraId="0C1E9E36" w14:textId="77777777" w:rsidR="00F476B8" w:rsidRPr="00F476B8" w:rsidRDefault="00F476B8" w:rsidP="00037E81">
      <w:pPr>
        <w:pStyle w:val="Notes"/>
        <w:spacing w:after="0"/>
        <w:rPr>
          <w:lang w:val="en-US"/>
        </w:rPr>
      </w:pPr>
      <w:r w:rsidRPr="00F476B8">
        <w:rPr>
          <w:lang w:val="en-US"/>
        </w:rPr>
        <w:t>Non-road vehicles data unavailable for previous reporting periods.</w:t>
      </w:r>
    </w:p>
    <w:p w14:paraId="0DA83A3D" w14:textId="77777777" w:rsidR="00F476B8" w:rsidRPr="00F476B8" w:rsidRDefault="00F476B8" w:rsidP="00037E81">
      <w:pPr>
        <w:pStyle w:val="Notes"/>
        <w:spacing w:after="0"/>
        <w:ind w:left="0" w:firstLine="0"/>
        <w:rPr>
          <w:lang w:val="en-US"/>
        </w:rPr>
      </w:pPr>
      <w:r w:rsidRPr="00F476B8">
        <w:rPr>
          <w:lang w:val="en-US"/>
        </w:rPr>
        <w:t>In 2022–23, we increased our data reporting capability to include metrics on non-road vehicles. As such, year on year comparisons for transportation emissions are not appropriate or comparable due to changes in data coverage</w:t>
      </w:r>
    </w:p>
    <w:p w14:paraId="09CEE79E" w14:textId="77777777" w:rsidR="00F476B8" w:rsidRPr="00F476B8" w:rsidRDefault="00F476B8" w:rsidP="00037E81">
      <w:pPr>
        <w:pStyle w:val="Notes"/>
        <w:spacing w:after="0"/>
        <w:rPr>
          <w:lang w:val="en-US"/>
        </w:rPr>
      </w:pPr>
      <w:r w:rsidRPr="00F476B8">
        <w:rPr>
          <w:lang w:val="en-US"/>
        </w:rPr>
        <w:t>(a)</w:t>
      </w:r>
      <w:r w:rsidRPr="00F476B8">
        <w:rPr>
          <w:lang w:val="en-US"/>
        </w:rPr>
        <w:tab/>
        <w:t>Segmentation of fuel consumption by aircraft types is currently unavailable.</w:t>
      </w:r>
    </w:p>
    <w:p w14:paraId="61984760" w14:textId="77777777" w:rsidR="00F476B8" w:rsidRPr="00F476B8" w:rsidRDefault="00F476B8" w:rsidP="00D00C82">
      <w:pPr>
        <w:pStyle w:val="Notes"/>
        <w:spacing w:after="120"/>
        <w:rPr>
          <w:lang w:val="en-US"/>
        </w:rPr>
      </w:pPr>
      <w:r w:rsidRPr="00F476B8">
        <w:rPr>
          <w:lang w:val="en-US"/>
        </w:rPr>
        <w:t>(b)</w:t>
      </w:r>
      <w:r w:rsidRPr="00F476B8">
        <w:rPr>
          <w:lang w:val="en-US"/>
        </w:rPr>
        <w:tab/>
        <w:t>All non-road vehicle consumption data has been estimated using total cost and average fuel price in the reporting period.</w:t>
      </w:r>
    </w:p>
    <w:p w14:paraId="3A09D0B3" w14:textId="77777777" w:rsidR="00F476B8" w:rsidRPr="00F476B8" w:rsidRDefault="00F476B8" w:rsidP="00F476B8">
      <w:pPr>
        <w:pStyle w:val="Heading3"/>
        <w:rPr>
          <w:lang w:val="en-US"/>
        </w:rPr>
      </w:pPr>
      <w:r w:rsidRPr="00F476B8">
        <w:rPr>
          <w:lang w:val="en-US"/>
        </w:rPr>
        <w:t>Total energy use</w:t>
      </w:r>
    </w:p>
    <w:p w14:paraId="2598469C" w14:textId="77777777" w:rsidR="00F476B8" w:rsidRPr="00F476B8" w:rsidRDefault="00F476B8" w:rsidP="00F476B8">
      <w:pPr>
        <w:rPr>
          <w:lang w:val="en-US"/>
        </w:rPr>
      </w:pPr>
      <w:r w:rsidRPr="00F476B8">
        <w:rPr>
          <w:lang w:val="en-US"/>
        </w:rPr>
        <w:t>Victoria Police cannot compare its total energy use with previous reporting periods due to changes in data coverage. For the reporting periods before 2022–23, non-road vehicle energy consumption data is unavailable. Excluding non-road vehicle energy consumption from 2022–23, the total energy used by us, when comparing electricity, stationary fuels, and road vehicle consumption in megajoules has decreased by 4 per cent compared to energy levels in 2021–22.</w:t>
      </w:r>
    </w:p>
    <w:tbl>
      <w:tblPr>
        <w:tblStyle w:val="TableGrid"/>
        <w:tblW w:w="10377" w:type="dxa"/>
        <w:tblLayout w:type="fixed"/>
        <w:tblCellMar>
          <w:top w:w="28" w:type="dxa"/>
          <w:bottom w:w="28" w:type="dxa"/>
        </w:tblCellMar>
        <w:tblLook w:val="04A0" w:firstRow="1" w:lastRow="0" w:firstColumn="1" w:lastColumn="0" w:noHBand="0" w:noVBand="1"/>
      </w:tblPr>
      <w:tblGrid>
        <w:gridCol w:w="6804"/>
        <w:gridCol w:w="1191"/>
        <w:gridCol w:w="1191"/>
        <w:gridCol w:w="1191"/>
      </w:tblGrid>
      <w:tr w:rsidR="00F476B8" w:rsidRPr="00E65506" w14:paraId="59D207AB" w14:textId="77777777" w:rsidTr="00037E8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bottom w:val="single" w:sz="4" w:space="0" w:color="274B93"/>
            </w:tcBorders>
            <w:shd w:val="clear" w:color="auto" w:fill="E0E1EE"/>
            <w:tcMar>
              <w:top w:w="28" w:type="dxa"/>
              <w:bottom w:w="28" w:type="dxa"/>
            </w:tcMar>
          </w:tcPr>
          <w:p w14:paraId="3E22F8D9" w14:textId="77777777" w:rsidR="00F476B8" w:rsidRPr="00576EF7" w:rsidRDefault="00F476B8" w:rsidP="008B3877">
            <w:pPr>
              <w:pStyle w:val="Tablebody"/>
              <w:spacing w:before="0" w:after="0"/>
            </w:pPr>
            <w:r>
              <w:t>Indicator</w:t>
            </w:r>
          </w:p>
        </w:tc>
        <w:tc>
          <w:tcPr>
            <w:tcW w:w="1191" w:type="dxa"/>
            <w:tcBorders>
              <w:top w:val="single" w:sz="4" w:space="0" w:color="274B93"/>
              <w:bottom w:val="single" w:sz="4" w:space="0" w:color="274B93"/>
            </w:tcBorders>
            <w:shd w:val="clear" w:color="auto" w:fill="E0E1EE"/>
            <w:tcMar>
              <w:top w:w="28" w:type="dxa"/>
              <w:bottom w:w="28" w:type="dxa"/>
            </w:tcMar>
          </w:tcPr>
          <w:p w14:paraId="5EB16ECD" w14:textId="77777777" w:rsidR="00F476B8" w:rsidRPr="00576EF7"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191" w:type="dxa"/>
            <w:tcBorders>
              <w:top w:val="single" w:sz="4" w:space="0" w:color="274B93"/>
              <w:bottom w:val="single" w:sz="4" w:space="0" w:color="274B93"/>
            </w:tcBorders>
            <w:shd w:val="clear" w:color="auto" w:fill="E0E1EE"/>
            <w:tcMar>
              <w:top w:w="28" w:type="dxa"/>
              <w:bottom w:w="28" w:type="dxa"/>
            </w:tcMar>
          </w:tcPr>
          <w:p w14:paraId="57F4A3BC" w14:textId="77777777"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191" w:type="dxa"/>
            <w:tcBorders>
              <w:top w:val="single" w:sz="4" w:space="0" w:color="274B93"/>
              <w:bottom w:val="single" w:sz="4" w:space="0" w:color="274B93"/>
            </w:tcBorders>
            <w:shd w:val="clear" w:color="auto" w:fill="E0E1EE"/>
            <w:tcMar>
              <w:top w:w="28" w:type="dxa"/>
              <w:bottom w:w="28" w:type="dxa"/>
            </w:tcMar>
          </w:tcPr>
          <w:p w14:paraId="5F3A4766" w14:textId="77777777"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F476B8" w:rsidRPr="00D00C82" w14:paraId="4F7945D3"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tcBorders>
            <w:tcMar>
              <w:top w:w="28" w:type="dxa"/>
              <w:bottom w:w="28" w:type="dxa"/>
            </w:tcMar>
          </w:tcPr>
          <w:p w14:paraId="697D0F5F" w14:textId="1FCA8255" w:rsidR="00F476B8" w:rsidRPr="00D00C82" w:rsidRDefault="00F476B8" w:rsidP="00F476B8">
            <w:pPr>
              <w:pStyle w:val="Tablebody"/>
              <w:spacing w:before="0" w:after="0"/>
              <w:rPr>
                <w:b/>
                <w:bCs/>
                <w:i/>
                <w:iCs/>
              </w:rPr>
            </w:pPr>
            <w:r w:rsidRPr="00D00C82">
              <w:rPr>
                <w:rStyle w:val="Medium0"/>
                <w:b/>
                <w:bCs/>
              </w:rPr>
              <w:t>E1. Total energy usage from fuels (stationery and transportation) (MJ)</w:t>
            </w:r>
          </w:p>
        </w:tc>
        <w:tc>
          <w:tcPr>
            <w:tcW w:w="1191" w:type="dxa"/>
            <w:tcBorders>
              <w:top w:val="single" w:sz="4" w:space="0" w:color="274B93"/>
            </w:tcBorders>
            <w:tcMar>
              <w:top w:w="28" w:type="dxa"/>
              <w:bottom w:w="28" w:type="dxa"/>
            </w:tcMar>
          </w:tcPr>
          <w:p w14:paraId="7DC3B10F" w14:textId="2FF7F679"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467,985,099</w:t>
            </w:r>
          </w:p>
        </w:tc>
        <w:tc>
          <w:tcPr>
            <w:tcW w:w="1191" w:type="dxa"/>
            <w:tcBorders>
              <w:top w:val="single" w:sz="4" w:space="0" w:color="274B93"/>
            </w:tcBorders>
            <w:tcMar>
              <w:top w:w="28" w:type="dxa"/>
              <w:bottom w:w="28" w:type="dxa"/>
            </w:tcMar>
          </w:tcPr>
          <w:p w14:paraId="576C8ED3" w14:textId="51AF47C8"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476,521,708 </w:t>
            </w:r>
          </w:p>
        </w:tc>
        <w:tc>
          <w:tcPr>
            <w:tcW w:w="1191" w:type="dxa"/>
            <w:tcBorders>
              <w:top w:val="single" w:sz="4" w:space="0" w:color="274B93"/>
            </w:tcBorders>
            <w:shd w:val="clear" w:color="auto" w:fill="F2F2F2" w:themeFill="background1" w:themeFillShade="F2"/>
            <w:tcMar>
              <w:top w:w="28" w:type="dxa"/>
              <w:bottom w:w="28" w:type="dxa"/>
            </w:tcMar>
          </w:tcPr>
          <w:p w14:paraId="7AB01096" w14:textId="5A790510"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539,696,612 </w:t>
            </w:r>
          </w:p>
        </w:tc>
      </w:tr>
      <w:tr w:rsidR="00F476B8" w:rsidRPr="00D00C82" w14:paraId="0257394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7A7888E4" w14:textId="515D95B7" w:rsidR="00F476B8" w:rsidRPr="00D00C82" w:rsidRDefault="00F476B8" w:rsidP="00F476B8">
            <w:pPr>
              <w:pStyle w:val="Tablebody"/>
              <w:spacing w:before="0" w:after="0"/>
              <w:rPr>
                <w:b/>
                <w:bCs/>
                <w:i/>
                <w:iCs/>
              </w:rPr>
            </w:pPr>
            <w:r w:rsidRPr="00D00C82">
              <w:rPr>
                <w:rStyle w:val="Medium0"/>
                <w:b/>
                <w:bCs/>
              </w:rPr>
              <w:t>E2. Total energy used from electricity (MJ)</w:t>
            </w:r>
          </w:p>
        </w:tc>
        <w:tc>
          <w:tcPr>
            <w:tcW w:w="1191" w:type="dxa"/>
            <w:tcBorders>
              <w:bottom w:val="dotted" w:sz="4" w:space="0" w:color="100249"/>
            </w:tcBorders>
            <w:tcMar>
              <w:top w:w="28" w:type="dxa"/>
              <w:bottom w:w="28" w:type="dxa"/>
            </w:tcMar>
          </w:tcPr>
          <w:p w14:paraId="7D28797A" w14:textId="1A9BE3CE"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260,442,466</w:t>
            </w:r>
          </w:p>
        </w:tc>
        <w:tc>
          <w:tcPr>
            <w:tcW w:w="1191" w:type="dxa"/>
            <w:tcBorders>
              <w:bottom w:val="dotted" w:sz="4" w:space="0" w:color="100249"/>
            </w:tcBorders>
            <w:tcMar>
              <w:top w:w="28" w:type="dxa"/>
              <w:bottom w:w="28" w:type="dxa"/>
            </w:tcMar>
          </w:tcPr>
          <w:p w14:paraId="14C937D5" w14:textId="4ABA468B"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258,710,321</w:t>
            </w:r>
          </w:p>
        </w:tc>
        <w:tc>
          <w:tcPr>
            <w:tcW w:w="1191" w:type="dxa"/>
            <w:tcBorders>
              <w:bottom w:val="dotted" w:sz="4" w:space="0" w:color="100249"/>
            </w:tcBorders>
            <w:shd w:val="clear" w:color="auto" w:fill="F2F2F2" w:themeFill="background1" w:themeFillShade="F2"/>
            <w:tcMar>
              <w:top w:w="28" w:type="dxa"/>
              <w:bottom w:w="28" w:type="dxa"/>
            </w:tcMar>
          </w:tcPr>
          <w:p w14:paraId="066F9942" w14:textId="6246DED8"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247,786,464</w:t>
            </w:r>
          </w:p>
        </w:tc>
      </w:tr>
      <w:tr w:rsidR="00F476B8" w:rsidRPr="00D00C82" w14:paraId="524CF9D4"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673CB9B2" w14:textId="4FECFC86" w:rsidR="00F476B8" w:rsidRPr="00D00C82" w:rsidRDefault="00F476B8" w:rsidP="00F476B8">
            <w:pPr>
              <w:pStyle w:val="Tablebody"/>
              <w:spacing w:before="0" w:after="0"/>
              <w:rPr>
                <w:b/>
                <w:bCs/>
              </w:rPr>
            </w:pPr>
            <w:r w:rsidRPr="00D00C82">
              <w:rPr>
                <w:rStyle w:val="Medium0"/>
                <w:b/>
                <w:bCs/>
              </w:rPr>
              <w:t>E3. Total energy used segmented into renewable and non-renewable sources (MJ)</w:t>
            </w:r>
          </w:p>
        </w:tc>
        <w:tc>
          <w:tcPr>
            <w:tcW w:w="1191" w:type="dxa"/>
            <w:tcBorders>
              <w:bottom w:val="dotted" w:sz="4" w:space="0" w:color="100249"/>
            </w:tcBorders>
            <w:tcMar>
              <w:top w:w="28" w:type="dxa"/>
              <w:bottom w:w="28" w:type="dxa"/>
            </w:tcMar>
          </w:tcPr>
          <w:p w14:paraId="1FACD343" w14:textId="157A8721"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728,427,564</w:t>
            </w:r>
          </w:p>
        </w:tc>
        <w:tc>
          <w:tcPr>
            <w:tcW w:w="1191" w:type="dxa"/>
            <w:tcBorders>
              <w:bottom w:val="dotted" w:sz="4" w:space="0" w:color="100249"/>
            </w:tcBorders>
            <w:tcMar>
              <w:top w:w="28" w:type="dxa"/>
              <w:bottom w:w="28" w:type="dxa"/>
            </w:tcMar>
          </w:tcPr>
          <w:p w14:paraId="4431638B" w14:textId="1AB0D93C"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735,232,028 </w:t>
            </w:r>
          </w:p>
        </w:tc>
        <w:tc>
          <w:tcPr>
            <w:tcW w:w="1191" w:type="dxa"/>
            <w:tcBorders>
              <w:bottom w:val="dotted" w:sz="4" w:space="0" w:color="100249"/>
            </w:tcBorders>
            <w:shd w:val="clear" w:color="auto" w:fill="F2F2F2" w:themeFill="background1" w:themeFillShade="F2"/>
            <w:tcMar>
              <w:top w:w="28" w:type="dxa"/>
              <w:bottom w:w="28" w:type="dxa"/>
            </w:tcMar>
          </w:tcPr>
          <w:p w14:paraId="35C499CC" w14:textId="15DB0247"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787,483,076 </w:t>
            </w:r>
          </w:p>
        </w:tc>
      </w:tr>
      <w:tr w:rsidR="00F476B8" w:rsidRPr="00CB35FE" w14:paraId="721C49A3"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6E19283C" w14:textId="428E02DB" w:rsidR="00F476B8" w:rsidRPr="00CB35FE" w:rsidRDefault="00F476B8" w:rsidP="00F476B8">
            <w:pPr>
              <w:pStyle w:val="Tablebody"/>
              <w:spacing w:before="0" w:after="0"/>
              <w:ind w:left="224"/>
              <w:rPr>
                <w:b/>
                <w:bCs/>
              </w:rPr>
            </w:pPr>
            <w:r>
              <w:t>Renewable</w:t>
            </w:r>
          </w:p>
        </w:tc>
        <w:tc>
          <w:tcPr>
            <w:tcW w:w="1191" w:type="dxa"/>
            <w:tcBorders>
              <w:bottom w:val="dotted" w:sz="4" w:space="0" w:color="100249"/>
            </w:tcBorders>
            <w:tcMar>
              <w:top w:w="28" w:type="dxa"/>
              <w:bottom w:w="28" w:type="dxa"/>
            </w:tcMar>
          </w:tcPr>
          <w:p w14:paraId="5629670E" w14:textId="5ACF378D" w:rsidR="00F476B8" w:rsidRPr="00CB35FE"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3,951</w:t>
            </w:r>
          </w:p>
        </w:tc>
        <w:tc>
          <w:tcPr>
            <w:tcW w:w="1191" w:type="dxa"/>
            <w:tcBorders>
              <w:bottom w:val="dotted" w:sz="4" w:space="0" w:color="100249"/>
            </w:tcBorders>
            <w:tcMar>
              <w:top w:w="28" w:type="dxa"/>
              <w:bottom w:w="28" w:type="dxa"/>
            </w:tcMar>
          </w:tcPr>
          <w:p w14:paraId="0D63553D" w14:textId="5449C639" w:rsidR="00F476B8" w:rsidRPr="00CB35FE"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5,957</w:t>
            </w:r>
          </w:p>
        </w:tc>
        <w:tc>
          <w:tcPr>
            <w:tcW w:w="1191" w:type="dxa"/>
            <w:tcBorders>
              <w:bottom w:val="dotted" w:sz="4" w:space="0" w:color="100249"/>
            </w:tcBorders>
            <w:shd w:val="clear" w:color="auto" w:fill="F2F2F2" w:themeFill="background1" w:themeFillShade="F2"/>
            <w:tcMar>
              <w:top w:w="28" w:type="dxa"/>
              <w:bottom w:w="28" w:type="dxa"/>
            </w:tcMar>
          </w:tcPr>
          <w:p w14:paraId="36C9ADC6" w14:textId="7FA581D6" w:rsidR="00F476B8" w:rsidRPr="00CB35FE"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6,327</w:t>
            </w:r>
          </w:p>
        </w:tc>
      </w:tr>
      <w:tr w:rsidR="00F476B8" w:rsidRPr="00CB35FE" w14:paraId="057E6996"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28" w:type="dxa"/>
              <w:bottom w:w="28" w:type="dxa"/>
            </w:tcMar>
          </w:tcPr>
          <w:p w14:paraId="4241E1B5" w14:textId="522058DA" w:rsidR="00F476B8" w:rsidRPr="00CB35FE" w:rsidRDefault="00F476B8" w:rsidP="00F476B8">
            <w:pPr>
              <w:pStyle w:val="Tablebody"/>
              <w:spacing w:before="0" w:after="0"/>
              <w:ind w:left="224"/>
              <w:rPr>
                <w:b/>
                <w:bCs/>
              </w:rPr>
            </w:pPr>
            <w:r>
              <w:t>Non-renewable</w:t>
            </w:r>
          </w:p>
        </w:tc>
        <w:tc>
          <w:tcPr>
            <w:tcW w:w="1191" w:type="dxa"/>
            <w:tcBorders>
              <w:bottom w:val="dotted" w:sz="4" w:space="0" w:color="100249"/>
            </w:tcBorders>
            <w:tcMar>
              <w:top w:w="28" w:type="dxa"/>
              <w:bottom w:w="28" w:type="dxa"/>
            </w:tcMar>
          </w:tcPr>
          <w:p w14:paraId="747CC161" w14:textId="416D6B89" w:rsidR="00F476B8" w:rsidRPr="00CB35FE"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728,423,613</w:t>
            </w:r>
          </w:p>
        </w:tc>
        <w:tc>
          <w:tcPr>
            <w:tcW w:w="1191" w:type="dxa"/>
            <w:tcBorders>
              <w:bottom w:val="dotted" w:sz="4" w:space="0" w:color="100249"/>
            </w:tcBorders>
            <w:tcMar>
              <w:top w:w="28" w:type="dxa"/>
              <w:bottom w:w="28" w:type="dxa"/>
            </w:tcMar>
          </w:tcPr>
          <w:p w14:paraId="7113A444" w14:textId="669B11F4" w:rsidR="00F476B8" w:rsidRPr="00CB35FE"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735,226,072</w:t>
            </w:r>
          </w:p>
        </w:tc>
        <w:tc>
          <w:tcPr>
            <w:tcW w:w="1191" w:type="dxa"/>
            <w:tcBorders>
              <w:bottom w:val="dotted" w:sz="4" w:space="0" w:color="100249"/>
            </w:tcBorders>
            <w:shd w:val="clear" w:color="auto" w:fill="F2F2F2" w:themeFill="background1" w:themeFillShade="F2"/>
            <w:tcMar>
              <w:top w:w="28" w:type="dxa"/>
              <w:bottom w:w="28" w:type="dxa"/>
            </w:tcMar>
          </w:tcPr>
          <w:p w14:paraId="1991B2A0" w14:textId="0FF04F42" w:rsidR="00F476B8" w:rsidRPr="00CB35FE"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787,476,750</w:t>
            </w:r>
          </w:p>
        </w:tc>
      </w:tr>
      <w:tr w:rsidR="00F476B8" w:rsidRPr="00D00C82" w14:paraId="4032E01F"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100249"/>
              <w:bottom w:val="single" w:sz="4" w:space="0" w:color="274B93"/>
            </w:tcBorders>
            <w:tcMar>
              <w:top w:w="28" w:type="dxa"/>
              <w:bottom w:w="28" w:type="dxa"/>
            </w:tcMar>
          </w:tcPr>
          <w:p w14:paraId="5DA56194" w14:textId="2DCC1E26" w:rsidR="00F476B8" w:rsidRPr="00D00C82" w:rsidRDefault="00F476B8" w:rsidP="00F476B8">
            <w:pPr>
              <w:pStyle w:val="Tablebody"/>
              <w:spacing w:before="0" w:after="0"/>
              <w:rPr>
                <w:b/>
                <w:bCs/>
              </w:rPr>
            </w:pPr>
            <w:r w:rsidRPr="00D00C82">
              <w:rPr>
                <w:rStyle w:val="Medium0"/>
                <w:b/>
                <w:bCs/>
              </w:rPr>
              <w:t>E4. Units of energy used normalised by FTE</w:t>
            </w:r>
          </w:p>
        </w:tc>
        <w:tc>
          <w:tcPr>
            <w:tcW w:w="1191" w:type="dxa"/>
            <w:tcBorders>
              <w:top w:val="dotted" w:sz="4" w:space="0" w:color="100249"/>
              <w:bottom w:val="single" w:sz="4" w:space="0" w:color="274B93"/>
            </w:tcBorders>
            <w:tcMar>
              <w:top w:w="28" w:type="dxa"/>
              <w:bottom w:w="28" w:type="dxa"/>
            </w:tcMar>
          </w:tcPr>
          <w:p w14:paraId="2C9D4C8C" w14:textId="3713A4F9"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33,448</w:t>
            </w:r>
          </w:p>
        </w:tc>
        <w:tc>
          <w:tcPr>
            <w:tcW w:w="1191" w:type="dxa"/>
            <w:tcBorders>
              <w:top w:val="dotted" w:sz="4" w:space="0" w:color="100249"/>
              <w:bottom w:val="single" w:sz="4" w:space="0" w:color="274B93"/>
            </w:tcBorders>
            <w:tcMar>
              <w:top w:w="28" w:type="dxa"/>
              <w:bottom w:w="28" w:type="dxa"/>
            </w:tcMar>
          </w:tcPr>
          <w:p w14:paraId="298E7246" w14:textId="0818E647"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34,487</w:t>
            </w:r>
          </w:p>
        </w:tc>
        <w:tc>
          <w:tcPr>
            <w:tcW w:w="1191" w:type="dxa"/>
            <w:tcBorders>
              <w:top w:val="dotted" w:sz="4" w:space="0" w:color="100249"/>
              <w:bottom w:val="single" w:sz="4" w:space="0" w:color="274B93"/>
            </w:tcBorders>
            <w:shd w:val="clear" w:color="auto" w:fill="F2F2F2" w:themeFill="background1" w:themeFillShade="F2"/>
            <w:tcMar>
              <w:top w:w="28" w:type="dxa"/>
              <w:bottom w:w="28" w:type="dxa"/>
            </w:tcMar>
          </w:tcPr>
          <w:p w14:paraId="58C2B1FB" w14:textId="4185B1D9" w:rsidR="00F476B8" w:rsidRPr="00D00C82" w:rsidRDefault="00F476B8" w:rsidP="00F476B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37,656</w:t>
            </w:r>
          </w:p>
        </w:tc>
      </w:tr>
    </w:tbl>
    <w:p w14:paraId="0211048D" w14:textId="77777777" w:rsidR="00D00C82" w:rsidRPr="00D00C82" w:rsidRDefault="00D00C82" w:rsidP="00D00C82">
      <w:pPr>
        <w:pStyle w:val="Noteshead"/>
      </w:pPr>
      <w:r w:rsidRPr="00D00C82">
        <w:t xml:space="preserve">Note: </w:t>
      </w:r>
    </w:p>
    <w:p w14:paraId="6F0482B1" w14:textId="032765C5" w:rsidR="00CB35FE" w:rsidRPr="00D00C82" w:rsidRDefault="00D00C82" w:rsidP="00D00C82">
      <w:pPr>
        <w:pStyle w:val="Notes"/>
        <w:spacing w:after="120"/>
        <w:rPr>
          <w:lang w:val="en-US"/>
        </w:rPr>
      </w:pPr>
      <w:r w:rsidRPr="00D00C82">
        <w:rPr>
          <w:lang w:val="en-US"/>
        </w:rPr>
        <w:t>Direct comparisons to previous reporting periods cannot be made due to differing data coverage within each indicator.</w:t>
      </w:r>
    </w:p>
    <w:p w14:paraId="65F65469" w14:textId="77777777" w:rsidR="00D00C82" w:rsidRPr="00D00C82" w:rsidRDefault="00D00C82" w:rsidP="00D00C82">
      <w:pPr>
        <w:pStyle w:val="Heading3"/>
        <w:rPr>
          <w:lang w:val="en-US"/>
        </w:rPr>
      </w:pPr>
      <w:r w:rsidRPr="00D00C82">
        <w:rPr>
          <w:lang w:val="en-US"/>
        </w:rPr>
        <w:t>Sustainable buildings and infrastructure</w:t>
      </w:r>
    </w:p>
    <w:p w14:paraId="36111F9B" w14:textId="77777777" w:rsidR="00D00C82" w:rsidRPr="00D00C82" w:rsidRDefault="00D00C82" w:rsidP="00D00C82">
      <w:pPr>
        <w:rPr>
          <w:lang w:val="en-US"/>
        </w:rPr>
      </w:pPr>
      <w:r w:rsidRPr="00D00C82">
        <w:rPr>
          <w:lang w:val="en-US"/>
        </w:rPr>
        <w:t>We play a critical role in responding to extreme weather events, such as floods and fires, and have been directly impacted with loss and damage to police buildings and vehicles. Extreme weather events in recent years, such as the 2019­–20 bushfires, and the 2020 and 2022 flood events demonstrate the importance of addressing climate change risk, particularly when it comes to the design and management of buildings and infrastructure assets.</w:t>
      </w:r>
    </w:p>
    <w:p w14:paraId="49F64085" w14:textId="77777777" w:rsidR="00D00C82" w:rsidRPr="00D00C82" w:rsidRDefault="00D00C82" w:rsidP="00D00C82">
      <w:pPr>
        <w:rPr>
          <w:lang w:val="en-US"/>
        </w:rPr>
      </w:pPr>
      <w:r w:rsidRPr="00D00C82">
        <w:rPr>
          <w:lang w:val="en-US"/>
        </w:rPr>
        <w:t xml:space="preserve">We are committed to efficiency and reducing adverse impacts on the environment and continue to proactively identify, develop, and implement initiatives, to reduce greenhouse gas emissions and adapt to the changing climate. </w:t>
      </w:r>
    </w:p>
    <w:p w14:paraId="07160589" w14:textId="77777777" w:rsidR="00D00C82" w:rsidRPr="00D00C82" w:rsidRDefault="00D00C82" w:rsidP="00D00C82">
      <w:pPr>
        <w:rPr>
          <w:lang w:val="en-US"/>
        </w:rPr>
      </w:pPr>
      <w:r w:rsidRPr="00D00C82">
        <w:rPr>
          <w:lang w:val="en-US"/>
        </w:rPr>
        <w:t xml:space="preserve">We did not deliver new police stations in 2022–23, however, we ensure the design, budgeting and delivery of all future Victoria Police buildings incorporate best practice sustainable design principles, and resource efficient features. As stipulated in </w:t>
      </w:r>
      <w:r w:rsidRPr="00D00C82">
        <w:rPr>
          <w:i/>
          <w:iCs/>
          <w:lang w:val="en-US"/>
        </w:rPr>
        <w:t>Victoria’s Climate Change Strategy</w:t>
      </w:r>
      <w:r w:rsidRPr="00D00C82">
        <w:rPr>
          <w:lang w:val="en-US"/>
        </w:rPr>
        <w:t>, from 2021, all new Victoria Police buildings and tenancy fit-outs will have embedded environmentally sustainable design with a minimum 5-star Green Star energy performance rating. This will increase to 6-star in 2025.</w:t>
      </w:r>
    </w:p>
    <w:p w14:paraId="72DF1CBA" w14:textId="77777777" w:rsidR="00D00C82" w:rsidRPr="00D00C82" w:rsidRDefault="00D00C82" w:rsidP="00D00C82">
      <w:pPr>
        <w:rPr>
          <w:lang w:val="en-US"/>
        </w:rPr>
      </w:pPr>
      <w:r w:rsidRPr="00D00C82">
        <w:rPr>
          <w:lang w:val="en-US"/>
        </w:rPr>
        <w:t xml:space="preserve">New leased premises are acquired through the Victorian Government Shared Services Provider which, must ensure that fit-outs for new leased premises achieve and maintain a National Australian Built Environment Rating System (NABERS) 5-star rating (without green power), or higher. Industry standards must also be adopted to support best practice sustainability and user health outcomes throughout the different phases of design, fit-out and ongoing operation. Where an office fit-out is unable to achieve this rating, the Shared Service Provider must demonstrate that a “best </w:t>
      </w:r>
      <w:proofErr w:type="spellStart"/>
      <w:r w:rsidRPr="00D00C82">
        <w:rPr>
          <w:lang w:val="en-US"/>
        </w:rPr>
        <w:t>endeavours</w:t>
      </w:r>
      <w:proofErr w:type="spellEnd"/>
      <w:r w:rsidRPr="00D00C82">
        <w:rPr>
          <w:lang w:val="en-US"/>
        </w:rPr>
        <w:t>” approach has been taken by implementing as many as possible of the design components of the NABERS 5-star rating.</w:t>
      </w:r>
    </w:p>
    <w:p w14:paraId="745E021B" w14:textId="77777777" w:rsidR="00D00C82" w:rsidRPr="00D00C82" w:rsidRDefault="00D00C82" w:rsidP="00D00C82">
      <w:pPr>
        <w:rPr>
          <w:lang w:val="en-US"/>
        </w:rPr>
      </w:pPr>
      <w:r w:rsidRPr="00D00C82">
        <w:rPr>
          <w:lang w:val="en-US"/>
        </w:rPr>
        <w:t xml:space="preserve">We established a monitoring system to ensure a continued reduction in water and energy consumption, a reduction in waste levels, and improvement to the quality of the indoor environment of the Victoria Police Centre. The </w:t>
      </w:r>
      <w:proofErr w:type="spellStart"/>
      <w:r w:rsidRPr="00D00C82">
        <w:rPr>
          <w:lang w:val="en-US"/>
        </w:rPr>
        <w:t>centre</w:t>
      </w:r>
      <w:proofErr w:type="spellEnd"/>
      <w:r w:rsidRPr="00D00C82">
        <w:rPr>
          <w:lang w:val="en-US"/>
        </w:rPr>
        <w:t xml:space="preserve"> operates as an environmentally sustainable building that was designed to high environmentally sustainable design standards using certified products.</w:t>
      </w:r>
    </w:p>
    <w:p w14:paraId="5583AD6F" w14:textId="77777777" w:rsidR="00D00C82" w:rsidRPr="00D00C82" w:rsidRDefault="00D00C82" w:rsidP="00D00C82">
      <w:pPr>
        <w:pStyle w:val="Heading3"/>
        <w:rPr>
          <w:lang w:val="en-US"/>
        </w:rPr>
      </w:pPr>
      <w:r w:rsidRPr="00D00C82">
        <w:rPr>
          <w:lang w:val="en-US"/>
        </w:rPr>
        <w:t>Water consumption</w:t>
      </w:r>
    </w:p>
    <w:p w14:paraId="37A15D42" w14:textId="77777777" w:rsidR="00D00C82" w:rsidRPr="00D00C82" w:rsidRDefault="00D00C82" w:rsidP="00D00C82">
      <w:pPr>
        <w:rPr>
          <w:lang w:val="en-US"/>
        </w:rPr>
      </w:pPr>
      <w:r w:rsidRPr="00D00C82">
        <w:rPr>
          <w:lang w:val="en-US"/>
        </w:rPr>
        <w:t xml:space="preserve">We are committed to increasing water usage efficiency. Water consumption decreased by 7 per cent from 2021–22, driven by COVID-19 pandemic responses. Also, better water efficiency practices have resulted in a 5 per cent decrease of </w:t>
      </w:r>
      <w:proofErr w:type="spellStart"/>
      <w:r w:rsidRPr="00D00C82">
        <w:rPr>
          <w:lang w:val="en-US"/>
        </w:rPr>
        <w:t>kilolitres</w:t>
      </w:r>
      <w:proofErr w:type="spellEnd"/>
      <w:r w:rsidRPr="00D00C82">
        <w:rPr>
          <w:lang w:val="en-US"/>
        </w:rPr>
        <w:t xml:space="preserve"> consumed per FTE. Data for the 2022–23 period accounts for 82.6 per cent of sites and 92.9 per cent of our FTE covered by environmental reporting requirements.</w:t>
      </w:r>
    </w:p>
    <w:p w14:paraId="44836FF6" w14:textId="77777777" w:rsidR="00D00C82" w:rsidRPr="00D00C82" w:rsidRDefault="00D00C82" w:rsidP="00D00C82">
      <w:pPr>
        <w:rPr>
          <w:lang w:val="en-US"/>
        </w:rPr>
      </w:pPr>
      <w:r w:rsidRPr="00D00C82">
        <w:rPr>
          <w:lang w:val="en-US"/>
        </w:rPr>
        <w:t>In 2022–23 we continued to work with Victoria’s water corporation boards to increase data coverage.</w:t>
      </w:r>
    </w:p>
    <w:tbl>
      <w:tblPr>
        <w:tblStyle w:val="TableGrid"/>
        <w:tblW w:w="10377" w:type="dxa"/>
        <w:tblLayout w:type="fixed"/>
        <w:tblCellMar>
          <w:top w:w="28" w:type="dxa"/>
          <w:bottom w:w="28" w:type="dxa"/>
        </w:tblCellMar>
        <w:tblLook w:val="04A0" w:firstRow="1" w:lastRow="0" w:firstColumn="1" w:lastColumn="0" w:noHBand="0" w:noVBand="1"/>
      </w:tblPr>
      <w:tblGrid>
        <w:gridCol w:w="6804"/>
        <w:gridCol w:w="1191"/>
        <w:gridCol w:w="1191"/>
        <w:gridCol w:w="1191"/>
      </w:tblGrid>
      <w:tr w:rsidR="00D00C82" w:rsidRPr="00E65506" w14:paraId="47361D52"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bottom w:val="single" w:sz="4" w:space="0" w:color="274B93"/>
            </w:tcBorders>
            <w:shd w:val="clear" w:color="auto" w:fill="E0E1EE"/>
            <w:vAlign w:val="bottom"/>
          </w:tcPr>
          <w:p w14:paraId="59A69E46" w14:textId="77777777" w:rsidR="00D00C82" w:rsidRPr="00576EF7" w:rsidRDefault="00D00C82" w:rsidP="008B3877">
            <w:pPr>
              <w:pStyle w:val="Tablebody"/>
              <w:spacing w:before="0" w:after="0"/>
            </w:pPr>
            <w:r>
              <w:t>Indicator</w:t>
            </w:r>
          </w:p>
        </w:tc>
        <w:tc>
          <w:tcPr>
            <w:tcW w:w="1191" w:type="dxa"/>
            <w:tcBorders>
              <w:top w:val="single" w:sz="4" w:space="0" w:color="274B93"/>
              <w:bottom w:val="single" w:sz="4" w:space="0" w:color="274B93"/>
            </w:tcBorders>
            <w:shd w:val="clear" w:color="auto" w:fill="E0E1EE"/>
            <w:vAlign w:val="bottom"/>
          </w:tcPr>
          <w:p w14:paraId="6812D7A4" w14:textId="77777777" w:rsidR="00D00C82" w:rsidRPr="00576EF7"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191" w:type="dxa"/>
            <w:tcBorders>
              <w:top w:val="single" w:sz="4" w:space="0" w:color="274B93"/>
              <w:bottom w:val="single" w:sz="4" w:space="0" w:color="274B93"/>
            </w:tcBorders>
            <w:shd w:val="clear" w:color="auto" w:fill="E0E1EE"/>
            <w:vAlign w:val="bottom"/>
          </w:tcPr>
          <w:p w14:paraId="35E7A437" w14:textId="77777777"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191" w:type="dxa"/>
            <w:tcBorders>
              <w:top w:val="single" w:sz="4" w:space="0" w:color="274B93"/>
              <w:bottom w:val="single" w:sz="4" w:space="0" w:color="274B93"/>
            </w:tcBorders>
            <w:shd w:val="clear" w:color="auto" w:fill="E0E1EE"/>
            <w:vAlign w:val="bottom"/>
          </w:tcPr>
          <w:p w14:paraId="1293B291" w14:textId="77777777"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D00C82" w:rsidRPr="00D00C82" w14:paraId="5CB175F3"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274B93"/>
            </w:tcBorders>
            <w:tcMar>
              <w:top w:w="57" w:type="dxa"/>
              <w:bottom w:w="57" w:type="dxa"/>
            </w:tcMar>
            <w:vAlign w:val="center"/>
          </w:tcPr>
          <w:p w14:paraId="020FB8EC" w14:textId="1A2698C8" w:rsidR="00D00C82" w:rsidRPr="00D00C82" w:rsidRDefault="00D00C82" w:rsidP="00D00C82">
            <w:pPr>
              <w:pStyle w:val="Tablebody"/>
              <w:spacing w:before="0" w:after="0"/>
              <w:rPr>
                <w:b/>
                <w:bCs/>
                <w:i/>
                <w:iCs/>
              </w:rPr>
            </w:pPr>
            <w:r w:rsidRPr="00D00C82">
              <w:rPr>
                <w:rStyle w:val="Medium0"/>
                <w:b/>
                <w:bCs/>
              </w:rPr>
              <w:t>W1. Total water consumption (kilolitres)</w:t>
            </w:r>
          </w:p>
        </w:tc>
        <w:tc>
          <w:tcPr>
            <w:tcW w:w="1191" w:type="dxa"/>
            <w:tcBorders>
              <w:top w:val="single" w:sz="4" w:space="0" w:color="274B93"/>
            </w:tcBorders>
            <w:vAlign w:val="center"/>
          </w:tcPr>
          <w:p w14:paraId="3035D8F4" w14:textId="41E40CE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243,150 </w:t>
            </w:r>
          </w:p>
        </w:tc>
        <w:tc>
          <w:tcPr>
            <w:tcW w:w="1191" w:type="dxa"/>
            <w:tcBorders>
              <w:top w:val="single" w:sz="4" w:space="0" w:color="274B93"/>
            </w:tcBorders>
            <w:vAlign w:val="center"/>
          </w:tcPr>
          <w:p w14:paraId="1CD0CA5C" w14:textId="72744D50"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216,104 </w:t>
            </w:r>
          </w:p>
        </w:tc>
        <w:tc>
          <w:tcPr>
            <w:tcW w:w="1191" w:type="dxa"/>
            <w:tcBorders>
              <w:top w:val="single" w:sz="4" w:space="0" w:color="274B93"/>
            </w:tcBorders>
            <w:shd w:val="clear" w:color="auto" w:fill="F2F2F2" w:themeFill="background1" w:themeFillShade="F2"/>
            <w:vAlign w:val="center"/>
          </w:tcPr>
          <w:p w14:paraId="10EFDB01" w14:textId="5472710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201,199 </w:t>
            </w:r>
          </w:p>
        </w:tc>
      </w:tr>
      <w:tr w:rsidR="00D00C82" w:rsidRPr="00CB35FE" w14:paraId="2F9CC88B"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7A775641" w14:textId="76A25ABC" w:rsidR="00D00C82" w:rsidRPr="00CB35FE" w:rsidRDefault="00D00C82" w:rsidP="00D00C82">
            <w:pPr>
              <w:pStyle w:val="Tablebody"/>
              <w:spacing w:before="0" w:after="0"/>
              <w:ind w:left="224"/>
              <w:rPr>
                <w:b/>
                <w:bCs/>
              </w:rPr>
            </w:pPr>
            <w:r>
              <w:t>Potable water consumption</w:t>
            </w:r>
          </w:p>
        </w:tc>
        <w:tc>
          <w:tcPr>
            <w:tcW w:w="1191" w:type="dxa"/>
            <w:tcBorders>
              <w:bottom w:val="dotted" w:sz="4" w:space="0" w:color="100249"/>
            </w:tcBorders>
            <w:vAlign w:val="center"/>
          </w:tcPr>
          <w:p w14:paraId="4F34E7CF" w14:textId="396B9595" w:rsidR="00D00C82" w:rsidRPr="00CB35FE"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243,150 </w:t>
            </w:r>
          </w:p>
        </w:tc>
        <w:tc>
          <w:tcPr>
            <w:tcW w:w="1191" w:type="dxa"/>
            <w:tcBorders>
              <w:bottom w:val="dotted" w:sz="4" w:space="0" w:color="100249"/>
            </w:tcBorders>
            <w:vAlign w:val="center"/>
          </w:tcPr>
          <w:p w14:paraId="3BADD521" w14:textId="5A2C53C7" w:rsidR="00D00C82" w:rsidRPr="00CB35FE"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218,244  </w:t>
            </w:r>
          </w:p>
        </w:tc>
        <w:tc>
          <w:tcPr>
            <w:tcW w:w="1191" w:type="dxa"/>
            <w:tcBorders>
              <w:bottom w:val="dotted" w:sz="4" w:space="0" w:color="100249"/>
            </w:tcBorders>
            <w:shd w:val="clear" w:color="auto" w:fill="F2F2F2" w:themeFill="background1" w:themeFillShade="F2"/>
            <w:vAlign w:val="center"/>
          </w:tcPr>
          <w:p w14:paraId="16D6202B" w14:textId="439300FD" w:rsidR="00D00C82" w:rsidRPr="00CB35FE"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203,184 </w:t>
            </w:r>
          </w:p>
        </w:tc>
      </w:tr>
      <w:tr w:rsidR="00D00C82" w:rsidRPr="00CB35FE" w14:paraId="649ACEEB" w14:textId="77777777" w:rsidTr="00D00C82">
        <w:trPr>
          <w:cantSplit w:val="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100249"/>
            </w:tcBorders>
            <w:tcMar>
              <w:top w:w="57" w:type="dxa"/>
              <w:bottom w:w="57" w:type="dxa"/>
            </w:tcMar>
            <w:vAlign w:val="center"/>
          </w:tcPr>
          <w:p w14:paraId="2CC65BCE" w14:textId="19148427" w:rsidR="00D00C82" w:rsidRPr="00CB35FE" w:rsidRDefault="00D00C82" w:rsidP="00D00C82">
            <w:pPr>
              <w:pStyle w:val="Tablebody"/>
              <w:spacing w:before="0" w:after="0"/>
              <w:ind w:left="224"/>
              <w:rPr>
                <w:b/>
                <w:bCs/>
              </w:rPr>
            </w:pPr>
            <w:r>
              <w:t>Metered reused water consumption</w:t>
            </w:r>
          </w:p>
        </w:tc>
        <w:tc>
          <w:tcPr>
            <w:tcW w:w="1191" w:type="dxa"/>
            <w:tcBorders>
              <w:bottom w:val="dotted" w:sz="4" w:space="0" w:color="100249"/>
            </w:tcBorders>
            <w:vAlign w:val="center"/>
          </w:tcPr>
          <w:p w14:paraId="50BCC979" w14:textId="044D2C08" w:rsidR="00D00C82" w:rsidRPr="00CB35FE"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   </w:t>
            </w:r>
          </w:p>
        </w:tc>
        <w:tc>
          <w:tcPr>
            <w:tcW w:w="1191" w:type="dxa"/>
            <w:tcBorders>
              <w:bottom w:val="dotted" w:sz="4" w:space="0" w:color="100249"/>
            </w:tcBorders>
            <w:vAlign w:val="center"/>
          </w:tcPr>
          <w:p w14:paraId="758A066A" w14:textId="2C73E5E1" w:rsidR="00D00C82" w:rsidRPr="00CB35FE"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   </w:t>
            </w:r>
          </w:p>
        </w:tc>
        <w:tc>
          <w:tcPr>
            <w:tcW w:w="1191" w:type="dxa"/>
            <w:tcBorders>
              <w:bottom w:val="dotted" w:sz="4" w:space="0" w:color="100249"/>
            </w:tcBorders>
            <w:shd w:val="clear" w:color="auto" w:fill="F2F2F2" w:themeFill="background1" w:themeFillShade="F2"/>
            <w:vAlign w:val="center"/>
          </w:tcPr>
          <w:p w14:paraId="4B24FA15" w14:textId="357886E3" w:rsidR="00D00C82" w:rsidRPr="00CB35FE"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   </w:t>
            </w:r>
          </w:p>
        </w:tc>
      </w:tr>
      <w:tr w:rsidR="00D00C82" w:rsidRPr="00D00C82" w14:paraId="6C7F1E47" w14:textId="77777777" w:rsidTr="00D00C82">
        <w:trPr>
          <w:cantSplit w:val="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100249"/>
              <w:bottom w:val="single" w:sz="4" w:space="0" w:color="274B93"/>
            </w:tcBorders>
            <w:tcMar>
              <w:top w:w="57" w:type="dxa"/>
              <w:bottom w:w="57" w:type="dxa"/>
            </w:tcMar>
            <w:vAlign w:val="center"/>
          </w:tcPr>
          <w:p w14:paraId="2200FEAA" w14:textId="6193D325" w:rsidR="00D00C82" w:rsidRPr="00D00C82" w:rsidRDefault="00D00C82" w:rsidP="00D00C82">
            <w:pPr>
              <w:pStyle w:val="Tablebody"/>
              <w:spacing w:before="0" w:after="0"/>
              <w:rPr>
                <w:b/>
                <w:bCs/>
              </w:rPr>
            </w:pPr>
            <w:r w:rsidRPr="00D00C82">
              <w:rPr>
                <w:rStyle w:val="Medium0"/>
                <w:b/>
                <w:bCs/>
              </w:rPr>
              <w:t>W2. Units of metered water consumed normalised by FTE</w:t>
            </w:r>
          </w:p>
        </w:tc>
        <w:tc>
          <w:tcPr>
            <w:tcW w:w="1191" w:type="dxa"/>
            <w:tcBorders>
              <w:top w:val="dotted" w:sz="4" w:space="0" w:color="100249"/>
              <w:bottom w:val="single" w:sz="4" w:space="0" w:color="274B93"/>
            </w:tcBorders>
            <w:vAlign w:val="center"/>
          </w:tcPr>
          <w:p w14:paraId="1B368BD0" w14:textId="586DF9E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11.2 </w:t>
            </w:r>
          </w:p>
        </w:tc>
        <w:tc>
          <w:tcPr>
            <w:tcW w:w="1191" w:type="dxa"/>
            <w:tcBorders>
              <w:top w:val="dotted" w:sz="4" w:space="0" w:color="100249"/>
              <w:bottom w:val="single" w:sz="4" w:space="0" w:color="274B93"/>
            </w:tcBorders>
            <w:vAlign w:val="center"/>
          </w:tcPr>
          <w:p w14:paraId="169E6C0D" w14:textId="65D67580"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10.2 </w:t>
            </w:r>
          </w:p>
        </w:tc>
        <w:tc>
          <w:tcPr>
            <w:tcW w:w="1191" w:type="dxa"/>
            <w:tcBorders>
              <w:top w:val="dotted" w:sz="4" w:space="0" w:color="100249"/>
              <w:bottom w:val="single" w:sz="4" w:space="0" w:color="274B93"/>
            </w:tcBorders>
            <w:shd w:val="clear" w:color="auto" w:fill="F2F2F2" w:themeFill="background1" w:themeFillShade="F2"/>
            <w:vAlign w:val="center"/>
          </w:tcPr>
          <w:p w14:paraId="56A3FF1F" w14:textId="50C8A590"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9.7 </w:t>
            </w:r>
          </w:p>
        </w:tc>
      </w:tr>
    </w:tbl>
    <w:p w14:paraId="59655F4E" w14:textId="77777777" w:rsidR="00D00C82" w:rsidRPr="00D00C82" w:rsidRDefault="00D00C82" w:rsidP="00D00C82">
      <w:pPr>
        <w:pStyle w:val="Heading3"/>
        <w:rPr>
          <w:lang w:val="en-US"/>
        </w:rPr>
      </w:pPr>
      <w:r w:rsidRPr="00D00C82">
        <w:rPr>
          <w:lang w:val="en-US"/>
        </w:rPr>
        <w:lastRenderedPageBreak/>
        <w:t>Waste and recycling</w:t>
      </w:r>
    </w:p>
    <w:p w14:paraId="21061AE4" w14:textId="77777777" w:rsidR="00D00C82" w:rsidRPr="00D00C82" w:rsidRDefault="00D00C82" w:rsidP="00D00C82">
      <w:pPr>
        <w:rPr>
          <w:lang w:val="en-US"/>
        </w:rPr>
      </w:pPr>
      <w:r w:rsidRPr="00D00C82">
        <w:rPr>
          <w:lang w:val="en-US"/>
        </w:rPr>
        <w:t xml:space="preserve">We are committed to the effective management of waste to reduce operational costs and environmental impacts, as well as potential health risks to staff and the broader Victorian community. Data for the 2022–23 period accounts for 45.8 per cent of sites and 92.8 per cent of our FTE. </w:t>
      </w:r>
    </w:p>
    <w:p w14:paraId="0242515B" w14:textId="77777777" w:rsidR="00D00C82" w:rsidRPr="00D00C82" w:rsidRDefault="00D00C82" w:rsidP="00D00C82">
      <w:pPr>
        <w:rPr>
          <w:lang w:val="en-US"/>
        </w:rPr>
      </w:pPr>
      <w:r w:rsidRPr="00D00C82">
        <w:rPr>
          <w:lang w:val="en-US"/>
        </w:rPr>
        <w:t>The Victoria Police Centre accommodates 31 per cent of FTE, and has dedicated collection services for:</w:t>
      </w:r>
    </w:p>
    <w:p w14:paraId="4537D032" w14:textId="77777777" w:rsidR="00D00C82" w:rsidRPr="00D00C82" w:rsidRDefault="00D00C82" w:rsidP="00DA2E8C">
      <w:pPr>
        <w:pStyle w:val="Bullet1"/>
      </w:pPr>
      <w:r w:rsidRPr="00D00C82">
        <w:t xml:space="preserve">coffee cups </w:t>
      </w:r>
    </w:p>
    <w:p w14:paraId="093AFA97" w14:textId="77777777" w:rsidR="00D00C82" w:rsidRPr="00D00C82" w:rsidRDefault="00D00C82" w:rsidP="00DA2E8C">
      <w:pPr>
        <w:pStyle w:val="Bullet1"/>
      </w:pPr>
      <w:r w:rsidRPr="00D00C82">
        <w:t xml:space="preserve">e-waste </w:t>
      </w:r>
    </w:p>
    <w:p w14:paraId="36AC36F7" w14:textId="77777777" w:rsidR="00D00C82" w:rsidRPr="00D00C82" w:rsidRDefault="00D00C82" w:rsidP="00DA2E8C">
      <w:pPr>
        <w:pStyle w:val="Bullet1"/>
      </w:pPr>
      <w:r w:rsidRPr="00D00C82">
        <w:t xml:space="preserve">printer cartridges </w:t>
      </w:r>
    </w:p>
    <w:p w14:paraId="07C57FD8" w14:textId="77777777" w:rsidR="00D00C82" w:rsidRPr="00D00C82" w:rsidRDefault="00D00C82" w:rsidP="00DA2E8C">
      <w:pPr>
        <w:pStyle w:val="Bullet1"/>
      </w:pPr>
      <w:r w:rsidRPr="00D00C82">
        <w:t xml:space="preserve">batteries, and </w:t>
      </w:r>
    </w:p>
    <w:p w14:paraId="3EC63A57" w14:textId="77777777" w:rsidR="00D00C82" w:rsidRPr="00D00C82" w:rsidRDefault="00D00C82" w:rsidP="00DA2E8C">
      <w:pPr>
        <w:pStyle w:val="Bullet1"/>
      </w:pPr>
      <w:r w:rsidRPr="00D00C82">
        <w:t xml:space="preserve">soft plastics. </w:t>
      </w:r>
    </w:p>
    <w:p w14:paraId="55B8F046" w14:textId="77777777" w:rsidR="00D00C82" w:rsidRPr="00D00C82" w:rsidRDefault="00D00C82" w:rsidP="00D00C82">
      <w:pPr>
        <w:rPr>
          <w:lang w:val="en-US"/>
        </w:rPr>
      </w:pPr>
      <w:r w:rsidRPr="00D00C82">
        <w:rPr>
          <w:lang w:val="en-US"/>
        </w:rPr>
        <w:t xml:space="preserve">The </w:t>
      </w:r>
      <w:proofErr w:type="gramStart"/>
      <w:r w:rsidRPr="00D00C82">
        <w:rPr>
          <w:lang w:val="en-US"/>
        </w:rPr>
        <w:t>Simply</w:t>
      </w:r>
      <w:proofErr w:type="gramEnd"/>
      <w:r w:rsidRPr="00D00C82">
        <w:rPr>
          <w:lang w:val="en-US"/>
        </w:rPr>
        <w:t xml:space="preserve"> Cups Australia program, which operates at the Victoria Police Centre, recorded 263,170 coffee cups being diverted from landfill between 01 April 2022 and 31 March 2023. That is equivalent to 26 </w:t>
      </w:r>
      <w:proofErr w:type="spellStart"/>
      <w:r w:rsidRPr="00D00C82">
        <w:rPr>
          <w:lang w:val="en-US"/>
        </w:rPr>
        <w:t>kilometres</w:t>
      </w:r>
      <w:proofErr w:type="spellEnd"/>
      <w:r w:rsidRPr="00D00C82">
        <w:rPr>
          <w:lang w:val="en-US"/>
        </w:rPr>
        <w:t xml:space="preserve"> worth of cups (stacked end-to-end). The program upcycles takeaway cups to produce other items such as re-usable cups, car park stops, roadside </w:t>
      </w:r>
      <w:proofErr w:type="spellStart"/>
      <w:r w:rsidRPr="00D00C82">
        <w:rPr>
          <w:lang w:val="en-US"/>
        </w:rPr>
        <w:t>kerbing</w:t>
      </w:r>
      <w:proofErr w:type="spellEnd"/>
      <w:r w:rsidRPr="00D00C82">
        <w:rPr>
          <w:lang w:val="en-US"/>
        </w:rPr>
        <w:t>, outdoor furniture, air-conditioning mounting blocks, road surfacing and lightweight concrete. Securely destroyed paper was recycled.</w:t>
      </w:r>
    </w:p>
    <w:tbl>
      <w:tblPr>
        <w:tblStyle w:val="TableGrid"/>
        <w:tblW w:w="10374" w:type="dxa"/>
        <w:tblLayout w:type="fixed"/>
        <w:tblCellMar>
          <w:top w:w="28" w:type="dxa"/>
          <w:bottom w:w="28" w:type="dxa"/>
        </w:tblCellMar>
        <w:tblLook w:val="04A0" w:firstRow="1" w:lastRow="0" w:firstColumn="1" w:lastColumn="0" w:noHBand="0" w:noVBand="1"/>
      </w:tblPr>
      <w:tblGrid>
        <w:gridCol w:w="4932"/>
        <w:gridCol w:w="1077"/>
        <w:gridCol w:w="737"/>
        <w:gridCol w:w="1077"/>
        <w:gridCol w:w="737"/>
        <w:gridCol w:w="1077"/>
        <w:gridCol w:w="737"/>
      </w:tblGrid>
      <w:tr w:rsidR="00D00C82" w:rsidRPr="00E65506" w14:paraId="0663B0E7" w14:textId="77777777" w:rsidTr="00037E8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274B93"/>
              <w:bottom w:val="single" w:sz="4" w:space="0" w:color="274B93"/>
            </w:tcBorders>
            <w:shd w:val="clear" w:color="auto" w:fill="E0E1EE"/>
            <w:tcMar>
              <w:top w:w="28" w:type="dxa"/>
              <w:bottom w:w="28" w:type="dxa"/>
            </w:tcMar>
          </w:tcPr>
          <w:p w14:paraId="7EEE73B8" w14:textId="77777777" w:rsidR="00D00C82" w:rsidRPr="00576EF7" w:rsidRDefault="00D00C82" w:rsidP="00D00C82">
            <w:pPr>
              <w:pStyle w:val="Tablebody"/>
              <w:spacing w:before="0" w:after="0"/>
            </w:pPr>
            <w:r>
              <w:t>Indicator</w:t>
            </w:r>
          </w:p>
        </w:tc>
        <w:tc>
          <w:tcPr>
            <w:tcW w:w="1077" w:type="dxa"/>
            <w:tcBorders>
              <w:top w:val="single" w:sz="4" w:space="0" w:color="274B93"/>
              <w:bottom w:val="single" w:sz="4" w:space="0" w:color="274B93"/>
            </w:tcBorders>
            <w:shd w:val="clear" w:color="auto" w:fill="E0E1EE"/>
            <w:tcMar>
              <w:top w:w="28" w:type="dxa"/>
              <w:bottom w:w="28" w:type="dxa"/>
            </w:tcMar>
          </w:tcPr>
          <w:p w14:paraId="1CDA47FE" w14:textId="77777777" w:rsidR="00D00C82" w:rsidRPr="00576EF7" w:rsidRDefault="00D00C82"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737" w:type="dxa"/>
            <w:tcBorders>
              <w:top w:val="single" w:sz="4" w:space="0" w:color="274B93"/>
              <w:bottom w:val="single" w:sz="4" w:space="0" w:color="274B93"/>
            </w:tcBorders>
            <w:shd w:val="clear" w:color="auto" w:fill="E0E1EE"/>
            <w:tcMar>
              <w:top w:w="28" w:type="dxa"/>
              <w:bottom w:w="28" w:type="dxa"/>
            </w:tcMar>
          </w:tcPr>
          <w:p w14:paraId="5F892EAB" w14:textId="321EF03A" w:rsidR="00D00C82" w:rsidRDefault="00D00C82"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077" w:type="dxa"/>
            <w:tcBorders>
              <w:top w:val="single" w:sz="4" w:space="0" w:color="274B93"/>
            </w:tcBorders>
            <w:shd w:val="clear" w:color="auto" w:fill="E0E1EE"/>
            <w:tcMar>
              <w:top w:w="28" w:type="dxa"/>
              <w:bottom w:w="28" w:type="dxa"/>
            </w:tcMar>
          </w:tcPr>
          <w:p w14:paraId="50AE0966" w14:textId="4D850719" w:rsidR="00D00C82" w:rsidRDefault="00D00C82"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2021–22</w:t>
            </w:r>
          </w:p>
        </w:tc>
        <w:tc>
          <w:tcPr>
            <w:tcW w:w="737" w:type="dxa"/>
            <w:tcBorders>
              <w:top w:val="single" w:sz="4" w:space="0" w:color="274B93"/>
            </w:tcBorders>
            <w:shd w:val="clear" w:color="auto" w:fill="E0E1EE"/>
            <w:tcMar>
              <w:top w:w="28" w:type="dxa"/>
              <w:bottom w:w="28" w:type="dxa"/>
            </w:tcMar>
          </w:tcPr>
          <w:p w14:paraId="1287E553" w14:textId="67F2BCA1" w:rsidR="00D00C82" w:rsidRDefault="00D00C82"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077" w:type="dxa"/>
            <w:tcBorders>
              <w:top w:val="single" w:sz="4" w:space="0" w:color="274B93"/>
            </w:tcBorders>
            <w:shd w:val="clear" w:color="auto" w:fill="E0E1EE"/>
            <w:tcMar>
              <w:top w:w="28" w:type="dxa"/>
              <w:bottom w:w="28" w:type="dxa"/>
            </w:tcMar>
          </w:tcPr>
          <w:p w14:paraId="463EDCFE" w14:textId="47A7A2DE" w:rsidR="00D00C82" w:rsidRDefault="00D00C82"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737" w:type="dxa"/>
            <w:tcBorders>
              <w:top w:val="single" w:sz="4" w:space="0" w:color="274B93"/>
            </w:tcBorders>
            <w:shd w:val="clear" w:color="auto" w:fill="E0E1EE"/>
            <w:tcMar>
              <w:top w:w="28" w:type="dxa"/>
              <w:bottom w:w="28" w:type="dxa"/>
            </w:tcMar>
          </w:tcPr>
          <w:p w14:paraId="2D77FB70" w14:textId="663B6B57" w:rsidR="00D00C82" w:rsidRDefault="00D00C82"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r>
      <w:tr w:rsidR="00D00C82" w:rsidRPr="00D00C82" w14:paraId="48FB106E"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274B93"/>
            </w:tcBorders>
            <w:tcMar>
              <w:top w:w="28" w:type="dxa"/>
              <w:bottom w:w="28" w:type="dxa"/>
            </w:tcMar>
          </w:tcPr>
          <w:p w14:paraId="398646B7" w14:textId="4AD97336" w:rsidR="00D00C82" w:rsidRPr="00D00C82" w:rsidRDefault="00D00C82" w:rsidP="00D00C82">
            <w:pPr>
              <w:pStyle w:val="Tablebody"/>
              <w:spacing w:before="0" w:after="0"/>
              <w:rPr>
                <w:b/>
                <w:bCs/>
                <w:i/>
                <w:iCs/>
              </w:rPr>
            </w:pPr>
            <w:r w:rsidRPr="00D00C82">
              <w:rPr>
                <w:rStyle w:val="Medium0"/>
                <w:b/>
                <w:bCs/>
              </w:rPr>
              <w:t>WR1. Total units of waste disposed (kg and %)</w:t>
            </w:r>
          </w:p>
        </w:tc>
        <w:tc>
          <w:tcPr>
            <w:tcW w:w="1077" w:type="dxa"/>
            <w:tcBorders>
              <w:top w:val="single" w:sz="4" w:space="0" w:color="274B93"/>
            </w:tcBorders>
            <w:tcMar>
              <w:top w:w="28" w:type="dxa"/>
              <w:bottom w:w="28" w:type="dxa"/>
            </w:tcMar>
          </w:tcPr>
          <w:p w14:paraId="6F53A82E" w14:textId="2933716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1,865,234 </w:t>
            </w:r>
          </w:p>
        </w:tc>
        <w:tc>
          <w:tcPr>
            <w:tcW w:w="737" w:type="dxa"/>
            <w:tcBorders>
              <w:top w:val="single" w:sz="4" w:space="0" w:color="274B93"/>
            </w:tcBorders>
            <w:tcMar>
              <w:top w:w="28" w:type="dxa"/>
              <w:bottom w:w="28" w:type="dxa"/>
            </w:tcMar>
          </w:tcPr>
          <w:p w14:paraId="4A90393F" w14:textId="35923D1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100 </w:t>
            </w:r>
          </w:p>
        </w:tc>
        <w:tc>
          <w:tcPr>
            <w:tcW w:w="1077" w:type="dxa"/>
            <w:tcMar>
              <w:top w:w="28" w:type="dxa"/>
              <w:bottom w:w="28" w:type="dxa"/>
            </w:tcMar>
          </w:tcPr>
          <w:p w14:paraId="2E8F646D" w14:textId="583C056E"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1,725,426 </w:t>
            </w:r>
          </w:p>
        </w:tc>
        <w:tc>
          <w:tcPr>
            <w:tcW w:w="737" w:type="dxa"/>
            <w:tcMar>
              <w:top w:w="28" w:type="dxa"/>
              <w:bottom w:w="28" w:type="dxa"/>
            </w:tcMar>
          </w:tcPr>
          <w:p w14:paraId="6C953B21" w14:textId="11A936C3"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100 </w:t>
            </w:r>
          </w:p>
        </w:tc>
        <w:tc>
          <w:tcPr>
            <w:tcW w:w="1077" w:type="dxa"/>
            <w:shd w:val="clear" w:color="auto" w:fill="F2F2F2" w:themeFill="background1" w:themeFillShade="F2"/>
            <w:tcMar>
              <w:top w:w="28" w:type="dxa"/>
              <w:bottom w:w="28" w:type="dxa"/>
            </w:tcMar>
          </w:tcPr>
          <w:p w14:paraId="3D2D1E10" w14:textId="49D2778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1,709,538 </w:t>
            </w:r>
          </w:p>
        </w:tc>
        <w:tc>
          <w:tcPr>
            <w:tcW w:w="737" w:type="dxa"/>
            <w:shd w:val="clear" w:color="auto" w:fill="F2F2F2" w:themeFill="background1" w:themeFillShade="F2"/>
            <w:tcMar>
              <w:top w:w="28" w:type="dxa"/>
              <w:bottom w:w="28" w:type="dxa"/>
            </w:tcMar>
          </w:tcPr>
          <w:p w14:paraId="668E040F" w14:textId="2A40E0CC"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100 </w:t>
            </w:r>
          </w:p>
        </w:tc>
      </w:tr>
      <w:tr w:rsidR="00D00C82" w:rsidRPr="00D00C82" w14:paraId="0DF333A8"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62B219BC" w14:textId="18DF17DD" w:rsidR="00D00C82" w:rsidRPr="00D00C82" w:rsidRDefault="00D00C82" w:rsidP="00D00C82">
            <w:pPr>
              <w:pStyle w:val="Tablebody"/>
              <w:spacing w:before="0" w:after="0"/>
              <w:rPr>
                <w:b/>
                <w:bCs/>
                <w:i/>
                <w:iCs/>
              </w:rPr>
            </w:pPr>
            <w:r w:rsidRPr="00D00C82">
              <w:rPr>
                <w:rStyle w:val="Medium0"/>
                <w:b/>
                <w:bCs/>
              </w:rPr>
              <w:t>Landfill</w:t>
            </w:r>
          </w:p>
        </w:tc>
        <w:tc>
          <w:tcPr>
            <w:tcW w:w="1077" w:type="dxa"/>
            <w:tcBorders>
              <w:bottom w:val="dotted" w:sz="4" w:space="0" w:color="100249"/>
            </w:tcBorders>
            <w:tcMar>
              <w:top w:w="28" w:type="dxa"/>
              <w:bottom w:w="28" w:type="dxa"/>
            </w:tcMar>
          </w:tcPr>
          <w:p w14:paraId="65922FF7" w14:textId="2F547FD8"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1,584,255 </w:t>
            </w:r>
          </w:p>
        </w:tc>
        <w:tc>
          <w:tcPr>
            <w:tcW w:w="737" w:type="dxa"/>
            <w:tcBorders>
              <w:bottom w:val="dotted" w:sz="4" w:space="0" w:color="100249"/>
            </w:tcBorders>
            <w:tcMar>
              <w:top w:w="28" w:type="dxa"/>
              <w:bottom w:w="28" w:type="dxa"/>
            </w:tcMar>
          </w:tcPr>
          <w:p w14:paraId="4BBDA931" w14:textId="57B95649"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85 </w:t>
            </w:r>
          </w:p>
        </w:tc>
        <w:tc>
          <w:tcPr>
            <w:tcW w:w="1077" w:type="dxa"/>
            <w:tcMar>
              <w:top w:w="28" w:type="dxa"/>
              <w:bottom w:w="28" w:type="dxa"/>
            </w:tcMar>
          </w:tcPr>
          <w:p w14:paraId="4C3309E0" w14:textId="5D49DA3A"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1,428,973 </w:t>
            </w:r>
          </w:p>
        </w:tc>
        <w:tc>
          <w:tcPr>
            <w:tcW w:w="737" w:type="dxa"/>
            <w:tcMar>
              <w:top w:w="28" w:type="dxa"/>
              <w:bottom w:w="28" w:type="dxa"/>
            </w:tcMar>
          </w:tcPr>
          <w:p w14:paraId="0A963C34" w14:textId="7545BEB4"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83 </w:t>
            </w:r>
          </w:p>
        </w:tc>
        <w:tc>
          <w:tcPr>
            <w:tcW w:w="1077" w:type="dxa"/>
            <w:shd w:val="clear" w:color="auto" w:fill="F2F2F2" w:themeFill="background1" w:themeFillShade="F2"/>
            <w:tcMar>
              <w:top w:w="28" w:type="dxa"/>
              <w:bottom w:w="28" w:type="dxa"/>
            </w:tcMar>
          </w:tcPr>
          <w:p w14:paraId="6D70FFC4" w14:textId="3B7ED25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1,402,665 </w:t>
            </w:r>
          </w:p>
        </w:tc>
        <w:tc>
          <w:tcPr>
            <w:tcW w:w="737" w:type="dxa"/>
            <w:shd w:val="clear" w:color="auto" w:fill="F2F2F2" w:themeFill="background1" w:themeFillShade="F2"/>
            <w:tcMar>
              <w:top w:w="28" w:type="dxa"/>
              <w:bottom w:w="28" w:type="dxa"/>
            </w:tcMar>
          </w:tcPr>
          <w:p w14:paraId="0B1D7AC3" w14:textId="0B5838C3"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82 </w:t>
            </w:r>
          </w:p>
        </w:tc>
      </w:tr>
      <w:tr w:rsidR="00D00C82" w:rsidRPr="00D00C82" w14:paraId="36DFE962"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46116BDA" w14:textId="0533DAE0" w:rsidR="00D00C82" w:rsidRPr="00D00C82" w:rsidRDefault="00D00C82" w:rsidP="00D00C82">
            <w:pPr>
              <w:pStyle w:val="Tablebody"/>
              <w:spacing w:before="0" w:after="0"/>
              <w:rPr>
                <w:b/>
                <w:bCs/>
              </w:rPr>
            </w:pPr>
            <w:r w:rsidRPr="00D00C82">
              <w:rPr>
                <w:rStyle w:val="Medium0"/>
                <w:b/>
                <w:bCs/>
              </w:rPr>
              <w:t>Recycling</w:t>
            </w:r>
          </w:p>
        </w:tc>
        <w:tc>
          <w:tcPr>
            <w:tcW w:w="1077" w:type="dxa"/>
            <w:tcBorders>
              <w:bottom w:val="dotted" w:sz="4" w:space="0" w:color="100249"/>
            </w:tcBorders>
            <w:tcMar>
              <w:top w:w="28" w:type="dxa"/>
              <w:bottom w:w="28" w:type="dxa"/>
            </w:tcMar>
          </w:tcPr>
          <w:p w14:paraId="25637066" w14:textId="5DB94F7C"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280,979 </w:t>
            </w:r>
          </w:p>
        </w:tc>
        <w:tc>
          <w:tcPr>
            <w:tcW w:w="737" w:type="dxa"/>
            <w:tcBorders>
              <w:bottom w:val="dotted" w:sz="4" w:space="0" w:color="100249"/>
            </w:tcBorders>
            <w:tcMar>
              <w:top w:w="28" w:type="dxa"/>
              <w:bottom w:w="28" w:type="dxa"/>
            </w:tcMar>
          </w:tcPr>
          <w:p w14:paraId="07AEC963" w14:textId="292B366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15 </w:t>
            </w:r>
          </w:p>
        </w:tc>
        <w:tc>
          <w:tcPr>
            <w:tcW w:w="1077" w:type="dxa"/>
            <w:tcMar>
              <w:top w:w="28" w:type="dxa"/>
              <w:bottom w:w="28" w:type="dxa"/>
            </w:tcMar>
          </w:tcPr>
          <w:p w14:paraId="1726642E" w14:textId="3F71152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296,453 </w:t>
            </w:r>
          </w:p>
        </w:tc>
        <w:tc>
          <w:tcPr>
            <w:tcW w:w="737" w:type="dxa"/>
            <w:tcMar>
              <w:top w:w="28" w:type="dxa"/>
              <w:bottom w:w="28" w:type="dxa"/>
            </w:tcMar>
          </w:tcPr>
          <w:p w14:paraId="7CC38FD3" w14:textId="704514AA"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17 </w:t>
            </w:r>
          </w:p>
        </w:tc>
        <w:tc>
          <w:tcPr>
            <w:tcW w:w="1077" w:type="dxa"/>
            <w:shd w:val="clear" w:color="auto" w:fill="F2F2F2" w:themeFill="background1" w:themeFillShade="F2"/>
            <w:tcMar>
              <w:top w:w="28" w:type="dxa"/>
              <w:bottom w:w="28" w:type="dxa"/>
            </w:tcMar>
          </w:tcPr>
          <w:p w14:paraId="5ECF9EF1" w14:textId="3E310E90"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306,874 </w:t>
            </w:r>
          </w:p>
        </w:tc>
        <w:tc>
          <w:tcPr>
            <w:tcW w:w="737" w:type="dxa"/>
            <w:shd w:val="clear" w:color="auto" w:fill="F2F2F2" w:themeFill="background1" w:themeFillShade="F2"/>
            <w:tcMar>
              <w:top w:w="28" w:type="dxa"/>
              <w:bottom w:w="28" w:type="dxa"/>
            </w:tcMar>
          </w:tcPr>
          <w:p w14:paraId="34398A9E" w14:textId="7B0881AD"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18 </w:t>
            </w:r>
          </w:p>
        </w:tc>
      </w:tr>
      <w:tr w:rsidR="00D00C82" w:rsidRPr="00D00C82" w14:paraId="29E7519A"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722D5158" w14:textId="1063C21C" w:rsidR="00D00C82" w:rsidRPr="00D00C82" w:rsidRDefault="00D00C82" w:rsidP="00D00C82">
            <w:pPr>
              <w:pStyle w:val="Tablebody"/>
              <w:spacing w:before="0" w:after="0"/>
              <w:rPr>
                <w:rStyle w:val="Medium0"/>
                <w:b/>
                <w:bCs/>
              </w:rPr>
            </w:pPr>
            <w:r>
              <w:t>Cardboard</w:t>
            </w:r>
          </w:p>
        </w:tc>
        <w:tc>
          <w:tcPr>
            <w:tcW w:w="1077" w:type="dxa"/>
            <w:tcBorders>
              <w:bottom w:val="dotted" w:sz="4" w:space="0" w:color="100249"/>
            </w:tcBorders>
            <w:tcMar>
              <w:top w:w="28" w:type="dxa"/>
              <w:bottom w:w="28" w:type="dxa"/>
            </w:tcMar>
          </w:tcPr>
          <w:p w14:paraId="4F968365"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16FAF55C"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7F07AD93" w14:textId="5E1A742D"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     </w:t>
            </w:r>
          </w:p>
        </w:tc>
        <w:tc>
          <w:tcPr>
            <w:tcW w:w="737" w:type="dxa"/>
            <w:tcMar>
              <w:top w:w="28" w:type="dxa"/>
              <w:bottom w:w="28" w:type="dxa"/>
            </w:tcMar>
          </w:tcPr>
          <w:p w14:paraId="1D7D1858" w14:textId="3182D1C3"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5B583593" w14:textId="37E7D18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142,293 </w:t>
            </w:r>
          </w:p>
        </w:tc>
        <w:tc>
          <w:tcPr>
            <w:tcW w:w="737" w:type="dxa"/>
            <w:shd w:val="clear" w:color="auto" w:fill="F2F2F2" w:themeFill="background1" w:themeFillShade="F2"/>
            <w:tcMar>
              <w:top w:w="28" w:type="dxa"/>
              <w:bottom w:w="28" w:type="dxa"/>
            </w:tcMar>
          </w:tcPr>
          <w:p w14:paraId="54C222D9" w14:textId="5E115E36"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1D8876F0"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2A323CF7" w14:textId="535E8A40" w:rsidR="00D00C82" w:rsidRPr="00D00C82" w:rsidRDefault="00D00C82" w:rsidP="00D00C82">
            <w:pPr>
              <w:pStyle w:val="Tablebody"/>
              <w:spacing w:before="0" w:after="0"/>
              <w:rPr>
                <w:rStyle w:val="Medium0"/>
                <w:b/>
                <w:bCs/>
              </w:rPr>
            </w:pPr>
            <w:r>
              <w:t>Commingled</w:t>
            </w:r>
          </w:p>
        </w:tc>
        <w:tc>
          <w:tcPr>
            <w:tcW w:w="1077" w:type="dxa"/>
            <w:tcBorders>
              <w:bottom w:val="dotted" w:sz="4" w:space="0" w:color="100249"/>
            </w:tcBorders>
            <w:tcMar>
              <w:top w:w="28" w:type="dxa"/>
              <w:bottom w:w="28" w:type="dxa"/>
            </w:tcMar>
          </w:tcPr>
          <w:p w14:paraId="64599629"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00B42020"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23C45633"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384C11E0" w14:textId="4CED9C8C"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0B2DA0CA" w14:textId="6CEAA166"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50,459 </w:t>
            </w:r>
          </w:p>
        </w:tc>
        <w:tc>
          <w:tcPr>
            <w:tcW w:w="737" w:type="dxa"/>
            <w:shd w:val="clear" w:color="auto" w:fill="F2F2F2" w:themeFill="background1" w:themeFillShade="F2"/>
            <w:tcMar>
              <w:top w:w="28" w:type="dxa"/>
              <w:bottom w:w="28" w:type="dxa"/>
            </w:tcMar>
          </w:tcPr>
          <w:p w14:paraId="77D6C538" w14:textId="620C412F"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6A48C315"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2D471B9C" w14:textId="003EB255" w:rsidR="00D00C82" w:rsidRPr="00D00C82" w:rsidRDefault="00D00C82" w:rsidP="00D00C82">
            <w:pPr>
              <w:pStyle w:val="Tablebody"/>
              <w:spacing w:before="0" w:after="0"/>
              <w:rPr>
                <w:rStyle w:val="Medium0"/>
                <w:b/>
                <w:bCs/>
              </w:rPr>
            </w:pPr>
            <w:r>
              <w:t>Food and garden organics</w:t>
            </w:r>
          </w:p>
        </w:tc>
        <w:tc>
          <w:tcPr>
            <w:tcW w:w="1077" w:type="dxa"/>
            <w:tcBorders>
              <w:bottom w:val="dotted" w:sz="4" w:space="0" w:color="100249"/>
            </w:tcBorders>
            <w:tcMar>
              <w:top w:w="28" w:type="dxa"/>
              <w:bottom w:w="28" w:type="dxa"/>
            </w:tcMar>
          </w:tcPr>
          <w:p w14:paraId="1BFAF1D6"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72083D7A"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2BE0F69C"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69960D99" w14:textId="55C2CF3C"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2E61BA8E" w14:textId="004C062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37,727 </w:t>
            </w:r>
          </w:p>
        </w:tc>
        <w:tc>
          <w:tcPr>
            <w:tcW w:w="737" w:type="dxa"/>
            <w:shd w:val="clear" w:color="auto" w:fill="F2F2F2" w:themeFill="background1" w:themeFillShade="F2"/>
            <w:tcMar>
              <w:top w:w="28" w:type="dxa"/>
              <w:bottom w:w="28" w:type="dxa"/>
            </w:tcMar>
          </w:tcPr>
          <w:p w14:paraId="3CEE3A5A" w14:textId="707E0A6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6FD47F91"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0470EF0C" w14:textId="7F93C9A5" w:rsidR="00D00C82" w:rsidRPr="00D00C82" w:rsidRDefault="00D00C82" w:rsidP="00D00C82">
            <w:pPr>
              <w:pStyle w:val="Tablebody"/>
              <w:spacing w:before="0" w:after="0"/>
              <w:rPr>
                <w:rStyle w:val="Medium0"/>
                <w:b/>
                <w:bCs/>
              </w:rPr>
            </w:pPr>
            <w:r>
              <w:t>Paper</w:t>
            </w:r>
          </w:p>
        </w:tc>
        <w:tc>
          <w:tcPr>
            <w:tcW w:w="1077" w:type="dxa"/>
            <w:tcBorders>
              <w:bottom w:val="dotted" w:sz="4" w:space="0" w:color="100249"/>
            </w:tcBorders>
            <w:tcMar>
              <w:top w:w="28" w:type="dxa"/>
              <w:bottom w:w="28" w:type="dxa"/>
            </w:tcMar>
          </w:tcPr>
          <w:p w14:paraId="7B8F60D8"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3B263E19"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6A7B12E4"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2D67C359" w14:textId="67AF1ADA"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5CDE00A2" w14:textId="63ABCD3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42,732 </w:t>
            </w:r>
          </w:p>
        </w:tc>
        <w:tc>
          <w:tcPr>
            <w:tcW w:w="737" w:type="dxa"/>
            <w:shd w:val="clear" w:color="auto" w:fill="F2F2F2" w:themeFill="background1" w:themeFillShade="F2"/>
            <w:tcMar>
              <w:top w:w="28" w:type="dxa"/>
              <w:bottom w:w="28" w:type="dxa"/>
            </w:tcMar>
          </w:tcPr>
          <w:p w14:paraId="5C456B11" w14:textId="763EA8C8"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11B55991"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462EC54D" w14:textId="50ECAF17" w:rsidR="00D00C82" w:rsidRPr="00D00C82" w:rsidRDefault="00D00C82" w:rsidP="00D00C82">
            <w:pPr>
              <w:pStyle w:val="Tablebody"/>
              <w:spacing w:before="0" w:after="0"/>
              <w:rPr>
                <w:rStyle w:val="Medium0"/>
                <w:b/>
                <w:bCs/>
              </w:rPr>
            </w:pPr>
            <w:r>
              <w:t>Other</w:t>
            </w:r>
          </w:p>
        </w:tc>
        <w:tc>
          <w:tcPr>
            <w:tcW w:w="1077" w:type="dxa"/>
            <w:tcBorders>
              <w:bottom w:val="dotted" w:sz="4" w:space="0" w:color="100249"/>
            </w:tcBorders>
            <w:tcMar>
              <w:top w:w="28" w:type="dxa"/>
              <w:bottom w:w="28" w:type="dxa"/>
            </w:tcMar>
          </w:tcPr>
          <w:p w14:paraId="0B53FCE8"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5471C278"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5CA0F211"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14513E3B" w14:textId="3D58F81F"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4C1667F0" w14:textId="2305E5B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20,966 </w:t>
            </w:r>
          </w:p>
        </w:tc>
        <w:tc>
          <w:tcPr>
            <w:tcW w:w="737" w:type="dxa"/>
            <w:shd w:val="clear" w:color="auto" w:fill="F2F2F2" w:themeFill="background1" w:themeFillShade="F2"/>
            <w:tcMar>
              <w:top w:w="28" w:type="dxa"/>
              <w:bottom w:w="28" w:type="dxa"/>
            </w:tcMar>
          </w:tcPr>
          <w:p w14:paraId="429C815B" w14:textId="4BCB29F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5475012F"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7539B85C" w14:textId="344A6796" w:rsidR="00D00C82" w:rsidRPr="00D00C82" w:rsidRDefault="00D00C82" w:rsidP="00D00C82">
            <w:pPr>
              <w:pStyle w:val="Tablebody"/>
              <w:spacing w:before="0" w:after="0"/>
              <w:rPr>
                <w:rStyle w:val="Medium0"/>
                <w:b/>
                <w:bCs/>
              </w:rPr>
            </w:pPr>
            <w:r>
              <w:t>Batteries</w:t>
            </w:r>
          </w:p>
        </w:tc>
        <w:tc>
          <w:tcPr>
            <w:tcW w:w="1077" w:type="dxa"/>
            <w:tcBorders>
              <w:bottom w:val="dotted" w:sz="4" w:space="0" w:color="100249"/>
            </w:tcBorders>
            <w:tcMar>
              <w:top w:w="28" w:type="dxa"/>
              <w:bottom w:w="28" w:type="dxa"/>
            </w:tcMar>
          </w:tcPr>
          <w:p w14:paraId="42629377"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0F8B91BC"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537B3F01"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54B29BF5" w14:textId="7C7869F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59890033" w14:textId="2574B19F"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83 </w:t>
            </w:r>
          </w:p>
        </w:tc>
        <w:tc>
          <w:tcPr>
            <w:tcW w:w="737" w:type="dxa"/>
            <w:shd w:val="clear" w:color="auto" w:fill="F2F2F2" w:themeFill="background1" w:themeFillShade="F2"/>
            <w:tcMar>
              <w:top w:w="28" w:type="dxa"/>
              <w:bottom w:w="28" w:type="dxa"/>
            </w:tcMar>
          </w:tcPr>
          <w:p w14:paraId="77EA6E85" w14:textId="129E2F4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733A8AF9"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5297C224" w14:textId="08CEE939" w:rsidR="00D00C82" w:rsidRPr="00D00C82" w:rsidRDefault="00D00C82" w:rsidP="00D00C82">
            <w:pPr>
              <w:pStyle w:val="Tablebody"/>
              <w:spacing w:before="0" w:after="0"/>
              <w:rPr>
                <w:rStyle w:val="Medium0"/>
                <w:b/>
                <w:bCs/>
              </w:rPr>
            </w:pPr>
            <w:r>
              <w:t>Coffee cups</w:t>
            </w:r>
          </w:p>
        </w:tc>
        <w:tc>
          <w:tcPr>
            <w:tcW w:w="1077" w:type="dxa"/>
            <w:tcBorders>
              <w:bottom w:val="dotted" w:sz="4" w:space="0" w:color="100249"/>
            </w:tcBorders>
            <w:tcMar>
              <w:top w:w="28" w:type="dxa"/>
              <w:bottom w:w="28" w:type="dxa"/>
            </w:tcMar>
          </w:tcPr>
          <w:p w14:paraId="22FFC8BB"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77327FEF"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684B8598"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581E0FEA" w14:textId="5893A12C"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6F419D44" w14:textId="04D5D5A0"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2,632 </w:t>
            </w:r>
          </w:p>
        </w:tc>
        <w:tc>
          <w:tcPr>
            <w:tcW w:w="737" w:type="dxa"/>
            <w:shd w:val="clear" w:color="auto" w:fill="F2F2F2" w:themeFill="background1" w:themeFillShade="F2"/>
            <w:tcMar>
              <w:top w:w="28" w:type="dxa"/>
              <w:bottom w:w="28" w:type="dxa"/>
            </w:tcMar>
          </w:tcPr>
          <w:p w14:paraId="22F4339F" w14:textId="77D987F4"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5B9F3E88"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68C3918F" w14:textId="1A710B28" w:rsidR="00D00C82" w:rsidRPr="00D00C82" w:rsidRDefault="00D00C82" w:rsidP="00D00C82">
            <w:pPr>
              <w:pStyle w:val="Tablebody"/>
              <w:spacing w:before="0" w:after="0"/>
              <w:rPr>
                <w:rStyle w:val="Medium0"/>
                <w:b/>
                <w:bCs/>
              </w:rPr>
            </w:pPr>
            <w:r>
              <w:t>E-waste</w:t>
            </w:r>
          </w:p>
        </w:tc>
        <w:tc>
          <w:tcPr>
            <w:tcW w:w="1077" w:type="dxa"/>
            <w:tcBorders>
              <w:bottom w:val="dotted" w:sz="4" w:space="0" w:color="100249"/>
            </w:tcBorders>
            <w:tcMar>
              <w:top w:w="28" w:type="dxa"/>
              <w:bottom w:w="28" w:type="dxa"/>
            </w:tcMar>
          </w:tcPr>
          <w:p w14:paraId="31B404AD"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5BAE317A"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229C2184"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2DC9B3CB" w14:textId="3021D594"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4DCDFD35" w14:textId="7DC5C190"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4,364 </w:t>
            </w:r>
          </w:p>
        </w:tc>
        <w:tc>
          <w:tcPr>
            <w:tcW w:w="737" w:type="dxa"/>
            <w:shd w:val="clear" w:color="auto" w:fill="F2F2F2" w:themeFill="background1" w:themeFillShade="F2"/>
            <w:tcMar>
              <w:top w:w="28" w:type="dxa"/>
              <w:bottom w:w="28" w:type="dxa"/>
            </w:tcMar>
          </w:tcPr>
          <w:p w14:paraId="2DFB727C" w14:textId="433B1CD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0EC15FF8"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27F2566A" w14:textId="269FAED2" w:rsidR="00D00C82" w:rsidRPr="00D00C82" w:rsidRDefault="00D00C82" w:rsidP="00D00C82">
            <w:pPr>
              <w:pStyle w:val="Tablebody"/>
              <w:spacing w:before="0" w:after="0"/>
              <w:rPr>
                <w:rStyle w:val="Medium0"/>
                <w:b/>
                <w:bCs/>
              </w:rPr>
            </w:pPr>
            <w:r>
              <w:t>Fluorescent tubes</w:t>
            </w:r>
          </w:p>
        </w:tc>
        <w:tc>
          <w:tcPr>
            <w:tcW w:w="1077" w:type="dxa"/>
            <w:tcBorders>
              <w:bottom w:val="dotted" w:sz="4" w:space="0" w:color="100249"/>
            </w:tcBorders>
            <w:tcMar>
              <w:top w:w="28" w:type="dxa"/>
              <w:bottom w:w="28" w:type="dxa"/>
            </w:tcMar>
          </w:tcPr>
          <w:p w14:paraId="16E9DFFA"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3A8D9BFD"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5C40B60A"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4DC67D5F" w14:textId="4871968E"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74677859" w14:textId="57026B5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105 </w:t>
            </w:r>
          </w:p>
        </w:tc>
        <w:tc>
          <w:tcPr>
            <w:tcW w:w="737" w:type="dxa"/>
            <w:shd w:val="clear" w:color="auto" w:fill="F2F2F2" w:themeFill="background1" w:themeFillShade="F2"/>
            <w:tcMar>
              <w:top w:w="28" w:type="dxa"/>
              <w:bottom w:w="28" w:type="dxa"/>
            </w:tcMar>
          </w:tcPr>
          <w:p w14:paraId="6B229288" w14:textId="7277AE52"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12A15590"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2B8B5E79" w14:textId="12DD5D53" w:rsidR="00D00C82" w:rsidRPr="00D00C82" w:rsidRDefault="00D00C82" w:rsidP="00D00C82">
            <w:pPr>
              <w:pStyle w:val="Tablebody"/>
              <w:spacing w:before="0" w:after="0"/>
              <w:rPr>
                <w:rStyle w:val="Medium0"/>
                <w:b/>
                <w:bCs/>
              </w:rPr>
            </w:pPr>
            <w:r>
              <w:t>Metal</w:t>
            </w:r>
          </w:p>
        </w:tc>
        <w:tc>
          <w:tcPr>
            <w:tcW w:w="1077" w:type="dxa"/>
            <w:tcBorders>
              <w:bottom w:val="dotted" w:sz="4" w:space="0" w:color="100249"/>
            </w:tcBorders>
            <w:tcMar>
              <w:top w:w="28" w:type="dxa"/>
              <w:bottom w:w="28" w:type="dxa"/>
            </w:tcMar>
          </w:tcPr>
          <w:p w14:paraId="1CB41656"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2D7DD4B1"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1258D05F"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5AD18946" w14:textId="31510BB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290D4067" w14:textId="5151F5C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70 </w:t>
            </w:r>
          </w:p>
        </w:tc>
        <w:tc>
          <w:tcPr>
            <w:tcW w:w="737" w:type="dxa"/>
            <w:shd w:val="clear" w:color="auto" w:fill="F2F2F2" w:themeFill="background1" w:themeFillShade="F2"/>
            <w:tcMar>
              <w:top w:w="28" w:type="dxa"/>
              <w:bottom w:w="28" w:type="dxa"/>
            </w:tcMar>
          </w:tcPr>
          <w:p w14:paraId="7A882936" w14:textId="4080D236"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5C3ECEA7"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525C42CA" w14:textId="504E5E62" w:rsidR="00D00C82" w:rsidRPr="00D00C82" w:rsidRDefault="00D00C82" w:rsidP="00D00C82">
            <w:pPr>
              <w:pStyle w:val="Tablebody"/>
              <w:spacing w:before="0" w:after="0"/>
              <w:rPr>
                <w:rStyle w:val="Medium0"/>
                <w:b/>
                <w:bCs/>
              </w:rPr>
            </w:pPr>
            <w:r>
              <w:t>Printer cartridges</w:t>
            </w:r>
          </w:p>
        </w:tc>
        <w:tc>
          <w:tcPr>
            <w:tcW w:w="1077" w:type="dxa"/>
            <w:tcBorders>
              <w:bottom w:val="dotted" w:sz="4" w:space="0" w:color="100249"/>
            </w:tcBorders>
            <w:tcMar>
              <w:top w:w="28" w:type="dxa"/>
              <w:bottom w:w="28" w:type="dxa"/>
            </w:tcMar>
          </w:tcPr>
          <w:p w14:paraId="387B122E"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19E6EB24"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1BE6686A"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25192738" w14:textId="5D16C820"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698FE985" w14:textId="6987AAF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1,103 </w:t>
            </w:r>
          </w:p>
        </w:tc>
        <w:tc>
          <w:tcPr>
            <w:tcW w:w="737" w:type="dxa"/>
            <w:shd w:val="clear" w:color="auto" w:fill="F2F2F2" w:themeFill="background1" w:themeFillShade="F2"/>
            <w:tcMar>
              <w:top w:w="28" w:type="dxa"/>
              <w:bottom w:w="28" w:type="dxa"/>
            </w:tcMar>
          </w:tcPr>
          <w:p w14:paraId="650DFA60" w14:textId="7C6C80A3"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7154B130"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708AC08C" w14:textId="14B5DB7C" w:rsidR="00D00C82" w:rsidRPr="00D00C82" w:rsidRDefault="00D00C82" w:rsidP="00D00C82">
            <w:pPr>
              <w:pStyle w:val="Tablebody"/>
              <w:spacing w:before="0" w:after="0"/>
              <w:rPr>
                <w:rStyle w:val="Medium0"/>
                <w:b/>
                <w:bCs/>
              </w:rPr>
            </w:pPr>
            <w:r>
              <w:t>Uniforms</w:t>
            </w:r>
          </w:p>
        </w:tc>
        <w:tc>
          <w:tcPr>
            <w:tcW w:w="1077" w:type="dxa"/>
            <w:tcBorders>
              <w:bottom w:val="dotted" w:sz="4" w:space="0" w:color="100249"/>
            </w:tcBorders>
            <w:tcMar>
              <w:top w:w="28" w:type="dxa"/>
              <w:bottom w:w="28" w:type="dxa"/>
            </w:tcMar>
          </w:tcPr>
          <w:p w14:paraId="1609A509"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48DB5FB2"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4E4853DF"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Mar>
              <w:top w:w="28" w:type="dxa"/>
              <w:bottom w:w="28" w:type="dxa"/>
            </w:tcMar>
          </w:tcPr>
          <w:p w14:paraId="5FCCF852" w14:textId="625DDBE3"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4DA85271" w14:textId="1FB1E829"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 xml:space="preserve">4,342 </w:t>
            </w:r>
          </w:p>
        </w:tc>
        <w:tc>
          <w:tcPr>
            <w:tcW w:w="737" w:type="dxa"/>
            <w:shd w:val="clear" w:color="auto" w:fill="F2F2F2" w:themeFill="background1" w:themeFillShade="F2"/>
            <w:tcMar>
              <w:top w:w="28" w:type="dxa"/>
              <w:bottom w:w="28" w:type="dxa"/>
            </w:tcMar>
          </w:tcPr>
          <w:p w14:paraId="33A7B8CB" w14:textId="50FE7A58"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4F8D0DFF"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591E707A" w14:textId="072424A5" w:rsidR="00D00C82" w:rsidRPr="00D00C82" w:rsidRDefault="00D00C82" w:rsidP="00D00C82">
            <w:pPr>
              <w:pStyle w:val="Tablebody"/>
              <w:spacing w:before="0" w:after="0"/>
              <w:rPr>
                <w:rStyle w:val="Medium0"/>
                <w:b/>
                <w:bCs/>
              </w:rPr>
            </w:pPr>
            <w:r w:rsidRPr="00D00C82">
              <w:rPr>
                <w:rStyle w:val="Medium0"/>
                <w:b/>
                <w:bCs/>
              </w:rPr>
              <w:t>WR2. Percentage of office sites which are covered by dedicated collection services (a)</w:t>
            </w:r>
          </w:p>
        </w:tc>
        <w:tc>
          <w:tcPr>
            <w:tcW w:w="1077" w:type="dxa"/>
            <w:tcBorders>
              <w:bottom w:val="dotted" w:sz="4" w:space="0" w:color="100249"/>
            </w:tcBorders>
            <w:tcMar>
              <w:top w:w="28" w:type="dxa"/>
              <w:bottom w:w="28" w:type="dxa"/>
            </w:tcMar>
          </w:tcPr>
          <w:p w14:paraId="7FCDE3D7"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737" w:type="dxa"/>
            <w:tcBorders>
              <w:bottom w:val="dotted" w:sz="4" w:space="0" w:color="100249"/>
            </w:tcBorders>
            <w:tcMar>
              <w:top w:w="28" w:type="dxa"/>
              <w:bottom w:w="28" w:type="dxa"/>
            </w:tcMar>
          </w:tcPr>
          <w:p w14:paraId="6039519D" w14:textId="109E86D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w:t>
            </w:r>
          </w:p>
        </w:tc>
        <w:tc>
          <w:tcPr>
            <w:tcW w:w="1077" w:type="dxa"/>
            <w:tcMar>
              <w:top w:w="28" w:type="dxa"/>
              <w:bottom w:w="28" w:type="dxa"/>
            </w:tcMar>
          </w:tcPr>
          <w:p w14:paraId="246EC17D" w14:textId="2CA6AE3C"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w:t>
            </w:r>
          </w:p>
        </w:tc>
        <w:tc>
          <w:tcPr>
            <w:tcW w:w="737" w:type="dxa"/>
            <w:tcMar>
              <w:top w:w="28" w:type="dxa"/>
              <w:bottom w:w="28" w:type="dxa"/>
            </w:tcMar>
          </w:tcPr>
          <w:p w14:paraId="4356CBF3" w14:textId="1176F104"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w:t>
            </w:r>
          </w:p>
        </w:tc>
        <w:tc>
          <w:tcPr>
            <w:tcW w:w="1077" w:type="dxa"/>
            <w:shd w:val="clear" w:color="auto" w:fill="F2F2F2" w:themeFill="background1" w:themeFillShade="F2"/>
            <w:tcMar>
              <w:top w:w="28" w:type="dxa"/>
              <w:bottom w:w="28" w:type="dxa"/>
            </w:tcMar>
          </w:tcPr>
          <w:p w14:paraId="4CDBC111" w14:textId="1B08E94B"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Not available</w:t>
            </w:r>
          </w:p>
        </w:tc>
        <w:tc>
          <w:tcPr>
            <w:tcW w:w="737" w:type="dxa"/>
            <w:shd w:val="clear" w:color="auto" w:fill="F2F2F2" w:themeFill="background1" w:themeFillShade="F2"/>
            <w:tcMar>
              <w:top w:w="28" w:type="dxa"/>
              <w:bottom w:w="28" w:type="dxa"/>
            </w:tcMar>
          </w:tcPr>
          <w:p w14:paraId="0DCC4A3F" w14:textId="3FEA969F"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w:t>
            </w:r>
          </w:p>
        </w:tc>
      </w:tr>
      <w:tr w:rsidR="00D00C82" w:rsidRPr="00D00C82" w14:paraId="6ADCE0CE"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715EC008" w14:textId="25A12A54" w:rsidR="00D00C82" w:rsidRPr="00D00C82" w:rsidRDefault="00D00C82" w:rsidP="00D00C82">
            <w:pPr>
              <w:pStyle w:val="Tablebody"/>
              <w:spacing w:before="0" w:after="0"/>
              <w:rPr>
                <w:rStyle w:val="Medium0"/>
                <w:b/>
                <w:bCs/>
              </w:rPr>
            </w:pPr>
            <w:r w:rsidRPr="00D00C82">
              <w:rPr>
                <w:rStyle w:val="Medium0"/>
                <w:b/>
                <w:bCs/>
              </w:rPr>
              <w:t>WR3. Total units of waste disposed of normalised by FTE (kg/FTE)</w:t>
            </w:r>
          </w:p>
        </w:tc>
        <w:tc>
          <w:tcPr>
            <w:tcW w:w="1077" w:type="dxa"/>
            <w:tcBorders>
              <w:bottom w:val="dotted" w:sz="4" w:space="0" w:color="100249"/>
            </w:tcBorders>
            <w:tcMar>
              <w:top w:w="28" w:type="dxa"/>
              <w:bottom w:w="28" w:type="dxa"/>
            </w:tcMar>
          </w:tcPr>
          <w:p w14:paraId="5AF9EF49" w14:textId="32E1A6D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89 </w:t>
            </w:r>
          </w:p>
        </w:tc>
        <w:tc>
          <w:tcPr>
            <w:tcW w:w="737" w:type="dxa"/>
            <w:tcBorders>
              <w:bottom w:val="dotted" w:sz="4" w:space="0" w:color="100249"/>
            </w:tcBorders>
            <w:tcMar>
              <w:top w:w="28" w:type="dxa"/>
              <w:bottom w:w="28" w:type="dxa"/>
            </w:tcMar>
          </w:tcPr>
          <w:p w14:paraId="2AA97997"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Mar>
              <w:top w:w="28" w:type="dxa"/>
              <w:bottom w:w="28" w:type="dxa"/>
            </w:tcMar>
          </w:tcPr>
          <w:p w14:paraId="7ECD9038" w14:textId="15C972A6"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87 </w:t>
            </w:r>
          </w:p>
        </w:tc>
        <w:tc>
          <w:tcPr>
            <w:tcW w:w="737" w:type="dxa"/>
            <w:tcMar>
              <w:top w:w="28" w:type="dxa"/>
              <w:bottom w:w="28" w:type="dxa"/>
            </w:tcMar>
          </w:tcPr>
          <w:p w14:paraId="36358F00" w14:textId="4B37DB2D"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shd w:val="clear" w:color="auto" w:fill="F2F2F2" w:themeFill="background1" w:themeFillShade="F2"/>
            <w:tcMar>
              <w:top w:w="28" w:type="dxa"/>
              <w:bottom w:w="28" w:type="dxa"/>
            </w:tcMar>
          </w:tcPr>
          <w:p w14:paraId="508E6292" w14:textId="6C401229"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85 </w:t>
            </w:r>
          </w:p>
        </w:tc>
        <w:tc>
          <w:tcPr>
            <w:tcW w:w="737" w:type="dxa"/>
            <w:shd w:val="clear" w:color="auto" w:fill="F2F2F2" w:themeFill="background1" w:themeFillShade="F2"/>
            <w:tcMar>
              <w:top w:w="28" w:type="dxa"/>
              <w:bottom w:w="28" w:type="dxa"/>
            </w:tcMar>
          </w:tcPr>
          <w:p w14:paraId="1C62EE7B" w14:textId="258A954D"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D00C82" w:rsidRPr="00D00C82" w14:paraId="18968159"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bottom w:val="dotted" w:sz="4" w:space="0" w:color="100249"/>
            </w:tcBorders>
            <w:tcMar>
              <w:top w:w="28" w:type="dxa"/>
              <w:bottom w:w="28" w:type="dxa"/>
            </w:tcMar>
          </w:tcPr>
          <w:p w14:paraId="36A924BD" w14:textId="71059026" w:rsidR="00D00C82" w:rsidRPr="00D00C82" w:rsidRDefault="00D00C82" w:rsidP="00D00C82">
            <w:pPr>
              <w:pStyle w:val="Tablebody"/>
              <w:spacing w:before="0" w:after="0"/>
              <w:rPr>
                <w:rStyle w:val="Medium0"/>
                <w:b/>
                <w:bCs/>
              </w:rPr>
            </w:pPr>
            <w:r w:rsidRPr="00D00C82">
              <w:rPr>
                <w:rStyle w:val="Medium0"/>
                <w:b/>
                <w:bCs/>
              </w:rPr>
              <w:t>WR4. Recycling Rate (%)</w:t>
            </w:r>
          </w:p>
        </w:tc>
        <w:tc>
          <w:tcPr>
            <w:tcW w:w="1077" w:type="dxa"/>
            <w:tcBorders>
              <w:bottom w:val="dotted" w:sz="4" w:space="0" w:color="100249"/>
            </w:tcBorders>
            <w:tcMar>
              <w:top w:w="28" w:type="dxa"/>
              <w:bottom w:w="28" w:type="dxa"/>
            </w:tcMar>
          </w:tcPr>
          <w:p w14:paraId="11F341B3" w14:textId="3C53F0DE"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 </w:t>
            </w:r>
          </w:p>
        </w:tc>
        <w:tc>
          <w:tcPr>
            <w:tcW w:w="737" w:type="dxa"/>
            <w:tcBorders>
              <w:bottom w:val="dotted" w:sz="4" w:space="0" w:color="100249"/>
            </w:tcBorders>
            <w:tcMar>
              <w:top w:w="28" w:type="dxa"/>
              <w:bottom w:w="28" w:type="dxa"/>
            </w:tcMar>
          </w:tcPr>
          <w:p w14:paraId="1F3E34D4" w14:textId="52819A28" w:rsidR="00D00C82" w:rsidRPr="00D00C82" w:rsidRDefault="00961B1D"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Pr>
                <w:rStyle w:val="Medium0"/>
                <w:b/>
                <w:bCs/>
              </w:rPr>
              <w:t>15</w:t>
            </w:r>
          </w:p>
        </w:tc>
        <w:tc>
          <w:tcPr>
            <w:tcW w:w="1077" w:type="dxa"/>
            <w:tcMar>
              <w:top w:w="28" w:type="dxa"/>
              <w:bottom w:w="28" w:type="dxa"/>
            </w:tcMar>
          </w:tcPr>
          <w:p w14:paraId="60EB36D0" w14:textId="69B07F9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 </w:t>
            </w:r>
          </w:p>
        </w:tc>
        <w:tc>
          <w:tcPr>
            <w:tcW w:w="737" w:type="dxa"/>
            <w:tcMar>
              <w:top w:w="28" w:type="dxa"/>
              <w:bottom w:w="28" w:type="dxa"/>
            </w:tcMar>
          </w:tcPr>
          <w:p w14:paraId="204141B7" w14:textId="198E6F27" w:rsidR="00D00C82" w:rsidRPr="00D00C82" w:rsidRDefault="00961B1D"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Pr>
                <w:rStyle w:val="Medium0"/>
                <w:b/>
                <w:bCs/>
              </w:rPr>
              <w:t>17</w:t>
            </w:r>
          </w:p>
        </w:tc>
        <w:tc>
          <w:tcPr>
            <w:tcW w:w="1077" w:type="dxa"/>
            <w:shd w:val="clear" w:color="auto" w:fill="F2F2F2" w:themeFill="background1" w:themeFillShade="F2"/>
            <w:tcMar>
              <w:top w:w="28" w:type="dxa"/>
              <w:bottom w:w="28" w:type="dxa"/>
            </w:tcMar>
          </w:tcPr>
          <w:p w14:paraId="19455C28" w14:textId="15402A3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 </w:t>
            </w:r>
          </w:p>
        </w:tc>
        <w:tc>
          <w:tcPr>
            <w:tcW w:w="737" w:type="dxa"/>
            <w:shd w:val="clear" w:color="auto" w:fill="F2F2F2" w:themeFill="background1" w:themeFillShade="F2"/>
            <w:tcMar>
              <w:top w:w="28" w:type="dxa"/>
              <w:bottom w:w="28" w:type="dxa"/>
            </w:tcMar>
          </w:tcPr>
          <w:p w14:paraId="7D40C6FD" w14:textId="3C09E914" w:rsidR="00D00C82" w:rsidRPr="00D00C82" w:rsidRDefault="00961B1D"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Pr>
                <w:rStyle w:val="Medium0"/>
                <w:b/>
                <w:bCs/>
              </w:rPr>
              <w:t>18</w:t>
            </w:r>
          </w:p>
        </w:tc>
      </w:tr>
      <w:tr w:rsidR="00D00C82" w:rsidRPr="00D00C82" w14:paraId="225B23C9" w14:textId="77777777" w:rsidTr="00037E81">
        <w:trPr>
          <w:cantSplit w:val="0"/>
        </w:trPr>
        <w:tc>
          <w:tcPr>
            <w:cnfStyle w:val="001000000000" w:firstRow="0" w:lastRow="0" w:firstColumn="1" w:lastColumn="0" w:oddVBand="0" w:evenVBand="0" w:oddHBand="0" w:evenHBand="0" w:firstRowFirstColumn="0" w:firstRowLastColumn="0" w:lastRowFirstColumn="0" w:lastRowLastColumn="0"/>
            <w:tcW w:w="4932" w:type="dxa"/>
            <w:tcBorders>
              <w:top w:val="dotted" w:sz="4" w:space="0" w:color="100249"/>
              <w:bottom w:val="single" w:sz="4" w:space="0" w:color="274B93"/>
            </w:tcBorders>
            <w:tcMar>
              <w:top w:w="28" w:type="dxa"/>
              <w:bottom w:w="28" w:type="dxa"/>
            </w:tcMar>
          </w:tcPr>
          <w:p w14:paraId="4699415D" w14:textId="3A10C37E" w:rsidR="00D00C82" w:rsidRPr="00D00C82" w:rsidRDefault="00D00C82" w:rsidP="00D00C82">
            <w:pPr>
              <w:pStyle w:val="Tablebody"/>
              <w:spacing w:before="0" w:after="0"/>
              <w:rPr>
                <w:b/>
                <w:bCs/>
              </w:rPr>
            </w:pPr>
            <w:r w:rsidRPr="00D00C82">
              <w:rPr>
                <w:rStyle w:val="Medium0"/>
                <w:b/>
                <w:bCs/>
              </w:rPr>
              <w:t>WR5. Greenhouse gas emissions associated with waste disposal (Tonnes CO2-e) – Landfill</w:t>
            </w:r>
          </w:p>
        </w:tc>
        <w:tc>
          <w:tcPr>
            <w:tcW w:w="1077" w:type="dxa"/>
            <w:tcBorders>
              <w:top w:val="dotted" w:sz="4" w:space="0" w:color="100249"/>
              <w:bottom w:val="single" w:sz="4" w:space="0" w:color="274B93"/>
            </w:tcBorders>
            <w:tcMar>
              <w:top w:w="28" w:type="dxa"/>
              <w:bottom w:w="28" w:type="dxa"/>
            </w:tcMar>
          </w:tcPr>
          <w:p w14:paraId="006D6AE6" w14:textId="1E233301"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00C82">
              <w:rPr>
                <w:rStyle w:val="Medium0"/>
                <w:b/>
                <w:bCs/>
              </w:rPr>
              <w:t xml:space="preserve">2,535 </w:t>
            </w:r>
          </w:p>
        </w:tc>
        <w:tc>
          <w:tcPr>
            <w:tcW w:w="737" w:type="dxa"/>
            <w:tcBorders>
              <w:top w:val="dotted" w:sz="4" w:space="0" w:color="100249"/>
              <w:bottom w:val="single" w:sz="4" w:space="0" w:color="274B93"/>
            </w:tcBorders>
            <w:tcMar>
              <w:top w:w="28" w:type="dxa"/>
              <w:bottom w:w="28" w:type="dxa"/>
            </w:tcMar>
          </w:tcPr>
          <w:p w14:paraId="596E049A" w14:textId="77777777"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Borders>
              <w:bottom w:val="single" w:sz="4" w:space="0" w:color="274B93"/>
            </w:tcBorders>
            <w:tcMar>
              <w:top w:w="28" w:type="dxa"/>
              <w:bottom w:w="28" w:type="dxa"/>
            </w:tcMar>
          </w:tcPr>
          <w:p w14:paraId="0E43827F" w14:textId="0D5A471F"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2,286 </w:t>
            </w:r>
          </w:p>
        </w:tc>
        <w:tc>
          <w:tcPr>
            <w:tcW w:w="737" w:type="dxa"/>
            <w:tcBorders>
              <w:bottom w:val="single" w:sz="4" w:space="0" w:color="274B93"/>
            </w:tcBorders>
            <w:tcMar>
              <w:top w:w="28" w:type="dxa"/>
              <w:bottom w:w="28" w:type="dxa"/>
            </w:tcMar>
          </w:tcPr>
          <w:p w14:paraId="6DB18800" w14:textId="1C431256"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077" w:type="dxa"/>
            <w:tcBorders>
              <w:bottom w:val="single" w:sz="4" w:space="0" w:color="274B93"/>
            </w:tcBorders>
            <w:shd w:val="clear" w:color="auto" w:fill="F2F2F2" w:themeFill="background1" w:themeFillShade="F2"/>
            <w:tcMar>
              <w:top w:w="28" w:type="dxa"/>
              <w:bottom w:w="28" w:type="dxa"/>
            </w:tcMar>
          </w:tcPr>
          <w:p w14:paraId="68FE0061" w14:textId="1FF80E25"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xml:space="preserve">2,244 </w:t>
            </w:r>
          </w:p>
        </w:tc>
        <w:tc>
          <w:tcPr>
            <w:tcW w:w="737" w:type="dxa"/>
            <w:tcBorders>
              <w:bottom w:val="single" w:sz="4" w:space="0" w:color="274B93"/>
            </w:tcBorders>
            <w:shd w:val="clear" w:color="auto" w:fill="F2F2F2" w:themeFill="background1" w:themeFillShade="F2"/>
            <w:tcMar>
              <w:top w:w="28" w:type="dxa"/>
              <w:bottom w:w="28" w:type="dxa"/>
            </w:tcMar>
          </w:tcPr>
          <w:p w14:paraId="70021A85" w14:textId="0A43561F" w:rsidR="00D00C82" w:rsidRPr="00D00C82" w:rsidRDefault="00D00C82" w:rsidP="00D00C8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00C82">
              <w:rPr>
                <w:rStyle w:val="Medium0"/>
                <w:b/>
                <w:bCs/>
              </w:rPr>
              <w:t> </w:t>
            </w:r>
          </w:p>
        </w:tc>
      </w:tr>
    </w:tbl>
    <w:p w14:paraId="1A86671E" w14:textId="77777777" w:rsidR="00D00C82" w:rsidRPr="00D00C82" w:rsidRDefault="00D00C82" w:rsidP="00D00C82">
      <w:pPr>
        <w:pStyle w:val="Noteshead"/>
      </w:pPr>
      <w:r w:rsidRPr="00D00C82">
        <w:t xml:space="preserve">Notes: </w:t>
      </w:r>
    </w:p>
    <w:p w14:paraId="312E9D60" w14:textId="77777777" w:rsidR="00D00C82" w:rsidRPr="00D00C82" w:rsidRDefault="00D00C82" w:rsidP="00D00C82">
      <w:pPr>
        <w:pStyle w:val="Notes"/>
      </w:pPr>
      <w:r w:rsidRPr="00D00C82">
        <w:t>A direct comparison between the reporting periods should not be made as new service providers were used and data coverage has changed.</w:t>
      </w:r>
    </w:p>
    <w:p w14:paraId="64583D8C" w14:textId="77777777" w:rsidR="00D00C82" w:rsidRPr="00D00C82" w:rsidRDefault="00D00C82" w:rsidP="00D00C82">
      <w:pPr>
        <w:pStyle w:val="Notes"/>
      </w:pPr>
      <w:r w:rsidRPr="00D00C82">
        <w:t>Recycled waste stream segmentation is not available for previous reporting periods.</w:t>
      </w:r>
    </w:p>
    <w:p w14:paraId="283DFD40" w14:textId="77777777" w:rsidR="00D00C82" w:rsidRPr="00D00C82" w:rsidRDefault="00D00C82" w:rsidP="00037E81">
      <w:pPr>
        <w:pStyle w:val="Notes"/>
        <w:spacing w:after="240"/>
      </w:pPr>
      <w:r w:rsidRPr="00D00C82">
        <w:t>(a)</w:t>
      </w:r>
      <w:r w:rsidRPr="00D00C82">
        <w:tab/>
        <w:t>Data for percentage of office sites which are covered by dedicated collection services is unavailable.</w:t>
      </w:r>
    </w:p>
    <w:p w14:paraId="4AE86320" w14:textId="77777777" w:rsidR="00037E81" w:rsidRPr="00037E81" w:rsidRDefault="00037E81" w:rsidP="00037E81">
      <w:pPr>
        <w:pStyle w:val="Heading3"/>
        <w:rPr>
          <w:lang w:val="en-US"/>
        </w:rPr>
      </w:pPr>
      <w:r w:rsidRPr="00037E81">
        <w:rPr>
          <w:lang w:val="en-US"/>
        </w:rPr>
        <w:t>Sustainable procurement</w:t>
      </w:r>
    </w:p>
    <w:p w14:paraId="502FA83A" w14:textId="77777777" w:rsidR="00037E81" w:rsidRPr="00037E81" w:rsidRDefault="00037E81" w:rsidP="00037E81">
      <w:pPr>
        <w:rPr>
          <w:lang w:val="en-US"/>
        </w:rPr>
      </w:pPr>
      <w:r w:rsidRPr="00037E81">
        <w:rPr>
          <w:lang w:val="en-US"/>
        </w:rPr>
        <w:t xml:space="preserve">All procurement undertaken by Victoria Police includes the mandatory whole-of-government requirement for a supplier to provide a supplier Code of Conduct letter with their response. The letter aims to ensure that suppliers adhere to minimum standards of ethical, sustainable, and socially responsible practices when providing goods or services. Under these requirements, suppliers must acknowledge the code by signing and returning a commitment letter as part of the procurement process and if successful, as part of their supply of goods and/or services. </w:t>
      </w:r>
    </w:p>
    <w:p w14:paraId="4F559E99" w14:textId="77777777" w:rsidR="00037E81" w:rsidRPr="00037E81" w:rsidRDefault="00037E81" w:rsidP="00037E81">
      <w:pPr>
        <w:rPr>
          <w:lang w:val="en-US"/>
        </w:rPr>
      </w:pPr>
      <w:r w:rsidRPr="00037E81">
        <w:rPr>
          <w:lang w:val="en-US"/>
        </w:rPr>
        <w:t xml:space="preserve">Consistent with the sustainable procurement objectives of the Victorian Social Procurement Framework, we have incorporated environmental considerations into procurement decision-making where possible. The below table provides examples of sustainable and environmental considerations that were applied during the procurement process for contracts entered during 2022–23. It also contains a list of any tenders, contracts, or products for which our </w:t>
      </w:r>
      <w:proofErr w:type="spellStart"/>
      <w:r w:rsidRPr="00037E81">
        <w:rPr>
          <w:lang w:val="en-US"/>
        </w:rPr>
        <w:t>organisation</w:t>
      </w:r>
      <w:proofErr w:type="spellEnd"/>
      <w:r w:rsidRPr="00037E81">
        <w:rPr>
          <w:lang w:val="en-US"/>
        </w:rPr>
        <w:t xml:space="preserve"> has developed, or is using, sustainability clauses or specifications. </w:t>
      </w:r>
    </w:p>
    <w:p w14:paraId="22B23225" w14:textId="77777777" w:rsidR="00037E81" w:rsidRPr="00037E81" w:rsidRDefault="00037E81" w:rsidP="00037E81">
      <w:pPr>
        <w:rPr>
          <w:lang w:val="en-US"/>
        </w:rPr>
      </w:pPr>
      <w:r w:rsidRPr="00037E81">
        <w:rPr>
          <w:lang w:val="en-US"/>
        </w:rPr>
        <w:t>Where available, the below table includes qualitative information on contracts that use recycled content, remanufactured or refurbished material, and repurposed or reused material. Quantitative data is not available for the 2022–23 reporting period. We will establish a reporting and management framework to collect quantitative data on sustainable procurement indicators for future reporting periods.</w:t>
      </w:r>
    </w:p>
    <w:p w14:paraId="2B15B5C4" w14:textId="50D31D64" w:rsidR="00AC0724" w:rsidRDefault="00AC0724">
      <w:pPr>
        <w:spacing w:after="0"/>
        <w:rPr>
          <w:lang w:val="en-AU"/>
        </w:rPr>
      </w:pPr>
      <w:r>
        <w:rPr>
          <w:lang w:val="en-AU"/>
        </w:rPr>
        <w:br w:type="page"/>
      </w:r>
    </w:p>
    <w:p w14:paraId="4E1B7114" w14:textId="7302359B" w:rsidR="00D00C82" w:rsidRPr="00AC0724" w:rsidRDefault="00AC0724">
      <w:pPr>
        <w:rPr>
          <w:lang w:val="en-US"/>
        </w:rPr>
      </w:pPr>
      <w:r w:rsidRPr="00AC0724">
        <w:rPr>
          <w:lang w:val="en-US"/>
        </w:rPr>
        <w:lastRenderedPageBreak/>
        <w:t>Sustainable and environmental considerations applied to procurement process for 2022–23 contracts</w:t>
      </w:r>
    </w:p>
    <w:tbl>
      <w:tblPr>
        <w:tblStyle w:val="TableGrid"/>
        <w:tblW w:w="10490" w:type="dxa"/>
        <w:tblLayout w:type="fixed"/>
        <w:tblCellMar>
          <w:top w:w="28" w:type="dxa"/>
          <w:bottom w:w="28" w:type="dxa"/>
        </w:tblCellMar>
        <w:tblLook w:val="04A0" w:firstRow="1" w:lastRow="0" w:firstColumn="1" w:lastColumn="0" w:noHBand="0" w:noVBand="1"/>
      </w:tblPr>
      <w:tblGrid>
        <w:gridCol w:w="5245"/>
        <w:gridCol w:w="5245"/>
      </w:tblGrid>
      <w:tr w:rsidR="00AC0724" w:rsidRPr="00E65506" w14:paraId="6B2B60BB" w14:textId="77777777" w:rsidTr="00AC07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274B93"/>
              <w:bottom w:val="single" w:sz="4" w:space="0" w:color="274B93"/>
            </w:tcBorders>
            <w:shd w:val="clear" w:color="auto" w:fill="E0E1EE"/>
            <w:vAlign w:val="bottom"/>
          </w:tcPr>
          <w:p w14:paraId="0DCDDE64" w14:textId="233A7F15" w:rsidR="00AC0724" w:rsidRPr="00576EF7" w:rsidRDefault="00AC0724" w:rsidP="00AC0724">
            <w:pPr>
              <w:pStyle w:val="Tablebody"/>
              <w:spacing w:before="0" w:after="0"/>
            </w:pPr>
            <w:r>
              <w:t>Procurement contract</w:t>
            </w:r>
          </w:p>
        </w:tc>
        <w:tc>
          <w:tcPr>
            <w:tcW w:w="5245" w:type="dxa"/>
            <w:tcBorders>
              <w:top w:val="single" w:sz="4" w:space="0" w:color="274B93"/>
              <w:bottom w:val="single" w:sz="4" w:space="0" w:color="274B93"/>
            </w:tcBorders>
            <w:shd w:val="clear" w:color="auto" w:fill="E0E1EE"/>
            <w:vAlign w:val="bottom"/>
          </w:tcPr>
          <w:p w14:paraId="2DD958CD" w14:textId="63888BAD" w:rsidR="00AC0724" w:rsidRPr="00576EF7" w:rsidRDefault="00AC0724" w:rsidP="00AC0724">
            <w:pPr>
              <w:pStyle w:val="Tablebody"/>
              <w:spacing w:before="0" w:after="0"/>
              <w:cnfStyle w:val="100000000000" w:firstRow="1" w:lastRow="0" w:firstColumn="0" w:lastColumn="0" w:oddVBand="0" w:evenVBand="0" w:oddHBand="0" w:evenHBand="0" w:firstRowFirstColumn="0" w:firstRowLastColumn="0" w:lastRowFirstColumn="0" w:lastRowLastColumn="0"/>
            </w:pPr>
            <w:r>
              <w:t xml:space="preserve">Additional sustainable and environmental considerations applied during the procurement process </w:t>
            </w:r>
          </w:p>
        </w:tc>
      </w:tr>
      <w:tr w:rsidR="00AC0724" w:rsidRPr="00D00C82" w14:paraId="2AD42CFD"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274B93"/>
            </w:tcBorders>
            <w:tcMar>
              <w:top w:w="113" w:type="dxa"/>
              <w:bottom w:w="113" w:type="dxa"/>
            </w:tcMar>
          </w:tcPr>
          <w:p w14:paraId="7A2AE4A2" w14:textId="6D72B614" w:rsidR="00AC0724" w:rsidRPr="00D00C82" w:rsidRDefault="00AC0724" w:rsidP="00AC0724">
            <w:pPr>
              <w:pStyle w:val="Tablebody"/>
              <w:rPr>
                <w:b/>
                <w:bCs/>
                <w:i/>
                <w:iCs/>
              </w:rPr>
            </w:pPr>
            <w:r>
              <w:t>High visibility fire resistant coveralls</w:t>
            </w:r>
          </w:p>
        </w:tc>
        <w:tc>
          <w:tcPr>
            <w:tcW w:w="5245" w:type="dxa"/>
            <w:tcBorders>
              <w:top w:val="single" w:sz="4" w:space="0" w:color="274B93"/>
            </w:tcBorders>
            <w:tcMar>
              <w:top w:w="113" w:type="dxa"/>
              <w:bottom w:w="113" w:type="dxa"/>
            </w:tcMar>
          </w:tcPr>
          <w:p w14:paraId="5A92210C" w14:textId="38FDD8EE" w:rsidR="00AC0724" w:rsidRPr="00D00C82" w:rsidRDefault="00AC0724" w:rsidP="00AC0724">
            <w:pPr>
              <w:pStyle w:val="Tablebody"/>
              <w:cnfStyle w:val="000000000000" w:firstRow="0" w:lastRow="0" w:firstColumn="0" w:lastColumn="0" w:oddVBand="0" w:evenVBand="0" w:oddHBand="0" w:evenHBand="0" w:firstRowFirstColumn="0" w:firstRowLastColumn="0" w:lastRowFirstColumn="0" w:lastRowLastColumn="0"/>
              <w:rPr>
                <w:b/>
                <w:bCs/>
              </w:rPr>
            </w:pPr>
            <w:r>
              <w:t>Factors such as material minimisation, use of recycled materials and material re-use will be balanced with mandatory requirements of product handling, distribution and system processing when assessing tender responses.</w:t>
            </w:r>
          </w:p>
        </w:tc>
      </w:tr>
      <w:tr w:rsidR="00AC0724" w:rsidRPr="00CB35FE" w14:paraId="2CB714FB"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bottom w:val="dotted" w:sz="4" w:space="0" w:color="100249"/>
            </w:tcBorders>
            <w:tcMar>
              <w:top w:w="113" w:type="dxa"/>
              <w:bottom w:w="113" w:type="dxa"/>
            </w:tcMar>
          </w:tcPr>
          <w:p w14:paraId="28CEA4DA" w14:textId="7B2BB4C7" w:rsidR="00AC0724" w:rsidRPr="00CB35FE" w:rsidRDefault="00AC0724" w:rsidP="00AC0724">
            <w:pPr>
              <w:pStyle w:val="Tablebody"/>
              <w:rPr>
                <w:b/>
                <w:bCs/>
              </w:rPr>
            </w:pPr>
            <w:r>
              <w:t>Victoria Police name badges</w:t>
            </w:r>
          </w:p>
        </w:tc>
        <w:tc>
          <w:tcPr>
            <w:tcW w:w="5245" w:type="dxa"/>
            <w:tcBorders>
              <w:bottom w:val="dotted" w:sz="4" w:space="0" w:color="100249"/>
            </w:tcBorders>
            <w:tcMar>
              <w:top w:w="113" w:type="dxa"/>
              <w:bottom w:w="113" w:type="dxa"/>
            </w:tcMar>
          </w:tcPr>
          <w:p w14:paraId="1A9708DA" w14:textId="1711DA49" w:rsidR="00AC0724" w:rsidRPr="00CB35FE" w:rsidRDefault="00AC0724" w:rsidP="00AC0724">
            <w:pPr>
              <w:pStyle w:val="Tablebody"/>
              <w:cnfStyle w:val="000000000000" w:firstRow="0" w:lastRow="0" w:firstColumn="0" w:lastColumn="0" w:oddVBand="0" w:evenVBand="0" w:oddHBand="0" w:evenHBand="0" w:firstRowFirstColumn="0" w:firstRowLastColumn="0" w:lastRowFirstColumn="0" w:lastRowLastColumn="0"/>
              <w:rPr>
                <w:b/>
                <w:bCs/>
              </w:rPr>
            </w:pPr>
            <w:r>
              <w:t xml:space="preserve">Factors such as material minimization, use of recycled materials and material re-use will be balanced with mandatory requirements of product handling, distribution and system processing when assessing tender responses. </w:t>
            </w:r>
          </w:p>
        </w:tc>
      </w:tr>
      <w:tr w:rsidR="00AC0724" w:rsidRPr="00CB35FE" w14:paraId="60F036C0"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bottom w:val="dotted" w:sz="4" w:space="0" w:color="100249"/>
            </w:tcBorders>
            <w:tcMar>
              <w:top w:w="113" w:type="dxa"/>
              <w:bottom w:w="113" w:type="dxa"/>
            </w:tcMar>
          </w:tcPr>
          <w:p w14:paraId="06ACA659" w14:textId="6A389808" w:rsidR="00AC0724" w:rsidRPr="00CB35FE" w:rsidRDefault="00AC0724" w:rsidP="00AC0724">
            <w:pPr>
              <w:pStyle w:val="Tablebody"/>
              <w:rPr>
                <w:b/>
                <w:bCs/>
              </w:rPr>
            </w:pPr>
            <w:r>
              <w:t>Purchase of 2 x gas chromatogram-mass spectrometer (GC-MS) and 1 x gas chromatogram – flame ionisation detection (GC-FID)</w:t>
            </w:r>
          </w:p>
        </w:tc>
        <w:tc>
          <w:tcPr>
            <w:tcW w:w="5245" w:type="dxa"/>
            <w:tcBorders>
              <w:bottom w:val="dotted" w:sz="4" w:space="0" w:color="100249"/>
            </w:tcBorders>
            <w:tcMar>
              <w:top w:w="113" w:type="dxa"/>
              <w:bottom w:w="113" w:type="dxa"/>
            </w:tcMar>
          </w:tcPr>
          <w:p w14:paraId="28764A8C" w14:textId="21CBFED6" w:rsidR="00AC0724" w:rsidRPr="00CB35FE" w:rsidRDefault="00AC0724" w:rsidP="00AC0724">
            <w:pPr>
              <w:pStyle w:val="Tablebody"/>
              <w:cnfStyle w:val="000000000000" w:firstRow="0" w:lastRow="0" w:firstColumn="0" w:lastColumn="0" w:oddVBand="0" w:evenVBand="0" w:oddHBand="0" w:evenHBand="0" w:firstRowFirstColumn="0" w:firstRowLastColumn="0" w:lastRowFirstColumn="0" w:lastRowLastColumn="0"/>
              <w:rPr>
                <w:b/>
                <w:bCs/>
              </w:rPr>
            </w:pPr>
            <w:r>
              <w:rPr>
                <w:spacing w:val="-4"/>
              </w:rPr>
              <w:t xml:space="preserve">Ensuring the GC-FID and GC-MS systems used within the Drug Sciences </w:t>
            </w:r>
            <w:r>
              <w:t xml:space="preserve">Group are within their serviceable life and working with maximum performance and minimal breakdown. Furthermore, waste (power, water, chemicals, paper, toner cartridges, etc.) caused </w:t>
            </w:r>
            <w:proofErr w:type="gramStart"/>
            <w:r>
              <w:t>as a result of</w:t>
            </w:r>
            <w:proofErr w:type="gramEnd"/>
            <w:r>
              <w:t xml:space="preserve"> leakages and repeat analysis will be reduced and/or eliminated.  </w:t>
            </w:r>
          </w:p>
        </w:tc>
      </w:tr>
      <w:tr w:rsidR="00AC0724" w:rsidRPr="00CB35FE" w14:paraId="39BF88CC"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bottom w:val="dotted" w:sz="4" w:space="0" w:color="100249"/>
            </w:tcBorders>
            <w:tcMar>
              <w:top w:w="113" w:type="dxa"/>
              <w:bottom w:w="113" w:type="dxa"/>
            </w:tcMar>
          </w:tcPr>
          <w:p w14:paraId="00395C37" w14:textId="29FC2478" w:rsidR="00AC0724" w:rsidRDefault="00AC0724" w:rsidP="00AC0724">
            <w:pPr>
              <w:pStyle w:val="Tablebody"/>
            </w:pPr>
            <w:r>
              <w:t>Electronic penalty infringement notices (</w:t>
            </w:r>
            <w:proofErr w:type="spellStart"/>
            <w:r>
              <w:t>ePINS</w:t>
            </w:r>
            <w:proofErr w:type="spellEnd"/>
            <w:r>
              <w:t>) solution and business process automation platform</w:t>
            </w:r>
          </w:p>
        </w:tc>
        <w:tc>
          <w:tcPr>
            <w:tcW w:w="5245" w:type="dxa"/>
            <w:tcBorders>
              <w:bottom w:val="dotted" w:sz="4" w:space="0" w:color="100249"/>
            </w:tcBorders>
            <w:tcMar>
              <w:top w:w="113" w:type="dxa"/>
              <w:bottom w:w="113" w:type="dxa"/>
            </w:tcMar>
          </w:tcPr>
          <w:p w14:paraId="490FE96F" w14:textId="77777777" w:rsidR="00AC0724" w:rsidRDefault="00AC0724" w:rsidP="00AC0724">
            <w:pPr>
              <w:pStyle w:val="Tablebody"/>
              <w:cnfStyle w:val="000000000000" w:firstRow="0" w:lastRow="0" w:firstColumn="0" w:lastColumn="0" w:oddVBand="0" w:evenVBand="0" w:oddHBand="0" w:evenHBand="0" w:firstRowFirstColumn="0" w:firstRowLastColumn="0" w:lastRowFirstColumn="0" w:lastRowLastColumn="0"/>
            </w:pPr>
            <w:r>
              <w:t>Alignment with the Victorian Government’s Fair Jobs Code, holding a pre-assessment certificate and preparing a Fair Jobs Code Plan.</w:t>
            </w:r>
          </w:p>
          <w:p w14:paraId="027B1900" w14:textId="77777777" w:rsidR="00AC0724" w:rsidRDefault="00AC0724" w:rsidP="00AC0724">
            <w:pPr>
              <w:pStyle w:val="Tablebody"/>
              <w:cnfStyle w:val="000000000000" w:firstRow="0" w:lastRow="0" w:firstColumn="0" w:lastColumn="0" w:oddVBand="0" w:evenVBand="0" w:oddHBand="0" w:evenHBand="0" w:firstRowFirstColumn="0" w:firstRowLastColumn="0" w:lastRowFirstColumn="0" w:lastRowLastColumn="0"/>
            </w:pPr>
            <w:r>
              <w:t>Submission of a Local Industry Development Plan through the Industry Capability Network.</w:t>
            </w:r>
          </w:p>
          <w:p w14:paraId="33936CBE" w14:textId="477AC807" w:rsidR="00AC0724" w:rsidRDefault="00AC0724" w:rsidP="00AC0724">
            <w:pPr>
              <w:pStyle w:val="Tablebody"/>
              <w:cnfStyle w:val="000000000000" w:firstRow="0" w:lastRow="0" w:firstColumn="0" w:lastColumn="0" w:oddVBand="0" w:evenVBand="0" w:oddHBand="0" w:evenHBand="0" w:firstRowFirstColumn="0" w:firstRowLastColumn="0" w:lastRowFirstColumn="0" w:lastRowLastColumn="0"/>
            </w:pPr>
            <w:r>
              <w:t>Approach to social procurement through request for information on how they ensure diversity, gender equality, workplace safety and encouraging and providing opportunities for disadvantaged Victorian and Aboriginal and Torres Strait Islander people.</w:t>
            </w:r>
          </w:p>
        </w:tc>
      </w:tr>
      <w:tr w:rsidR="00AC0724" w:rsidRPr="00CB35FE" w14:paraId="6458B87F"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bottom w:val="dotted" w:sz="4" w:space="0" w:color="100249"/>
            </w:tcBorders>
            <w:tcMar>
              <w:top w:w="113" w:type="dxa"/>
              <w:bottom w:w="113" w:type="dxa"/>
            </w:tcMar>
          </w:tcPr>
          <w:p w14:paraId="03EFBED3" w14:textId="4C5882C5" w:rsidR="00AC0724" w:rsidRDefault="00AC0724" w:rsidP="00AC0724">
            <w:pPr>
              <w:pStyle w:val="Tablebody"/>
            </w:pPr>
            <w:r>
              <w:t xml:space="preserve">Venue </w:t>
            </w:r>
            <w:proofErr w:type="gramStart"/>
            <w:r>
              <w:t>hire</w:t>
            </w:r>
            <w:proofErr w:type="gramEnd"/>
            <w:r>
              <w:t xml:space="preserve"> for the Australia New Zealand Policing Advisory Agency (ANZPAA) Police Conference 2023</w:t>
            </w:r>
          </w:p>
        </w:tc>
        <w:tc>
          <w:tcPr>
            <w:tcW w:w="5245" w:type="dxa"/>
            <w:tcBorders>
              <w:bottom w:val="dotted" w:sz="4" w:space="0" w:color="100249"/>
            </w:tcBorders>
            <w:tcMar>
              <w:top w:w="113" w:type="dxa"/>
              <w:bottom w:w="113" w:type="dxa"/>
            </w:tcMar>
          </w:tcPr>
          <w:p w14:paraId="1F78476C" w14:textId="7A9DA252" w:rsidR="00AC0724" w:rsidRDefault="00AC0724" w:rsidP="00AC0724">
            <w:pPr>
              <w:pStyle w:val="Tablebody"/>
              <w:cnfStyle w:val="000000000000" w:firstRow="0" w:lastRow="0" w:firstColumn="0" w:lastColumn="0" w:oddVBand="0" w:evenVBand="0" w:oddHBand="0" w:evenHBand="0" w:firstRowFirstColumn="0" w:firstRowLastColumn="0" w:lastRowFirstColumn="0" w:lastRowLastColumn="0"/>
            </w:pPr>
            <w:r>
              <w:t xml:space="preserve">Consider venues with environmental initiatives such as waste reduction, water saving processes, energy efficient and recycling of any catering consumables. </w:t>
            </w:r>
          </w:p>
        </w:tc>
      </w:tr>
      <w:tr w:rsidR="00AC0724" w:rsidRPr="00CB35FE" w14:paraId="64401106"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bottom w:val="dotted" w:sz="4" w:space="0" w:color="100249"/>
            </w:tcBorders>
            <w:tcMar>
              <w:top w:w="113" w:type="dxa"/>
              <w:bottom w:w="113" w:type="dxa"/>
            </w:tcMar>
          </w:tcPr>
          <w:p w14:paraId="0C690D11" w14:textId="4C44893B" w:rsidR="00AC0724" w:rsidRDefault="00AC0724" w:rsidP="00DA2E8C">
            <w:pPr>
              <w:pStyle w:val="Tablebullets"/>
            </w:pPr>
            <w:r>
              <w:t>Red Hat and Ansible software</w:t>
            </w:r>
            <w:r w:rsidR="00E5440F">
              <w:t>.</w:t>
            </w:r>
          </w:p>
          <w:p w14:paraId="35270098" w14:textId="7C516EB4" w:rsidR="00AC0724" w:rsidRDefault="00AC0724" w:rsidP="00DA2E8C">
            <w:pPr>
              <w:pStyle w:val="Tablebullets"/>
            </w:pPr>
            <w:r>
              <w:t>Oracle Cloud implementation partner</w:t>
            </w:r>
            <w:r w:rsidR="00E5440F">
              <w:t>.</w:t>
            </w:r>
          </w:p>
          <w:p w14:paraId="344EA2A2" w14:textId="5B10DA2A" w:rsidR="00AC0724" w:rsidRDefault="00AC0724" w:rsidP="00DA2E8C">
            <w:pPr>
              <w:pStyle w:val="Tablebullets"/>
            </w:pPr>
            <w:r>
              <w:t>Social media management tool</w:t>
            </w:r>
            <w:r w:rsidR="00E5440F">
              <w:t>.</w:t>
            </w:r>
          </w:p>
          <w:p w14:paraId="47C1EB68" w14:textId="308E50F4" w:rsidR="00AC0724" w:rsidRDefault="00AC0724" w:rsidP="00DA2E8C">
            <w:pPr>
              <w:pStyle w:val="Tablebullets"/>
            </w:pPr>
            <w:r>
              <w:t>Social media analytics application</w:t>
            </w:r>
            <w:r w:rsidR="00E5440F">
              <w:t>.</w:t>
            </w:r>
          </w:p>
          <w:p w14:paraId="7570C45A" w14:textId="5EC4765B" w:rsidR="00AC0724" w:rsidRDefault="00AC0724" w:rsidP="00DA2E8C">
            <w:pPr>
              <w:pStyle w:val="Tablebullets"/>
            </w:pPr>
            <w:r>
              <w:t>Provision of digital forensic analysis of emails for the Office of the Special Investigator</w:t>
            </w:r>
            <w:r w:rsidR="00E5440F">
              <w:t>.</w:t>
            </w:r>
          </w:p>
          <w:p w14:paraId="0229AD28" w14:textId="31FD7978" w:rsidR="00AC0724" w:rsidRDefault="00AC0724" w:rsidP="00DA2E8C">
            <w:pPr>
              <w:pStyle w:val="Tablebullets"/>
            </w:pPr>
            <w:r>
              <w:t xml:space="preserve"> Night Illuminations and Laser Project</w:t>
            </w:r>
            <w:r w:rsidR="00E5440F">
              <w:t>.</w:t>
            </w:r>
          </w:p>
          <w:p w14:paraId="13E47FC5" w14:textId="6429C676" w:rsidR="00AC0724" w:rsidRDefault="00AC0724" w:rsidP="00DA2E8C">
            <w:pPr>
              <w:pStyle w:val="Tablebullets"/>
            </w:pPr>
            <w:r>
              <w:t>Pathology and toxicology laboratory services</w:t>
            </w:r>
            <w:r w:rsidR="00E5440F">
              <w:t>.</w:t>
            </w:r>
          </w:p>
          <w:p w14:paraId="400670CD" w14:textId="31AF7CDA" w:rsidR="00AC0724" w:rsidRDefault="00AC0724" w:rsidP="00DA2E8C">
            <w:pPr>
              <w:pStyle w:val="Tablebullets"/>
            </w:pPr>
            <w:r>
              <w:t>National Survey of Community Satisfaction with Policing</w:t>
            </w:r>
            <w:r w:rsidR="00E5440F">
              <w:t>.</w:t>
            </w:r>
          </w:p>
          <w:p w14:paraId="522236D9" w14:textId="345584D2" w:rsidR="00AC0724" w:rsidRDefault="00AC0724" w:rsidP="00DA2E8C">
            <w:pPr>
              <w:pStyle w:val="Tablebullets"/>
            </w:pPr>
            <w:r>
              <w:t>Facilities compliance audit</w:t>
            </w:r>
            <w:r w:rsidR="00E5440F">
              <w:t>.</w:t>
            </w:r>
          </w:p>
          <w:p w14:paraId="059EFC86" w14:textId="4FD54D05" w:rsidR="00AC0724" w:rsidRDefault="00AC0724" w:rsidP="00DA2E8C">
            <w:pPr>
              <w:pStyle w:val="Tablebullets"/>
            </w:pPr>
            <w:r>
              <w:t>Behavioural ethics program for supervisors</w:t>
            </w:r>
            <w:r w:rsidR="00E5440F">
              <w:t>.</w:t>
            </w:r>
          </w:p>
          <w:p w14:paraId="3F4A646A" w14:textId="44F8A5C3" w:rsidR="00AC0724" w:rsidRDefault="00AC0724" w:rsidP="00DA2E8C">
            <w:pPr>
              <w:pStyle w:val="Tablebullets"/>
            </w:pPr>
            <w:r>
              <w:t>Replacement of protective bomb suits and helmets</w:t>
            </w:r>
            <w:r w:rsidR="00E5440F">
              <w:t>.</w:t>
            </w:r>
          </w:p>
          <w:p w14:paraId="23FB1824" w14:textId="11FC07BA" w:rsidR="00AC0724" w:rsidRDefault="00AC0724" w:rsidP="00DA2E8C">
            <w:pPr>
              <w:pStyle w:val="Tablebullets"/>
            </w:pPr>
            <w:r>
              <w:t>Hull rectification works</w:t>
            </w:r>
            <w:r w:rsidR="00E5440F">
              <w:t>.</w:t>
            </w:r>
          </w:p>
          <w:p w14:paraId="72D9EA8D" w14:textId="6B173C96" w:rsidR="00AC0724" w:rsidRDefault="00AC0724" w:rsidP="00DA2E8C">
            <w:pPr>
              <w:pStyle w:val="Tablebullets"/>
            </w:pPr>
            <w:r>
              <w:t>Electronic Document and Records Management System</w:t>
            </w:r>
            <w:r w:rsidR="00E5440F">
              <w:t>.</w:t>
            </w:r>
          </w:p>
          <w:p w14:paraId="2D081C62" w14:textId="757C28F2" w:rsidR="00AC0724" w:rsidRDefault="00AC0724" w:rsidP="00DA2E8C">
            <w:pPr>
              <w:pStyle w:val="Tablebullets"/>
            </w:pPr>
            <w:proofErr w:type="spellStart"/>
            <w:r>
              <w:t>CISCo</w:t>
            </w:r>
            <w:proofErr w:type="spellEnd"/>
            <w:r>
              <w:t xml:space="preserve"> Security Enterprise Agreement 2023</w:t>
            </w:r>
            <w:r w:rsidR="00E5440F">
              <w:t>.</w:t>
            </w:r>
          </w:p>
          <w:p w14:paraId="2B35AA81" w14:textId="373BBFD4" w:rsidR="00AC0724" w:rsidRDefault="00AC0724" w:rsidP="00DA2E8C">
            <w:pPr>
              <w:pStyle w:val="Tablebullets"/>
            </w:pPr>
            <w:r>
              <w:t>Chemical analyser</w:t>
            </w:r>
            <w:r w:rsidR="00E5440F">
              <w:t>.</w:t>
            </w:r>
          </w:p>
          <w:p w14:paraId="44DAD49B" w14:textId="0A3B01DC" w:rsidR="00AC0724" w:rsidRDefault="00AC0724" w:rsidP="00DA2E8C">
            <w:pPr>
              <w:pStyle w:val="Tablebullets"/>
            </w:pPr>
            <w:r>
              <w:t>Replacement of evidentiary breath testing devices</w:t>
            </w:r>
            <w:r w:rsidR="00E5440F">
              <w:t>.</w:t>
            </w:r>
          </w:p>
          <w:p w14:paraId="1A1B0B90" w14:textId="14C3003C" w:rsidR="00AC0724" w:rsidRDefault="00AC0724" w:rsidP="00DA2E8C">
            <w:pPr>
              <w:pStyle w:val="Tablebullets"/>
            </w:pPr>
            <w:r>
              <w:t>Online medical booklet</w:t>
            </w:r>
            <w:r w:rsidR="00E5440F">
              <w:t>.</w:t>
            </w:r>
          </w:p>
          <w:p w14:paraId="1A975135" w14:textId="17ECB0D3" w:rsidR="00AC0724" w:rsidRDefault="00AC0724" w:rsidP="00DA2E8C">
            <w:pPr>
              <w:pStyle w:val="Tablebullets"/>
            </w:pPr>
            <w:r>
              <w:t>Audio visual link lite (AVL) deployment – AVL box supply</w:t>
            </w:r>
            <w:r w:rsidR="00E5440F">
              <w:t>.</w:t>
            </w:r>
          </w:p>
          <w:p w14:paraId="3A131314" w14:textId="6E485CE0" w:rsidR="00AC0724" w:rsidRDefault="00AC0724" w:rsidP="00DA2E8C">
            <w:pPr>
              <w:pStyle w:val="Tablebullets"/>
            </w:pPr>
            <w:r>
              <w:t xml:space="preserve">VMWare Licencing, </w:t>
            </w:r>
            <w:proofErr w:type="gramStart"/>
            <w:r>
              <w:t>maintenance</w:t>
            </w:r>
            <w:proofErr w:type="gramEnd"/>
            <w:r>
              <w:t xml:space="preserve"> and support</w:t>
            </w:r>
            <w:r w:rsidR="00E5440F">
              <w:t>.</w:t>
            </w:r>
          </w:p>
          <w:p w14:paraId="08CFC248" w14:textId="691FEF7D" w:rsidR="00AC0724" w:rsidRDefault="00AC0724" w:rsidP="00DA2E8C">
            <w:pPr>
              <w:pStyle w:val="Tablebullets"/>
            </w:pPr>
            <w:r>
              <w:t>Electronic exam tool</w:t>
            </w:r>
            <w:r w:rsidR="00E5440F">
              <w:t>.</w:t>
            </w:r>
          </w:p>
          <w:p w14:paraId="255CF9BB" w14:textId="093380D4" w:rsidR="00AC0724" w:rsidRDefault="00AC0724" w:rsidP="00DA2E8C">
            <w:pPr>
              <w:pStyle w:val="Tablebullets"/>
            </w:pPr>
            <w:r>
              <w:t>Critical asset refresh — end user device</w:t>
            </w:r>
            <w:r w:rsidR="00E5440F">
              <w:t>.</w:t>
            </w:r>
          </w:p>
          <w:p w14:paraId="7AE54FE6" w14:textId="55205343" w:rsidR="00AC0724" w:rsidRDefault="00AC0724" w:rsidP="00DA2E8C">
            <w:pPr>
              <w:pStyle w:val="Tablebullets"/>
            </w:pPr>
            <w:r>
              <w:t>Employee Assistance Program</w:t>
            </w:r>
            <w:r w:rsidR="00E5440F">
              <w:t>.</w:t>
            </w:r>
          </w:p>
          <w:p w14:paraId="4A372A02" w14:textId="5427075B" w:rsidR="00AC0724" w:rsidRDefault="00AC0724" w:rsidP="00DA2E8C">
            <w:pPr>
              <w:pStyle w:val="Tablebullets"/>
            </w:pPr>
            <w:r>
              <w:t>Handheld Raman spectroscopy instrument</w:t>
            </w:r>
            <w:r w:rsidR="00E5440F">
              <w:t>.</w:t>
            </w:r>
          </w:p>
          <w:p w14:paraId="41536784" w14:textId="78521BFA" w:rsidR="00AC0724" w:rsidRDefault="00AC0724" w:rsidP="00DA2E8C">
            <w:pPr>
              <w:pStyle w:val="Tablebullets"/>
            </w:pPr>
            <w:r>
              <w:t>Closed-circuit television upgrade to PSO facilities (Phase 2)</w:t>
            </w:r>
            <w:r w:rsidR="00E5440F">
              <w:t>.</w:t>
            </w:r>
          </w:p>
          <w:p w14:paraId="37B71629" w14:textId="01083192" w:rsidR="00AC0724" w:rsidRDefault="00AC0724" w:rsidP="00DA2E8C">
            <w:pPr>
              <w:pStyle w:val="Tablebullets"/>
            </w:pPr>
            <w:r>
              <w:t>Police medals</w:t>
            </w:r>
            <w:r w:rsidR="00E5440F">
              <w:t>.</w:t>
            </w:r>
          </w:p>
          <w:p w14:paraId="05D9E942" w14:textId="3262694F" w:rsidR="00AC0724" w:rsidRDefault="00AC0724" w:rsidP="00DA2E8C">
            <w:pPr>
              <w:pStyle w:val="Tablebullets"/>
            </w:pPr>
            <w:r>
              <w:t>Engagement for delivery of community integration support program</w:t>
            </w:r>
            <w:r w:rsidR="00E5440F">
              <w:t>.</w:t>
            </w:r>
          </w:p>
          <w:p w14:paraId="238DED5B" w14:textId="046EC92E" w:rsidR="00AC0724" w:rsidRDefault="00AC0724" w:rsidP="00DA2E8C">
            <w:pPr>
              <w:pStyle w:val="Tablebullets"/>
            </w:pPr>
            <w:r>
              <w:t>Migration of ANZPAA document management to Microsoft 365</w:t>
            </w:r>
            <w:r w:rsidR="00E5440F">
              <w:t>.</w:t>
            </w:r>
          </w:p>
        </w:tc>
        <w:tc>
          <w:tcPr>
            <w:tcW w:w="5245" w:type="dxa"/>
            <w:tcBorders>
              <w:bottom w:val="dotted" w:sz="4" w:space="0" w:color="100249"/>
            </w:tcBorders>
            <w:tcMar>
              <w:top w:w="113" w:type="dxa"/>
              <w:bottom w:w="113" w:type="dxa"/>
            </w:tcMar>
          </w:tcPr>
          <w:p w14:paraId="16D77F6C" w14:textId="1A533CEA" w:rsidR="00AC0724" w:rsidRDefault="00AC0724" w:rsidP="00AC0724">
            <w:pPr>
              <w:pStyle w:val="Tablebody"/>
              <w:cnfStyle w:val="000000000000" w:firstRow="0" w:lastRow="0" w:firstColumn="0" w:lastColumn="0" w:oddVBand="0" w:evenVBand="0" w:oddHBand="0" w:evenHBand="0" w:firstRowFirstColumn="0" w:firstRowLastColumn="0" w:lastRowFirstColumn="0" w:lastRowLastColumn="0"/>
            </w:pPr>
            <w:r>
              <w:t>Successful suppliers from the listed contracts committed only to the mandatory Supplier Code of Conduct which stipulates the minimum standards of ethical, sustainable, and socially responsible practices.</w:t>
            </w:r>
          </w:p>
        </w:tc>
      </w:tr>
      <w:tr w:rsidR="00AC0724" w:rsidRPr="00CB35FE" w14:paraId="7EE8D6C5"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bottom w:val="dotted" w:sz="4" w:space="0" w:color="100249"/>
            </w:tcBorders>
            <w:tcMar>
              <w:top w:w="113" w:type="dxa"/>
              <w:bottom w:w="113" w:type="dxa"/>
            </w:tcMar>
          </w:tcPr>
          <w:p w14:paraId="0654968E" w14:textId="2928A1A6" w:rsidR="00AC0724" w:rsidRDefault="00AC0724" w:rsidP="00DA2E8C">
            <w:pPr>
              <w:pStyle w:val="Bullet1"/>
            </w:pPr>
            <w:r>
              <w:t>The Youth Crime Prevention and Early Intervention Project evaluation</w:t>
            </w:r>
            <w:r w:rsidR="00E5440F">
              <w:t>.</w:t>
            </w:r>
          </w:p>
          <w:p w14:paraId="76208C3E" w14:textId="16CE146B" w:rsidR="00AC0724" w:rsidRDefault="00AC0724" w:rsidP="00DA2E8C">
            <w:pPr>
              <w:pStyle w:val="Bullet1"/>
            </w:pPr>
            <w:r>
              <w:t>Project management services for group technology domain</w:t>
            </w:r>
            <w:r w:rsidR="00E5440F">
              <w:t>.</w:t>
            </w:r>
          </w:p>
          <w:p w14:paraId="59B10B60" w14:textId="7AF2040D" w:rsidR="00AC0724" w:rsidRDefault="00AC0724" w:rsidP="00DA2E8C">
            <w:pPr>
              <w:pStyle w:val="Bullet1"/>
            </w:pPr>
            <w:r>
              <w:t>Victoria telecommunications services</w:t>
            </w:r>
            <w:r w:rsidR="00E5440F">
              <w:t>.</w:t>
            </w:r>
          </w:p>
          <w:p w14:paraId="780E4E98" w14:textId="3192719A" w:rsidR="00AC0724" w:rsidRDefault="00AC0724" w:rsidP="00DA2E8C">
            <w:pPr>
              <w:pStyle w:val="Bullet1"/>
            </w:pPr>
            <w:r>
              <w:t>2022 and 2023 Police Recruitment Campaign Creative Services</w:t>
            </w:r>
            <w:r w:rsidR="00E5440F">
              <w:t>.</w:t>
            </w:r>
          </w:p>
          <w:p w14:paraId="57EA0C90" w14:textId="5A1D0160" w:rsidR="00AC0724" w:rsidRDefault="00AC0724" w:rsidP="00DA2E8C">
            <w:pPr>
              <w:pStyle w:val="Bullet1"/>
            </w:pPr>
            <w:r>
              <w:t>Website analytics and Optimize 360 support</w:t>
            </w:r>
            <w:r w:rsidR="00E5440F">
              <w:t>.</w:t>
            </w:r>
          </w:p>
          <w:p w14:paraId="48F0C727" w14:textId="25CAB750" w:rsidR="00AC0724" w:rsidRDefault="00AC0724" w:rsidP="00DA2E8C">
            <w:pPr>
              <w:pStyle w:val="Bullet1"/>
            </w:pPr>
            <w:r>
              <w:t>Oracle Demantra migration to Oracle Cloud</w:t>
            </w:r>
            <w:r w:rsidR="00E5440F">
              <w:t>.</w:t>
            </w:r>
          </w:p>
          <w:p w14:paraId="58151103" w14:textId="7E91BB5E" w:rsidR="00AC0724" w:rsidRDefault="00AC0724" w:rsidP="00DA2E8C">
            <w:pPr>
              <w:pStyle w:val="Bullet1"/>
            </w:pPr>
            <w:r>
              <w:t>Ventilation project manager</w:t>
            </w:r>
            <w:r w:rsidR="00E5440F">
              <w:t>.</w:t>
            </w:r>
          </w:p>
          <w:p w14:paraId="3B3A84DE" w14:textId="37CDF445" w:rsidR="00AC0724" w:rsidRDefault="00AC0724" w:rsidP="00DA2E8C">
            <w:pPr>
              <w:pStyle w:val="Bullet1"/>
            </w:pPr>
            <w:r>
              <w:lastRenderedPageBreak/>
              <w:t>Resource and Rostering Application Program academy scheduling enhancements</w:t>
            </w:r>
            <w:r w:rsidR="00E5440F">
              <w:t>.</w:t>
            </w:r>
          </w:p>
          <w:p w14:paraId="4F081E40" w14:textId="7320BCED" w:rsidR="00AC0724" w:rsidRDefault="00AC0724" w:rsidP="00DA2E8C">
            <w:pPr>
              <w:pStyle w:val="Bullet1"/>
            </w:pPr>
            <w:r>
              <w:t>Business analyst, Finance Systems Program — Oracle Cloud</w:t>
            </w:r>
            <w:r w:rsidR="00E5440F">
              <w:t>.</w:t>
            </w:r>
          </w:p>
          <w:p w14:paraId="057D62C8" w14:textId="49FCC356" w:rsidR="00AC0724" w:rsidRDefault="00AC0724" w:rsidP="00DA2E8C">
            <w:pPr>
              <w:pStyle w:val="Bullet1"/>
            </w:pPr>
            <w:r>
              <w:t>Oracle developer (B), Finance Systems Program — Oracle Cloud</w:t>
            </w:r>
            <w:r w:rsidR="00E5440F">
              <w:t>.</w:t>
            </w:r>
          </w:p>
          <w:p w14:paraId="36434ADA" w14:textId="00DEA22C" w:rsidR="00AC0724" w:rsidRDefault="00AC0724" w:rsidP="00DA2E8C">
            <w:pPr>
              <w:pStyle w:val="Bullet1"/>
            </w:pPr>
            <w:r>
              <w:t>Oracle developer (A), Finance Systems Program — Oracle Cloud</w:t>
            </w:r>
            <w:r w:rsidR="00E5440F">
              <w:t>.</w:t>
            </w:r>
          </w:p>
          <w:p w14:paraId="4E9B6FE0" w14:textId="780022FC" w:rsidR="00AC0724" w:rsidRDefault="00AC0724" w:rsidP="00DA2E8C">
            <w:pPr>
              <w:pStyle w:val="Bullet1"/>
            </w:pPr>
            <w:r>
              <w:t>Solution architect, Finance Systems Program — Oracle Cloud</w:t>
            </w:r>
            <w:r w:rsidR="00E5440F">
              <w:t>.</w:t>
            </w:r>
          </w:p>
          <w:p w14:paraId="3C1FC6AE" w14:textId="384B15CF" w:rsidR="00AC0724" w:rsidRDefault="00AC0724" w:rsidP="00DA2E8C">
            <w:pPr>
              <w:pStyle w:val="Bullet1"/>
            </w:pPr>
            <w:r>
              <w:t>Frontline mobility co-design</w:t>
            </w:r>
            <w:r w:rsidR="00E5440F">
              <w:t>.</w:t>
            </w:r>
          </w:p>
          <w:p w14:paraId="2A15E70A" w14:textId="339079BF" w:rsidR="00AC0724" w:rsidRDefault="00AC0724" w:rsidP="00DA2E8C">
            <w:pPr>
              <w:pStyle w:val="Bullet1"/>
            </w:pPr>
            <w:r>
              <w:t>Facilities management/minor works contractor for Victoria Police Centre precinct</w:t>
            </w:r>
            <w:r w:rsidR="00E5440F">
              <w:t>.</w:t>
            </w:r>
          </w:p>
          <w:p w14:paraId="254D3EB4" w14:textId="489B5C2B" w:rsidR="00AC0724" w:rsidRDefault="00AC0724" w:rsidP="00DA2E8C">
            <w:pPr>
              <w:pStyle w:val="Bullet1"/>
            </w:pPr>
            <w:r>
              <w:t>Roadside Automation Technical Review Roadside Drug Testing (RDT) 150 Project</w:t>
            </w:r>
            <w:r w:rsidR="00E5440F">
              <w:t>.</w:t>
            </w:r>
          </w:p>
          <w:p w14:paraId="1F6B5197" w14:textId="0B2BB7EA" w:rsidR="00AC0724" w:rsidRDefault="00AC0724" w:rsidP="00DA2E8C">
            <w:pPr>
              <w:pStyle w:val="Bullet1"/>
            </w:pPr>
            <w:r>
              <w:t>Microsoft Unified Support Agreement 2023</w:t>
            </w:r>
            <w:r w:rsidR="00E5440F">
              <w:t>.</w:t>
            </w:r>
          </w:p>
          <w:p w14:paraId="7325CB4B" w14:textId="273B3AC4" w:rsidR="00AC0724" w:rsidRDefault="00AC0724" w:rsidP="00DA2E8C">
            <w:pPr>
              <w:pStyle w:val="Bullet1"/>
            </w:pPr>
            <w:r>
              <w:t>Assessment of disclosure training within Victoria Police Recommendation 72 of the Royal Commission into the Management of Police Informants</w:t>
            </w:r>
            <w:r w:rsidR="00E5440F">
              <w:t>.</w:t>
            </w:r>
          </w:p>
          <w:p w14:paraId="0BF4FA5B" w14:textId="264A31DE" w:rsidR="00AC0724" w:rsidRDefault="00AC0724" w:rsidP="00DA2E8C">
            <w:pPr>
              <w:pStyle w:val="Bullet1"/>
            </w:pPr>
            <w:proofErr w:type="spellStart"/>
            <w:r>
              <w:t>Radware</w:t>
            </w:r>
            <w:proofErr w:type="spellEnd"/>
            <w:r>
              <w:t xml:space="preserve"> Load Balancer MATS renewal</w:t>
            </w:r>
            <w:r w:rsidR="00E5440F">
              <w:t>.</w:t>
            </w:r>
          </w:p>
          <w:p w14:paraId="50351D25" w14:textId="0767E220" w:rsidR="00AC0724" w:rsidRDefault="00AC0724" w:rsidP="00DA2E8C">
            <w:pPr>
              <w:pStyle w:val="Bullet1"/>
            </w:pPr>
            <w:r>
              <w:t>Procurement services for the Infrastructure Project Stream, Conducted Energy Devices Program</w:t>
            </w:r>
            <w:r w:rsidR="00E5440F">
              <w:t>.</w:t>
            </w:r>
          </w:p>
          <w:p w14:paraId="20ABF51A" w14:textId="375A9C40" w:rsidR="00AC0724" w:rsidRDefault="00AC0724" w:rsidP="00DA2E8C">
            <w:pPr>
              <w:pStyle w:val="Bullet1"/>
            </w:pPr>
            <w:proofErr w:type="spellStart"/>
            <w:r>
              <w:t>Vocus</w:t>
            </w:r>
            <w:proofErr w:type="spellEnd"/>
            <w:r>
              <w:t xml:space="preserve"> Victorian Telecommunications Services — </w:t>
            </w:r>
            <w:proofErr w:type="gramStart"/>
            <w:r>
              <w:t>State  purchase</w:t>
            </w:r>
            <w:proofErr w:type="gramEnd"/>
            <w:r>
              <w:t xml:space="preserve"> contract fixed price service tower data internet</w:t>
            </w:r>
            <w:r w:rsidR="00E5440F">
              <w:t>.</w:t>
            </w:r>
          </w:p>
          <w:p w14:paraId="08D9F544" w14:textId="2F1DDB26" w:rsidR="00AC0724" w:rsidRDefault="00AC0724" w:rsidP="00DA2E8C">
            <w:pPr>
              <w:pStyle w:val="Bullet1"/>
            </w:pPr>
            <w:proofErr w:type="spellStart"/>
            <w:r>
              <w:t>PowerMax</w:t>
            </w:r>
            <w:proofErr w:type="spellEnd"/>
            <w:r>
              <w:t xml:space="preserve"> upgrade</w:t>
            </w:r>
            <w:r w:rsidR="00E5440F">
              <w:t>.</w:t>
            </w:r>
          </w:p>
        </w:tc>
        <w:tc>
          <w:tcPr>
            <w:tcW w:w="5245" w:type="dxa"/>
            <w:tcBorders>
              <w:bottom w:val="dotted" w:sz="4" w:space="0" w:color="100249"/>
            </w:tcBorders>
            <w:tcMar>
              <w:top w:w="113" w:type="dxa"/>
              <w:bottom w:w="113" w:type="dxa"/>
            </w:tcMar>
          </w:tcPr>
          <w:p w14:paraId="2CA2DC44" w14:textId="4E7D6F74" w:rsidR="00AC0724" w:rsidRDefault="00AC0724" w:rsidP="00AC0724">
            <w:pPr>
              <w:pStyle w:val="Tablebody"/>
              <w:cnfStyle w:val="000000000000" w:firstRow="0" w:lastRow="0" w:firstColumn="0" w:lastColumn="0" w:oddVBand="0" w:evenVBand="0" w:oddHBand="0" w:evenHBand="0" w:firstRowFirstColumn="0" w:firstRowLastColumn="0" w:lastRowFirstColumn="0" w:lastRowLastColumn="0"/>
            </w:pPr>
            <w:r>
              <w:lastRenderedPageBreak/>
              <w:t>Successful suppliers to contracts from list shown were obtained from mandated whole of Victorian Government purchase contracts where corporate, social, and environmental requirements already apply.</w:t>
            </w:r>
          </w:p>
        </w:tc>
      </w:tr>
      <w:tr w:rsidR="00AC0724" w:rsidRPr="00D00C82" w14:paraId="68912D48" w14:textId="77777777" w:rsidTr="00AC0724">
        <w:trPr>
          <w:cantSplit w:val="0"/>
        </w:trPr>
        <w:tc>
          <w:tcPr>
            <w:cnfStyle w:val="001000000000" w:firstRow="0" w:lastRow="0" w:firstColumn="1" w:lastColumn="0" w:oddVBand="0" w:evenVBand="0" w:oddHBand="0" w:evenHBand="0" w:firstRowFirstColumn="0" w:firstRowLastColumn="0" w:lastRowFirstColumn="0" w:lastRowLastColumn="0"/>
            <w:tcW w:w="5245" w:type="dxa"/>
            <w:tcBorders>
              <w:top w:val="dotted" w:sz="4" w:space="0" w:color="100249"/>
              <w:bottom w:val="single" w:sz="4" w:space="0" w:color="274B93"/>
            </w:tcBorders>
            <w:tcMar>
              <w:top w:w="113" w:type="dxa"/>
              <w:bottom w:w="113" w:type="dxa"/>
            </w:tcMar>
          </w:tcPr>
          <w:p w14:paraId="01BD5E10" w14:textId="553F7267" w:rsidR="00AC0724" w:rsidRDefault="00AC0724" w:rsidP="00DA2E8C">
            <w:pPr>
              <w:pStyle w:val="Bullet1"/>
            </w:pPr>
            <w:r>
              <w:t>Bairnsdale police station refurbishment works</w:t>
            </w:r>
            <w:r w:rsidR="00E5440F">
              <w:t>.</w:t>
            </w:r>
          </w:p>
          <w:p w14:paraId="58CE3625" w14:textId="7E14CBC1" w:rsidR="00AC0724" w:rsidRDefault="00AC0724" w:rsidP="00DA2E8C">
            <w:pPr>
              <w:pStyle w:val="Bullet1"/>
            </w:pPr>
            <w:r>
              <w:t xml:space="preserve">Glen Waverley </w:t>
            </w:r>
            <w:r w:rsidR="00E5440F">
              <w:t>P</w:t>
            </w:r>
            <w:r>
              <w:t xml:space="preserve">olice </w:t>
            </w:r>
            <w:r w:rsidR="00E5440F">
              <w:t>S</w:t>
            </w:r>
            <w:r>
              <w:t>tation refurbishment works</w:t>
            </w:r>
            <w:r w:rsidR="00E5440F">
              <w:t>.</w:t>
            </w:r>
          </w:p>
          <w:p w14:paraId="7A001B55" w14:textId="7ED9B25B" w:rsidR="00AC0724" w:rsidRDefault="00AC0724" w:rsidP="00DA2E8C">
            <w:pPr>
              <w:pStyle w:val="Bullet1"/>
            </w:pPr>
            <w:r>
              <w:t>Conducted Energy Device Program, infrastructure stream — architectural assessment services</w:t>
            </w:r>
            <w:r w:rsidR="00E5440F">
              <w:t>.</w:t>
            </w:r>
          </w:p>
          <w:p w14:paraId="71258051" w14:textId="009C4805" w:rsidR="00AC0724" w:rsidRDefault="00AC0724" w:rsidP="00DA2E8C">
            <w:pPr>
              <w:pStyle w:val="Bullet1"/>
            </w:pPr>
            <w:r>
              <w:t>Police academy sports complex male shower refurbishment</w:t>
            </w:r>
            <w:r w:rsidR="00E5440F">
              <w:t>.</w:t>
            </w:r>
          </w:p>
          <w:p w14:paraId="46B887C1" w14:textId="0242212D" w:rsidR="00AC0724" w:rsidRDefault="00AC0724" w:rsidP="00DA2E8C">
            <w:pPr>
              <w:pStyle w:val="Bullet1"/>
            </w:pPr>
            <w:r>
              <w:t>Safer police custody ventilation – various locations</w:t>
            </w:r>
            <w:r w:rsidR="00E5440F">
              <w:t>.</w:t>
            </w:r>
          </w:p>
          <w:p w14:paraId="303CD958" w14:textId="2761932A" w:rsidR="00AC0724" w:rsidRDefault="00AC0724" w:rsidP="00DA2E8C">
            <w:pPr>
              <w:pStyle w:val="Bullet1"/>
            </w:pPr>
            <w:r>
              <w:t xml:space="preserve">Wodonga </w:t>
            </w:r>
            <w:r w:rsidR="00E5440F">
              <w:t>P</w:t>
            </w:r>
            <w:r>
              <w:t xml:space="preserve">olice </w:t>
            </w:r>
            <w:r w:rsidR="00E5440F">
              <w:t>S</w:t>
            </w:r>
            <w:r>
              <w:t>tation — HVAC heat pump</w:t>
            </w:r>
            <w:r w:rsidR="00E5440F">
              <w:t>.</w:t>
            </w:r>
          </w:p>
          <w:p w14:paraId="296AE3D4" w14:textId="0587CC26" w:rsidR="00AC0724" w:rsidRDefault="00AC0724" w:rsidP="00DA2E8C">
            <w:pPr>
              <w:pStyle w:val="Bullet1"/>
            </w:pPr>
            <w:r>
              <w:t xml:space="preserve">Design, </w:t>
            </w:r>
            <w:proofErr w:type="gramStart"/>
            <w:r>
              <w:t>fabrication</w:t>
            </w:r>
            <w:proofErr w:type="gramEnd"/>
            <w:r>
              <w:t xml:space="preserve"> and delivery of a portable building for the Rochester </w:t>
            </w:r>
            <w:r w:rsidR="00E5440F">
              <w:t>P</w:t>
            </w:r>
            <w:r>
              <w:t xml:space="preserve">olice </w:t>
            </w:r>
            <w:r w:rsidR="00E5440F">
              <w:t>S</w:t>
            </w:r>
            <w:r>
              <w:t>tation</w:t>
            </w:r>
            <w:r w:rsidR="00E5440F">
              <w:t>.</w:t>
            </w:r>
          </w:p>
          <w:p w14:paraId="04B31436" w14:textId="10556A8F" w:rsidR="00AC0724" w:rsidRDefault="00AC0724" w:rsidP="00DA2E8C">
            <w:pPr>
              <w:pStyle w:val="Bullet1"/>
            </w:pPr>
            <w:r>
              <w:t>Design manager, Bairnsdale Incident (local) tier Police Operations Centre Project</w:t>
            </w:r>
            <w:r w:rsidR="00E5440F">
              <w:t>.</w:t>
            </w:r>
          </w:p>
          <w:p w14:paraId="7A715F61" w14:textId="37E5B449" w:rsidR="00AC0724" w:rsidRPr="00D00C82" w:rsidRDefault="00AC0724" w:rsidP="00DA2E8C">
            <w:pPr>
              <w:pStyle w:val="Bullet1"/>
              <w:rPr>
                <w:b/>
                <w:bCs/>
              </w:rPr>
            </w:pPr>
            <w:r>
              <w:t>Design manager, Clyde North Police Station Project</w:t>
            </w:r>
            <w:r w:rsidR="00E5440F">
              <w:t>.</w:t>
            </w:r>
          </w:p>
        </w:tc>
        <w:tc>
          <w:tcPr>
            <w:tcW w:w="5245" w:type="dxa"/>
            <w:tcBorders>
              <w:top w:val="dotted" w:sz="4" w:space="0" w:color="100249"/>
              <w:bottom w:val="single" w:sz="4" w:space="0" w:color="274B93"/>
            </w:tcBorders>
            <w:tcMar>
              <w:top w:w="113" w:type="dxa"/>
              <w:bottom w:w="113" w:type="dxa"/>
            </w:tcMar>
          </w:tcPr>
          <w:p w14:paraId="55B1DC6A" w14:textId="77777777" w:rsidR="00AC0724" w:rsidRDefault="00AC0724" w:rsidP="00AC0724">
            <w:pPr>
              <w:pStyle w:val="Tablebody"/>
              <w:cnfStyle w:val="000000000000" w:firstRow="0" w:lastRow="0" w:firstColumn="0" w:lastColumn="0" w:oddVBand="0" w:evenVBand="0" w:oddHBand="0" w:evenHBand="0" w:firstRowFirstColumn="0" w:firstRowLastColumn="0" w:lastRowFirstColumn="0" w:lastRowLastColumn="0"/>
            </w:pPr>
            <w:r>
              <w:t xml:space="preserve">All our construction projects contractually require our contractors to comply with Volume One, Section J (Energy efficiency) of the </w:t>
            </w:r>
            <w:r>
              <w:rPr>
                <w:rStyle w:val="Italic0"/>
              </w:rPr>
              <w:t>National Construction Code</w:t>
            </w:r>
            <w:r>
              <w:t>. That section defines requirements for the energy efficiency performance of:</w:t>
            </w:r>
          </w:p>
          <w:p w14:paraId="2361C160"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the building fabric including external glazing and shading</w:t>
            </w:r>
          </w:p>
          <w:p w14:paraId="784444CE"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sealing of the building</w:t>
            </w:r>
          </w:p>
          <w:p w14:paraId="6E10973B"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performance of heating, ventilation, and air conditioning systems</w:t>
            </w:r>
          </w:p>
          <w:p w14:paraId="0D86B124"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artificial lighting and power</w:t>
            </w:r>
          </w:p>
          <w:p w14:paraId="03466B8D"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heated water supply systems</w:t>
            </w:r>
          </w:p>
          <w:p w14:paraId="3F98BFE9"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facilities to monitor energy use</w:t>
            </w:r>
          </w:p>
          <w:p w14:paraId="6207369F"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use of low volatile organic compounds product paints</w:t>
            </w:r>
          </w:p>
          <w:p w14:paraId="49C74E99"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use of E0 medium density fibreboard in joinery and workstation</w:t>
            </w:r>
          </w:p>
          <w:p w14:paraId="7E1F1F71"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use of recycled polyethylene terephthalate product for acoustic screens</w:t>
            </w:r>
          </w:p>
          <w:p w14:paraId="0B06266B" w14:textId="77777777" w:rsidR="00AC0724" w:rsidRDefault="00AC0724" w:rsidP="00DA2E8C">
            <w:pPr>
              <w:pStyle w:val="Tablebullets"/>
              <w:cnfStyle w:val="000000000000" w:firstRow="0" w:lastRow="0" w:firstColumn="0" w:lastColumn="0" w:oddVBand="0" w:evenVBand="0" w:oddHBand="0" w:evenHBand="0" w:firstRowFirstColumn="0" w:firstRowLastColumn="0" w:lastRowFirstColumn="0" w:lastRowLastColumn="0"/>
            </w:pPr>
            <w:r>
              <w:t>use of Good Environmental Choice Australia certified furniture including chairs and workstations</w:t>
            </w:r>
          </w:p>
          <w:p w14:paraId="6A650133" w14:textId="05FC8DCC" w:rsidR="00AC0724" w:rsidRPr="00D00C82" w:rsidRDefault="00AC0724" w:rsidP="00DA2E8C">
            <w:pPr>
              <w:pStyle w:val="Tablebullets"/>
              <w:cnfStyle w:val="000000000000" w:firstRow="0" w:lastRow="0" w:firstColumn="0" w:lastColumn="0" w:oddVBand="0" w:evenVBand="0" w:oddHBand="0" w:evenHBand="0" w:firstRowFirstColumn="0" w:firstRowLastColumn="0" w:lastRowFirstColumn="0" w:lastRowLastColumn="0"/>
              <w:rPr>
                <w:b/>
                <w:bCs/>
              </w:rPr>
            </w:pPr>
            <w:r>
              <w:t>recycling of waste material.</w:t>
            </w:r>
          </w:p>
        </w:tc>
      </w:tr>
    </w:tbl>
    <w:p w14:paraId="597B3A4B" w14:textId="77777777" w:rsidR="001F6214" w:rsidRDefault="001F6214">
      <w:pPr>
        <w:rPr>
          <w:lang w:val="en-AU"/>
        </w:rPr>
        <w:sectPr w:rsidR="001F6214" w:rsidSect="00CB35FE">
          <w:pgSz w:w="11901" w:h="16817"/>
          <w:pgMar w:top="720" w:right="720" w:bottom="799" w:left="720" w:header="720" w:footer="356" w:gutter="0"/>
          <w:cols w:space="720"/>
          <w:noEndnote/>
          <w:docGrid w:linePitch="360"/>
        </w:sectPr>
      </w:pPr>
    </w:p>
    <w:p w14:paraId="75CC74BD" w14:textId="77777777" w:rsidR="001F6214" w:rsidRPr="001F6214" w:rsidRDefault="001F6214" w:rsidP="001F6214">
      <w:pPr>
        <w:pStyle w:val="Heading2"/>
        <w:rPr>
          <w:lang w:val="en-US"/>
        </w:rPr>
      </w:pPr>
      <w:bookmarkStart w:id="46" w:name="_Toc148005413"/>
      <w:r w:rsidRPr="001F6214">
        <w:rPr>
          <w:lang w:val="en-US"/>
        </w:rPr>
        <w:t>Additional departmental information available on request</w:t>
      </w:r>
      <w:bookmarkEnd w:id="46"/>
    </w:p>
    <w:p w14:paraId="3FA76E05" w14:textId="77777777" w:rsidR="001F6214" w:rsidRPr="001F6214" w:rsidRDefault="001F6214" w:rsidP="001F6214">
      <w:pPr>
        <w:rPr>
          <w:lang w:val="en-US"/>
        </w:rPr>
      </w:pPr>
      <w:r w:rsidRPr="001F6214">
        <w:rPr>
          <w:lang w:val="en-US"/>
        </w:rPr>
        <w:t xml:space="preserve">In compliance with the requirement of the Standing Directions 2018 under the </w:t>
      </w:r>
      <w:r w:rsidRPr="001F6214">
        <w:rPr>
          <w:i/>
          <w:iCs/>
          <w:lang w:val="en-US"/>
        </w:rPr>
        <w:t>Financial Management Act 1994</w:t>
      </w:r>
      <w:r w:rsidRPr="001F6214">
        <w:rPr>
          <w:lang w:val="en-US"/>
        </w:rPr>
        <w:t xml:space="preserve">, certain categories of information not contained in the annual report have been retained by Victoria Police and are available on request, subject to the provisions of the </w:t>
      </w:r>
      <w:r w:rsidRPr="001F6214">
        <w:rPr>
          <w:i/>
          <w:iCs/>
          <w:lang w:val="en-US"/>
        </w:rPr>
        <w:t>Freedom of Information Act 1982</w:t>
      </w:r>
      <w:r w:rsidRPr="001F6214">
        <w:rPr>
          <w:lang w:val="en-US"/>
        </w:rPr>
        <w:t xml:space="preserve">. The information is available on request by writing to: </w:t>
      </w:r>
    </w:p>
    <w:p w14:paraId="15349D4C" w14:textId="77777777" w:rsidR="001F6214" w:rsidRPr="001F6214" w:rsidRDefault="001F6214" w:rsidP="001F6214">
      <w:pPr>
        <w:rPr>
          <w:lang w:val="en-US"/>
        </w:rPr>
      </w:pPr>
      <w:r w:rsidRPr="001F6214">
        <w:rPr>
          <w:lang w:val="en-US"/>
        </w:rPr>
        <w:t xml:space="preserve">Executive Director </w:t>
      </w:r>
      <w:r w:rsidRPr="001F6214">
        <w:rPr>
          <w:lang w:val="en-US"/>
        </w:rPr>
        <w:br/>
        <w:t xml:space="preserve">Investment, Governance and Assurance </w:t>
      </w:r>
      <w:r w:rsidRPr="001F6214">
        <w:rPr>
          <w:lang w:val="en-US"/>
        </w:rPr>
        <w:br/>
        <w:t xml:space="preserve">Department Corporate and Regulatory Services </w:t>
      </w:r>
    </w:p>
    <w:p w14:paraId="1E831A2B" w14:textId="77777777" w:rsidR="001F6214" w:rsidRPr="001F6214" w:rsidRDefault="001F6214" w:rsidP="001F6214">
      <w:pPr>
        <w:rPr>
          <w:lang w:val="en-US"/>
        </w:rPr>
      </w:pPr>
      <w:r w:rsidRPr="001F6214">
        <w:rPr>
          <w:lang w:val="en-US"/>
        </w:rPr>
        <w:t xml:space="preserve">Victoria Police Centre </w:t>
      </w:r>
      <w:r w:rsidRPr="001F6214">
        <w:rPr>
          <w:lang w:val="en-US"/>
        </w:rPr>
        <w:br/>
        <w:t xml:space="preserve">GPO Box 913 </w:t>
      </w:r>
      <w:r w:rsidRPr="001F6214">
        <w:rPr>
          <w:lang w:val="en-US"/>
        </w:rPr>
        <w:br/>
        <w:t>MELBOURNE, VIC 3001</w:t>
      </w:r>
    </w:p>
    <w:p w14:paraId="268FA7E2" w14:textId="77777777" w:rsidR="001F6214" w:rsidRPr="001F6214" w:rsidRDefault="001F6214" w:rsidP="001F6214">
      <w:pPr>
        <w:pStyle w:val="Heading2"/>
        <w:rPr>
          <w:lang w:val="en-US"/>
        </w:rPr>
      </w:pPr>
      <w:bookmarkStart w:id="47" w:name="_Toc148005414"/>
      <w:r w:rsidRPr="001F6214">
        <w:rPr>
          <w:lang w:val="en-US"/>
        </w:rPr>
        <w:t>Victoria Police financial management compliance attestation statement 2022–23</w:t>
      </w:r>
      <w:bookmarkEnd w:id="47"/>
      <w:r w:rsidRPr="001F6214">
        <w:rPr>
          <w:lang w:val="en-US"/>
        </w:rPr>
        <w:t xml:space="preserve"> </w:t>
      </w:r>
    </w:p>
    <w:p w14:paraId="70284EC8" w14:textId="77777777" w:rsidR="001F6214" w:rsidRPr="001F6214" w:rsidRDefault="001F6214" w:rsidP="001F6214">
      <w:pPr>
        <w:rPr>
          <w:lang w:val="en-US"/>
        </w:rPr>
      </w:pPr>
      <w:r w:rsidRPr="001F6214">
        <w:rPr>
          <w:lang w:val="en-US"/>
        </w:rPr>
        <w:t xml:space="preserve">This attestation is in accordance with Standing Direction 5.1.4 of Standing Directions 2018 under the </w:t>
      </w:r>
      <w:r w:rsidRPr="001F6214">
        <w:rPr>
          <w:i/>
          <w:iCs/>
          <w:lang w:val="en-US"/>
        </w:rPr>
        <w:t>Financial Management Act 1994</w:t>
      </w:r>
      <w:r w:rsidRPr="001F6214">
        <w:rPr>
          <w:lang w:val="en-US"/>
        </w:rPr>
        <w:t>.</w:t>
      </w:r>
    </w:p>
    <w:p w14:paraId="5D67E495" w14:textId="3B53DA73" w:rsidR="001F6214" w:rsidRPr="001F6214" w:rsidRDefault="001F6214" w:rsidP="001F6214">
      <w:pPr>
        <w:rPr>
          <w:lang w:val="en-US"/>
        </w:rPr>
      </w:pPr>
      <w:r w:rsidRPr="001F6214">
        <w:rPr>
          <w:lang w:val="en-US"/>
        </w:rPr>
        <w:t xml:space="preserve">I, Shane Patton, Chief Commissioner on behalf of Victoria Police, certify that Victoria Police has no Material Compliance Deficiency with respect to the applicable Standing Directions under the </w:t>
      </w:r>
      <w:r w:rsidRPr="001F6214">
        <w:rPr>
          <w:i/>
          <w:iCs/>
          <w:lang w:val="en-US"/>
        </w:rPr>
        <w:t>Financial Management Act 1994</w:t>
      </w:r>
      <w:r w:rsidRPr="001F6214">
        <w:rPr>
          <w:lang w:val="en-US"/>
        </w:rPr>
        <w:t xml:space="preserve"> and Instructions.</w:t>
      </w:r>
    </w:p>
    <w:p w14:paraId="75B90BA1" w14:textId="77777777" w:rsidR="001F6214" w:rsidRPr="001F6214" w:rsidRDefault="001F6214" w:rsidP="001F6214">
      <w:pPr>
        <w:rPr>
          <w:lang w:val="en-US"/>
        </w:rPr>
      </w:pPr>
      <w:r w:rsidRPr="001F6214">
        <w:rPr>
          <w:lang w:val="en-US"/>
        </w:rPr>
        <w:t>Shane Patton APM</w:t>
      </w:r>
      <w:r w:rsidRPr="001F6214">
        <w:rPr>
          <w:lang w:val="en-US"/>
        </w:rPr>
        <w:br/>
        <w:t>Chief Commissioner of Victoria Police</w:t>
      </w:r>
    </w:p>
    <w:p w14:paraId="57002815" w14:textId="77777777" w:rsidR="001F6214" w:rsidRPr="001F6214" w:rsidRDefault="001F6214" w:rsidP="001F6214">
      <w:pPr>
        <w:rPr>
          <w:lang w:val="en-US"/>
        </w:rPr>
      </w:pPr>
      <w:r w:rsidRPr="001F6214">
        <w:rPr>
          <w:lang w:val="en-US"/>
        </w:rPr>
        <w:t>5 September 2023</w:t>
      </w:r>
    </w:p>
    <w:p w14:paraId="311FAEEF" w14:textId="77777777" w:rsidR="001F6214" w:rsidRDefault="001F6214">
      <w:pPr>
        <w:spacing w:after="0"/>
        <w:rPr>
          <w:lang w:val="en-US"/>
        </w:rPr>
      </w:pPr>
      <w:r>
        <w:rPr>
          <w:lang w:val="en-US"/>
        </w:rPr>
        <w:br w:type="page"/>
      </w:r>
    </w:p>
    <w:p w14:paraId="3C0E8C90" w14:textId="5D7A1FB8" w:rsidR="001F6214" w:rsidRPr="001F6214" w:rsidRDefault="001F6214" w:rsidP="001F6214">
      <w:pPr>
        <w:pStyle w:val="Heading2"/>
        <w:rPr>
          <w:lang w:val="en-US"/>
        </w:rPr>
      </w:pPr>
      <w:bookmarkStart w:id="48" w:name="_Toc148005415"/>
      <w:r w:rsidRPr="001F6214">
        <w:rPr>
          <w:lang w:val="en-US"/>
        </w:rPr>
        <w:lastRenderedPageBreak/>
        <w:t xml:space="preserve">Compliance with </w:t>
      </w:r>
      <w:proofErr w:type="spellStart"/>
      <w:r w:rsidRPr="001F6214">
        <w:rPr>
          <w:lang w:val="en-US"/>
        </w:rPr>
        <w:t>DataVic</w:t>
      </w:r>
      <w:proofErr w:type="spellEnd"/>
      <w:r w:rsidRPr="001F6214">
        <w:rPr>
          <w:lang w:val="en-US"/>
        </w:rPr>
        <w:t xml:space="preserve"> access policy</w:t>
      </w:r>
      <w:bookmarkEnd w:id="48"/>
    </w:p>
    <w:p w14:paraId="15334F79" w14:textId="543A48D7" w:rsidR="001F6214" w:rsidRPr="001F6214" w:rsidRDefault="001F6214" w:rsidP="001F6214">
      <w:pPr>
        <w:rPr>
          <w:lang w:val="en-US"/>
        </w:rPr>
      </w:pPr>
      <w:r w:rsidRPr="001F6214">
        <w:rPr>
          <w:lang w:val="en-US"/>
        </w:rPr>
        <w:t xml:space="preserve">Consistent with the </w:t>
      </w:r>
      <w:proofErr w:type="spellStart"/>
      <w:r w:rsidRPr="001F6214">
        <w:rPr>
          <w:lang w:val="en-US"/>
        </w:rPr>
        <w:t>DataVic</w:t>
      </w:r>
      <w:proofErr w:type="spellEnd"/>
      <w:r w:rsidRPr="001F6214">
        <w:rPr>
          <w:lang w:val="en-US"/>
        </w:rPr>
        <w:t xml:space="preserve"> Access Policy issued by the Victorian Government in 2012, Victoria Police made four data sets available on the </w:t>
      </w:r>
      <w:proofErr w:type="spellStart"/>
      <w:r w:rsidRPr="001F6214">
        <w:rPr>
          <w:lang w:val="en-US"/>
        </w:rPr>
        <w:t>DataVic</w:t>
      </w:r>
      <w:proofErr w:type="spellEnd"/>
      <w:r w:rsidRPr="001F6214">
        <w:rPr>
          <w:lang w:val="en-US"/>
        </w:rPr>
        <w:t xml:space="preserve"> website in 2022–23. Information included in this annual report will also be available at </w:t>
      </w:r>
      <w:hyperlink r:id="rId48" w:history="1">
        <w:r w:rsidRPr="001F6214">
          <w:rPr>
            <w:rStyle w:val="Hyperlink"/>
            <w:lang w:val="en-US"/>
          </w:rPr>
          <w:t>data.vic.gov.au</w:t>
        </w:r>
      </w:hyperlink>
      <w:r w:rsidRPr="001F6214">
        <w:rPr>
          <w:lang w:val="en-US"/>
        </w:rPr>
        <w:t xml:space="preserve"> in electronic readable format.</w:t>
      </w:r>
    </w:p>
    <w:p w14:paraId="6C7CA2A8" w14:textId="77777777" w:rsidR="001F6214" w:rsidRPr="001F6214" w:rsidRDefault="001F6214" w:rsidP="001F6214">
      <w:pPr>
        <w:pStyle w:val="Heading2"/>
        <w:rPr>
          <w:lang w:val="en-US"/>
        </w:rPr>
      </w:pPr>
      <w:bookmarkStart w:id="49" w:name="_Toc148005416"/>
      <w:r w:rsidRPr="001F6214">
        <w:rPr>
          <w:lang w:val="en-US"/>
        </w:rPr>
        <w:t>Licensing and regulation</w:t>
      </w:r>
      <w:bookmarkEnd w:id="49"/>
    </w:p>
    <w:p w14:paraId="0478EEBC" w14:textId="77777777" w:rsidR="001F6214" w:rsidRPr="001F6214" w:rsidRDefault="001F6214" w:rsidP="001F6214">
      <w:pPr>
        <w:rPr>
          <w:lang w:val="en-US"/>
        </w:rPr>
      </w:pPr>
      <w:r w:rsidRPr="001F6214">
        <w:rPr>
          <w:lang w:val="en-US"/>
        </w:rPr>
        <w:t xml:space="preserve">Victoria Police plays a key role in regulation and adhering to legislation. This section provides an overview of our role in regulating the firearms, private security, and weapons industries. Regulation of these industries is achieved by the appropriate licensing and registration of individuals and </w:t>
      </w:r>
      <w:proofErr w:type="spellStart"/>
      <w:r w:rsidRPr="001F6214">
        <w:rPr>
          <w:lang w:val="en-US"/>
        </w:rPr>
        <w:t>organisations</w:t>
      </w:r>
      <w:proofErr w:type="spellEnd"/>
      <w:r w:rsidRPr="001F6214">
        <w:rPr>
          <w:lang w:val="en-US"/>
        </w:rPr>
        <w:t xml:space="preserve"> as well as through the registration of firearms and weapons.</w:t>
      </w:r>
    </w:p>
    <w:p w14:paraId="2E6B64C2" w14:textId="77777777" w:rsidR="001F6214" w:rsidRPr="001F6214" w:rsidRDefault="001F6214" w:rsidP="001F6214">
      <w:pPr>
        <w:pStyle w:val="Heading3"/>
        <w:rPr>
          <w:lang w:val="en-US"/>
        </w:rPr>
      </w:pPr>
      <w:r w:rsidRPr="001F6214">
        <w:rPr>
          <w:lang w:val="en-US"/>
        </w:rPr>
        <w:t>Progress against Statement of Expectations</w:t>
      </w:r>
    </w:p>
    <w:p w14:paraId="690544BC" w14:textId="77777777" w:rsidR="001F6214" w:rsidRPr="001F6214" w:rsidRDefault="001F6214" w:rsidP="001F6214">
      <w:pPr>
        <w:rPr>
          <w:lang w:val="en-US"/>
        </w:rPr>
      </w:pPr>
      <w:r w:rsidRPr="001F6214">
        <w:rPr>
          <w:lang w:val="en-US"/>
        </w:rPr>
        <w:t xml:space="preserve">On 26 July 2020, the Minister for Police and Emergency Services issued a Statement of Expectations for Victoria Police, which set the following performance objectives for a two-year period: </w:t>
      </w:r>
    </w:p>
    <w:p w14:paraId="0A2ACD79" w14:textId="77777777" w:rsidR="001F6214" w:rsidRPr="001F6214" w:rsidRDefault="001F6214" w:rsidP="00DA2E8C">
      <w:pPr>
        <w:pStyle w:val="Bullet1"/>
      </w:pPr>
      <w:r w:rsidRPr="001F6214">
        <w:t>Review and identify opportunities for improvement of current licence application processing practices.</w:t>
      </w:r>
    </w:p>
    <w:p w14:paraId="27194106" w14:textId="77777777" w:rsidR="001F6214" w:rsidRPr="001F6214" w:rsidRDefault="001F6214" w:rsidP="00DA2E8C">
      <w:pPr>
        <w:pStyle w:val="Bullet1"/>
      </w:pPr>
      <w:r w:rsidRPr="001F6214">
        <w:t>Explore the feasibility of integrating Licensing and Regulation Division service delivery with Service Victoria.</w:t>
      </w:r>
    </w:p>
    <w:p w14:paraId="0EE04126" w14:textId="77777777" w:rsidR="001F6214" w:rsidRPr="001F6214" w:rsidRDefault="001F6214" w:rsidP="00DA2E8C">
      <w:pPr>
        <w:pStyle w:val="Bullet1"/>
      </w:pPr>
      <w:r w:rsidRPr="001F6214">
        <w:t>Review and evaluate the current Licensing and Regulation Division Risk Based Regulation framework.</w:t>
      </w:r>
    </w:p>
    <w:p w14:paraId="4C300A99" w14:textId="77777777" w:rsidR="001F6214" w:rsidRPr="001F6214" w:rsidRDefault="001F6214" w:rsidP="00DA2E8C">
      <w:pPr>
        <w:pStyle w:val="Bullet1"/>
      </w:pPr>
      <w:r w:rsidRPr="001F6214">
        <w:t xml:space="preserve">Review the Licensing and Regulation Division’s online information and make recommendations for increasing compliance with Victorian Government accessibility standards. </w:t>
      </w:r>
    </w:p>
    <w:p w14:paraId="6A136778" w14:textId="77777777" w:rsidR="001F6214" w:rsidRPr="001F6214" w:rsidRDefault="001F6214" w:rsidP="001F6214">
      <w:pPr>
        <w:rPr>
          <w:lang w:val="en-US"/>
        </w:rPr>
      </w:pPr>
      <w:r w:rsidRPr="001F6214">
        <w:rPr>
          <w:lang w:val="en-US"/>
        </w:rPr>
        <w:t xml:space="preserve">In response to the above performance objectives, our Licensing and Regulation Division has identified opportunities to </w:t>
      </w:r>
      <w:proofErr w:type="spellStart"/>
      <w:r w:rsidRPr="001F6214">
        <w:rPr>
          <w:lang w:val="en-US"/>
        </w:rPr>
        <w:t>modernise</w:t>
      </w:r>
      <w:proofErr w:type="spellEnd"/>
      <w:r w:rsidRPr="001F6214">
        <w:rPr>
          <w:lang w:val="en-US"/>
        </w:rPr>
        <w:t xml:space="preserve"> regulatory practices.</w:t>
      </w:r>
    </w:p>
    <w:p w14:paraId="05756946" w14:textId="77777777" w:rsidR="001F6214" w:rsidRPr="001F6214" w:rsidRDefault="001F6214" w:rsidP="001F6214">
      <w:pPr>
        <w:rPr>
          <w:lang w:val="en-US"/>
        </w:rPr>
      </w:pPr>
      <w:r w:rsidRPr="001F6214">
        <w:rPr>
          <w:lang w:val="en-US"/>
        </w:rPr>
        <w:t xml:space="preserve">We are collaborating with Service Victoria to introduce an end-to-end digital service. This will enable us to provide a contemporary and robust online service, offering convenience and efficiency to new and existing </w:t>
      </w:r>
      <w:proofErr w:type="spellStart"/>
      <w:r w:rsidRPr="001F6214">
        <w:rPr>
          <w:lang w:val="en-US"/>
        </w:rPr>
        <w:t>licence</w:t>
      </w:r>
      <w:proofErr w:type="spellEnd"/>
      <w:r w:rsidRPr="001F6214">
        <w:rPr>
          <w:lang w:val="en-US"/>
        </w:rPr>
        <w:t xml:space="preserve"> holders whilst also streamlining assessment and determination processes.</w:t>
      </w:r>
    </w:p>
    <w:p w14:paraId="04544D84" w14:textId="77777777" w:rsidR="001F6214" w:rsidRPr="001F6214" w:rsidRDefault="001F6214" w:rsidP="001F6214">
      <w:pPr>
        <w:rPr>
          <w:lang w:val="en-US"/>
        </w:rPr>
      </w:pPr>
      <w:r w:rsidRPr="001F6214">
        <w:rPr>
          <w:lang w:val="en-US"/>
        </w:rPr>
        <w:t xml:space="preserve">We continued to review website content to improve the information so that it is easier for people to find what they are looking for and accessibility was improved. </w:t>
      </w:r>
    </w:p>
    <w:p w14:paraId="312E8570" w14:textId="77777777" w:rsidR="001F6214" w:rsidRPr="001F6214" w:rsidRDefault="001F6214" w:rsidP="001F6214">
      <w:pPr>
        <w:rPr>
          <w:lang w:val="en-US"/>
        </w:rPr>
      </w:pPr>
      <w:r w:rsidRPr="001F6214">
        <w:rPr>
          <w:lang w:val="en-US"/>
        </w:rPr>
        <w:t xml:space="preserve">In 2022–23, we led changes to the </w:t>
      </w:r>
      <w:r w:rsidRPr="001F6214">
        <w:rPr>
          <w:i/>
          <w:iCs/>
          <w:lang w:val="en-US"/>
        </w:rPr>
        <w:t>Firearms Act 1996</w:t>
      </w:r>
      <w:r w:rsidRPr="001F6214">
        <w:rPr>
          <w:lang w:val="en-US"/>
        </w:rPr>
        <w:t xml:space="preserve"> that successfully introduced new requirements (effective from 30 August 2022) for firearms </w:t>
      </w:r>
      <w:proofErr w:type="spellStart"/>
      <w:r w:rsidRPr="001F6214">
        <w:rPr>
          <w:lang w:val="en-US"/>
        </w:rPr>
        <w:t>licence</w:t>
      </w:r>
      <w:proofErr w:type="spellEnd"/>
      <w:r w:rsidRPr="001F6214">
        <w:rPr>
          <w:lang w:val="en-US"/>
        </w:rPr>
        <w:t xml:space="preserve"> holders to enhance public safety, including:</w:t>
      </w:r>
    </w:p>
    <w:p w14:paraId="60C1F446" w14:textId="77777777" w:rsidR="001F6214" w:rsidRPr="001F6214" w:rsidRDefault="001F6214" w:rsidP="00DA2E8C">
      <w:pPr>
        <w:pStyle w:val="Bullet1"/>
      </w:pPr>
      <w:r w:rsidRPr="001F6214">
        <w:t xml:space="preserve">Licensed firearm dealers must not release a firearm to a person unless they are able to produce a valid licence to carry, use or possess the firearm.  </w:t>
      </w:r>
    </w:p>
    <w:p w14:paraId="0BC5126D" w14:textId="77777777" w:rsidR="001F6214" w:rsidRPr="001F6214" w:rsidRDefault="001F6214" w:rsidP="00DA2E8C">
      <w:pPr>
        <w:pStyle w:val="Bullet1"/>
      </w:pPr>
      <w:r w:rsidRPr="001F6214">
        <w:t xml:space="preserve">The hire and loan of firearms to a licensed person is limited to a maximum of 30 days with the possibility to extend the loan by an additional 30 days with an agreement in writing. </w:t>
      </w:r>
    </w:p>
    <w:p w14:paraId="22608FC7" w14:textId="77777777" w:rsidR="001F6214" w:rsidRPr="001F6214" w:rsidRDefault="001F6214" w:rsidP="00DA2E8C">
      <w:pPr>
        <w:pStyle w:val="Bullet1"/>
      </w:pPr>
      <w:r w:rsidRPr="001F6214">
        <w:t xml:space="preserve">The introduction of robust firearm storage requirements. Firearm owners are no longer permitted to store firearms in hardwood receptacles, they must be stored in accordance with the revised minimum standards set out in Schedule 4 of the </w:t>
      </w:r>
      <w:r w:rsidRPr="001F6214">
        <w:rPr>
          <w:i/>
          <w:iCs/>
        </w:rPr>
        <w:t>Firearms Act 1996</w:t>
      </w:r>
      <w:r w:rsidRPr="001F6214">
        <w:t xml:space="preserve">. </w:t>
      </w:r>
    </w:p>
    <w:p w14:paraId="6D789743" w14:textId="77777777" w:rsidR="001F6214" w:rsidRPr="001F6214" w:rsidRDefault="001F6214" w:rsidP="00DA2E8C">
      <w:pPr>
        <w:pStyle w:val="Bullet1"/>
      </w:pPr>
      <w:r w:rsidRPr="001F6214">
        <w:t>Firearms or/and or firearm parts sent by postal mail between licenced firearm dealers must be tracked, labelled in a way that does not identify the contents of the package, and must be signed for and received in person.</w:t>
      </w:r>
    </w:p>
    <w:p w14:paraId="464FDA9A" w14:textId="77777777" w:rsidR="001F6214" w:rsidRPr="001F6214" w:rsidRDefault="001F6214" w:rsidP="00DA2E8C">
      <w:pPr>
        <w:pStyle w:val="Bullet1"/>
      </w:pPr>
      <w:r w:rsidRPr="001F6214">
        <w:t xml:space="preserve">References to the </w:t>
      </w:r>
      <w:r w:rsidRPr="001F6214">
        <w:rPr>
          <w:i/>
          <w:iCs/>
        </w:rPr>
        <w:t>Financial Transactions Act 1988</w:t>
      </w:r>
      <w:r w:rsidRPr="001F6214">
        <w:t xml:space="preserve"> regarding identification requirements throughout the </w:t>
      </w:r>
      <w:r w:rsidRPr="001F6214">
        <w:rPr>
          <w:i/>
          <w:iCs/>
        </w:rPr>
        <w:t>Firearms Act 1996</w:t>
      </w:r>
      <w:r w:rsidRPr="001F6214">
        <w:t xml:space="preserve"> have been removed and replaced with provisions for identification in a form and manner approved by the Chief Commissioner of Police. This change allows the Chief Commissioner of Police to determine the most appropriate proof of identity requirements and will help progress digital services through Service Victoria. </w:t>
      </w:r>
    </w:p>
    <w:p w14:paraId="00822A21" w14:textId="77777777" w:rsidR="001F6214" w:rsidRPr="001F6214" w:rsidRDefault="001F6214" w:rsidP="001F6214">
      <w:pPr>
        <w:pStyle w:val="Heading3"/>
        <w:rPr>
          <w:lang w:val="en-US"/>
        </w:rPr>
      </w:pPr>
      <w:r w:rsidRPr="001F6214">
        <w:rPr>
          <w:lang w:val="en-US"/>
        </w:rPr>
        <w:t>Regulating the firearms, weapons, and private security industries</w:t>
      </w:r>
    </w:p>
    <w:p w14:paraId="1C96E1D9" w14:textId="77777777" w:rsidR="001F6214" w:rsidRPr="001F6214" w:rsidRDefault="001F6214" w:rsidP="001F6214">
      <w:pPr>
        <w:rPr>
          <w:lang w:val="en-US"/>
        </w:rPr>
      </w:pPr>
      <w:r w:rsidRPr="001F6214">
        <w:rPr>
          <w:lang w:val="en-US"/>
        </w:rPr>
        <w:t>Like many other regulatory bodies across Australia, Victoria Police employs a risk-based compliance model in our role as regulator of the firearms, weapons, and private security industries. This achieves good public policy that ensures public safety and the integrity of the firearms, weapons, and private security licensing regime.</w:t>
      </w:r>
    </w:p>
    <w:p w14:paraId="6362FB9A" w14:textId="77777777" w:rsidR="001F6214" w:rsidRPr="001F6214" w:rsidRDefault="001F6214" w:rsidP="001F6214">
      <w:pPr>
        <w:rPr>
          <w:lang w:val="en-US"/>
        </w:rPr>
      </w:pPr>
      <w:r w:rsidRPr="001F6214">
        <w:rPr>
          <w:lang w:val="en-US"/>
        </w:rPr>
        <w:t xml:space="preserve">We undertake risk-based compliance by </w:t>
      </w:r>
      <w:proofErr w:type="spellStart"/>
      <w:r w:rsidRPr="001F6214">
        <w:rPr>
          <w:lang w:val="en-US"/>
        </w:rPr>
        <w:t>excercising</w:t>
      </w:r>
      <w:proofErr w:type="spellEnd"/>
      <w:r w:rsidRPr="001F6214">
        <w:rPr>
          <w:lang w:val="en-US"/>
        </w:rPr>
        <w:t xml:space="preserve"> the following principles:</w:t>
      </w:r>
    </w:p>
    <w:p w14:paraId="675B2A02" w14:textId="77777777" w:rsidR="001F6214" w:rsidRPr="001F6214" w:rsidRDefault="001F6214" w:rsidP="00DA2E8C">
      <w:pPr>
        <w:pStyle w:val="Bullet1"/>
      </w:pPr>
      <w:r w:rsidRPr="001F6214">
        <w:t>maintaining the integrity of Victoria’s licensing regime through on-going assessment and regulation</w:t>
      </w:r>
    </w:p>
    <w:p w14:paraId="2F6775D4" w14:textId="77777777" w:rsidR="001F6214" w:rsidRPr="001F6214" w:rsidRDefault="001F6214" w:rsidP="00DA2E8C">
      <w:pPr>
        <w:pStyle w:val="Bullet1"/>
      </w:pPr>
      <w:r w:rsidRPr="001F6214">
        <w:t>using intelligence-based information to identify and prioritise risk</w:t>
      </w:r>
    </w:p>
    <w:p w14:paraId="2F201D75" w14:textId="77777777" w:rsidR="001F6214" w:rsidRPr="001F6214" w:rsidRDefault="001F6214" w:rsidP="00DA2E8C">
      <w:pPr>
        <w:pStyle w:val="Bullet1"/>
      </w:pPr>
      <w:r w:rsidRPr="001F6214">
        <w:t>engaging with stakeholders to encourage compliance and providing transparency regarding policy decisions.</w:t>
      </w:r>
    </w:p>
    <w:p w14:paraId="7E16EA5E" w14:textId="77777777" w:rsidR="001F6214" w:rsidRPr="001F6214" w:rsidRDefault="001F6214" w:rsidP="00DA2E8C">
      <w:pPr>
        <w:pStyle w:val="Bullet1"/>
      </w:pPr>
      <w:r w:rsidRPr="001F6214">
        <w:t xml:space="preserve">As of 30 June 2023, there are: </w:t>
      </w:r>
    </w:p>
    <w:p w14:paraId="502A0252" w14:textId="77777777" w:rsidR="001F6214" w:rsidRPr="001F6214" w:rsidRDefault="001F6214" w:rsidP="00DA2E8C">
      <w:pPr>
        <w:pStyle w:val="Bullet1"/>
      </w:pPr>
      <w:r w:rsidRPr="001F6214">
        <w:t xml:space="preserve">232,809 current Victorian firearm licences </w:t>
      </w:r>
    </w:p>
    <w:p w14:paraId="76A7EC76" w14:textId="77777777" w:rsidR="001F6214" w:rsidRPr="001F6214" w:rsidRDefault="001F6214" w:rsidP="00DA2E8C">
      <w:pPr>
        <w:pStyle w:val="Bullet1"/>
      </w:pPr>
      <w:r w:rsidRPr="001F6214">
        <w:t xml:space="preserve">941,466 registered firearms attached to 226,893 current Victorian firearm licences </w:t>
      </w:r>
    </w:p>
    <w:p w14:paraId="2327618E" w14:textId="77777777" w:rsidR="001F6214" w:rsidRPr="001F6214" w:rsidRDefault="001F6214" w:rsidP="00DA2E8C">
      <w:pPr>
        <w:pStyle w:val="Bullet1"/>
      </w:pPr>
      <w:r w:rsidRPr="001F6214">
        <w:t>37,910 current Victorian private security licences and registrations</w:t>
      </w:r>
    </w:p>
    <w:p w14:paraId="38D653A3" w14:textId="77777777" w:rsidR="001F6214" w:rsidRPr="001F6214" w:rsidRDefault="001F6214" w:rsidP="00DA2E8C">
      <w:pPr>
        <w:pStyle w:val="Bullet1"/>
      </w:pPr>
      <w:r w:rsidRPr="001F6214">
        <w:t>802 current Victorian Chief Commissioner of Police weapons approvals.</w:t>
      </w:r>
    </w:p>
    <w:p w14:paraId="46929933" w14:textId="77777777" w:rsidR="001F6214" w:rsidRPr="001F6214" w:rsidRDefault="001F6214" w:rsidP="001F6214">
      <w:pPr>
        <w:rPr>
          <w:lang w:val="en-US"/>
        </w:rPr>
      </w:pPr>
      <w:r w:rsidRPr="001F6214">
        <w:rPr>
          <w:lang w:val="en-US"/>
        </w:rPr>
        <w:t xml:space="preserve">The focus for us continues to be on compliance and ensuring that only fit and proper people are licensed or registered. In 2022–23, we processed 149,320 new and renewal applications for firearm permits and </w:t>
      </w:r>
      <w:proofErr w:type="spellStart"/>
      <w:r w:rsidRPr="001F6214">
        <w:rPr>
          <w:lang w:val="en-US"/>
        </w:rPr>
        <w:t>licences</w:t>
      </w:r>
      <w:proofErr w:type="spellEnd"/>
      <w:r w:rsidRPr="001F6214">
        <w:rPr>
          <w:lang w:val="en-US"/>
        </w:rPr>
        <w:t xml:space="preserve">, private security </w:t>
      </w:r>
      <w:proofErr w:type="spellStart"/>
      <w:r w:rsidRPr="001F6214">
        <w:rPr>
          <w:lang w:val="en-US"/>
        </w:rPr>
        <w:t>licences</w:t>
      </w:r>
      <w:proofErr w:type="spellEnd"/>
      <w:r w:rsidRPr="001F6214">
        <w:rPr>
          <w:lang w:val="en-US"/>
        </w:rPr>
        <w:t xml:space="preserve"> and registrations and Chief Commissioner of Police weapons approvals. Of the applications processed in 2022–23, 136,092 (91.14 per cent) were approved.</w:t>
      </w:r>
    </w:p>
    <w:p w14:paraId="010C1E89" w14:textId="77777777" w:rsidR="001F6214" w:rsidRPr="001F6214" w:rsidRDefault="001F6214" w:rsidP="001F6214">
      <w:pPr>
        <w:pStyle w:val="Figuretitle"/>
      </w:pPr>
      <w:r w:rsidRPr="001F6214">
        <w:t>Licence, registration, and permit application outcomes in 2022–23</w:t>
      </w:r>
    </w:p>
    <w:tbl>
      <w:tblPr>
        <w:tblStyle w:val="TableGrid"/>
        <w:tblW w:w="5060" w:type="dxa"/>
        <w:tblLayout w:type="fixed"/>
        <w:tblCellMar>
          <w:top w:w="28" w:type="dxa"/>
          <w:bottom w:w="28" w:type="dxa"/>
        </w:tblCellMar>
        <w:tblLook w:val="04A0" w:firstRow="1" w:lastRow="0" w:firstColumn="1" w:lastColumn="0" w:noHBand="0" w:noVBand="1"/>
      </w:tblPr>
      <w:tblGrid>
        <w:gridCol w:w="3142"/>
        <w:gridCol w:w="959"/>
        <w:gridCol w:w="959"/>
      </w:tblGrid>
      <w:tr w:rsidR="00387A96" w:rsidRPr="00E65506" w14:paraId="6531176A" w14:textId="38C2732F" w:rsidTr="008143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274B93"/>
              <w:bottom w:val="single" w:sz="4" w:space="0" w:color="274B93"/>
            </w:tcBorders>
            <w:shd w:val="clear" w:color="auto" w:fill="E0E1EE"/>
            <w:vAlign w:val="bottom"/>
          </w:tcPr>
          <w:p w14:paraId="28DBB7D3" w14:textId="76FCE297" w:rsidR="00387A96" w:rsidRPr="00576EF7" w:rsidRDefault="00387A96" w:rsidP="00387A96">
            <w:pPr>
              <w:pStyle w:val="Tablebody"/>
              <w:spacing w:before="0" w:after="0"/>
            </w:pPr>
            <w:r>
              <w:t>Type of Request</w:t>
            </w:r>
          </w:p>
        </w:tc>
        <w:tc>
          <w:tcPr>
            <w:tcW w:w="959" w:type="dxa"/>
            <w:tcBorders>
              <w:top w:val="single" w:sz="4" w:space="0" w:color="274B93"/>
              <w:bottom w:val="single" w:sz="4" w:space="0" w:color="274B93"/>
            </w:tcBorders>
            <w:shd w:val="clear" w:color="auto" w:fill="E0E1EE"/>
            <w:vAlign w:val="bottom"/>
          </w:tcPr>
          <w:p w14:paraId="1027E2B6" w14:textId="7DD265AE" w:rsidR="00387A96" w:rsidRPr="00576EF7" w:rsidRDefault="00387A96" w:rsidP="00387A9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Approved</w:t>
            </w:r>
          </w:p>
        </w:tc>
        <w:tc>
          <w:tcPr>
            <w:tcW w:w="959" w:type="dxa"/>
            <w:tcBorders>
              <w:top w:val="single" w:sz="4" w:space="0" w:color="274B93"/>
              <w:bottom w:val="single" w:sz="4" w:space="0" w:color="274B93"/>
            </w:tcBorders>
            <w:shd w:val="clear" w:color="auto" w:fill="E0E1EE"/>
            <w:vAlign w:val="bottom"/>
          </w:tcPr>
          <w:p w14:paraId="16C9AFD0" w14:textId="0B93B55B" w:rsidR="00387A96" w:rsidRDefault="00387A96" w:rsidP="00387A9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Refused</w:t>
            </w:r>
          </w:p>
        </w:tc>
      </w:tr>
      <w:tr w:rsidR="00387A96" w14:paraId="15ED57EA" w14:textId="526A7AF4" w:rsidTr="00D932A1">
        <w:trPr>
          <w:cantSplit w:val="0"/>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274B93"/>
            </w:tcBorders>
            <w:tcMar>
              <w:top w:w="57" w:type="dxa"/>
              <w:bottom w:w="57" w:type="dxa"/>
            </w:tcMar>
            <w:vAlign w:val="center"/>
          </w:tcPr>
          <w:p w14:paraId="275C194C" w14:textId="0038DAA2" w:rsidR="00387A96" w:rsidRPr="00E65506" w:rsidRDefault="00387A96" w:rsidP="00387A96">
            <w:pPr>
              <w:pStyle w:val="Tablebody"/>
              <w:spacing w:before="0" w:after="0"/>
              <w:rPr>
                <w:i/>
                <w:iCs/>
              </w:rPr>
            </w:pPr>
            <w:r>
              <w:t>New and renewal firearm licences</w:t>
            </w:r>
          </w:p>
        </w:tc>
        <w:tc>
          <w:tcPr>
            <w:tcW w:w="959" w:type="dxa"/>
            <w:tcBorders>
              <w:top w:val="single" w:sz="4" w:space="0" w:color="274B93"/>
            </w:tcBorders>
            <w:vAlign w:val="center"/>
          </w:tcPr>
          <w:p w14:paraId="13433FA5" w14:textId="412AF052" w:rsidR="00387A96" w:rsidRPr="00E6550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48,794</w:t>
            </w:r>
          </w:p>
        </w:tc>
        <w:tc>
          <w:tcPr>
            <w:tcW w:w="959" w:type="dxa"/>
            <w:tcBorders>
              <w:top w:val="single" w:sz="4" w:space="0" w:color="274B93"/>
            </w:tcBorders>
            <w:vAlign w:val="center"/>
          </w:tcPr>
          <w:p w14:paraId="59FBCBEA" w14:textId="27525F52"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466</w:t>
            </w:r>
          </w:p>
        </w:tc>
      </w:tr>
      <w:tr w:rsidR="00387A96" w14:paraId="40A3B9F8" w14:textId="2BCAB1B7" w:rsidTr="00D932A1">
        <w:trPr>
          <w:cantSplit w:val="0"/>
        </w:trPr>
        <w:tc>
          <w:tcPr>
            <w:cnfStyle w:val="001000000000" w:firstRow="0" w:lastRow="0" w:firstColumn="1" w:lastColumn="0" w:oddVBand="0" w:evenVBand="0" w:oddHBand="0" w:evenHBand="0" w:firstRowFirstColumn="0" w:firstRowLastColumn="0" w:lastRowFirstColumn="0" w:lastRowLastColumn="0"/>
            <w:tcW w:w="3142" w:type="dxa"/>
            <w:tcBorders>
              <w:bottom w:val="dotted" w:sz="4" w:space="0" w:color="100249"/>
            </w:tcBorders>
            <w:tcMar>
              <w:top w:w="57" w:type="dxa"/>
              <w:bottom w:w="57" w:type="dxa"/>
            </w:tcMar>
            <w:vAlign w:val="center"/>
          </w:tcPr>
          <w:p w14:paraId="4D525D9C" w14:textId="3A3D9A3A" w:rsidR="00387A96" w:rsidRPr="00E65506" w:rsidRDefault="00387A96" w:rsidP="00387A96">
            <w:pPr>
              <w:pStyle w:val="Tablebody"/>
              <w:spacing w:before="0" w:after="0"/>
              <w:rPr>
                <w:i/>
                <w:iCs/>
              </w:rPr>
            </w:pPr>
            <w:r>
              <w:t>New and renewal private security licences and registrations</w:t>
            </w:r>
          </w:p>
        </w:tc>
        <w:tc>
          <w:tcPr>
            <w:tcW w:w="959" w:type="dxa"/>
            <w:tcBorders>
              <w:bottom w:val="dotted" w:sz="4" w:space="0" w:color="100249"/>
            </w:tcBorders>
            <w:vAlign w:val="center"/>
          </w:tcPr>
          <w:p w14:paraId="6BDE0CF3" w14:textId="40D399B4" w:rsidR="00387A96" w:rsidRPr="00E6550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15,745</w:t>
            </w:r>
          </w:p>
        </w:tc>
        <w:tc>
          <w:tcPr>
            <w:tcW w:w="959" w:type="dxa"/>
            <w:tcBorders>
              <w:bottom w:val="dotted" w:sz="4" w:space="0" w:color="100249"/>
            </w:tcBorders>
            <w:vAlign w:val="center"/>
          </w:tcPr>
          <w:p w14:paraId="1A108DED" w14:textId="10BC6277"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387A96" w14:paraId="1C86BADE" w14:textId="77777777" w:rsidTr="00D932A1">
        <w:trPr>
          <w:cantSplit w:val="0"/>
        </w:trPr>
        <w:tc>
          <w:tcPr>
            <w:cnfStyle w:val="001000000000" w:firstRow="0" w:lastRow="0" w:firstColumn="1" w:lastColumn="0" w:oddVBand="0" w:evenVBand="0" w:oddHBand="0" w:evenHBand="0" w:firstRowFirstColumn="0" w:firstRowLastColumn="0" w:lastRowFirstColumn="0" w:lastRowLastColumn="0"/>
            <w:tcW w:w="3142" w:type="dxa"/>
            <w:tcBorders>
              <w:bottom w:val="dotted" w:sz="4" w:space="0" w:color="100249"/>
            </w:tcBorders>
            <w:tcMar>
              <w:top w:w="57" w:type="dxa"/>
              <w:bottom w:w="57" w:type="dxa"/>
            </w:tcMar>
            <w:vAlign w:val="center"/>
          </w:tcPr>
          <w:p w14:paraId="0C8DD67A" w14:textId="261A1B11" w:rsidR="00387A96" w:rsidRDefault="00387A96" w:rsidP="00387A96">
            <w:pPr>
              <w:pStyle w:val="Tablebody"/>
              <w:spacing w:before="0" w:after="0"/>
            </w:pPr>
            <w:r>
              <w:t>Firearm permits</w:t>
            </w:r>
          </w:p>
        </w:tc>
        <w:tc>
          <w:tcPr>
            <w:tcW w:w="959" w:type="dxa"/>
            <w:tcBorders>
              <w:bottom w:val="dotted" w:sz="4" w:space="0" w:color="100249"/>
            </w:tcBorders>
            <w:vAlign w:val="center"/>
          </w:tcPr>
          <w:p w14:paraId="3869C9AE" w14:textId="528D189E"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71,293</w:t>
            </w:r>
          </w:p>
        </w:tc>
        <w:tc>
          <w:tcPr>
            <w:tcW w:w="959" w:type="dxa"/>
            <w:tcBorders>
              <w:bottom w:val="dotted" w:sz="4" w:space="0" w:color="100249"/>
            </w:tcBorders>
            <w:vAlign w:val="center"/>
          </w:tcPr>
          <w:p w14:paraId="4D6AFD5D" w14:textId="09F63D25"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541</w:t>
            </w:r>
          </w:p>
        </w:tc>
      </w:tr>
      <w:tr w:rsidR="00387A96" w14:paraId="7CC5A9A4" w14:textId="77777777" w:rsidTr="00D932A1">
        <w:trPr>
          <w:cantSplit w:val="0"/>
        </w:trPr>
        <w:tc>
          <w:tcPr>
            <w:cnfStyle w:val="001000000000" w:firstRow="0" w:lastRow="0" w:firstColumn="1" w:lastColumn="0" w:oddVBand="0" w:evenVBand="0" w:oddHBand="0" w:evenHBand="0" w:firstRowFirstColumn="0" w:firstRowLastColumn="0" w:lastRowFirstColumn="0" w:lastRowLastColumn="0"/>
            <w:tcW w:w="3142" w:type="dxa"/>
            <w:tcBorders>
              <w:bottom w:val="dotted" w:sz="4" w:space="0" w:color="100249"/>
            </w:tcBorders>
            <w:tcMar>
              <w:top w:w="57" w:type="dxa"/>
              <w:bottom w:w="57" w:type="dxa"/>
            </w:tcMar>
            <w:vAlign w:val="center"/>
          </w:tcPr>
          <w:p w14:paraId="1949EDDC" w14:textId="46945C74" w:rsidR="00387A96" w:rsidRDefault="00387A96" w:rsidP="00387A96">
            <w:pPr>
              <w:pStyle w:val="Tablebody"/>
              <w:spacing w:before="0" w:after="0"/>
            </w:pPr>
            <w:r>
              <w:t>Chief Commissioner of Police weapons approvals</w:t>
            </w:r>
          </w:p>
        </w:tc>
        <w:tc>
          <w:tcPr>
            <w:tcW w:w="959" w:type="dxa"/>
            <w:tcBorders>
              <w:bottom w:val="dotted" w:sz="4" w:space="0" w:color="100249"/>
            </w:tcBorders>
            <w:vAlign w:val="center"/>
          </w:tcPr>
          <w:p w14:paraId="4436DC99" w14:textId="44ABA7D4"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959" w:type="dxa"/>
            <w:tcBorders>
              <w:bottom w:val="dotted" w:sz="4" w:space="0" w:color="100249"/>
            </w:tcBorders>
            <w:vAlign w:val="center"/>
          </w:tcPr>
          <w:p w14:paraId="07B9C4F5" w14:textId="08525A1E"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r>
      <w:tr w:rsidR="00387A96" w:rsidRPr="00387A96" w14:paraId="4108E224" w14:textId="08218BC7" w:rsidTr="00D932A1">
        <w:trPr>
          <w:cantSplit w:val="0"/>
        </w:trPr>
        <w:tc>
          <w:tcPr>
            <w:cnfStyle w:val="001000000000" w:firstRow="0" w:lastRow="0" w:firstColumn="1" w:lastColumn="0" w:oddVBand="0" w:evenVBand="0" w:oddHBand="0" w:evenHBand="0" w:firstRowFirstColumn="0" w:firstRowLastColumn="0" w:lastRowFirstColumn="0" w:lastRowLastColumn="0"/>
            <w:tcW w:w="3142" w:type="dxa"/>
            <w:tcBorders>
              <w:top w:val="dotted" w:sz="4" w:space="0" w:color="100249"/>
              <w:bottom w:val="single" w:sz="4" w:space="0" w:color="274B93"/>
            </w:tcBorders>
            <w:tcMar>
              <w:top w:w="57" w:type="dxa"/>
              <w:bottom w:w="57" w:type="dxa"/>
            </w:tcMar>
            <w:vAlign w:val="center"/>
          </w:tcPr>
          <w:p w14:paraId="642223F3" w14:textId="7A0BFB18" w:rsidR="00387A96" w:rsidRPr="00387A96" w:rsidRDefault="00387A96" w:rsidP="00387A96">
            <w:pPr>
              <w:pStyle w:val="Tablebody"/>
              <w:spacing w:before="0" w:after="0"/>
              <w:rPr>
                <w:b/>
                <w:bCs/>
              </w:rPr>
            </w:pPr>
            <w:r w:rsidRPr="00387A96">
              <w:rPr>
                <w:rStyle w:val="Medium0"/>
                <w:b/>
                <w:bCs/>
              </w:rPr>
              <w:t>Total</w:t>
            </w:r>
          </w:p>
        </w:tc>
        <w:tc>
          <w:tcPr>
            <w:tcW w:w="959" w:type="dxa"/>
            <w:tcBorders>
              <w:top w:val="dotted" w:sz="4" w:space="0" w:color="100249"/>
              <w:bottom w:val="single" w:sz="4" w:space="0" w:color="274B93"/>
            </w:tcBorders>
            <w:vAlign w:val="center"/>
          </w:tcPr>
          <w:p w14:paraId="0CCA1EB6" w14:textId="567046A3" w:rsidR="00387A96" w:rsidRP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87A96">
              <w:rPr>
                <w:rStyle w:val="Medium0"/>
                <w:b/>
                <w:bCs/>
              </w:rPr>
              <w:t>136,092</w:t>
            </w:r>
          </w:p>
        </w:tc>
        <w:tc>
          <w:tcPr>
            <w:tcW w:w="959" w:type="dxa"/>
            <w:tcBorders>
              <w:top w:val="dotted" w:sz="4" w:space="0" w:color="100249"/>
              <w:bottom w:val="single" w:sz="4" w:space="0" w:color="274B93"/>
            </w:tcBorders>
            <w:vAlign w:val="center"/>
          </w:tcPr>
          <w:p w14:paraId="09FBFA22" w14:textId="2C52BF52" w:rsidR="00387A96" w:rsidRP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87A96">
              <w:rPr>
                <w:rStyle w:val="Medium0"/>
                <w:b/>
                <w:bCs/>
              </w:rPr>
              <w:t>1,061</w:t>
            </w:r>
          </w:p>
        </w:tc>
      </w:tr>
    </w:tbl>
    <w:p w14:paraId="4A611594" w14:textId="77777777" w:rsidR="00387A96" w:rsidRPr="00387A96" w:rsidRDefault="00387A96" w:rsidP="00387A96">
      <w:pPr>
        <w:pStyle w:val="Noteshead"/>
        <w:spacing w:after="240"/>
      </w:pPr>
      <w:r w:rsidRPr="00387A96">
        <w:t xml:space="preserve">Note: </w:t>
      </w:r>
      <w:r w:rsidRPr="00387A96">
        <w:rPr>
          <w:b w:val="0"/>
          <w:bCs w:val="0"/>
          <w:i/>
          <w:iCs/>
        </w:rPr>
        <w:t xml:space="preserve">Data is as </w:t>
      </w:r>
      <w:proofErr w:type="gramStart"/>
      <w:r w:rsidRPr="00387A96">
        <w:rPr>
          <w:b w:val="0"/>
          <w:bCs w:val="0"/>
          <w:i/>
          <w:iCs/>
        </w:rPr>
        <w:t>at</w:t>
      </w:r>
      <w:proofErr w:type="gramEnd"/>
      <w:r w:rsidRPr="00387A96">
        <w:rPr>
          <w:b w:val="0"/>
          <w:bCs w:val="0"/>
          <w:i/>
          <w:iCs/>
        </w:rPr>
        <w:t xml:space="preserve"> 30 June 2023.</w:t>
      </w:r>
    </w:p>
    <w:p w14:paraId="0985B978" w14:textId="77777777" w:rsidR="00387A96" w:rsidRPr="00387A96" w:rsidRDefault="00387A96" w:rsidP="00387A96">
      <w:pPr>
        <w:pStyle w:val="Figuretitle"/>
      </w:pPr>
      <w:r w:rsidRPr="00387A96">
        <w:t>Total number of licences and registrations suspended or cancelled in 2022–23</w:t>
      </w:r>
    </w:p>
    <w:tbl>
      <w:tblPr>
        <w:tblStyle w:val="TableGrid"/>
        <w:tblW w:w="5060" w:type="dxa"/>
        <w:tblLayout w:type="fixed"/>
        <w:tblCellMar>
          <w:top w:w="28" w:type="dxa"/>
          <w:bottom w:w="28" w:type="dxa"/>
        </w:tblCellMar>
        <w:tblLook w:val="04A0" w:firstRow="1" w:lastRow="0" w:firstColumn="1" w:lastColumn="0" w:noHBand="0" w:noVBand="1"/>
      </w:tblPr>
      <w:tblGrid>
        <w:gridCol w:w="2977"/>
        <w:gridCol w:w="1124"/>
        <w:gridCol w:w="959"/>
      </w:tblGrid>
      <w:tr w:rsidR="00387A96" w:rsidRPr="00E65506" w14:paraId="7E5DA6BF" w14:textId="77777777" w:rsidTr="00387A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274B93"/>
              <w:bottom w:val="single" w:sz="4" w:space="0" w:color="274B93"/>
            </w:tcBorders>
            <w:shd w:val="clear" w:color="auto" w:fill="E0E1EE"/>
            <w:vAlign w:val="bottom"/>
          </w:tcPr>
          <w:p w14:paraId="40F8BF90" w14:textId="37AADD15" w:rsidR="00387A96" w:rsidRPr="00576EF7" w:rsidRDefault="00387A96" w:rsidP="00387A96">
            <w:pPr>
              <w:pStyle w:val="Tablebody"/>
              <w:spacing w:before="0" w:after="0"/>
            </w:pPr>
            <w:r>
              <w:t>Type of Request</w:t>
            </w:r>
          </w:p>
        </w:tc>
        <w:tc>
          <w:tcPr>
            <w:tcW w:w="1124" w:type="dxa"/>
            <w:tcBorders>
              <w:top w:val="single" w:sz="4" w:space="0" w:color="274B93"/>
              <w:bottom w:val="single" w:sz="4" w:space="0" w:color="274B93"/>
            </w:tcBorders>
            <w:shd w:val="clear" w:color="auto" w:fill="E0E1EE"/>
            <w:vAlign w:val="bottom"/>
          </w:tcPr>
          <w:p w14:paraId="21D9D726" w14:textId="09B1FC74" w:rsidR="00387A96" w:rsidRPr="00576EF7" w:rsidRDefault="00387A96" w:rsidP="00387A9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Suspended</w:t>
            </w:r>
          </w:p>
        </w:tc>
        <w:tc>
          <w:tcPr>
            <w:tcW w:w="959" w:type="dxa"/>
            <w:tcBorders>
              <w:top w:val="single" w:sz="4" w:space="0" w:color="274B93"/>
              <w:bottom w:val="single" w:sz="4" w:space="0" w:color="274B93"/>
            </w:tcBorders>
            <w:shd w:val="clear" w:color="auto" w:fill="E0E1EE"/>
            <w:vAlign w:val="bottom"/>
          </w:tcPr>
          <w:p w14:paraId="3D1F8C7F" w14:textId="77117881" w:rsidR="00387A96" w:rsidRDefault="00387A96" w:rsidP="00387A9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Cancelled</w:t>
            </w:r>
          </w:p>
        </w:tc>
      </w:tr>
      <w:tr w:rsidR="00387A96" w14:paraId="27C7316A" w14:textId="77777777" w:rsidTr="00387A96">
        <w:trPr>
          <w:cantSplit w:val="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274B93"/>
            </w:tcBorders>
            <w:tcMar>
              <w:top w:w="57" w:type="dxa"/>
              <w:bottom w:w="57" w:type="dxa"/>
            </w:tcMar>
            <w:vAlign w:val="center"/>
          </w:tcPr>
          <w:p w14:paraId="69D2D995" w14:textId="04EF7832" w:rsidR="00387A96" w:rsidRPr="00E65506" w:rsidRDefault="00387A96" w:rsidP="00387A96">
            <w:pPr>
              <w:pStyle w:val="Tablebody"/>
              <w:spacing w:before="0" w:after="0"/>
              <w:rPr>
                <w:i/>
                <w:iCs/>
              </w:rPr>
            </w:pPr>
            <w:r>
              <w:t>Firearm licences</w:t>
            </w:r>
          </w:p>
        </w:tc>
        <w:tc>
          <w:tcPr>
            <w:tcW w:w="1124" w:type="dxa"/>
            <w:tcBorders>
              <w:top w:val="single" w:sz="4" w:space="0" w:color="274B93"/>
            </w:tcBorders>
            <w:vAlign w:val="center"/>
          </w:tcPr>
          <w:p w14:paraId="58F20E0E" w14:textId="24054E43" w:rsidR="00387A96" w:rsidRPr="00E6550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1,576</w:t>
            </w:r>
          </w:p>
        </w:tc>
        <w:tc>
          <w:tcPr>
            <w:tcW w:w="959" w:type="dxa"/>
            <w:tcBorders>
              <w:top w:val="single" w:sz="4" w:space="0" w:color="274B93"/>
            </w:tcBorders>
            <w:vAlign w:val="center"/>
          </w:tcPr>
          <w:p w14:paraId="591222A0" w14:textId="39147564"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2,106</w:t>
            </w:r>
          </w:p>
        </w:tc>
      </w:tr>
      <w:tr w:rsidR="00387A96" w14:paraId="5319C8D7" w14:textId="77777777" w:rsidTr="00387A96">
        <w:trPr>
          <w:cantSplit w:val="0"/>
        </w:trPr>
        <w:tc>
          <w:tcPr>
            <w:cnfStyle w:val="001000000000" w:firstRow="0" w:lastRow="0" w:firstColumn="1" w:lastColumn="0" w:oddVBand="0" w:evenVBand="0" w:oddHBand="0" w:evenHBand="0" w:firstRowFirstColumn="0" w:firstRowLastColumn="0" w:lastRowFirstColumn="0" w:lastRowLastColumn="0"/>
            <w:tcW w:w="2977" w:type="dxa"/>
            <w:tcBorders>
              <w:bottom w:val="dotted" w:sz="4" w:space="0" w:color="100249"/>
            </w:tcBorders>
            <w:tcMar>
              <w:top w:w="57" w:type="dxa"/>
              <w:bottom w:w="57" w:type="dxa"/>
            </w:tcMar>
            <w:vAlign w:val="center"/>
          </w:tcPr>
          <w:p w14:paraId="2F4C960B" w14:textId="48CD07AD" w:rsidR="00387A96" w:rsidRDefault="00387A96" w:rsidP="00387A96">
            <w:pPr>
              <w:pStyle w:val="Tablebody"/>
              <w:spacing w:before="0" w:after="0"/>
            </w:pPr>
            <w:r>
              <w:t>Private security licences and registrations</w:t>
            </w:r>
          </w:p>
        </w:tc>
        <w:tc>
          <w:tcPr>
            <w:tcW w:w="1124" w:type="dxa"/>
            <w:tcBorders>
              <w:bottom w:val="dotted" w:sz="4" w:space="0" w:color="100249"/>
            </w:tcBorders>
            <w:vAlign w:val="center"/>
          </w:tcPr>
          <w:p w14:paraId="2824E8A2" w14:textId="7BDD468D"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w:t>
            </w:r>
          </w:p>
        </w:tc>
        <w:tc>
          <w:tcPr>
            <w:tcW w:w="959" w:type="dxa"/>
            <w:tcBorders>
              <w:bottom w:val="dotted" w:sz="4" w:space="0" w:color="100249"/>
            </w:tcBorders>
            <w:vAlign w:val="center"/>
          </w:tcPr>
          <w:p w14:paraId="2AFD5104" w14:textId="5EDE99D3" w:rsid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w:t>
            </w:r>
          </w:p>
        </w:tc>
      </w:tr>
      <w:tr w:rsidR="00387A96" w:rsidRPr="00387A96" w14:paraId="7DEB466E" w14:textId="77777777" w:rsidTr="00387A96">
        <w:trPr>
          <w:cantSplit w:val="0"/>
        </w:trPr>
        <w:tc>
          <w:tcPr>
            <w:cnfStyle w:val="001000000000" w:firstRow="0" w:lastRow="0" w:firstColumn="1" w:lastColumn="0" w:oddVBand="0" w:evenVBand="0" w:oddHBand="0" w:evenHBand="0" w:firstRowFirstColumn="0" w:firstRowLastColumn="0" w:lastRowFirstColumn="0" w:lastRowLastColumn="0"/>
            <w:tcW w:w="2977" w:type="dxa"/>
            <w:tcBorders>
              <w:top w:val="dotted" w:sz="4" w:space="0" w:color="100249"/>
              <w:bottom w:val="single" w:sz="4" w:space="0" w:color="274B93"/>
            </w:tcBorders>
            <w:tcMar>
              <w:top w:w="57" w:type="dxa"/>
              <w:bottom w:w="57" w:type="dxa"/>
            </w:tcMar>
            <w:vAlign w:val="center"/>
          </w:tcPr>
          <w:p w14:paraId="1F3AB766" w14:textId="1316BB4E" w:rsidR="00387A96" w:rsidRPr="00387A96" w:rsidRDefault="00387A96" w:rsidP="00387A96">
            <w:pPr>
              <w:pStyle w:val="Tablebody"/>
              <w:spacing w:before="0" w:after="0"/>
              <w:rPr>
                <w:b/>
                <w:bCs/>
              </w:rPr>
            </w:pPr>
            <w:r>
              <w:rPr>
                <w:rStyle w:val="Medium0"/>
              </w:rPr>
              <w:t>Total</w:t>
            </w:r>
          </w:p>
        </w:tc>
        <w:tc>
          <w:tcPr>
            <w:tcW w:w="1124" w:type="dxa"/>
            <w:tcBorders>
              <w:top w:val="dotted" w:sz="4" w:space="0" w:color="100249"/>
              <w:bottom w:val="single" w:sz="4" w:space="0" w:color="274B93"/>
            </w:tcBorders>
            <w:vAlign w:val="center"/>
          </w:tcPr>
          <w:p w14:paraId="2A9A8EFC" w14:textId="5C98FC1C" w:rsidR="00387A96" w:rsidRP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1,679</w:t>
            </w:r>
          </w:p>
        </w:tc>
        <w:tc>
          <w:tcPr>
            <w:tcW w:w="959" w:type="dxa"/>
            <w:tcBorders>
              <w:top w:val="dotted" w:sz="4" w:space="0" w:color="100249"/>
              <w:bottom w:val="single" w:sz="4" w:space="0" w:color="274B93"/>
            </w:tcBorders>
            <w:vAlign w:val="center"/>
          </w:tcPr>
          <w:p w14:paraId="066C259A" w14:textId="26804B1A" w:rsidR="00387A96" w:rsidRPr="00387A96" w:rsidRDefault="00387A96" w:rsidP="00387A9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2,255</w:t>
            </w:r>
          </w:p>
        </w:tc>
      </w:tr>
    </w:tbl>
    <w:p w14:paraId="5179B6E8" w14:textId="77777777" w:rsidR="00CB35FE" w:rsidRDefault="00CB35FE">
      <w:pPr>
        <w:rPr>
          <w:lang w:val="en-AU"/>
        </w:rPr>
      </w:pPr>
    </w:p>
    <w:p w14:paraId="7E83F08D" w14:textId="77777777" w:rsidR="00387A96" w:rsidRDefault="00387A96">
      <w:pPr>
        <w:rPr>
          <w:lang w:val="en-AU"/>
        </w:rPr>
        <w:sectPr w:rsidR="00387A96" w:rsidSect="001F6214">
          <w:type w:val="continuous"/>
          <w:pgSz w:w="11901" w:h="16817"/>
          <w:pgMar w:top="720" w:right="720" w:bottom="799" w:left="720" w:header="720" w:footer="356" w:gutter="0"/>
          <w:cols w:num="2" w:space="340"/>
          <w:noEndnote/>
          <w:docGrid w:linePitch="360"/>
        </w:sectPr>
      </w:pPr>
    </w:p>
    <w:p w14:paraId="4DAA76A7" w14:textId="77777777" w:rsidR="00B83FBF" w:rsidRPr="00B83FBF" w:rsidRDefault="00B83FBF" w:rsidP="00B83FBF">
      <w:pPr>
        <w:pStyle w:val="Heading2"/>
        <w:rPr>
          <w:lang w:val="en-US"/>
        </w:rPr>
      </w:pPr>
      <w:bookmarkStart w:id="50" w:name="_Toc148005417"/>
      <w:r w:rsidRPr="00B83FBF">
        <w:rPr>
          <w:lang w:val="en-US"/>
        </w:rPr>
        <w:lastRenderedPageBreak/>
        <w:t>Professional standards – complaints received</w:t>
      </w:r>
      <w:bookmarkEnd w:id="50"/>
    </w:p>
    <w:p w14:paraId="1F96CD7F" w14:textId="77777777" w:rsidR="00B83FBF" w:rsidRPr="00B83FBF" w:rsidRDefault="00B83FBF" w:rsidP="00B83FBF">
      <w:pPr>
        <w:rPr>
          <w:lang w:val="en-US"/>
        </w:rPr>
      </w:pPr>
      <w:r w:rsidRPr="00B83FBF">
        <w:rPr>
          <w:lang w:val="en-US"/>
        </w:rPr>
        <w:t>This section details the reporting of complaints data as an outcome of recommendation 7 of the 2016 audit of Victoria Police complaints handling processes by the IBAC.</w:t>
      </w:r>
    </w:p>
    <w:p w14:paraId="77563908" w14:textId="77777777" w:rsidR="00B83FBF" w:rsidRPr="00B83FBF" w:rsidRDefault="00B83FBF" w:rsidP="00B83FBF">
      <w:pPr>
        <w:pStyle w:val="Figuretitle"/>
      </w:pPr>
      <w:r w:rsidRPr="00B83FBF">
        <w:t>Breakdown of Complaints</w:t>
      </w:r>
    </w:p>
    <w:tbl>
      <w:tblPr>
        <w:tblStyle w:val="TableGrid"/>
        <w:tblW w:w="10461" w:type="dxa"/>
        <w:tblLayout w:type="fixed"/>
        <w:tblCellMar>
          <w:top w:w="28" w:type="dxa"/>
          <w:bottom w:w="28" w:type="dxa"/>
        </w:tblCellMar>
        <w:tblLook w:val="04A0" w:firstRow="1" w:lastRow="0" w:firstColumn="1" w:lastColumn="0" w:noHBand="0" w:noVBand="1"/>
      </w:tblPr>
      <w:tblGrid>
        <w:gridCol w:w="3261"/>
        <w:gridCol w:w="3948"/>
        <w:gridCol w:w="1084"/>
        <w:gridCol w:w="1084"/>
        <w:gridCol w:w="1084"/>
      </w:tblGrid>
      <w:tr w:rsidR="00B83FBF" w:rsidRPr="00E65506" w14:paraId="2CF9C6E3" w14:textId="77777777" w:rsidTr="00F86E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274B93"/>
              <w:bottom w:val="single" w:sz="4" w:space="0" w:color="274B93"/>
            </w:tcBorders>
            <w:shd w:val="clear" w:color="auto" w:fill="E0E1EE"/>
            <w:vAlign w:val="bottom"/>
          </w:tcPr>
          <w:p w14:paraId="302461AC" w14:textId="68BE62E6" w:rsidR="00B83FBF" w:rsidRPr="00576EF7" w:rsidRDefault="00B83FBF" w:rsidP="00B83FBF">
            <w:pPr>
              <w:pStyle w:val="Tablebody"/>
              <w:spacing w:before="0" w:after="0"/>
            </w:pPr>
            <w:r>
              <w:t>Compliant Classification</w:t>
            </w:r>
          </w:p>
        </w:tc>
        <w:tc>
          <w:tcPr>
            <w:tcW w:w="3948" w:type="dxa"/>
            <w:tcBorders>
              <w:top w:val="single" w:sz="4" w:space="0" w:color="274B93"/>
              <w:bottom w:val="single" w:sz="4" w:space="0" w:color="274B93"/>
            </w:tcBorders>
            <w:shd w:val="clear" w:color="auto" w:fill="E0E1EE"/>
            <w:vAlign w:val="bottom"/>
          </w:tcPr>
          <w:p w14:paraId="6904B0A5" w14:textId="6AE50996" w:rsidR="00B83FBF" w:rsidRDefault="00B83FBF" w:rsidP="00B83FBF">
            <w:pPr>
              <w:pStyle w:val="Tablebody"/>
              <w:spacing w:before="0" w:after="0"/>
              <w:cnfStyle w:val="100000000000" w:firstRow="1" w:lastRow="0" w:firstColumn="0" w:lastColumn="0" w:oddVBand="0" w:evenVBand="0" w:oddHBand="0" w:evenHBand="0" w:firstRowFirstColumn="0" w:firstRowLastColumn="0" w:lastRowFirstColumn="0" w:lastRowLastColumn="0"/>
            </w:pPr>
            <w:r>
              <w:t>Definition</w:t>
            </w:r>
          </w:p>
        </w:tc>
        <w:tc>
          <w:tcPr>
            <w:tcW w:w="1084" w:type="dxa"/>
            <w:tcBorders>
              <w:top w:val="single" w:sz="4" w:space="0" w:color="274B93"/>
              <w:bottom w:val="single" w:sz="4" w:space="0" w:color="274B93"/>
            </w:tcBorders>
            <w:shd w:val="clear" w:color="auto" w:fill="E0E1EE"/>
            <w:vAlign w:val="bottom"/>
          </w:tcPr>
          <w:p w14:paraId="7EC3D7B3" w14:textId="778EA22F" w:rsidR="00B83FBF" w:rsidRPr="00576EF7" w:rsidRDefault="00B83FBF" w:rsidP="00B83FB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084" w:type="dxa"/>
            <w:tcBorders>
              <w:top w:val="single" w:sz="4" w:space="0" w:color="274B93"/>
              <w:bottom w:val="single" w:sz="4" w:space="0" w:color="274B93"/>
            </w:tcBorders>
            <w:shd w:val="clear" w:color="auto" w:fill="E0E1EE"/>
            <w:vAlign w:val="bottom"/>
          </w:tcPr>
          <w:p w14:paraId="3A36F486" w14:textId="748A72B2" w:rsidR="00B83FBF" w:rsidRDefault="00B83FBF" w:rsidP="00B83FB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084" w:type="dxa"/>
            <w:tcBorders>
              <w:top w:val="single" w:sz="4" w:space="0" w:color="274B93"/>
              <w:bottom w:val="single" w:sz="4" w:space="0" w:color="274B93"/>
            </w:tcBorders>
            <w:shd w:val="clear" w:color="auto" w:fill="E0E1EE"/>
            <w:vAlign w:val="bottom"/>
          </w:tcPr>
          <w:p w14:paraId="694F9451" w14:textId="1CC724D2" w:rsidR="00B83FBF" w:rsidRDefault="00B83FBF" w:rsidP="00B83FB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B83FBF" w14:paraId="40AF6AF1"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274B93"/>
            </w:tcBorders>
            <w:tcMar>
              <w:top w:w="40" w:type="dxa"/>
              <w:bottom w:w="40" w:type="dxa"/>
            </w:tcMar>
            <w:vAlign w:val="center"/>
          </w:tcPr>
          <w:p w14:paraId="054FB5AE" w14:textId="7B1CE160" w:rsidR="00B83FBF" w:rsidRPr="00E65506" w:rsidRDefault="00B83FBF" w:rsidP="00B83FBF">
            <w:pPr>
              <w:pStyle w:val="Tablebody"/>
              <w:spacing w:before="0" w:after="0"/>
              <w:ind w:left="224" w:hanging="224"/>
              <w:rPr>
                <w:i/>
                <w:iCs/>
              </w:rPr>
            </w:pPr>
            <w:r>
              <w:t>1.</w:t>
            </w:r>
            <w:r>
              <w:tab/>
              <w:t xml:space="preserve">Management Intervention Model and Local Management Resolution </w:t>
            </w:r>
          </w:p>
        </w:tc>
        <w:tc>
          <w:tcPr>
            <w:tcW w:w="3948" w:type="dxa"/>
            <w:tcBorders>
              <w:top w:val="single" w:sz="4" w:space="0" w:color="274B93"/>
            </w:tcBorders>
            <w:tcMar>
              <w:top w:w="40" w:type="dxa"/>
              <w:bottom w:w="40" w:type="dxa"/>
            </w:tcMar>
            <w:vAlign w:val="center"/>
          </w:tcPr>
          <w:p w14:paraId="4B32286D" w14:textId="1DFF0DCC" w:rsidR="00B83FBF" w:rsidRDefault="00B83FBF" w:rsidP="00B83FBF">
            <w:pPr>
              <w:pStyle w:val="Tablebody"/>
              <w:spacing w:before="0" w:after="0"/>
              <w:cnfStyle w:val="000000000000" w:firstRow="0" w:lastRow="0" w:firstColumn="0" w:lastColumn="0" w:oddVBand="0" w:evenVBand="0" w:oddHBand="0" w:evenHBand="0" w:firstRowFirstColumn="0" w:firstRowLastColumn="0" w:lastRowFirstColumn="0" w:lastRowLastColumn="0"/>
            </w:pPr>
            <w:r>
              <w:t>Allegations of minor nature regarding service delivery, performance management or professional conduct.</w:t>
            </w:r>
          </w:p>
        </w:tc>
        <w:tc>
          <w:tcPr>
            <w:tcW w:w="1084" w:type="dxa"/>
            <w:tcBorders>
              <w:top w:val="single" w:sz="4" w:space="0" w:color="274B93"/>
            </w:tcBorders>
            <w:tcMar>
              <w:top w:w="40" w:type="dxa"/>
              <w:bottom w:w="40" w:type="dxa"/>
            </w:tcMar>
            <w:vAlign w:val="center"/>
          </w:tcPr>
          <w:p w14:paraId="5DF98510" w14:textId="75A5731F" w:rsidR="00B83FBF" w:rsidRPr="00E65506"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852</w:t>
            </w:r>
          </w:p>
        </w:tc>
        <w:tc>
          <w:tcPr>
            <w:tcW w:w="1084" w:type="dxa"/>
            <w:tcBorders>
              <w:top w:val="single" w:sz="4" w:space="0" w:color="274B93"/>
            </w:tcBorders>
            <w:tcMar>
              <w:top w:w="40" w:type="dxa"/>
              <w:bottom w:w="40" w:type="dxa"/>
            </w:tcMar>
            <w:vAlign w:val="center"/>
          </w:tcPr>
          <w:p w14:paraId="4872A123" w14:textId="62049544"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1,277</w:t>
            </w:r>
          </w:p>
        </w:tc>
        <w:tc>
          <w:tcPr>
            <w:tcW w:w="1084" w:type="dxa"/>
            <w:tcBorders>
              <w:top w:val="single" w:sz="4" w:space="0" w:color="274B93"/>
            </w:tcBorders>
            <w:shd w:val="clear" w:color="auto" w:fill="F2F2F2" w:themeFill="background1" w:themeFillShade="F2"/>
            <w:tcMar>
              <w:top w:w="40" w:type="dxa"/>
              <w:bottom w:w="40" w:type="dxa"/>
            </w:tcMar>
            <w:vAlign w:val="center"/>
          </w:tcPr>
          <w:p w14:paraId="709C8BE3" w14:textId="6516F14E"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513</w:t>
            </w:r>
          </w:p>
        </w:tc>
      </w:tr>
      <w:tr w:rsidR="00B83FBF" w14:paraId="409306B5"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40" w:type="dxa"/>
              <w:bottom w:w="40" w:type="dxa"/>
            </w:tcMar>
            <w:vAlign w:val="center"/>
          </w:tcPr>
          <w:p w14:paraId="24A6738C" w14:textId="3AA84EA0" w:rsidR="00B83FBF" w:rsidRPr="00E65506" w:rsidRDefault="00B83FBF" w:rsidP="00B83FBF">
            <w:pPr>
              <w:pStyle w:val="Tablebody"/>
              <w:spacing w:before="0" w:after="0"/>
              <w:ind w:left="224" w:hanging="224"/>
              <w:rPr>
                <w:i/>
                <w:iCs/>
              </w:rPr>
            </w:pPr>
            <w:r>
              <w:t>2.</w:t>
            </w:r>
            <w:r>
              <w:tab/>
              <w:t>Misconduct – Minor/Serious/Corruption</w:t>
            </w:r>
          </w:p>
        </w:tc>
        <w:tc>
          <w:tcPr>
            <w:tcW w:w="3948" w:type="dxa"/>
            <w:tcBorders>
              <w:bottom w:val="dotted" w:sz="4" w:space="0" w:color="100249"/>
            </w:tcBorders>
            <w:tcMar>
              <w:top w:w="40" w:type="dxa"/>
              <w:bottom w:w="40" w:type="dxa"/>
            </w:tcMar>
            <w:vAlign w:val="center"/>
          </w:tcPr>
          <w:p w14:paraId="3208A777" w14:textId="65DD2325" w:rsidR="00B83FBF" w:rsidRDefault="00B83FBF" w:rsidP="00B83FB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Misconduct as per s. 166, </w:t>
            </w:r>
            <w:r>
              <w:rPr>
                <w:rStyle w:val="Italic0"/>
              </w:rPr>
              <w:t>Victoria Police Act 2013</w:t>
            </w:r>
            <w:r>
              <w:t xml:space="preserve"> and s. 4 </w:t>
            </w:r>
            <w:r>
              <w:rPr>
                <w:rStyle w:val="Italic0"/>
              </w:rPr>
              <w:t>Public Administration Act 2004</w:t>
            </w:r>
          </w:p>
        </w:tc>
        <w:tc>
          <w:tcPr>
            <w:tcW w:w="1084" w:type="dxa"/>
            <w:tcBorders>
              <w:bottom w:val="dotted" w:sz="4" w:space="0" w:color="100249"/>
            </w:tcBorders>
            <w:tcMar>
              <w:top w:w="40" w:type="dxa"/>
              <w:bottom w:w="40" w:type="dxa"/>
            </w:tcMar>
            <w:vAlign w:val="center"/>
          </w:tcPr>
          <w:p w14:paraId="20AB8D17" w14:textId="07B736C3" w:rsidR="00B83FBF" w:rsidRPr="00E65506"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735</w:t>
            </w:r>
          </w:p>
        </w:tc>
        <w:tc>
          <w:tcPr>
            <w:tcW w:w="1084" w:type="dxa"/>
            <w:tcBorders>
              <w:bottom w:val="dotted" w:sz="4" w:space="0" w:color="100249"/>
            </w:tcBorders>
            <w:tcMar>
              <w:top w:w="40" w:type="dxa"/>
              <w:bottom w:w="40" w:type="dxa"/>
            </w:tcMar>
            <w:vAlign w:val="center"/>
          </w:tcPr>
          <w:p w14:paraId="70506CEA" w14:textId="4CFF2383"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1,010</w:t>
            </w:r>
          </w:p>
        </w:tc>
        <w:tc>
          <w:tcPr>
            <w:tcW w:w="1084" w:type="dxa"/>
            <w:tcBorders>
              <w:bottom w:val="dotted" w:sz="4" w:space="0" w:color="100249"/>
            </w:tcBorders>
            <w:shd w:val="clear" w:color="auto" w:fill="F2F2F2" w:themeFill="background1" w:themeFillShade="F2"/>
            <w:tcMar>
              <w:top w:w="40" w:type="dxa"/>
              <w:bottom w:w="40" w:type="dxa"/>
            </w:tcMar>
            <w:vAlign w:val="center"/>
          </w:tcPr>
          <w:p w14:paraId="586F4ABD" w14:textId="381023B8"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1,006</w:t>
            </w:r>
          </w:p>
        </w:tc>
      </w:tr>
      <w:tr w:rsidR="00B83FBF" w14:paraId="64589A38"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40" w:type="dxa"/>
              <w:bottom w:w="40" w:type="dxa"/>
            </w:tcMar>
            <w:vAlign w:val="center"/>
          </w:tcPr>
          <w:p w14:paraId="1EDB94B3" w14:textId="5E370E67" w:rsidR="00B83FBF" w:rsidRDefault="00B83FBF" w:rsidP="00B83FBF">
            <w:pPr>
              <w:pStyle w:val="Tablebody"/>
              <w:spacing w:before="0" w:after="0"/>
              <w:ind w:left="224" w:hanging="224"/>
            </w:pPr>
            <w:r>
              <w:t>3.</w:t>
            </w:r>
            <w:r>
              <w:tab/>
              <w:t>Complaints registered as incidents and resolved immediately</w:t>
            </w:r>
          </w:p>
        </w:tc>
        <w:tc>
          <w:tcPr>
            <w:tcW w:w="3948" w:type="dxa"/>
            <w:tcBorders>
              <w:bottom w:val="dotted" w:sz="4" w:space="0" w:color="100249"/>
            </w:tcBorders>
            <w:tcMar>
              <w:top w:w="40" w:type="dxa"/>
              <w:bottom w:w="40" w:type="dxa"/>
            </w:tcMar>
            <w:vAlign w:val="center"/>
          </w:tcPr>
          <w:p w14:paraId="486D7466" w14:textId="013066FB" w:rsidR="00B83FBF" w:rsidRDefault="00B83FBF" w:rsidP="00B83FBF">
            <w:pPr>
              <w:pStyle w:val="Tablebody"/>
              <w:spacing w:before="0" w:after="0"/>
              <w:cnfStyle w:val="000000000000" w:firstRow="0" w:lastRow="0" w:firstColumn="0" w:lastColumn="0" w:oddVBand="0" w:evenVBand="0" w:oddHBand="0" w:evenHBand="0" w:firstRowFirstColumn="0" w:firstRowLastColumn="0" w:lastRowFirstColumn="0" w:lastRowLastColumn="0"/>
            </w:pPr>
            <w:r>
              <w:t>Resolved in the first instance by the Police Conduct Unit, Professional Standards Command and no further formal investigation required.</w:t>
            </w:r>
          </w:p>
        </w:tc>
        <w:tc>
          <w:tcPr>
            <w:tcW w:w="1084" w:type="dxa"/>
            <w:tcBorders>
              <w:bottom w:val="dotted" w:sz="4" w:space="0" w:color="100249"/>
            </w:tcBorders>
            <w:tcMar>
              <w:top w:w="40" w:type="dxa"/>
              <w:bottom w:w="40" w:type="dxa"/>
            </w:tcMar>
            <w:vAlign w:val="center"/>
          </w:tcPr>
          <w:p w14:paraId="68E462ED" w14:textId="38EB4B54"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439</w:t>
            </w:r>
          </w:p>
        </w:tc>
        <w:tc>
          <w:tcPr>
            <w:tcW w:w="1084" w:type="dxa"/>
            <w:tcBorders>
              <w:bottom w:val="dotted" w:sz="4" w:space="0" w:color="100249"/>
            </w:tcBorders>
            <w:tcMar>
              <w:top w:w="40" w:type="dxa"/>
              <w:bottom w:w="40" w:type="dxa"/>
            </w:tcMar>
            <w:vAlign w:val="center"/>
          </w:tcPr>
          <w:p w14:paraId="1CB41E61" w14:textId="35B5AC6F"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516</w:t>
            </w:r>
          </w:p>
        </w:tc>
        <w:tc>
          <w:tcPr>
            <w:tcW w:w="1084" w:type="dxa"/>
            <w:tcBorders>
              <w:bottom w:val="dotted" w:sz="4" w:space="0" w:color="100249"/>
            </w:tcBorders>
            <w:shd w:val="clear" w:color="auto" w:fill="F2F2F2" w:themeFill="background1" w:themeFillShade="F2"/>
            <w:tcMar>
              <w:top w:w="40" w:type="dxa"/>
              <w:bottom w:w="40" w:type="dxa"/>
            </w:tcMar>
            <w:vAlign w:val="center"/>
          </w:tcPr>
          <w:p w14:paraId="44FE2184" w14:textId="15A4F83E"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325</w:t>
            </w:r>
          </w:p>
        </w:tc>
      </w:tr>
      <w:tr w:rsidR="00B83FBF" w:rsidRPr="004E02E1" w14:paraId="159B333D"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261" w:type="dxa"/>
            <w:tcBorders>
              <w:top w:val="dotted" w:sz="4" w:space="0" w:color="100249"/>
              <w:bottom w:val="single" w:sz="4" w:space="0" w:color="274B93"/>
            </w:tcBorders>
            <w:tcMar>
              <w:top w:w="40" w:type="dxa"/>
              <w:bottom w:w="40" w:type="dxa"/>
            </w:tcMar>
            <w:vAlign w:val="center"/>
          </w:tcPr>
          <w:p w14:paraId="6375239F" w14:textId="072ED1BF" w:rsidR="00B83FBF" w:rsidRPr="004E02E1" w:rsidRDefault="00B83FBF" w:rsidP="00B83FBF">
            <w:pPr>
              <w:pStyle w:val="Tablebody"/>
              <w:spacing w:before="0" w:after="0"/>
            </w:pPr>
            <w:r>
              <w:rPr>
                <w:rStyle w:val="Medium0"/>
              </w:rPr>
              <w:t>Total</w:t>
            </w:r>
          </w:p>
        </w:tc>
        <w:tc>
          <w:tcPr>
            <w:tcW w:w="3948" w:type="dxa"/>
            <w:tcBorders>
              <w:top w:val="dotted" w:sz="4" w:space="0" w:color="100249"/>
              <w:bottom w:val="single" w:sz="4" w:space="0" w:color="274B93"/>
            </w:tcBorders>
            <w:tcMar>
              <w:top w:w="40" w:type="dxa"/>
              <w:bottom w:w="40" w:type="dxa"/>
            </w:tcMar>
            <w:vAlign w:val="center"/>
          </w:tcPr>
          <w:p w14:paraId="5CD070CA" w14:textId="77777777" w:rsidR="00B83FBF" w:rsidRDefault="00B83FBF" w:rsidP="00B83FBF">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084" w:type="dxa"/>
            <w:tcBorders>
              <w:top w:val="dotted" w:sz="4" w:space="0" w:color="100249"/>
              <w:bottom w:val="single" w:sz="4" w:space="0" w:color="274B93"/>
            </w:tcBorders>
            <w:tcMar>
              <w:top w:w="40" w:type="dxa"/>
              <w:bottom w:w="40" w:type="dxa"/>
            </w:tcMar>
            <w:vAlign w:val="center"/>
          </w:tcPr>
          <w:p w14:paraId="1FE46ABF" w14:textId="3CC26619" w:rsidR="00B83FBF" w:rsidRPr="004E02E1"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2,026</w:t>
            </w:r>
          </w:p>
        </w:tc>
        <w:tc>
          <w:tcPr>
            <w:tcW w:w="1084" w:type="dxa"/>
            <w:tcBorders>
              <w:top w:val="dotted" w:sz="4" w:space="0" w:color="100249"/>
              <w:bottom w:val="single" w:sz="4" w:space="0" w:color="274B93"/>
            </w:tcBorders>
            <w:tcMar>
              <w:top w:w="40" w:type="dxa"/>
              <w:bottom w:w="40" w:type="dxa"/>
            </w:tcMar>
            <w:vAlign w:val="center"/>
          </w:tcPr>
          <w:p w14:paraId="18DFEF04" w14:textId="3A10C4E8"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2,803</w:t>
            </w:r>
          </w:p>
        </w:tc>
        <w:tc>
          <w:tcPr>
            <w:tcW w:w="1084" w:type="dxa"/>
            <w:tcBorders>
              <w:top w:val="dotted" w:sz="4" w:space="0" w:color="100249"/>
              <w:bottom w:val="single" w:sz="4" w:space="0" w:color="274B93"/>
            </w:tcBorders>
            <w:shd w:val="clear" w:color="auto" w:fill="F2F2F2" w:themeFill="background1" w:themeFillShade="F2"/>
            <w:tcMar>
              <w:top w:w="40" w:type="dxa"/>
              <w:bottom w:w="40" w:type="dxa"/>
            </w:tcMar>
            <w:vAlign w:val="center"/>
          </w:tcPr>
          <w:p w14:paraId="61E126D2" w14:textId="41F1B273" w:rsidR="00B83FBF" w:rsidRDefault="00B83FBF" w:rsidP="00B83FB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1,844</w:t>
            </w:r>
          </w:p>
        </w:tc>
      </w:tr>
    </w:tbl>
    <w:p w14:paraId="0A4B25F5" w14:textId="77777777" w:rsidR="001F6214" w:rsidRDefault="001F6214">
      <w:pPr>
        <w:rPr>
          <w:lang w:val="en-AU"/>
        </w:rPr>
      </w:pPr>
    </w:p>
    <w:p w14:paraId="7CEEC60A" w14:textId="023AF5FA" w:rsidR="001F6214" w:rsidRPr="00191989" w:rsidRDefault="00191989" w:rsidP="00191989">
      <w:pPr>
        <w:pStyle w:val="Figuretitle"/>
      </w:pPr>
      <w:r w:rsidRPr="00191989">
        <w:t>Complaint allegations finalised by financial year</w:t>
      </w:r>
    </w:p>
    <w:tbl>
      <w:tblPr>
        <w:tblStyle w:val="TableGrid"/>
        <w:tblW w:w="10461" w:type="dxa"/>
        <w:tblLayout w:type="fixed"/>
        <w:tblCellMar>
          <w:top w:w="28" w:type="dxa"/>
          <w:bottom w:w="28" w:type="dxa"/>
        </w:tblCellMar>
        <w:tblLook w:val="04A0" w:firstRow="1" w:lastRow="0" w:firstColumn="1" w:lastColumn="0" w:noHBand="0" w:noVBand="1"/>
      </w:tblPr>
      <w:tblGrid>
        <w:gridCol w:w="3119"/>
        <w:gridCol w:w="2623"/>
        <w:gridCol w:w="930"/>
        <w:gridCol w:w="643"/>
        <w:gridCol w:w="930"/>
        <w:gridCol w:w="643"/>
        <w:gridCol w:w="930"/>
        <w:gridCol w:w="643"/>
      </w:tblGrid>
      <w:tr w:rsidR="00191989" w:rsidRPr="00E65506" w14:paraId="2788B9EF" w14:textId="77777777" w:rsidTr="00782DF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74B93"/>
              <w:bottom w:val="nil"/>
            </w:tcBorders>
            <w:shd w:val="clear" w:color="auto" w:fill="E0E1EE"/>
            <w:tcMar>
              <w:top w:w="28" w:type="dxa"/>
              <w:bottom w:w="28" w:type="dxa"/>
            </w:tcMar>
          </w:tcPr>
          <w:p w14:paraId="6C3369DD" w14:textId="77777777" w:rsidR="00191989" w:rsidRDefault="00191989" w:rsidP="008B3877">
            <w:pPr>
              <w:pStyle w:val="Tablebody"/>
              <w:spacing w:before="0" w:after="0"/>
            </w:pPr>
          </w:p>
        </w:tc>
        <w:tc>
          <w:tcPr>
            <w:tcW w:w="2623" w:type="dxa"/>
            <w:tcBorders>
              <w:top w:val="single" w:sz="4" w:space="0" w:color="274B93"/>
              <w:bottom w:val="nil"/>
            </w:tcBorders>
            <w:shd w:val="clear" w:color="auto" w:fill="E0E1EE"/>
          </w:tcPr>
          <w:p w14:paraId="4A64D8B8" w14:textId="77777777" w:rsidR="00191989" w:rsidRDefault="00191989" w:rsidP="00191989">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573" w:type="dxa"/>
            <w:gridSpan w:val="2"/>
            <w:tcBorders>
              <w:top w:val="single" w:sz="4" w:space="0" w:color="274B93"/>
              <w:bottom w:val="dotted" w:sz="4" w:space="0" w:color="274B93"/>
            </w:tcBorders>
            <w:shd w:val="clear" w:color="auto" w:fill="E0E1EE"/>
            <w:tcMar>
              <w:top w:w="28" w:type="dxa"/>
              <w:bottom w:w="28" w:type="dxa"/>
            </w:tcMar>
          </w:tcPr>
          <w:p w14:paraId="0F5170F6" w14:textId="0086B1EF" w:rsidR="00191989" w:rsidRDefault="00191989" w:rsidP="00191989">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2020–21</w:t>
            </w:r>
          </w:p>
        </w:tc>
        <w:tc>
          <w:tcPr>
            <w:tcW w:w="1573" w:type="dxa"/>
            <w:gridSpan w:val="2"/>
            <w:tcBorders>
              <w:top w:val="single" w:sz="4" w:space="0" w:color="274B93"/>
              <w:bottom w:val="dotted" w:sz="4" w:space="0" w:color="274B93"/>
            </w:tcBorders>
            <w:shd w:val="clear" w:color="auto" w:fill="E0E1EE"/>
            <w:tcMar>
              <w:top w:w="28" w:type="dxa"/>
              <w:bottom w:w="28" w:type="dxa"/>
            </w:tcMar>
          </w:tcPr>
          <w:p w14:paraId="0FB37EAF" w14:textId="41CE67A4" w:rsidR="00191989" w:rsidRDefault="00191989" w:rsidP="00191989">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2021–22</w:t>
            </w:r>
          </w:p>
        </w:tc>
        <w:tc>
          <w:tcPr>
            <w:tcW w:w="1573" w:type="dxa"/>
            <w:gridSpan w:val="2"/>
            <w:tcBorders>
              <w:top w:val="single" w:sz="4" w:space="0" w:color="274B93"/>
              <w:bottom w:val="dotted" w:sz="4" w:space="0" w:color="274B93"/>
            </w:tcBorders>
            <w:shd w:val="clear" w:color="auto" w:fill="E0E1EE"/>
            <w:tcMar>
              <w:top w:w="28" w:type="dxa"/>
              <w:bottom w:w="28" w:type="dxa"/>
            </w:tcMar>
          </w:tcPr>
          <w:p w14:paraId="1C208B32" w14:textId="3026213B" w:rsidR="00191989" w:rsidRDefault="00191989" w:rsidP="00191989">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2022–23</w:t>
            </w:r>
          </w:p>
        </w:tc>
      </w:tr>
      <w:tr w:rsidR="00191989" w:rsidRPr="00E65506" w14:paraId="4D90DA30" w14:textId="77777777" w:rsidTr="00782DF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274B93"/>
            </w:tcBorders>
            <w:shd w:val="clear" w:color="auto" w:fill="E0E1EE"/>
            <w:tcMar>
              <w:top w:w="28" w:type="dxa"/>
              <w:bottom w:w="28" w:type="dxa"/>
            </w:tcMar>
            <w:vAlign w:val="bottom"/>
          </w:tcPr>
          <w:p w14:paraId="5FC3B191" w14:textId="335F97E5" w:rsidR="00191989" w:rsidRPr="00576EF7" w:rsidRDefault="00191989" w:rsidP="00191989">
            <w:pPr>
              <w:pStyle w:val="Tablebody"/>
              <w:spacing w:before="0" w:after="0"/>
            </w:pPr>
            <w:r>
              <w:t>Compliant Classification</w:t>
            </w:r>
          </w:p>
        </w:tc>
        <w:tc>
          <w:tcPr>
            <w:tcW w:w="2623" w:type="dxa"/>
            <w:tcBorders>
              <w:top w:val="nil"/>
              <w:bottom w:val="single" w:sz="4" w:space="0" w:color="274B93"/>
            </w:tcBorders>
            <w:shd w:val="clear" w:color="auto" w:fill="E0E1EE"/>
            <w:vAlign w:val="bottom"/>
          </w:tcPr>
          <w:p w14:paraId="7C30B9F8" w14:textId="7552ECED" w:rsidR="00191989" w:rsidRDefault="00191989" w:rsidP="00191989">
            <w:pPr>
              <w:pStyle w:val="Tablebody"/>
              <w:spacing w:before="0" w:after="0"/>
              <w:cnfStyle w:val="100000000000" w:firstRow="1" w:lastRow="0" w:firstColumn="0" w:lastColumn="0" w:oddVBand="0" w:evenVBand="0" w:oddHBand="0" w:evenHBand="0" w:firstRowFirstColumn="0" w:firstRowLastColumn="0" w:lastRowFirstColumn="0" w:lastRowLastColumn="0"/>
            </w:pPr>
            <w:r>
              <w:t>Definition</w:t>
            </w:r>
          </w:p>
        </w:tc>
        <w:tc>
          <w:tcPr>
            <w:tcW w:w="930" w:type="dxa"/>
            <w:tcBorders>
              <w:top w:val="dotted" w:sz="4" w:space="0" w:color="274B93"/>
              <w:bottom w:val="single" w:sz="4" w:space="0" w:color="274B93"/>
            </w:tcBorders>
            <w:shd w:val="clear" w:color="auto" w:fill="E0E1EE"/>
            <w:tcMar>
              <w:top w:w="28" w:type="dxa"/>
              <w:bottom w:w="28" w:type="dxa"/>
            </w:tcMar>
            <w:vAlign w:val="bottom"/>
          </w:tcPr>
          <w:p w14:paraId="717FF179" w14:textId="19DADBD8" w:rsidR="00191989" w:rsidRPr="00576EF7" w:rsidRDefault="00191989" w:rsidP="00191989">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Count </w:t>
            </w:r>
          </w:p>
        </w:tc>
        <w:tc>
          <w:tcPr>
            <w:tcW w:w="643" w:type="dxa"/>
            <w:tcBorders>
              <w:top w:val="dotted" w:sz="4" w:space="0" w:color="274B93"/>
              <w:bottom w:val="single" w:sz="4" w:space="0" w:color="274B93"/>
            </w:tcBorders>
            <w:shd w:val="clear" w:color="auto" w:fill="E0E1EE"/>
            <w:tcMar>
              <w:top w:w="28" w:type="dxa"/>
              <w:bottom w:w="28" w:type="dxa"/>
            </w:tcMar>
            <w:vAlign w:val="bottom"/>
          </w:tcPr>
          <w:p w14:paraId="545F9B14" w14:textId="4EF928FC" w:rsidR="00191989" w:rsidRDefault="00191989" w:rsidP="00191989">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930" w:type="dxa"/>
            <w:tcBorders>
              <w:top w:val="dotted" w:sz="4" w:space="0" w:color="274B93"/>
              <w:bottom w:val="single" w:sz="4" w:space="0" w:color="274B93"/>
            </w:tcBorders>
            <w:shd w:val="clear" w:color="auto" w:fill="E0E1EE"/>
            <w:tcMar>
              <w:top w:w="28" w:type="dxa"/>
              <w:bottom w:w="28" w:type="dxa"/>
            </w:tcMar>
            <w:vAlign w:val="bottom"/>
          </w:tcPr>
          <w:p w14:paraId="72CD2C4C" w14:textId="47A62144" w:rsidR="00191989" w:rsidRDefault="00191989" w:rsidP="00191989">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Count</w:t>
            </w:r>
          </w:p>
        </w:tc>
        <w:tc>
          <w:tcPr>
            <w:tcW w:w="643" w:type="dxa"/>
            <w:tcBorders>
              <w:top w:val="dotted" w:sz="4" w:space="0" w:color="274B93"/>
              <w:bottom w:val="single" w:sz="4" w:space="0" w:color="274B93"/>
            </w:tcBorders>
            <w:shd w:val="clear" w:color="auto" w:fill="E0E1EE"/>
            <w:tcMar>
              <w:top w:w="28" w:type="dxa"/>
              <w:bottom w:w="28" w:type="dxa"/>
            </w:tcMar>
            <w:vAlign w:val="bottom"/>
          </w:tcPr>
          <w:p w14:paraId="44295E3D" w14:textId="639E3E9E" w:rsidR="00191989" w:rsidRDefault="00191989" w:rsidP="00191989">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930" w:type="dxa"/>
            <w:tcBorders>
              <w:top w:val="dotted" w:sz="4" w:space="0" w:color="274B93"/>
              <w:bottom w:val="single" w:sz="4" w:space="0" w:color="274B93"/>
            </w:tcBorders>
            <w:shd w:val="clear" w:color="auto" w:fill="E0E1EE"/>
            <w:tcMar>
              <w:top w:w="28" w:type="dxa"/>
              <w:bottom w:w="28" w:type="dxa"/>
            </w:tcMar>
            <w:vAlign w:val="bottom"/>
          </w:tcPr>
          <w:p w14:paraId="0211231B" w14:textId="48D51362" w:rsidR="00191989" w:rsidRDefault="00191989" w:rsidP="00191989">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Count</w:t>
            </w:r>
          </w:p>
        </w:tc>
        <w:tc>
          <w:tcPr>
            <w:tcW w:w="643" w:type="dxa"/>
            <w:tcBorders>
              <w:top w:val="dotted" w:sz="4" w:space="0" w:color="274B93"/>
              <w:bottom w:val="single" w:sz="4" w:space="0" w:color="274B93"/>
            </w:tcBorders>
            <w:shd w:val="clear" w:color="auto" w:fill="E0E1EE"/>
            <w:tcMar>
              <w:top w:w="28" w:type="dxa"/>
              <w:bottom w:w="28" w:type="dxa"/>
            </w:tcMar>
            <w:vAlign w:val="bottom"/>
          </w:tcPr>
          <w:p w14:paraId="667C6739" w14:textId="33F2E5CE" w:rsidR="00191989" w:rsidRDefault="00191989" w:rsidP="00191989">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r>
      <w:tr w:rsidR="00191989" w:rsidRPr="00D00C82" w14:paraId="083B4229"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4" w:space="0" w:color="274B93"/>
            </w:tcBorders>
            <w:tcMar>
              <w:top w:w="40" w:type="dxa"/>
              <w:bottom w:w="40" w:type="dxa"/>
            </w:tcMar>
          </w:tcPr>
          <w:p w14:paraId="490F442B" w14:textId="18D36A52" w:rsidR="00191989" w:rsidRPr="00D00C82" w:rsidRDefault="00191989" w:rsidP="00191989">
            <w:pPr>
              <w:pStyle w:val="Tablebody"/>
              <w:spacing w:before="0" w:after="0"/>
              <w:rPr>
                <w:b/>
                <w:bCs/>
                <w:i/>
                <w:iCs/>
              </w:rPr>
            </w:pPr>
            <w:r>
              <w:t>Case to answer</w:t>
            </w:r>
          </w:p>
        </w:tc>
        <w:tc>
          <w:tcPr>
            <w:tcW w:w="2623" w:type="dxa"/>
            <w:tcBorders>
              <w:top w:val="single" w:sz="4" w:space="0" w:color="274B93"/>
            </w:tcBorders>
            <w:tcMar>
              <w:top w:w="40" w:type="dxa"/>
              <w:bottom w:w="40" w:type="dxa"/>
            </w:tcMar>
          </w:tcPr>
          <w:p w14:paraId="6D41BC5C" w14:textId="5068EE97"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Lesser deficiency found</w:t>
            </w:r>
          </w:p>
        </w:tc>
        <w:tc>
          <w:tcPr>
            <w:tcW w:w="930" w:type="dxa"/>
            <w:tcBorders>
              <w:top w:val="single" w:sz="4" w:space="0" w:color="274B93"/>
            </w:tcBorders>
            <w:tcMar>
              <w:top w:w="40" w:type="dxa"/>
              <w:bottom w:w="40" w:type="dxa"/>
            </w:tcMar>
          </w:tcPr>
          <w:p w14:paraId="69B71291" w14:textId="6B0582E1"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13</w:t>
            </w:r>
          </w:p>
        </w:tc>
        <w:tc>
          <w:tcPr>
            <w:tcW w:w="643" w:type="dxa"/>
            <w:tcBorders>
              <w:top w:val="single" w:sz="4" w:space="0" w:color="274B93"/>
            </w:tcBorders>
            <w:tcMar>
              <w:top w:w="40" w:type="dxa"/>
              <w:bottom w:w="40" w:type="dxa"/>
            </w:tcMar>
          </w:tcPr>
          <w:p w14:paraId="2F502290" w14:textId="0005434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0.38</w:t>
            </w:r>
          </w:p>
        </w:tc>
        <w:tc>
          <w:tcPr>
            <w:tcW w:w="930" w:type="dxa"/>
            <w:tcBorders>
              <w:top w:val="single" w:sz="4" w:space="0" w:color="274B93"/>
            </w:tcBorders>
            <w:tcMar>
              <w:top w:w="40" w:type="dxa"/>
              <w:bottom w:w="40" w:type="dxa"/>
            </w:tcMar>
          </w:tcPr>
          <w:p w14:paraId="304AB8A5" w14:textId="5868BC40"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w:t>
            </w:r>
          </w:p>
        </w:tc>
        <w:tc>
          <w:tcPr>
            <w:tcW w:w="643" w:type="dxa"/>
            <w:tcBorders>
              <w:top w:val="single" w:sz="4" w:space="0" w:color="274B93"/>
            </w:tcBorders>
            <w:tcMar>
              <w:top w:w="40" w:type="dxa"/>
              <w:bottom w:w="40" w:type="dxa"/>
            </w:tcMar>
          </w:tcPr>
          <w:p w14:paraId="3D9A4C9C" w14:textId="47CB6F9D"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0.19</w:t>
            </w:r>
          </w:p>
        </w:tc>
        <w:tc>
          <w:tcPr>
            <w:tcW w:w="930" w:type="dxa"/>
            <w:tcBorders>
              <w:top w:val="single" w:sz="4" w:space="0" w:color="274B93"/>
            </w:tcBorders>
            <w:shd w:val="clear" w:color="auto" w:fill="F2F2F2" w:themeFill="background1" w:themeFillShade="F2"/>
            <w:tcMar>
              <w:top w:w="40" w:type="dxa"/>
              <w:bottom w:w="40" w:type="dxa"/>
            </w:tcMar>
          </w:tcPr>
          <w:p w14:paraId="6379DF20" w14:textId="3F1BA0F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w:t>
            </w:r>
          </w:p>
        </w:tc>
        <w:tc>
          <w:tcPr>
            <w:tcW w:w="643" w:type="dxa"/>
            <w:tcBorders>
              <w:top w:val="single" w:sz="4" w:space="0" w:color="274B93"/>
            </w:tcBorders>
            <w:shd w:val="clear" w:color="auto" w:fill="F2F2F2" w:themeFill="background1" w:themeFillShade="F2"/>
            <w:tcMar>
              <w:top w:w="40" w:type="dxa"/>
              <w:bottom w:w="40" w:type="dxa"/>
            </w:tcMar>
          </w:tcPr>
          <w:p w14:paraId="5571C263" w14:textId="5FCEAD2B"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0.34</w:t>
            </w:r>
          </w:p>
        </w:tc>
      </w:tr>
      <w:tr w:rsidR="00191989" w:rsidRPr="00D00C82" w14:paraId="70CCD76B"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6465CB7A" w14:textId="534F02CF" w:rsidR="00191989" w:rsidRPr="00D00C82" w:rsidRDefault="00191989" w:rsidP="00191989">
            <w:pPr>
              <w:pStyle w:val="Tablebody"/>
              <w:spacing w:before="0" w:after="0"/>
              <w:rPr>
                <w:b/>
                <w:bCs/>
                <w:i/>
                <w:iCs/>
              </w:rPr>
            </w:pPr>
          </w:p>
        </w:tc>
        <w:tc>
          <w:tcPr>
            <w:tcW w:w="2623" w:type="dxa"/>
            <w:tcBorders>
              <w:bottom w:val="dotted" w:sz="4" w:space="0" w:color="100249"/>
            </w:tcBorders>
            <w:tcMar>
              <w:top w:w="40" w:type="dxa"/>
              <w:bottom w:w="40" w:type="dxa"/>
            </w:tcMar>
          </w:tcPr>
          <w:p w14:paraId="01E4EF76" w14:textId="16D62C68"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Substantiated</w:t>
            </w:r>
          </w:p>
        </w:tc>
        <w:tc>
          <w:tcPr>
            <w:tcW w:w="930" w:type="dxa"/>
            <w:tcBorders>
              <w:bottom w:val="dotted" w:sz="4" w:space="0" w:color="100249"/>
            </w:tcBorders>
            <w:tcMar>
              <w:top w:w="40" w:type="dxa"/>
              <w:bottom w:w="40" w:type="dxa"/>
            </w:tcMar>
          </w:tcPr>
          <w:p w14:paraId="303BE415" w14:textId="081423F0"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683</w:t>
            </w:r>
          </w:p>
        </w:tc>
        <w:tc>
          <w:tcPr>
            <w:tcW w:w="643" w:type="dxa"/>
            <w:tcBorders>
              <w:bottom w:val="dotted" w:sz="4" w:space="0" w:color="100249"/>
            </w:tcBorders>
            <w:tcMar>
              <w:top w:w="40" w:type="dxa"/>
              <w:bottom w:w="40" w:type="dxa"/>
            </w:tcMar>
          </w:tcPr>
          <w:p w14:paraId="04A9CE87" w14:textId="062CBA27"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19.98</w:t>
            </w:r>
          </w:p>
        </w:tc>
        <w:tc>
          <w:tcPr>
            <w:tcW w:w="930" w:type="dxa"/>
            <w:tcMar>
              <w:top w:w="40" w:type="dxa"/>
              <w:bottom w:w="40" w:type="dxa"/>
            </w:tcMar>
          </w:tcPr>
          <w:p w14:paraId="0164BCCE" w14:textId="54420824"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791</w:t>
            </w:r>
          </w:p>
        </w:tc>
        <w:tc>
          <w:tcPr>
            <w:tcW w:w="643" w:type="dxa"/>
            <w:tcMar>
              <w:top w:w="40" w:type="dxa"/>
              <w:bottom w:w="40" w:type="dxa"/>
            </w:tcMar>
          </w:tcPr>
          <w:p w14:paraId="10ABE150" w14:textId="06FB4914"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18.95</w:t>
            </w:r>
          </w:p>
        </w:tc>
        <w:tc>
          <w:tcPr>
            <w:tcW w:w="930" w:type="dxa"/>
            <w:shd w:val="clear" w:color="auto" w:fill="F2F2F2" w:themeFill="background1" w:themeFillShade="F2"/>
            <w:tcMar>
              <w:top w:w="40" w:type="dxa"/>
              <w:bottom w:w="40" w:type="dxa"/>
            </w:tcMar>
          </w:tcPr>
          <w:p w14:paraId="2CEF6F90" w14:textId="3DB36C17"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425</w:t>
            </w:r>
          </w:p>
        </w:tc>
        <w:tc>
          <w:tcPr>
            <w:tcW w:w="643" w:type="dxa"/>
            <w:shd w:val="clear" w:color="auto" w:fill="F2F2F2" w:themeFill="background1" w:themeFillShade="F2"/>
            <w:tcMar>
              <w:top w:w="40" w:type="dxa"/>
              <w:bottom w:w="40" w:type="dxa"/>
            </w:tcMar>
          </w:tcPr>
          <w:p w14:paraId="7897C0D0" w14:textId="5645CA7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20.82</w:t>
            </w:r>
          </w:p>
        </w:tc>
      </w:tr>
      <w:tr w:rsidR="00191989" w:rsidRPr="00D00C82" w14:paraId="521D456A"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Borders>
              <w:bottom w:val="dotted" w:sz="4" w:space="0" w:color="100249"/>
            </w:tcBorders>
            <w:tcMar>
              <w:top w:w="40" w:type="dxa"/>
              <w:bottom w:w="40" w:type="dxa"/>
            </w:tcMar>
          </w:tcPr>
          <w:p w14:paraId="7D712305" w14:textId="7B55F294" w:rsidR="00191989" w:rsidRPr="00D00C82" w:rsidRDefault="00191989" w:rsidP="00191989">
            <w:pPr>
              <w:pStyle w:val="Tablebody"/>
              <w:spacing w:before="0" w:after="0"/>
              <w:rPr>
                <w:b/>
                <w:bCs/>
              </w:rPr>
            </w:pPr>
          </w:p>
        </w:tc>
        <w:tc>
          <w:tcPr>
            <w:tcW w:w="2623" w:type="dxa"/>
            <w:tcBorders>
              <w:bottom w:val="dotted" w:sz="4" w:space="0" w:color="100249"/>
            </w:tcBorders>
            <w:tcMar>
              <w:top w:w="40" w:type="dxa"/>
              <w:bottom w:w="40" w:type="dxa"/>
            </w:tcMar>
          </w:tcPr>
          <w:p w14:paraId="4BB6CD90" w14:textId="4E74D5E0" w:rsidR="00191989" w:rsidRPr="00191989"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Sub total</w:t>
            </w:r>
          </w:p>
        </w:tc>
        <w:tc>
          <w:tcPr>
            <w:tcW w:w="930" w:type="dxa"/>
            <w:tcBorders>
              <w:bottom w:val="dotted" w:sz="4" w:space="0" w:color="100249"/>
            </w:tcBorders>
            <w:tcMar>
              <w:top w:w="40" w:type="dxa"/>
              <w:bottom w:w="40" w:type="dxa"/>
            </w:tcMar>
          </w:tcPr>
          <w:p w14:paraId="78598075" w14:textId="267C7862"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191989">
              <w:rPr>
                <w:rStyle w:val="Medium0"/>
                <w:b/>
                <w:bCs/>
              </w:rPr>
              <w:t>696</w:t>
            </w:r>
          </w:p>
        </w:tc>
        <w:tc>
          <w:tcPr>
            <w:tcW w:w="643" w:type="dxa"/>
            <w:tcBorders>
              <w:bottom w:val="dotted" w:sz="4" w:space="0" w:color="100249"/>
            </w:tcBorders>
            <w:tcMar>
              <w:top w:w="40" w:type="dxa"/>
              <w:bottom w:w="40" w:type="dxa"/>
            </w:tcMar>
          </w:tcPr>
          <w:p w14:paraId="1CA1FC45" w14:textId="2EAFBEC2"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20.36</w:t>
            </w:r>
          </w:p>
        </w:tc>
        <w:tc>
          <w:tcPr>
            <w:tcW w:w="930" w:type="dxa"/>
            <w:tcMar>
              <w:top w:w="40" w:type="dxa"/>
              <w:bottom w:w="40" w:type="dxa"/>
            </w:tcMar>
          </w:tcPr>
          <w:p w14:paraId="0D57AEF9" w14:textId="5ABDA92F"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799</w:t>
            </w:r>
          </w:p>
        </w:tc>
        <w:tc>
          <w:tcPr>
            <w:tcW w:w="643" w:type="dxa"/>
            <w:tcMar>
              <w:top w:w="40" w:type="dxa"/>
              <w:bottom w:w="40" w:type="dxa"/>
            </w:tcMar>
          </w:tcPr>
          <w:p w14:paraId="77E03A01" w14:textId="430CCF5E"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19.14</w:t>
            </w:r>
          </w:p>
        </w:tc>
        <w:tc>
          <w:tcPr>
            <w:tcW w:w="930" w:type="dxa"/>
            <w:shd w:val="clear" w:color="auto" w:fill="F2F2F2" w:themeFill="background1" w:themeFillShade="F2"/>
            <w:tcMar>
              <w:top w:w="40" w:type="dxa"/>
              <w:bottom w:w="40" w:type="dxa"/>
            </w:tcMar>
          </w:tcPr>
          <w:p w14:paraId="701E375D" w14:textId="7D26634A"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432</w:t>
            </w:r>
          </w:p>
        </w:tc>
        <w:tc>
          <w:tcPr>
            <w:tcW w:w="643" w:type="dxa"/>
            <w:shd w:val="clear" w:color="auto" w:fill="F2F2F2" w:themeFill="background1" w:themeFillShade="F2"/>
            <w:tcMar>
              <w:top w:w="40" w:type="dxa"/>
              <w:bottom w:w="40" w:type="dxa"/>
            </w:tcMar>
          </w:tcPr>
          <w:p w14:paraId="523EE67E" w14:textId="79DD5D1F"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21.17</w:t>
            </w:r>
          </w:p>
        </w:tc>
      </w:tr>
      <w:tr w:rsidR="00191989" w:rsidRPr="00D00C82" w14:paraId="0ED8235C"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val="restart"/>
            <w:tcMar>
              <w:top w:w="40" w:type="dxa"/>
              <w:bottom w:w="40" w:type="dxa"/>
            </w:tcMar>
          </w:tcPr>
          <w:p w14:paraId="47FCE4F3" w14:textId="55FB5734" w:rsidR="00191989" w:rsidRPr="00D00C82" w:rsidRDefault="00191989" w:rsidP="00191989">
            <w:pPr>
              <w:pStyle w:val="Tablebody"/>
              <w:spacing w:before="0" w:after="0"/>
              <w:rPr>
                <w:rStyle w:val="Medium0"/>
                <w:b/>
                <w:bCs/>
              </w:rPr>
            </w:pPr>
            <w:r>
              <w:t>No case to answer</w:t>
            </w:r>
          </w:p>
        </w:tc>
        <w:tc>
          <w:tcPr>
            <w:tcW w:w="2623" w:type="dxa"/>
            <w:tcBorders>
              <w:bottom w:val="dotted" w:sz="4" w:space="0" w:color="100249"/>
            </w:tcBorders>
            <w:tcMar>
              <w:top w:w="40" w:type="dxa"/>
              <w:bottom w:w="40" w:type="dxa"/>
            </w:tcMar>
          </w:tcPr>
          <w:p w14:paraId="6E3B8FAA" w14:textId="3C4A5D02"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False report</w:t>
            </w:r>
          </w:p>
        </w:tc>
        <w:tc>
          <w:tcPr>
            <w:tcW w:w="930" w:type="dxa"/>
            <w:tcBorders>
              <w:bottom w:val="dotted" w:sz="4" w:space="0" w:color="100249"/>
            </w:tcBorders>
            <w:tcMar>
              <w:top w:w="40" w:type="dxa"/>
              <w:bottom w:w="40" w:type="dxa"/>
            </w:tcMar>
          </w:tcPr>
          <w:p w14:paraId="4BE81844" w14:textId="0BDEDB30"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w:t>
            </w:r>
          </w:p>
        </w:tc>
        <w:tc>
          <w:tcPr>
            <w:tcW w:w="643" w:type="dxa"/>
            <w:tcBorders>
              <w:bottom w:val="dotted" w:sz="4" w:space="0" w:color="100249"/>
            </w:tcBorders>
            <w:tcMar>
              <w:top w:w="40" w:type="dxa"/>
              <w:bottom w:w="40" w:type="dxa"/>
            </w:tcMar>
          </w:tcPr>
          <w:p w14:paraId="21F7C850" w14:textId="7F8B828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0.12</w:t>
            </w:r>
          </w:p>
        </w:tc>
        <w:tc>
          <w:tcPr>
            <w:tcW w:w="930" w:type="dxa"/>
            <w:tcMar>
              <w:top w:w="40" w:type="dxa"/>
              <w:bottom w:w="40" w:type="dxa"/>
            </w:tcMar>
          </w:tcPr>
          <w:p w14:paraId="39CC7636" w14:textId="7C1EFA5A"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w:t>
            </w:r>
          </w:p>
        </w:tc>
        <w:tc>
          <w:tcPr>
            <w:tcW w:w="643" w:type="dxa"/>
            <w:tcMar>
              <w:top w:w="40" w:type="dxa"/>
              <w:bottom w:w="40" w:type="dxa"/>
            </w:tcMar>
          </w:tcPr>
          <w:p w14:paraId="73DFC497" w14:textId="4B77469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0.05</w:t>
            </w:r>
          </w:p>
        </w:tc>
        <w:tc>
          <w:tcPr>
            <w:tcW w:w="930" w:type="dxa"/>
            <w:shd w:val="clear" w:color="auto" w:fill="F2F2F2" w:themeFill="background1" w:themeFillShade="F2"/>
            <w:tcMar>
              <w:top w:w="40" w:type="dxa"/>
              <w:bottom w:w="40" w:type="dxa"/>
            </w:tcMar>
          </w:tcPr>
          <w:p w14:paraId="6A85BFED" w14:textId="36D3639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643" w:type="dxa"/>
            <w:shd w:val="clear" w:color="auto" w:fill="F2F2F2" w:themeFill="background1" w:themeFillShade="F2"/>
            <w:tcMar>
              <w:top w:w="40" w:type="dxa"/>
              <w:bottom w:w="40" w:type="dxa"/>
            </w:tcMar>
          </w:tcPr>
          <w:p w14:paraId="2820D6AB" w14:textId="66A0AF9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191989" w:rsidRPr="00D00C82" w14:paraId="45F8ABBB"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14D12D9B" w14:textId="5C5B2BA2"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62B1BF8C" w14:textId="3D7CE083"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For intelligence purposes only</w:t>
            </w:r>
          </w:p>
        </w:tc>
        <w:tc>
          <w:tcPr>
            <w:tcW w:w="930" w:type="dxa"/>
            <w:tcBorders>
              <w:bottom w:val="dotted" w:sz="4" w:space="0" w:color="100249"/>
            </w:tcBorders>
            <w:tcMar>
              <w:top w:w="40" w:type="dxa"/>
              <w:bottom w:w="40" w:type="dxa"/>
            </w:tcMar>
          </w:tcPr>
          <w:p w14:paraId="37CF5B17" w14:textId="7ABDE551"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18</w:t>
            </w:r>
          </w:p>
        </w:tc>
        <w:tc>
          <w:tcPr>
            <w:tcW w:w="643" w:type="dxa"/>
            <w:tcBorders>
              <w:bottom w:val="dotted" w:sz="4" w:space="0" w:color="100249"/>
            </w:tcBorders>
            <w:tcMar>
              <w:top w:w="40" w:type="dxa"/>
              <w:bottom w:w="40" w:type="dxa"/>
            </w:tcMar>
          </w:tcPr>
          <w:p w14:paraId="28E65BA5" w14:textId="62134B8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0.53</w:t>
            </w:r>
          </w:p>
        </w:tc>
        <w:tc>
          <w:tcPr>
            <w:tcW w:w="930" w:type="dxa"/>
            <w:tcMar>
              <w:top w:w="40" w:type="dxa"/>
              <w:bottom w:w="40" w:type="dxa"/>
            </w:tcMar>
          </w:tcPr>
          <w:p w14:paraId="28569E10" w14:textId="1946A5F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w:t>
            </w:r>
          </w:p>
        </w:tc>
        <w:tc>
          <w:tcPr>
            <w:tcW w:w="643" w:type="dxa"/>
            <w:tcMar>
              <w:top w:w="40" w:type="dxa"/>
              <w:bottom w:w="40" w:type="dxa"/>
            </w:tcMar>
          </w:tcPr>
          <w:p w14:paraId="1DFA8C7A" w14:textId="46598F41"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0.38</w:t>
            </w:r>
          </w:p>
        </w:tc>
        <w:tc>
          <w:tcPr>
            <w:tcW w:w="930" w:type="dxa"/>
            <w:shd w:val="clear" w:color="auto" w:fill="F2F2F2" w:themeFill="background1" w:themeFillShade="F2"/>
            <w:tcMar>
              <w:top w:w="40" w:type="dxa"/>
              <w:bottom w:w="40" w:type="dxa"/>
            </w:tcMar>
          </w:tcPr>
          <w:p w14:paraId="2FEBF4CB" w14:textId="5A5C01E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12</w:t>
            </w:r>
          </w:p>
        </w:tc>
        <w:tc>
          <w:tcPr>
            <w:tcW w:w="643" w:type="dxa"/>
            <w:shd w:val="clear" w:color="auto" w:fill="F2F2F2" w:themeFill="background1" w:themeFillShade="F2"/>
            <w:tcMar>
              <w:top w:w="40" w:type="dxa"/>
              <w:bottom w:w="40" w:type="dxa"/>
            </w:tcMar>
          </w:tcPr>
          <w:p w14:paraId="0A1AECBC" w14:textId="16C1991E"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0.59</w:t>
            </w:r>
          </w:p>
        </w:tc>
      </w:tr>
      <w:tr w:rsidR="00191989" w:rsidRPr="00D00C82" w14:paraId="062B1625"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32042052" w14:textId="77C191C7" w:rsidR="00191989" w:rsidRDefault="00191989" w:rsidP="00191989">
            <w:pPr>
              <w:pStyle w:val="Tablebody"/>
              <w:spacing w:before="0" w:after="0"/>
            </w:pPr>
          </w:p>
        </w:tc>
        <w:tc>
          <w:tcPr>
            <w:tcW w:w="2623" w:type="dxa"/>
            <w:tcBorders>
              <w:bottom w:val="dotted" w:sz="4" w:space="0" w:color="100249"/>
            </w:tcBorders>
            <w:tcMar>
              <w:top w:w="40" w:type="dxa"/>
              <w:bottom w:w="40" w:type="dxa"/>
            </w:tcMar>
          </w:tcPr>
          <w:p w14:paraId="6358A8CD" w14:textId="1C1BCF18"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Member exonerated</w:t>
            </w:r>
          </w:p>
        </w:tc>
        <w:tc>
          <w:tcPr>
            <w:tcW w:w="930" w:type="dxa"/>
            <w:tcBorders>
              <w:bottom w:val="dotted" w:sz="4" w:space="0" w:color="100249"/>
            </w:tcBorders>
            <w:tcMar>
              <w:top w:w="40" w:type="dxa"/>
              <w:bottom w:w="40" w:type="dxa"/>
            </w:tcMar>
          </w:tcPr>
          <w:p w14:paraId="5B50B775" w14:textId="71E4923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86</w:t>
            </w:r>
          </w:p>
        </w:tc>
        <w:tc>
          <w:tcPr>
            <w:tcW w:w="643" w:type="dxa"/>
            <w:tcBorders>
              <w:bottom w:val="dotted" w:sz="4" w:space="0" w:color="100249"/>
            </w:tcBorders>
            <w:tcMar>
              <w:top w:w="40" w:type="dxa"/>
              <w:bottom w:w="40" w:type="dxa"/>
            </w:tcMar>
          </w:tcPr>
          <w:p w14:paraId="429AEE6D" w14:textId="68CA91FC"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2.52</w:t>
            </w:r>
          </w:p>
        </w:tc>
        <w:tc>
          <w:tcPr>
            <w:tcW w:w="930" w:type="dxa"/>
            <w:tcMar>
              <w:top w:w="40" w:type="dxa"/>
              <w:bottom w:w="40" w:type="dxa"/>
            </w:tcMar>
          </w:tcPr>
          <w:p w14:paraId="4CB9AD27" w14:textId="3E4F655C"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132</w:t>
            </w:r>
          </w:p>
        </w:tc>
        <w:tc>
          <w:tcPr>
            <w:tcW w:w="643" w:type="dxa"/>
            <w:tcMar>
              <w:top w:w="40" w:type="dxa"/>
              <w:bottom w:w="40" w:type="dxa"/>
            </w:tcMar>
          </w:tcPr>
          <w:p w14:paraId="0A349E0B" w14:textId="06F05B1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3.16</w:t>
            </w:r>
          </w:p>
        </w:tc>
        <w:tc>
          <w:tcPr>
            <w:tcW w:w="930" w:type="dxa"/>
            <w:shd w:val="clear" w:color="auto" w:fill="F2F2F2" w:themeFill="background1" w:themeFillShade="F2"/>
            <w:tcMar>
              <w:top w:w="40" w:type="dxa"/>
              <w:bottom w:w="40" w:type="dxa"/>
            </w:tcMar>
          </w:tcPr>
          <w:p w14:paraId="1F9FBC8D" w14:textId="4DE2F43E" w:rsid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104</w:t>
            </w:r>
          </w:p>
        </w:tc>
        <w:tc>
          <w:tcPr>
            <w:tcW w:w="643" w:type="dxa"/>
            <w:shd w:val="clear" w:color="auto" w:fill="F2F2F2" w:themeFill="background1" w:themeFillShade="F2"/>
            <w:tcMar>
              <w:top w:w="40" w:type="dxa"/>
              <w:bottom w:w="40" w:type="dxa"/>
            </w:tcMar>
          </w:tcPr>
          <w:p w14:paraId="4E113BAC" w14:textId="16C0D088"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5.1</w:t>
            </w:r>
          </w:p>
        </w:tc>
      </w:tr>
      <w:tr w:rsidR="00191989" w:rsidRPr="00D00C82" w14:paraId="2330C778"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3DFD490E" w14:textId="61D98D0B" w:rsidR="00191989" w:rsidRDefault="00191989" w:rsidP="00191989">
            <w:pPr>
              <w:pStyle w:val="Tablebody"/>
              <w:spacing w:before="0" w:after="0"/>
            </w:pPr>
          </w:p>
        </w:tc>
        <w:tc>
          <w:tcPr>
            <w:tcW w:w="2623" w:type="dxa"/>
            <w:tcBorders>
              <w:bottom w:val="dotted" w:sz="4" w:space="0" w:color="100249"/>
            </w:tcBorders>
            <w:tcMar>
              <w:top w:w="40" w:type="dxa"/>
              <w:bottom w:w="40" w:type="dxa"/>
            </w:tcMar>
          </w:tcPr>
          <w:p w14:paraId="38E88018" w14:textId="7E0CBB5B"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No complaint</w:t>
            </w:r>
          </w:p>
        </w:tc>
        <w:tc>
          <w:tcPr>
            <w:tcW w:w="930" w:type="dxa"/>
            <w:tcBorders>
              <w:bottom w:val="dotted" w:sz="4" w:space="0" w:color="100249"/>
            </w:tcBorders>
            <w:tcMar>
              <w:top w:w="40" w:type="dxa"/>
              <w:bottom w:w="40" w:type="dxa"/>
            </w:tcMar>
          </w:tcPr>
          <w:p w14:paraId="4A86E2AC" w14:textId="497C9CFA"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543</w:t>
            </w:r>
          </w:p>
        </w:tc>
        <w:tc>
          <w:tcPr>
            <w:tcW w:w="643" w:type="dxa"/>
            <w:tcBorders>
              <w:bottom w:val="dotted" w:sz="4" w:space="0" w:color="100249"/>
            </w:tcBorders>
            <w:tcMar>
              <w:top w:w="40" w:type="dxa"/>
              <w:bottom w:w="40" w:type="dxa"/>
            </w:tcMar>
          </w:tcPr>
          <w:p w14:paraId="33B2C50A" w14:textId="4C9EF3AB"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15.89</w:t>
            </w:r>
          </w:p>
        </w:tc>
        <w:tc>
          <w:tcPr>
            <w:tcW w:w="930" w:type="dxa"/>
            <w:tcMar>
              <w:top w:w="40" w:type="dxa"/>
              <w:bottom w:w="40" w:type="dxa"/>
            </w:tcMar>
          </w:tcPr>
          <w:p w14:paraId="6C3DE154" w14:textId="08F6C097"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708</w:t>
            </w:r>
          </w:p>
        </w:tc>
        <w:tc>
          <w:tcPr>
            <w:tcW w:w="643" w:type="dxa"/>
            <w:tcMar>
              <w:top w:w="40" w:type="dxa"/>
              <w:bottom w:w="40" w:type="dxa"/>
            </w:tcMar>
          </w:tcPr>
          <w:p w14:paraId="1CFA4569" w14:textId="7D470FA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16.96</w:t>
            </w:r>
          </w:p>
        </w:tc>
        <w:tc>
          <w:tcPr>
            <w:tcW w:w="930" w:type="dxa"/>
            <w:shd w:val="clear" w:color="auto" w:fill="F2F2F2" w:themeFill="background1" w:themeFillShade="F2"/>
            <w:tcMar>
              <w:top w:w="40" w:type="dxa"/>
              <w:bottom w:w="40" w:type="dxa"/>
            </w:tcMar>
          </w:tcPr>
          <w:p w14:paraId="48458437" w14:textId="2A319A92" w:rsid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268</w:t>
            </w:r>
          </w:p>
        </w:tc>
        <w:tc>
          <w:tcPr>
            <w:tcW w:w="643" w:type="dxa"/>
            <w:shd w:val="clear" w:color="auto" w:fill="F2F2F2" w:themeFill="background1" w:themeFillShade="F2"/>
            <w:tcMar>
              <w:top w:w="40" w:type="dxa"/>
              <w:bottom w:w="40" w:type="dxa"/>
            </w:tcMar>
          </w:tcPr>
          <w:p w14:paraId="2DEE1F3A" w14:textId="4C039F64"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13.13</w:t>
            </w:r>
          </w:p>
        </w:tc>
      </w:tr>
      <w:tr w:rsidR="00191989" w:rsidRPr="00D00C82" w14:paraId="7421868F"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21610071" w14:textId="6DD7C202" w:rsidR="00191989" w:rsidRDefault="00191989" w:rsidP="00191989">
            <w:pPr>
              <w:pStyle w:val="Tablebody"/>
              <w:spacing w:before="0" w:after="0"/>
            </w:pPr>
          </w:p>
        </w:tc>
        <w:tc>
          <w:tcPr>
            <w:tcW w:w="2623" w:type="dxa"/>
            <w:tcBorders>
              <w:bottom w:val="dotted" w:sz="4" w:space="0" w:color="100249"/>
            </w:tcBorders>
            <w:tcMar>
              <w:top w:w="40" w:type="dxa"/>
              <w:bottom w:w="40" w:type="dxa"/>
            </w:tcMar>
          </w:tcPr>
          <w:p w14:paraId="215AAB38" w14:textId="42069CB0"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Not substantiated</w:t>
            </w:r>
          </w:p>
        </w:tc>
        <w:tc>
          <w:tcPr>
            <w:tcW w:w="930" w:type="dxa"/>
            <w:tcBorders>
              <w:bottom w:val="dotted" w:sz="4" w:space="0" w:color="100249"/>
            </w:tcBorders>
            <w:tcMar>
              <w:top w:w="40" w:type="dxa"/>
              <w:bottom w:w="40" w:type="dxa"/>
            </w:tcMar>
          </w:tcPr>
          <w:p w14:paraId="2E6757B7" w14:textId="12B5F238"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423</w:t>
            </w:r>
          </w:p>
        </w:tc>
        <w:tc>
          <w:tcPr>
            <w:tcW w:w="643" w:type="dxa"/>
            <w:tcBorders>
              <w:bottom w:val="dotted" w:sz="4" w:space="0" w:color="100249"/>
            </w:tcBorders>
            <w:tcMar>
              <w:top w:w="40" w:type="dxa"/>
              <w:bottom w:w="40" w:type="dxa"/>
            </w:tcMar>
          </w:tcPr>
          <w:p w14:paraId="4D9CCF30" w14:textId="6919FF7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12.38</w:t>
            </w:r>
          </w:p>
        </w:tc>
        <w:tc>
          <w:tcPr>
            <w:tcW w:w="930" w:type="dxa"/>
            <w:tcMar>
              <w:top w:w="40" w:type="dxa"/>
              <w:bottom w:w="40" w:type="dxa"/>
            </w:tcMar>
          </w:tcPr>
          <w:p w14:paraId="13C537C3" w14:textId="256B8AF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504</w:t>
            </w:r>
          </w:p>
        </w:tc>
        <w:tc>
          <w:tcPr>
            <w:tcW w:w="643" w:type="dxa"/>
            <w:tcMar>
              <w:top w:w="40" w:type="dxa"/>
              <w:bottom w:w="40" w:type="dxa"/>
            </w:tcMar>
          </w:tcPr>
          <w:p w14:paraId="0FF8E6B8" w14:textId="29BF322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12.07</w:t>
            </w:r>
          </w:p>
        </w:tc>
        <w:tc>
          <w:tcPr>
            <w:tcW w:w="930" w:type="dxa"/>
            <w:shd w:val="clear" w:color="auto" w:fill="F2F2F2" w:themeFill="background1" w:themeFillShade="F2"/>
            <w:tcMar>
              <w:top w:w="40" w:type="dxa"/>
              <w:bottom w:w="40" w:type="dxa"/>
            </w:tcMar>
          </w:tcPr>
          <w:p w14:paraId="5AB7E122" w14:textId="26F39E6B" w:rsid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275</w:t>
            </w:r>
          </w:p>
        </w:tc>
        <w:tc>
          <w:tcPr>
            <w:tcW w:w="643" w:type="dxa"/>
            <w:shd w:val="clear" w:color="auto" w:fill="F2F2F2" w:themeFill="background1" w:themeFillShade="F2"/>
            <w:tcMar>
              <w:top w:w="40" w:type="dxa"/>
              <w:bottom w:w="40" w:type="dxa"/>
            </w:tcMar>
          </w:tcPr>
          <w:p w14:paraId="5B44A958" w14:textId="6B1134B4"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13.47</w:t>
            </w:r>
          </w:p>
        </w:tc>
      </w:tr>
      <w:tr w:rsidR="00191989" w:rsidRPr="00D00C82" w14:paraId="2AC184B3"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6FE1110D" w14:textId="3B462F57"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35505621" w14:textId="0E1FC253"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Unable to determine</w:t>
            </w:r>
          </w:p>
        </w:tc>
        <w:tc>
          <w:tcPr>
            <w:tcW w:w="930" w:type="dxa"/>
            <w:tcBorders>
              <w:bottom w:val="dotted" w:sz="4" w:space="0" w:color="100249"/>
            </w:tcBorders>
            <w:tcMar>
              <w:top w:w="40" w:type="dxa"/>
              <w:bottom w:w="40" w:type="dxa"/>
            </w:tcMar>
          </w:tcPr>
          <w:p w14:paraId="2858240C" w14:textId="736E910A"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199</w:t>
            </w:r>
          </w:p>
        </w:tc>
        <w:tc>
          <w:tcPr>
            <w:tcW w:w="643" w:type="dxa"/>
            <w:tcBorders>
              <w:bottom w:val="dotted" w:sz="4" w:space="0" w:color="100249"/>
            </w:tcBorders>
            <w:tcMar>
              <w:top w:w="40" w:type="dxa"/>
              <w:bottom w:w="40" w:type="dxa"/>
            </w:tcMar>
          </w:tcPr>
          <w:p w14:paraId="586BB1CE" w14:textId="73BF10E2"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5.82</w:t>
            </w:r>
          </w:p>
        </w:tc>
        <w:tc>
          <w:tcPr>
            <w:tcW w:w="930" w:type="dxa"/>
            <w:tcMar>
              <w:top w:w="40" w:type="dxa"/>
              <w:bottom w:w="40" w:type="dxa"/>
            </w:tcMar>
          </w:tcPr>
          <w:p w14:paraId="369116AF" w14:textId="03F7AFCE"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171</w:t>
            </w:r>
          </w:p>
        </w:tc>
        <w:tc>
          <w:tcPr>
            <w:tcW w:w="643" w:type="dxa"/>
            <w:tcMar>
              <w:top w:w="40" w:type="dxa"/>
              <w:bottom w:w="40" w:type="dxa"/>
            </w:tcMar>
          </w:tcPr>
          <w:p w14:paraId="77201229" w14:textId="5020357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4.1</w:t>
            </w:r>
          </w:p>
        </w:tc>
        <w:tc>
          <w:tcPr>
            <w:tcW w:w="930" w:type="dxa"/>
            <w:shd w:val="clear" w:color="auto" w:fill="F2F2F2" w:themeFill="background1" w:themeFillShade="F2"/>
            <w:tcMar>
              <w:top w:w="40" w:type="dxa"/>
              <w:bottom w:w="40" w:type="dxa"/>
            </w:tcMar>
          </w:tcPr>
          <w:p w14:paraId="24659FE3" w14:textId="6CB74111"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266</w:t>
            </w:r>
          </w:p>
        </w:tc>
        <w:tc>
          <w:tcPr>
            <w:tcW w:w="643" w:type="dxa"/>
            <w:shd w:val="clear" w:color="auto" w:fill="F2F2F2" w:themeFill="background1" w:themeFillShade="F2"/>
            <w:tcMar>
              <w:top w:w="40" w:type="dxa"/>
              <w:bottom w:w="40" w:type="dxa"/>
            </w:tcMar>
          </w:tcPr>
          <w:p w14:paraId="69B39E01" w14:textId="4D48220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13.03</w:t>
            </w:r>
          </w:p>
        </w:tc>
      </w:tr>
      <w:tr w:rsidR="00191989" w:rsidRPr="00D00C82" w14:paraId="0FAD42D9"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5D0C95ED" w14:textId="0E6DFEC1"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6A905919" w14:textId="634E8CA8"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Unfounded</w:t>
            </w:r>
          </w:p>
        </w:tc>
        <w:tc>
          <w:tcPr>
            <w:tcW w:w="930" w:type="dxa"/>
            <w:tcBorders>
              <w:bottom w:val="dotted" w:sz="4" w:space="0" w:color="100249"/>
            </w:tcBorders>
            <w:tcMar>
              <w:top w:w="40" w:type="dxa"/>
              <w:bottom w:w="40" w:type="dxa"/>
            </w:tcMar>
          </w:tcPr>
          <w:p w14:paraId="46E08934" w14:textId="5776FD9E"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421</w:t>
            </w:r>
          </w:p>
        </w:tc>
        <w:tc>
          <w:tcPr>
            <w:tcW w:w="643" w:type="dxa"/>
            <w:tcBorders>
              <w:bottom w:val="dotted" w:sz="4" w:space="0" w:color="100249"/>
            </w:tcBorders>
            <w:tcMar>
              <w:top w:w="40" w:type="dxa"/>
              <w:bottom w:w="40" w:type="dxa"/>
            </w:tcMar>
          </w:tcPr>
          <w:p w14:paraId="2EFC5D25" w14:textId="0AEC888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12.32</w:t>
            </w:r>
          </w:p>
        </w:tc>
        <w:tc>
          <w:tcPr>
            <w:tcW w:w="930" w:type="dxa"/>
            <w:tcMar>
              <w:top w:w="40" w:type="dxa"/>
              <w:bottom w:w="40" w:type="dxa"/>
            </w:tcMar>
          </w:tcPr>
          <w:p w14:paraId="228E1256" w14:textId="2F3DFBE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572</w:t>
            </w:r>
          </w:p>
        </w:tc>
        <w:tc>
          <w:tcPr>
            <w:tcW w:w="643" w:type="dxa"/>
            <w:tcMar>
              <w:top w:w="40" w:type="dxa"/>
              <w:bottom w:w="40" w:type="dxa"/>
            </w:tcMar>
          </w:tcPr>
          <w:p w14:paraId="3F622211" w14:textId="77F6BA57"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13.7</w:t>
            </w:r>
          </w:p>
        </w:tc>
        <w:tc>
          <w:tcPr>
            <w:tcW w:w="930" w:type="dxa"/>
            <w:shd w:val="clear" w:color="auto" w:fill="F2F2F2" w:themeFill="background1" w:themeFillShade="F2"/>
            <w:tcMar>
              <w:top w:w="40" w:type="dxa"/>
              <w:bottom w:w="40" w:type="dxa"/>
            </w:tcMar>
          </w:tcPr>
          <w:p w14:paraId="32C1C230" w14:textId="6E350F0D"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300</w:t>
            </w:r>
          </w:p>
        </w:tc>
        <w:tc>
          <w:tcPr>
            <w:tcW w:w="643" w:type="dxa"/>
            <w:shd w:val="clear" w:color="auto" w:fill="F2F2F2" w:themeFill="background1" w:themeFillShade="F2"/>
            <w:tcMar>
              <w:top w:w="40" w:type="dxa"/>
              <w:bottom w:w="40" w:type="dxa"/>
            </w:tcMar>
          </w:tcPr>
          <w:p w14:paraId="4E438760" w14:textId="048F572B"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14.7</w:t>
            </w:r>
          </w:p>
        </w:tc>
      </w:tr>
      <w:tr w:rsidR="00191989" w:rsidRPr="00D00C82" w14:paraId="54D9376A"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04EA3190" w14:textId="3F73EBB2"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0FA650CD" w14:textId="0A0FC066"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Withdrawn</w:t>
            </w:r>
          </w:p>
        </w:tc>
        <w:tc>
          <w:tcPr>
            <w:tcW w:w="930" w:type="dxa"/>
            <w:tcBorders>
              <w:bottom w:val="dotted" w:sz="4" w:space="0" w:color="100249"/>
            </w:tcBorders>
            <w:tcMar>
              <w:top w:w="40" w:type="dxa"/>
              <w:bottom w:w="40" w:type="dxa"/>
            </w:tcMar>
          </w:tcPr>
          <w:p w14:paraId="277C13AB" w14:textId="1954D03D"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38</w:t>
            </w:r>
          </w:p>
        </w:tc>
        <w:tc>
          <w:tcPr>
            <w:tcW w:w="643" w:type="dxa"/>
            <w:tcBorders>
              <w:bottom w:val="dotted" w:sz="4" w:space="0" w:color="100249"/>
            </w:tcBorders>
            <w:tcMar>
              <w:top w:w="40" w:type="dxa"/>
              <w:bottom w:w="40" w:type="dxa"/>
            </w:tcMar>
          </w:tcPr>
          <w:p w14:paraId="5E0B3CFE" w14:textId="65C57D10"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1.11</w:t>
            </w:r>
          </w:p>
        </w:tc>
        <w:tc>
          <w:tcPr>
            <w:tcW w:w="930" w:type="dxa"/>
            <w:tcMar>
              <w:top w:w="40" w:type="dxa"/>
              <w:bottom w:w="40" w:type="dxa"/>
            </w:tcMar>
          </w:tcPr>
          <w:p w14:paraId="702FCD1D" w14:textId="645BC4E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54</w:t>
            </w:r>
          </w:p>
        </w:tc>
        <w:tc>
          <w:tcPr>
            <w:tcW w:w="643" w:type="dxa"/>
            <w:tcMar>
              <w:top w:w="40" w:type="dxa"/>
              <w:bottom w:w="40" w:type="dxa"/>
            </w:tcMar>
          </w:tcPr>
          <w:p w14:paraId="74DCC080" w14:textId="2F9D8F9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1.29</w:t>
            </w:r>
          </w:p>
        </w:tc>
        <w:tc>
          <w:tcPr>
            <w:tcW w:w="930" w:type="dxa"/>
            <w:shd w:val="clear" w:color="auto" w:fill="F2F2F2" w:themeFill="background1" w:themeFillShade="F2"/>
            <w:tcMar>
              <w:top w:w="40" w:type="dxa"/>
              <w:bottom w:w="40" w:type="dxa"/>
            </w:tcMar>
          </w:tcPr>
          <w:p w14:paraId="53D1EF27" w14:textId="18C11B4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20</w:t>
            </w:r>
          </w:p>
        </w:tc>
        <w:tc>
          <w:tcPr>
            <w:tcW w:w="643" w:type="dxa"/>
            <w:shd w:val="clear" w:color="auto" w:fill="F2F2F2" w:themeFill="background1" w:themeFillShade="F2"/>
            <w:tcMar>
              <w:top w:w="40" w:type="dxa"/>
              <w:bottom w:w="40" w:type="dxa"/>
            </w:tcMar>
          </w:tcPr>
          <w:p w14:paraId="37D0805D" w14:textId="43415A2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0.98</w:t>
            </w:r>
          </w:p>
        </w:tc>
      </w:tr>
      <w:tr w:rsidR="00191989" w:rsidRPr="00D00C82" w14:paraId="7948B0FD"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Borders>
              <w:bottom w:val="dotted" w:sz="4" w:space="0" w:color="100249"/>
            </w:tcBorders>
            <w:tcMar>
              <w:top w:w="40" w:type="dxa"/>
              <w:bottom w:w="40" w:type="dxa"/>
            </w:tcMar>
          </w:tcPr>
          <w:p w14:paraId="2C2FD039" w14:textId="6FB44A98"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2D52F867" w14:textId="3D2C4357" w:rsidR="00191989" w:rsidRPr="00191989"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Sub total</w:t>
            </w:r>
          </w:p>
        </w:tc>
        <w:tc>
          <w:tcPr>
            <w:tcW w:w="930" w:type="dxa"/>
            <w:tcBorders>
              <w:bottom w:val="dotted" w:sz="4" w:space="0" w:color="100249"/>
            </w:tcBorders>
            <w:tcMar>
              <w:top w:w="40" w:type="dxa"/>
              <w:bottom w:w="40" w:type="dxa"/>
            </w:tcMar>
          </w:tcPr>
          <w:p w14:paraId="4153F811" w14:textId="66202AC8"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1,732</w:t>
            </w:r>
          </w:p>
        </w:tc>
        <w:tc>
          <w:tcPr>
            <w:tcW w:w="643" w:type="dxa"/>
            <w:tcBorders>
              <w:bottom w:val="dotted" w:sz="4" w:space="0" w:color="100249"/>
            </w:tcBorders>
            <w:tcMar>
              <w:top w:w="40" w:type="dxa"/>
              <w:bottom w:w="40" w:type="dxa"/>
            </w:tcMar>
          </w:tcPr>
          <w:p w14:paraId="4D608A74" w14:textId="7B16341D"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50.67</w:t>
            </w:r>
          </w:p>
        </w:tc>
        <w:tc>
          <w:tcPr>
            <w:tcW w:w="930" w:type="dxa"/>
            <w:tcMar>
              <w:top w:w="40" w:type="dxa"/>
              <w:bottom w:w="40" w:type="dxa"/>
            </w:tcMar>
          </w:tcPr>
          <w:p w14:paraId="0BAC5BA9" w14:textId="1DDA273C"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2,159</w:t>
            </w:r>
          </w:p>
        </w:tc>
        <w:tc>
          <w:tcPr>
            <w:tcW w:w="643" w:type="dxa"/>
            <w:tcMar>
              <w:top w:w="40" w:type="dxa"/>
              <w:bottom w:w="40" w:type="dxa"/>
            </w:tcMar>
          </w:tcPr>
          <w:p w14:paraId="6E451BDD" w14:textId="551FF573"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51.72</w:t>
            </w:r>
          </w:p>
        </w:tc>
        <w:tc>
          <w:tcPr>
            <w:tcW w:w="930" w:type="dxa"/>
            <w:shd w:val="clear" w:color="auto" w:fill="F2F2F2" w:themeFill="background1" w:themeFillShade="F2"/>
            <w:tcMar>
              <w:top w:w="40" w:type="dxa"/>
              <w:bottom w:w="40" w:type="dxa"/>
            </w:tcMar>
          </w:tcPr>
          <w:p w14:paraId="6C4AD356" w14:textId="241D291A"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1,245</w:t>
            </w:r>
          </w:p>
        </w:tc>
        <w:tc>
          <w:tcPr>
            <w:tcW w:w="643" w:type="dxa"/>
            <w:shd w:val="clear" w:color="auto" w:fill="F2F2F2" w:themeFill="background1" w:themeFillShade="F2"/>
            <w:tcMar>
              <w:top w:w="40" w:type="dxa"/>
              <w:bottom w:w="40" w:type="dxa"/>
            </w:tcMar>
          </w:tcPr>
          <w:p w14:paraId="0D9A735F" w14:textId="0DBE7D1A"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61.00</w:t>
            </w:r>
          </w:p>
        </w:tc>
      </w:tr>
      <w:tr w:rsidR="00191989" w:rsidRPr="00D00C82" w14:paraId="71A844ED"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val="restart"/>
            <w:tcMar>
              <w:top w:w="40" w:type="dxa"/>
              <w:bottom w:w="40" w:type="dxa"/>
            </w:tcMar>
          </w:tcPr>
          <w:p w14:paraId="74BAE3ED" w14:textId="003EBBC9" w:rsidR="00191989" w:rsidRPr="00D00C82" w:rsidRDefault="00191989" w:rsidP="00191989">
            <w:pPr>
              <w:pStyle w:val="Tablebody"/>
              <w:spacing w:before="0" w:after="0"/>
              <w:rPr>
                <w:rStyle w:val="Medium0"/>
                <w:b/>
                <w:bCs/>
              </w:rPr>
            </w:pPr>
            <w:r>
              <w:t>Other</w:t>
            </w:r>
          </w:p>
        </w:tc>
        <w:tc>
          <w:tcPr>
            <w:tcW w:w="2623" w:type="dxa"/>
            <w:tcBorders>
              <w:bottom w:val="dotted" w:sz="4" w:space="0" w:color="100249"/>
            </w:tcBorders>
            <w:tcMar>
              <w:top w:w="40" w:type="dxa"/>
              <w:bottom w:w="40" w:type="dxa"/>
            </w:tcMar>
          </w:tcPr>
          <w:p w14:paraId="01A1AA01" w14:textId="5FD1F9D4"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Conciliated</w:t>
            </w:r>
          </w:p>
        </w:tc>
        <w:tc>
          <w:tcPr>
            <w:tcW w:w="930" w:type="dxa"/>
            <w:tcBorders>
              <w:bottom w:val="dotted" w:sz="4" w:space="0" w:color="100249"/>
            </w:tcBorders>
            <w:tcMar>
              <w:top w:w="40" w:type="dxa"/>
              <w:bottom w:w="40" w:type="dxa"/>
            </w:tcMar>
          </w:tcPr>
          <w:p w14:paraId="40C6EB6A" w14:textId="156A1A60"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w:t>
            </w:r>
          </w:p>
        </w:tc>
        <w:tc>
          <w:tcPr>
            <w:tcW w:w="643" w:type="dxa"/>
            <w:tcBorders>
              <w:bottom w:val="dotted" w:sz="4" w:space="0" w:color="100249"/>
            </w:tcBorders>
            <w:tcMar>
              <w:top w:w="40" w:type="dxa"/>
              <w:bottom w:w="40" w:type="dxa"/>
            </w:tcMar>
          </w:tcPr>
          <w:p w14:paraId="2A422623" w14:textId="22829EFB"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0.41</w:t>
            </w:r>
          </w:p>
        </w:tc>
        <w:tc>
          <w:tcPr>
            <w:tcW w:w="930" w:type="dxa"/>
            <w:tcMar>
              <w:top w:w="40" w:type="dxa"/>
              <w:bottom w:w="40" w:type="dxa"/>
            </w:tcMar>
          </w:tcPr>
          <w:p w14:paraId="46BDE462" w14:textId="0819CF51"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w:t>
            </w:r>
          </w:p>
        </w:tc>
        <w:tc>
          <w:tcPr>
            <w:tcW w:w="643" w:type="dxa"/>
            <w:tcMar>
              <w:top w:w="40" w:type="dxa"/>
              <w:bottom w:w="40" w:type="dxa"/>
            </w:tcMar>
          </w:tcPr>
          <w:p w14:paraId="7DEF4B01" w14:textId="6132F884"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0.07</w:t>
            </w:r>
          </w:p>
        </w:tc>
        <w:tc>
          <w:tcPr>
            <w:tcW w:w="930" w:type="dxa"/>
            <w:shd w:val="clear" w:color="auto" w:fill="F2F2F2" w:themeFill="background1" w:themeFillShade="F2"/>
            <w:tcMar>
              <w:top w:w="40" w:type="dxa"/>
              <w:bottom w:w="40" w:type="dxa"/>
            </w:tcMar>
          </w:tcPr>
          <w:p w14:paraId="601D6989" w14:textId="4BBFE79C"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643" w:type="dxa"/>
            <w:shd w:val="clear" w:color="auto" w:fill="F2F2F2" w:themeFill="background1" w:themeFillShade="F2"/>
            <w:tcMar>
              <w:top w:w="40" w:type="dxa"/>
              <w:bottom w:w="40" w:type="dxa"/>
            </w:tcMar>
          </w:tcPr>
          <w:p w14:paraId="6366967E" w14:textId="1C25362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191989" w:rsidRPr="00D00C82" w14:paraId="3DE8C3CA"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5F691A2D" w14:textId="01911BFF"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4F4A9B1B" w14:textId="5A9B078D"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Not finalised</w:t>
            </w:r>
          </w:p>
        </w:tc>
        <w:tc>
          <w:tcPr>
            <w:tcW w:w="930" w:type="dxa"/>
            <w:tcBorders>
              <w:bottom w:val="dotted" w:sz="4" w:space="0" w:color="100249"/>
            </w:tcBorders>
            <w:tcMar>
              <w:top w:w="40" w:type="dxa"/>
              <w:bottom w:w="40" w:type="dxa"/>
            </w:tcMar>
          </w:tcPr>
          <w:p w14:paraId="5E1E27B5" w14:textId="087D8B7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w:t>
            </w:r>
          </w:p>
        </w:tc>
        <w:tc>
          <w:tcPr>
            <w:tcW w:w="643" w:type="dxa"/>
            <w:tcBorders>
              <w:bottom w:val="dotted" w:sz="4" w:space="0" w:color="100249"/>
            </w:tcBorders>
            <w:tcMar>
              <w:top w:w="40" w:type="dxa"/>
              <w:bottom w:w="40" w:type="dxa"/>
            </w:tcMar>
          </w:tcPr>
          <w:p w14:paraId="45E63228" w14:textId="535BDC2C"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0.15</w:t>
            </w:r>
          </w:p>
        </w:tc>
        <w:tc>
          <w:tcPr>
            <w:tcW w:w="930" w:type="dxa"/>
            <w:tcMar>
              <w:top w:w="40" w:type="dxa"/>
              <w:bottom w:w="40" w:type="dxa"/>
            </w:tcMar>
          </w:tcPr>
          <w:p w14:paraId="2B1EF57C" w14:textId="061A6791"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w:t>
            </w:r>
          </w:p>
        </w:tc>
        <w:tc>
          <w:tcPr>
            <w:tcW w:w="643" w:type="dxa"/>
            <w:tcMar>
              <w:top w:w="40" w:type="dxa"/>
              <w:bottom w:w="40" w:type="dxa"/>
            </w:tcMar>
          </w:tcPr>
          <w:p w14:paraId="5DBC5E6D" w14:textId="3E03E883"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0.07</w:t>
            </w:r>
          </w:p>
        </w:tc>
        <w:tc>
          <w:tcPr>
            <w:tcW w:w="930" w:type="dxa"/>
            <w:shd w:val="clear" w:color="auto" w:fill="F2F2F2" w:themeFill="background1" w:themeFillShade="F2"/>
            <w:tcMar>
              <w:top w:w="40" w:type="dxa"/>
              <w:bottom w:w="40" w:type="dxa"/>
            </w:tcMar>
          </w:tcPr>
          <w:p w14:paraId="1E7F6746" w14:textId="73A7A314"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w:t>
            </w:r>
          </w:p>
        </w:tc>
        <w:tc>
          <w:tcPr>
            <w:tcW w:w="643" w:type="dxa"/>
            <w:shd w:val="clear" w:color="auto" w:fill="F2F2F2" w:themeFill="background1" w:themeFillShade="F2"/>
            <w:tcMar>
              <w:top w:w="40" w:type="dxa"/>
              <w:bottom w:w="40" w:type="dxa"/>
            </w:tcMar>
          </w:tcPr>
          <w:p w14:paraId="18A99C95" w14:textId="01282AE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0.2</w:t>
            </w:r>
          </w:p>
        </w:tc>
      </w:tr>
      <w:tr w:rsidR="00191989" w:rsidRPr="00D00C82" w14:paraId="7C7FB583"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25ABF70C" w14:textId="2FF8BD6F"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6E8FD755" w14:textId="7D03BF41"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Not proceeded with</w:t>
            </w:r>
          </w:p>
        </w:tc>
        <w:tc>
          <w:tcPr>
            <w:tcW w:w="930" w:type="dxa"/>
            <w:tcBorders>
              <w:bottom w:val="dotted" w:sz="4" w:space="0" w:color="100249"/>
            </w:tcBorders>
            <w:tcMar>
              <w:top w:w="40" w:type="dxa"/>
              <w:bottom w:w="40" w:type="dxa"/>
            </w:tcMar>
          </w:tcPr>
          <w:p w14:paraId="513158F5" w14:textId="13CD15CE"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131</w:t>
            </w:r>
          </w:p>
        </w:tc>
        <w:tc>
          <w:tcPr>
            <w:tcW w:w="643" w:type="dxa"/>
            <w:tcBorders>
              <w:bottom w:val="dotted" w:sz="4" w:space="0" w:color="100249"/>
            </w:tcBorders>
            <w:tcMar>
              <w:top w:w="40" w:type="dxa"/>
              <w:bottom w:w="40" w:type="dxa"/>
            </w:tcMar>
          </w:tcPr>
          <w:p w14:paraId="6D2E816C" w14:textId="3DCA4226"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3.83</w:t>
            </w:r>
          </w:p>
        </w:tc>
        <w:tc>
          <w:tcPr>
            <w:tcW w:w="930" w:type="dxa"/>
            <w:tcMar>
              <w:top w:w="40" w:type="dxa"/>
              <w:bottom w:w="40" w:type="dxa"/>
            </w:tcMar>
          </w:tcPr>
          <w:p w14:paraId="2C2804F2" w14:textId="13587C22"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110</w:t>
            </w:r>
          </w:p>
        </w:tc>
        <w:tc>
          <w:tcPr>
            <w:tcW w:w="643" w:type="dxa"/>
            <w:tcMar>
              <w:top w:w="40" w:type="dxa"/>
              <w:bottom w:w="40" w:type="dxa"/>
            </w:tcMar>
          </w:tcPr>
          <w:p w14:paraId="1652835F" w14:textId="449ECD0A"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2.64</w:t>
            </w:r>
          </w:p>
        </w:tc>
        <w:tc>
          <w:tcPr>
            <w:tcW w:w="930" w:type="dxa"/>
            <w:shd w:val="clear" w:color="auto" w:fill="F2F2F2" w:themeFill="background1" w:themeFillShade="F2"/>
            <w:tcMar>
              <w:top w:w="40" w:type="dxa"/>
              <w:bottom w:w="40" w:type="dxa"/>
            </w:tcMar>
          </w:tcPr>
          <w:p w14:paraId="7686839D" w14:textId="1F73F613"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92</w:t>
            </w:r>
          </w:p>
        </w:tc>
        <w:tc>
          <w:tcPr>
            <w:tcW w:w="643" w:type="dxa"/>
            <w:shd w:val="clear" w:color="auto" w:fill="F2F2F2" w:themeFill="background1" w:themeFillShade="F2"/>
            <w:tcMar>
              <w:top w:w="40" w:type="dxa"/>
              <w:bottom w:w="40" w:type="dxa"/>
            </w:tcMar>
          </w:tcPr>
          <w:p w14:paraId="21740F67" w14:textId="3EB3F58B"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4.51</w:t>
            </w:r>
          </w:p>
        </w:tc>
      </w:tr>
      <w:tr w:rsidR="00191989" w:rsidRPr="00D00C82" w14:paraId="61811020"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Borders>
              <w:bottom w:val="dotted" w:sz="4" w:space="0" w:color="100249"/>
            </w:tcBorders>
            <w:tcMar>
              <w:top w:w="40" w:type="dxa"/>
              <w:bottom w:w="40" w:type="dxa"/>
            </w:tcMar>
          </w:tcPr>
          <w:p w14:paraId="4A634D4A" w14:textId="1A93F0A8"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2E81769F" w14:textId="18DFA9A5" w:rsidR="00191989" w:rsidRPr="00191989"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Sub total</w:t>
            </w:r>
          </w:p>
        </w:tc>
        <w:tc>
          <w:tcPr>
            <w:tcW w:w="930" w:type="dxa"/>
            <w:tcBorders>
              <w:bottom w:val="dotted" w:sz="4" w:space="0" w:color="100249"/>
            </w:tcBorders>
            <w:tcMar>
              <w:top w:w="40" w:type="dxa"/>
              <w:bottom w:w="40" w:type="dxa"/>
            </w:tcMar>
          </w:tcPr>
          <w:p w14:paraId="5E98DC88" w14:textId="577BD1BE"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150</w:t>
            </w:r>
          </w:p>
        </w:tc>
        <w:tc>
          <w:tcPr>
            <w:tcW w:w="643" w:type="dxa"/>
            <w:tcBorders>
              <w:bottom w:val="dotted" w:sz="4" w:space="0" w:color="100249"/>
            </w:tcBorders>
            <w:tcMar>
              <w:top w:w="40" w:type="dxa"/>
              <w:bottom w:w="40" w:type="dxa"/>
            </w:tcMar>
          </w:tcPr>
          <w:p w14:paraId="295146A4" w14:textId="442A45B5"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4.39</w:t>
            </w:r>
          </w:p>
        </w:tc>
        <w:tc>
          <w:tcPr>
            <w:tcW w:w="930" w:type="dxa"/>
            <w:tcMar>
              <w:top w:w="40" w:type="dxa"/>
              <w:bottom w:w="40" w:type="dxa"/>
            </w:tcMar>
          </w:tcPr>
          <w:p w14:paraId="2E0FD75F" w14:textId="24C108DF"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116</w:t>
            </w:r>
          </w:p>
        </w:tc>
        <w:tc>
          <w:tcPr>
            <w:tcW w:w="643" w:type="dxa"/>
            <w:tcMar>
              <w:top w:w="40" w:type="dxa"/>
              <w:bottom w:w="40" w:type="dxa"/>
            </w:tcMar>
          </w:tcPr>
          <w:p w14:paraId="30C63087" w14:textId="1C7E1DDE"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2.78</w:t>
            </w:r>
          </w:p>
        </w:tc>
        <w:tc>
          <w:tcPr>
            <w:tcW w:w="930" w:type="dxa"/>
            <w:shd w:val="clear" w:color="auto" w:fill="F2F2F2" w:themeFill="background1" w:themeFillShade="F2"/>
            <w:tcMar>
              <w:top w:w="40" w:type="dxa"/>
              <w:bottom w:w="40" w:type="dxa"/>
            </w:tcMar>
          </w:tcPr>
          <w:p w14:paraId="3E407CCA" w14:textId="6DA5FBE7"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96</w:t>
            </w:r>
          </w:p>
        </w:tc>
        <w:tc>
          <w:tcPr>
            <w:tcW w:w="643" w:type="dxa"/>
            <w:shd w:val="clear" w:color="auto" w:fill="F2F2F2" w:themeFill="background1" w:themeFillShade="F2"/>
            <w:tcMar>
              <w:top w:w="40" w:type="dxa"/>
              <w:bottom w:w="40" w:type="dxa"/>
            </w:tcMar>
          </w:tcPr>
          <w:p w14:paraId="4B0031BE" w14:textId="13BDC34F"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4.7</w:t>
            </w:r>
          </w:p>
        </w:tc>
      </w:tr>
      <w:tr w:rsidR="00191989" w:rsidRPr="00D00C82" w14:paraId="0DC2C4DF"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val="restart"/>
            <w:tcMar>
              <w:top w:w="40" w:type="dxa"/>
              <w:bottom w:w="40" w:type="dxa"/>
            </w:tcMar>
          </w:tcPr>
          <w:p w14:paraId="2F548E1E" w14:textId="592A4DD4" w:rsidR="00191989" w:rsidRPr="00D00C82" w:rsidRDefault="00191989" w:rsidP="00191989">
            <w:pPr>
              <w:pStyle w:val="Tablebody"/>
              <w:spacing w:before="0" w:after="0"/>
              <w:rPr>
                <w:rStyle w:val="Medium0"/>
                <w:b/>
                <w:bCs/>
              </w:rPr>
            </w:pPr>
            <w:r>
              <w:t>Other (Local Management Actions)</w:t>
            </w:r>
          </w:p>
        </w:tc>
        <w:tc>
          <w:tcPr>
            <w:tcW w:w="2623" w:type="dxa"/>
            <w:tcBorders>
              <w:bottom w:val="dotted" w:sz="4" w:space="0" w:color="100249"/>
            </w:tcBorders>
            <w:tcMar>
              <w:top w:w="40" w:type="dxa"/>
              <w:bottom w:w="40" w:type="dxa"/>
            </w:tcMar>
          </w:tcPr>
          <w:p w14:paraId="0639BA8D" w14:textId="71FA60DF"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Not resolved</w:t>
            </w:r>
          </w:p>
        </w:tc>
        <w:tc>
          <w:tcPr>
            <w:tcW w:w="930" w:type="dxa"/>
            <w:tcBorders>
              <w:bottom w:val="dotted" w:sz="4" w:space="0" w:color="100249"/>
            </w:tcBorders>
            <w:tcMar>
              <w:top w:w="40" w:type="dxa"/>
              <w:bottom w:w="40" w:type="dxa"/>
            </w:tcMar>
          </w:tcPr>
          <w:p w14:paraId="59DCDD5A" w14:textId="2D634D8A"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258</w:t>
            </w:r>
          </w:p>
        </w:tc>
        <w:tc>
          <w:tcPr>
            <w:tcW w:w="643" w:type="dxa"/>
            <w:tcBorders>
              <w:bottom w:val="dotted" w:sz="4" w:space="0" w:color="100249"/>
            </w:tcBorders>
            <w:tcMar>
              <w:top w:w="40" w:type="dxa"/>
              <w:bottom w:w="40" w:type="dxa"/>
            </w:tcMar>
          </w:tcPr>
          <w:p w14:paraId="0924B857" w14:textId="55A26ACB"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7.55</w:t>
            </w:r>
          </w:p>
        </w:tc>
        <w:tc>
          <w:tcPr>
            <w:tcW w:w="930" w:type="dxa"/>
            <w:tcMar>
              <w:top w:w="40" w:type="dxa"/>
              <w:bottom w:w="40" w:type="dxa"/>
            </w:tcMar>
          </w:tcPr>
          <w:p w14:paraId="60C091A2" w14:textId="52E7C86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379</w:t>
            </w:r>
          </w:p>
        </w:tc>
        <w:tc>
          <w:tcPr>
            <w:tcW w:w="643" w:type="dxa"/>
            <w:tcMar>
              <w:top w:w="40" w:type="dxa"/>
              <w:bottom w:w="40" w:type="dxa"/>
            </w:tcMar>
          </w:tcPr>
          <w:p w14:paraId="569FDE40" w14:textId="210035BE"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9.08</w:t>
            </w:r>
          </w:p>
        </w:tc>
        <w:tc>
          <w:tcPr>
            <w:tcW w:w="930" w:type="dxa"/>
            <w:shd w:val="clear" w:color="auto" w:fill="F2F2F2" w:themeFill="background1" w:themeFillShade="F2"/>
            <w:tcMar>
              <w:top w:w="40" w:type="dxa"/>
              <w:bottom w:w="40" w:type="dxa"/>
            </w:tcMar>
          </w:tcPr>
          <w:p w14:paraId="4E1E1464" w14:textId="358AC3C3"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68</w:t>
            </w:r>
          </w:p>
        </w:tc>
        <w:tc>
          <w:tcPr>
            <w:tcW w:w="643" w:type="dxa"/>
            <w:shd w:val="clear" w:color="auto" w:fill="F2F2F2" w:themeFill="background1" w:themeFillShade="F2"/>
            <w:tcMar>
              <w:top w:w="40" w:type="dxa"/>
              <w:bottom w:w="40" w:type="dxa"/>
            </w:tcMar>
          </w:tcPr>
          <w:p w14:paraId="730123AE" w14:textId="2784DB38"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3.33</w:t>
            </w:r>
          </w:p>
        </w:tc>
      </w:tr>
      <w:tr w:rsidR="00191989" w:rsidRPr="00D00C82" w14:paraId="6564C0F8"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Mar>
              <w:top w:w="40" w:type="dxa"/>
              <w:bottom w:w="40" w:type="dxa"/>
            </w:tcMar>
          </w:tcPr>
          <w:p w14:paraId="04075FD4" w14:textId="633B602B"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424FA10E" w14:textId="2EDAC2D8"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Resolved</w:t>
            </w:r>
          </w:p>
        </w:tc>
        <w:tc>
          <w:tcPr>
            <w:tcW w:w="930" w:type="dxa"/>
            <w:tcBorders>
              <w:bottom w:val="dotted" w:sz="4" w:space="0" w:color="100249"/>
            </w:tcBorders>
            <w:tcMar>
              <w:top w:w="40" w:type="dxa"/>
              <w:bottom w:w="40" w:type="dxa"/>
            </w:tcMar>
          </w:tcPr>
          <w:p w14:paraId="29F40010" w14:textId="1971A79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566</w:t>
            </w:r>
          </w:p>
        </w:tc>
        <w:tc>
          <w:tcPr>
            <w:tcW w:w="643" w:type="dxa"/>
            <w:tcBorders>
              <w:bottom w:val="dotted" w:sz="4" w:space="0" w:color="100249"/>
            </w:tcBorders>
            <w:tcMar>
              <w:top w:w="40" w:type="dxa"/>
              <w:bottom w:w="40" w:type="dxa"/>
            </w:tcMar>
          </w:tcPr>
          <w:p w14:paraId="10B33A8F" w14:textId="383744DE"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16.56</w:t>
            </w:r>
          </w:p>
        </w:tc>
        <w:tc>
          <w:tcPr>
            <w:tcW w:w="930" w:type="dxa"/>
            <w:tcMar>
              <w:top w:w="40" w:type="dxa"/>
              <w:bottom w:w="40" w:type="dxa"/>
            </w:tcMar>
          </w:tcPr>
          <w:p w14:paraId="46DA4422" w14:textId="3B59B98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707</w:t>
            </w:r>
          </w:p>
        </w:tc>
        <w:tc>
          <w:tcPr>
            <w:tcW w:w="643" w:type="dxa"/>
            <w:tcMar>
              <w:top w:w="40" w:type="dxa"/>
              <w:bottom w:w="40" w:type="dxa"/>
            </w:tcMar>
          </w:tcPr>
          <w:p w14:paraId="3E74B16E" w14:textId="7C2FA22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16.94</w:t>
            </w:r>
          </w:p>
        </w:tc>
        <w:tc>
          <w:tcPr>
            <w:tcW w:w="930" w:type="dxa"/>
            <w:shd w:val="clear" w:color="auto" w:fill="F2F2F2" w:themeFill="background1" w:themeFillShade="F2"/>
            <w:tcMar>
              <w:top w:w="40" w:type="dxa"/>
              <w:bottom w:w="40" w:type="dxa"/>
            </w:tcMar>
          </w:tcPr>
          <w:p w14:paraId="1DC7A413" w14:textId="3A22AC85"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193</w:t>
            </w:r>
          </w:p>
        </w:tc>
        <w:tc>
          <w:tcPr>
            <w:tcW w:w="643" w:type="dxa"/>
            <w:shd w:val="clear" w:color="auto" w:fill="F2F2F2" w:themeFill="background1" w:themeFillShade="F2"/>
            <w:tcMar>
              <w:top w:w="40" w:type="dxa"/>
              <w:bottom w:w="40" w:type="dxa"/>
            </w:tcMar>
          </w:tcPr>
          <w:p w14:paraId="0EEE41F3" w14:textId="5F414BDF"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9.46</w:t>
            </w:r>
          </w:p>
        </w:tc>
      </w:tr>
      <w:tr w:rsidR="00191989" w:rsidRPr="00D00C82" w14:paraId="622E9105"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Borders>
              <w:bottom w:val="dotted" w:sz="4" w:space="0" w:color="100249"/>
            </w:tcBorders>
            <w:tcMar>
              <w:top w:w="40" w:type="dxa"/>
              <w:bottom w:w="40" w:type="dxa"/>
            </w:tcMar>
          </w:tcPr>
          <w:p w14:paraId="654BE50D" w14:textId="73A03DE7"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206E2E76" w14:textId="670896E1" w:rsidR="00191989" w:rsidRPr="00191989"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Sub total</w:t>
            </w:r>
          </w:p>
        </w:tc>
        <w:tc>
          <w:tcPr>
            <w:tcW w:w="930" w:type="dxa"/>
            <w:tcBorders>
              <w:bottom w:val="dotted" w:sz="4" w:space="0" w:color="100249"/>
            </w:tcBorders>
            <w:tcMar>
              <w:top w:w="40" w:type="dxa"/>
              <w:bottom w:w="40" w:type="dxa"/>
            </w:tcMar>
          </w:tcPr>
          <w:p w14:paraId="2B9F0056" w14:textId="4F913305"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824</w:t>
            </w:r>
          </w:p>
        </w:tc>
        <w:tc>
          <w:tcPr>
            <w:tcW w:w="643" w:type="dxa"/>
            <w:tcBorders>
              <w:bottom w:val="dotted" w:sz="4" w:space="0" w:color="100249"/>
            </w:tcBorders>
            <w:tcMar>
              <w:top w:w="40" w:type="dxa"/>
              <w:bottom w:w="40" w:type="dxa"/>
            </w:tcMar>
          </w:tcPr>
          <w:p w14:paraId="0DDCAA34" w14:textId="2ABFB25D"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24.11</w:t>
            </w:r>
          </w:p>
        </w:tc>
        <w:tc>
          <w:tcPr>
            <w:tcW w:w="930" w:type="dxa"/>
            <w:tcMar>
              <w:top w:w="40" w:type="dxa"/>
              <w:bottom w:w="40" w:type="dxa"/>
            </w:tcMar>
          </w:tcPr>
          <w:p w14:paraId="657A40E4" w14:textId="4EB4800F"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1,086</w:t>
            </w:r>
          </w:p>
        </w:tc>
        <w:tc>
          <w:tcPr>
            <w:tcW w:w="643" w:type="dxa"/>
            <w:tcMar>
              <w:top w:w="40" w:type="dxa"/>
              <w:bottom w:w="40" w:type="dxa"/>
            </w:tcMar>
          </w:tcPr>
          <w:p w14:paraId="1E1846EB" w14:textId="3EE0D6C2"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26.02</w:t>
            </w:r>
          </w:p>
        </w:tc>
        <w:tc>
          <w:tcPr>
            <w:tcW w:w="930" w:type="dxa"/>
            <w:shd w:val="clear" w:color="auto" w:fill="F2F2F2" w:themeFill="background1" w:themeFillShade="F2"/>
            <w:tcMar>
              <w:top w:w="40" w:type="dxa"/>
              <w:bottom w:w="40" w:type="dxa"/>
            </w:tcMar>
          </w:tcPr>
          <w:p w14:paraId="246561EA" w14:textId="3788C69E"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261</w:t>
            </w:r>
          </w:p>
        </w:tc>
        <w:tc>
          <w:tcPr>
            <w:tcW w:w="643" w:type="dxa"/>
            <w:shd w:val="clear" w:color="auto" w:fill="F2F2F2" w:themeFill="background1" w:themeFillShade="F2"/>
            <w:tcMar>
              <w:top w:w="40" w:type="dxa"/>
              <w:bottom w:w="40" w:type="dxa"/>
            </w:tcMar>
          </w:tcPr>
          <w:p w14:paraId="606A1EDB" w14:textId="31443EDA"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12.79</w:t>
            </w:r>
          </w:p>
        </w:tc>
      </w:tr>
      <w:tr w:rsidR="00191989" w:rsidRPr="00D00C82" w14:paraId="64A7C896"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val="restart"/>
            <w:tcMar>
              <w:top w:w="40" w:type="dxa"/>
              <w:bottom w:w="40" w:type="dxa"/>
            </w:tcMar>
          </w:tcPr>
          <w:p w14:paraId="2F7E6860" w14:textId="4CAEEB24" w:rsidR="00191989" w:rsidRPr="00D00C82" w:rsidRDefault="00191989" w:rsidP="00191989">
            <w:pPr>
              <w:pStyle w:val="Tablebody"/>
              <w:spacing w:before="0" w:after="0"/>
              <w:rPr>
                <w:rStyle w:val="Medium0"/>
                <w:b/>
                <w:bCs/>
              </w:rPr>
            </w:pPr>
            <w:r>
              <w:t>Other (Oversight matters)</w:t>
            </w:r>
          </w:p>
        </w:tc>
        <w:tc>
          <w:tcPr>
            <w:tcW w:w="2623" w:type="dxa"/>
            <w:tcBorders>
              <w:bottom w:val="dotted" w:sz="4" w:space="0" w:color="100249"/>
            </w:tcBorders>
            <w:tcMar>
              <w:top w:w="40" w:type="dxa"/>
              <w:bottom w:w="40" w:type="dxa"/>
            </w:tcMar>
          </w:tcPr>
          <w:p w14:paraId="1C43CA4F" w14:textId="222BFD8D" w:rsidR="00191989" w:rsidRPr="00D00C82"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t>No complaint (oversight)</w:t>
            </w:r>
          </w:p>
        </w:tc>
        <w:tc>
          <w:tcPr>
            <w:tcW w:w="930" w:type="dxa"/>
            <w:tcBorders>
              <w:bottom w:val="dotted" w:sz="4" w:space="0" w:color="100249"/>
            </w:tcBorders>
            <w:tcMar>
              <w:top w:w="40" w:type="dxa"/>
              <w:bottom w:w="40" w:type="dxa"/>
            </w:tcMar>
          </w:tcPr>
          <w:p w14:paraId="1F76F282" w14:textId="0DC367A0"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w:t>
            </w:r>
          </w:p>
        </w:tc>
        <w:tc>
          <w:tcPr>
            <w:tcW w:w="643" w:type="dxa"/>
            <w:tcBorders>
              <w:bottom w:val="dotted" w:sz="4" w:space="0" w:color="100249"/>
            </w:tcBorders>
            <w:tcMar>
              <w:top w:w="40" w:type="dxa"/>
              <w:bottom w:w="40" w:type="dxa"/>
            </w:tcMar>
          </w:tcPr>
          <w:p w14:paraId="31423194" w14:textId="1C6B1648"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0.47</w:t>
            </w:r>
          </w:p>
        </w:tc>
        <w:tc>
          <w:tcPr>
            <w:tcW w:w="930" w:type="dxa"/>
            <w:tcMar>
              <w:top w:w="40" w:type="dxa"/>
              <w:bottom w:w="40" w:type="dxa"/>
            </w:tcMar>
          </w:tcPr>
          <w:p w14:paraId="5374D820" w14:textId="3973BD2E"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w:t>
            </w:r>
          </w:p>
        </w:tc>
        <w:tc>
          <w:tcPr>
            <w:tcW w:w="643" w:type="dxa"/>
            <w:tcMar>
              <w:top w:w="40" w:type="dxa"/>
              <w:bottom w:w="40" w:type="dxa"/>
            </w:tcMar>
          </w:tcPr>
          <w:p w14:paraId="449429E7" w14:textId="282D5053"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0.34</w:t>
            </w:r>
          </w:p>
        </w:tc>
        <w:tc>
          <w:tcPr>
            <w:tcW w:w="930" w:type="dxa"/>
            <w:shd w:val="clear" w:color="auto" w:fill="F2F2F2" w:themeFill="background1" w:themeFillShade="F2"/>
            <w:tcMar>
              <w:top w:w="40" w:type="dxa"/>
              <w:bottom w:w="40" w:type="dxa"/>
            </w:tcMar>
          </w:tcPr>
          <w:p w14:paraId="03185A70" w14:textId="60DCB979"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w:t>
            </w:r>
          </w:p>
        </w:tc>
        <w:tc>
          <w:tcPr>
            <w:tcW w:w="643" w:type="dxa"/>
            <w:shd w:val="clear" w:color="auto" w:fill="F2F2F2" w:themeFill="background1" w:themeFillShade="F2"/>
            <w:tcMar>
              <w:top w:w="40" w:type="dxa"/>
              <w:bottom w:w="40" w:type="dxa"/>
            </w:tcMar>
          </w:tcPr>
          <w:p w14:paraId="58523428" w14:textId="0EC44A93" w:rsidR="00191989" w:rsidRPr="00D00C82"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0.34</w:t>
            </w:r>
          </w:p>
        </w:tc>
      </w:tr>
      <w:tr w:rsidR="00191989" w:rsidRPr="00D00C82" w14:paraId="4774F47B"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vMerge/>
            <w:tcBorders>
              <w:bottom w:val="dotted" w:sz="4" w:space="0" w:color="100249"/>
            </w:tcBorders>
            <w:tcMar>
              <w:top w:w="40" w:type="dxa"/>
              <w:bottom w:w="40" w:type="dxa"/>
            </w:tcMar>
          </w:tcPr>
          <w:p w14:paraId="13C6FC1C" w14:textId="3A18FF89" w:rsidR="00191989" w:rsidRPr="00D00C82" w:rsidRDefault="00191989" w:rsidP="00191989">
            <w:pPr>
              <w:pStyle w:val="Tablebody"/>
              <w:spacing w:before="0" w:after="0"/>
              <w:rPr>
                <w:rStyle w:val="Medium0"/>
                <w:b/>
                <w:bCs/>
              </w:rPr>
            </w:pPr>
          </w:p>
        </w:tc>
        <w:tc>
          <w:tcPr>
            <w:tcW w:w="2623" w:type="dxa"/>
            <w:tcBorders>
              <w:bottom w:val="dotted" w:sz="4" w:space="0" w:color="100249"/>
            </w:tcBorders>
            <w:tcMar>
              <w:top w:w="40" w:type="dxa"/>
              <w:bottom w:w="40" w:type="dxa"/>
            </w:tcMar>
          </w:tcPr>
          <w:p w14:paraId="0EB21F89" w14:textId="1B6DA74C" w:rsidR="00191989" w:rsidRPr="00191989"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Sub total</w:t>
            </w:r>
          </w:p>
        </w:tc>
        <w:tc>
          <w:tcPr>
            <w:tcW w:w="930" w:type="dxa"/>
            <w:tcBorders>
              <w:bottom w:val="dotted" w:sz="4" w:space="0" w:color="100249"/>
            </w:tcBorders>
            <w:tcMar>
              <w:top w:w="40" w:type="dxa"/>
              <w:bottom w:w="40" w:type="dxa"/>
            </w:tcMar>
          </w:tcPr>
          <w:p w14:paraId="53C27AF0" w14:textId="1CD15557"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16</w:t>
            </w:r>
          </w:p>
        </w:tc>
        <w:tc>
          <w:tcPr>
            <w:tcW w:w="643" w:type="dxa"/>
            <w:tcBorders>
              <w:bottom w:val="dotted" w:sz="4" w:space="0" w:color="100249"/>
            </w:tcBorders>
            <w:tcMar>
              <w:top w:w="40" w:type="dxa"/>
              <w:bottom w:w="40" w:type="dxa"/>
            </w:tcMar>
          </w:tcPr>
          <w:p w14:paraId="66F32EF0" w14:textId="25C3A02E"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0.47</w:t>
            </w:r>
          </w:p>
        </w:tc>
        <w:tc>
          <w:tcPr>
            <w:tcW w:w="930" w:type="dxa"/>
            <w:tcMar>
              <w:top w:w="40" w:type="dxa"/>
              <w:bottom w:w="40" w:type="dxa"/>
            </w:tcMar>
          </w:tcPr>
          <w:p w14:paraId="1A5CA0A8" w14:textId="527FC14D"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14</w:t>
            </w:r>
          </w:p>
        </w:tc>
        <w:tc>
          <w:tcPr>
            <w:tcW w:w="643" w:type="dxa"/>
            <w:tcMar>
              <w:top w:w="40" w:type="dxa"/>
              <w:bottom w:w="40" w:type="dxa"/>
            </w:tcMar>
          </w:tcPr>
          <w:p w14:paraId="6E8BFCFC" w14:textId="0A277FB1"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0.34</w:t>
            </w:r>
          </w:p>
        </w:tc>
        <w:tc>
          <w:tcPr>
            <w:tcW w:w="930" w:type="dxa"/>
            <w:shd w:val="clear" w:color="auto" w:fill="F2F2F2" w:themeFill="background1" w:themeFillShade="F2"/>
            <w:tcMar>
              <w:top w:w="40" w:type="dxa"/>
              <w:bottom w:w="40" w:type="dxa"/>
            </w:tcMar>
          </w:tcPr>
          <w:p w14:paraId="0B7532FB" w14:textId="2E020BD4"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7</w:t>
            </w:r>
          </w:p>
        </w:tc>
        <w:tc>
          <w:tcPr>
            <w:tcW w:w="643" w:type="dxa"/>
            <w:shd w:val="clear" w:color="auto" w:fill="F2F2F2" w:themeFill="background1" w:themeFillShade="F2"/>
            <w:tcMar>
              <w:top w:w="40" w:type="dxa"/>
              <w:bottom w:w="40" w:type="dxa"/>
            </w:tcMar>
          </w:tcPr>
          <w:p w14:paraId="2A317C29" w14:textId="1F8C8CA0"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0.34</w:t>
            </w:r>
          </w:p>
        </w:tc>
      </w:tr>
      <w:tr w:rsidR="00191989" w:rsidRPr="00191989" w14:paraId="7A831FE2" w14:textId="77777777" w:rsidTr="00191989">
        <w:trPr>
          <w:cantSplit w:val="0"/>
        </w:trPr>
        <w:tc>
          <w:tcPr>
            <w:cnfStyle w:val="001000000000" w:firstRow="0" w:lastRow="0" w:firstColumn="1" w:lastColumn="0" w:oddVBand="0" w:evenVBand="0" w:oddHBand="0" w:evenHBand="0" w:firstRowFirstColumn="0" w:firstRowLastColumn="0" w:lastRowFirstColumn="0" w:lastRowLastColumn="0"/>
            <w:tcW w:w="3119" w:type="dxa"/>
            <w:tcBorders>
              <w:top w:val="dotted" w:sz="4" w:space="0" w:color="100249"/>
              <w:bottom w:val="single" w:sz="4" w:space="0" w:color="274B93"/>
            </w:tcBorders>
            <w:tcMar>
              <w:top w:w="40" w:type="dxa"/>
              <w:bottom w:w="40" w:type="dxa"/>
            </w:tcMar>
          </w:tcPr>
          <w:p w14:paraId="6CD3E660" w14:textId="66659515" w:rsidR="00191989" w:rsidRPr="00191989" w:rsidRDefault="00191989" w:rsidP="00191989">
            <w:pPr>
              <w:pStyle w:val="Tablebody"/>
              <w:spacing w:before="0" w:after="0"/>
              <w:rPr>
                <w:b/>
                <w:bCs/>
              </w:rPr>
            </w:pPr>
            <w:r w:rsidRPr="00191989">
              <w:rPr>
                <w:rStyle w:val="Medium0"/>
                <w:b/>
                <w:bCs/>
              </w:rPr>
              <w:t>Total</w:t>
            </w:r>
          </w:p>
        </w:tc>
        <w:tc>
          <w:tcPr>
            <w:tcW w:w="2623" w:type="dxa"/>
            <w:tcBorders>
              <w:top w:val="dotted" w:sz="4" w:space="0" w:color="100249"/>
              <w:bottom w:val="single" w:sz="4" w:space="0" w:color="274B93"/>
            </w:tcBorders>
            <w:tcMar>
              <w:top w:w="40" w:type="dxa"/>
              <w:bottom w:w="40" w:type="dxa"/>
            </w:tcMar>
          </w:tcPr>
          <w:p w14:paraId="10E185FA" w14:textId="77777777" w:rsidR="00191989" w:rsidRPr="00191989" w:rsidRDefault="00191989" w:rsidP="00191989">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0"/>
                <w:b/>
                <w:bCs/>
              </w:rPr>
            </w:pPr>
          </w:p>
        </w:tc>
        <w:tc>
          <w:tcPr>
            <w:tcW w:w="930" w:type="dxa"/>
            <w:tcBorders>
              <w:top w:val="dotted" w:sz="4" w:space="0" w:color="100249"/>
              <w:bottom w:val="single" w:sz="4" w:space="0" w:color="274B93"/>
            </w:tcBorders>
            <w:tcMar>
              <w:top w:w="40" w:type="dxa"/>
              <w:bottom w:w="40" w:type="dxa"/>
            </w:tcMar>
          </w:tcPr>
          <w:p w14:paraId="1839ECF6" w14:textId="7B82FEFE"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191989">
              <w:rPr>
                <w:rStyle w:val="Medium0"/>
                <w:b/>
                <w:bCs/>
              </w:rPr>
              <w:t>3,418</w:t>
            </w:r>
          </w:p>
        </w:tc>
        <w:tc>
          <w:tcPr>
            <w:tcW w:w="643" w:type="dxa"/>
            <w:tcBorders>
              <w:top w:val="dotted" w:sz="4" w:space="0" w:color="100249"/>
              <w:bottom w:val="single" w:sz="4" w:space="0" w:color="274B93"/>
            </w:tcBorders>
            <w:tcMar>
              <w:top w:w="40" w:type="dxa"/>
              <w:bottom w:w="40" w:type="dxa"/>
            </w:tcMar>
          </w:tcPr>
          <w:p w14:paraId="0144450E" w14:textId="6B7D4BE9"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100</w:t>
            </w:r>
          </w:p>
        </w:tc>
        <w:tc>
          <w:tcPr>
            <w:tcW w:w="930" w:type="dxa"/>
            <w:tcBorders>
              <w:bottom w:val="single" w:sz="4" w:space="0" w:color="274B93"/>
            </w:tcBorders>
            <w:tcMar>
              <w:top w:w="40" w:type="dxa"/>
              <w:bottom w:w="40" w:type="dxa"/>
            </w:tcMar>
          </w:tcPr>
          <w:p w14:paraId="3319D997" w14:textId="6E58F1E5"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4174</w:t>
            </w:r>
          </w:p>
        </w:tc>
        <w:tc>
          <w:tcPr>
            <w:tcW w:w="643" w:type="dxa"/>
            <w:tcBorders>
              <w:bottom w:val="single" w:sz="4" w:space="0" w:color="274B93"/>
            </w:tcBorders>
            <w:tcMar>
              <w:top w:w="40" w:type="dxa"/>
              <w:bottom w:w="40" w:type="dxa"/>
            </w:tcMar>
          </w:tcPr>
          <w:p w14:paraId="01BD55D8" w14:textId="6544C30B"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100</w:t>
            </w:r>
          </w:p>
        </w:tc>
        <w:tc>
          <w:tcPr>
            <w:tcW w:w="930" w:type="dxa"/>
            <w:tcBorders>
              <w:bottom w:val="single" w:sz="4" w:space="0" w:color="274B93"/>
            </w:tcBorders>
            <w:shd w:val="clear" w:color="auto" w:fill="F2F2F2" w:themeFill="background1" w:themeFillShade="F2"/>
            <w:tcMar>
              <w:top w:w="40" w:type="dxa"/>
              <w:bottom w:w="40" w:type="dxa"/>
            </w:tcMar>
          </w:tcPr>
          <w:p w14:paraId="5792F23B" w14:textId="5D1380D3"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2,041</w:t>
            </w:r>
          </w:p>
        </w:tc>
        <w:tc>
          <w:tcPr>
            <w:tcW w:w="643" w:type="dxa"/>
            <w:tcBorders>
              <w:bottom w:val="single" w:sz="4" w:space="0" w:color="274B93"/>
            </w:tcBorders>
            <w:shd w:val="clear" w:color="auto" w:fill="F2F2F2" w:themeFill="background1" w:themeFillShade="F2"/>
            <w:tcMar>
              <w:top w:w="40" w:type="dxa"/>
              <w:bottom w:w="40" w:type="dxa"/>
            </w:tcMar>
          </w:tcPr>
          <w:p w14:paraId="3B63B0D1" w14:textId="0D6E10E1" w:rsidR="00191989" w:rsidRPr="00191989" w:rsidRDefault="00191989" w:rsidP="0019198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191989">
              <w:rPr>
                <w:rStyle w:val="Medium0"/>
                <w:b/>
                <w:bCs/>
              </w:rPr>
              <w:t>100</w:t>
            </w:r>
          </w:p>
        </w:tc>
      </w:tr>
    </w:tbl>
    <w:p w14:paraId="14D11230" w14:textId="77777777" w:rsidR="00191989" w:rsidRPr="00191989" w:rsidRDefault="00191989" w:rsidP="00191989">
      <w:pPr>
        <w:pStyle w:val="Noteshead"/>
      </w:pPr>
      <w:r w:rsidRPr="00191989">
        <w:t xml:space="preserve">Notes:  </w:t>
      </w:r>
    </w:p>
    <w:p w14:paraId="33B37BE0" w14:textId="77777777" w:rsidR="00191989" w:rsidRPr="00191989" w:rsidRDefault="00191989" w:rsidP="00191989">
      <w:pPr>
        <w:pStyle w:val="Notes"/>
        <w:ind w:left="0" w:firstLine="0"/>
        <w:rPr>
          <w:lang w:val="en-US"/>
        </w:rPr>
      </w:pPr>
      <w:r w:rsidRPr="00191989">
        <w:rPr>
          <w:lang w:val="en-US"/>
        </w:rPr>
        <w:t>A complaint may consist of one or more allegations against one or more employees. The figures in this table reflect the “determination” for each allegation, not the outcome of a single complaint.</w:t>
      </w:r>
    </w:p>
    <w:p w14:paraId="07A4224F" w14:textId="77777777" w:rsidR="00191989" w:rsidRPr="00191989" w:rsidRDefault="00191989" w:rsidP="00191989">
      <w:pPr>
        <w:pStyle w:val="Notes"/>
        <w:ind w:left="0" w:firstLine="0"/>
        <w:rPr>
          <w:lang w:val="en-US"/>
        </w:rPr>
      </w:pPr>
      <w:r w:rsidRPr="00191989">
        <w:rPr>
          <w:lang w:val="en-US"/>
        </w:rPr>
        <w:t>Figures in the table represent all allegations determined (</w:t>
      </w:r>
      <w:proofErr w:type="spellStart"/>
      <w:r w:rsidRPr="00191989">
        <w:rPr>
          <w:lang w:val="en-US"/>
        </w:rPr>
        <w:t>finalised</w:t>
      </w:r>
      <w:proofErr w:type="spellEnd"/>
      <w:r w:rsidRPr="00191989">
        <w:rPr>
          <w:lang w:val="en-US"/>
        </w:rPr>
        <w:t>) by financial year and may include complaints lodged in previous financial years.</w:t>
      </w:r>
    </w:p>
    <w:p w14:paraId="316DEB6B" w14:textId="3EC4F3AF" w:rsidR="001F6214" w:rsidRPr="000E1C55" w:rsidRDefault="00191989" w:rsidP="00191989">
      <w:pPr>
        <w:pStyle w:val="Notes"/>
        <w:ind w:left="0" w:firstLine="0"/>
        <w:rPr>
          <w:lang w:val="en-AU"/>
        </w:rPr>
      </w:pPr>
      <w:r w:rsidRPr="00191989">
        <w:rPr>
          <w:lang w:val="en-US"/>
        </w:rPr>
        <w:t>Data provided in the table for earlier financial years may vary from that previously published due to internal administration and quality control processes that may result in the back capturing of information.</w:t>
      </w:r>
    </w:p>
    <w:p w14:paraId="5ACA6AE0" w14:textId="77777777" w:rsidR="0043422F" w:rsidRDefault="0043422F">
      <w:pPr>
        <w:rPr>
          <w:lang w:val="en-AU"/>
        </w:rPr>
      </w:pPr>
    </w:p>
    <w:p w14:paraId="6359E16C" w14:textId="1A6EB912" w:rsidR="00782DF0" w:rsidRDefault="00782DF0">
      <w:pPr>
        <w:spacing w:after="0"/>
        <w:rPr>
          <w:lang w:val="en-AU"/>
        </w:rPr>
      </w:pPr>
      <w:r>
        <w:rPr>
          <w:lang w:val="en-AU"/>
        </w:rPr>
        <w:br w:type="page"/>
      </w:r>
    </w:p>
    <w:p w14:paraId="1E0EC73D" w14:textId="77777777" w:rsidR="00614D60" w:rsidRPr="00614D60" w:rsidRDefault="00614D60" w:rsidP="00614D60">
      <w:pPr>
        <w:pStyle w:val="Figuretitle"/>
      </w:pPr>
      <w:r w:rsidRPr="00614D60">
        <w:lastRenderedPageBreak/>
        <w:t>Recommended actions for complaint allegations finalised by financial year</w:t>
      </w:r>
    </w:p>
    <w:tbl>
      <w:tblPr>
        <w:tblStyle w:val="TableGrid"/>
        <w:tblW w:w="10374" w:type="dxa"/>
        <w:tblLayout w:type="fixed"/>
        <w:tblCellMar>
          <w:top w:w="28" w:type="dxa"/>
          <w:bottom w:w="28" w:type="dxa"/>
        </w:tblCellMar>
        <w:tblLook w:val="04A0" w:firstRow="1" w:lastRow="0" w:firstColumn="1" w:lastColumn="0" w:noHBand="0" w:noVBand="1"/>
      </w:tblPr>
      <w:tblGrid>
        <w:gridCol w:w="4422"/>
        <w:gridCol w:w="1134"/>
        <w:gridCol w:w="850"/>
        <w:gridCol w:w="1134"/>
        <w:gridCol w:w="850"/>
        <w:gridCol w:w="1134"/>
        <w:gridCol w:w="850"/>
      </w:tblGrid>
      <w:tr w:rsidR="00D4604C" w:rsidRPr="00E65506" w14:paraId="64074B8C" w14:textId="77777777" w:rsidTr="009A367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274B93"/>
              <w:bottom w:val="nil"/>
            </w:tcBorders>
            <w:shd w:val="clear" w:color="auto" w:fill="E0E1EE"/>
            <w:vAlign w:val="bottom"/>
          </w:tcPr>
          <w:p w14:paraId="71F09D3B" w14:textId="77777777" w:rsidR="00D4604C" w:rsidRPr="00D4604C" w:rsidRDefault="00D4604C" w:rsidP="00D4604C">
            <w:pPr>
              <w:pStyle w:val="Tablebody"/>
              <w:spacing w:before="0" w:after="0"/>
              <w:rPr>
                <w:b w:val="0"/>
                <w:lang w:val="en-US"/>
              </w:rPr>
            </w:pPr>
          </w:p>
        </w:tc>
        <w:tc>
          <w:tcPr>
            <w:tcW w:w="1984" w:type="dxa"/>
            <w:gridSpan w:val="2"/>
            <w:tcBorders>
              <w:top w:val="single" w:sz="4" w:space="0" w:color="274B93"/>
              <w:bottom w:val="dotted" w:sz="4" w:space="0" w:color="274B93"/>
            </w:tcBorders>
            <w:shd w:val="clear" w:color="auto" w:fill="E0E1EE"/>
            <w:tcMar>
              <w:top w:w="28" w:type="dxa"/>
              <w:bottom w:w="28" w:type="dxa"/>
            </w:tcMar>
            <w:vAlign w:val="bottom"/>
          </w:tcPr>
          <w:p w14:paraId="6CD29EF6" w14:textId="135763A8" w:rsidR="00D4604C" w:rsidRDefault="00D4604C" w:rsidP="00D460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1984" w:type="dxa"/>
            <w:gridSpan w:val="2"/>
            <w:tcBorders>
              <w:top w:val="single" w:sz="4" w:space="0" w:color="274B93"/>
              <w:bottom w:val="dotted" w:sz="4" w:space="0" w:color="274B93"/>
            </w:tcBorders>
            <w:shd w:val="clear" w:color="auto" w:fill="E0E1EE"/>
            <w:tcMar>
              <w:top w:w="28" w:type="dxa"/>
              <w:bottom w:w="28" w:type="dxa"/>
            </w:tcMar>
            <w:vAlign w:val="bottom"/>
          </w:tcPr>
          <w:p w14:paraId="304C60D3" w14:textId="1A96E585" w:rsidR="00D4604C" w:rsidRDefault="00D4604C" w:rsidP="00D460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1984" w:type="dxa"/>
            <w:gridSpan w:val="2"/>
            <w:tcBorders>
              <w:top w:val="single" w:sz="4" w:space="0" w:color="274B93"/>
              <w:bottom w:val="dotted" w:sz="4" w:space="0" w:color="274B93"/>
            </w:tcBorders>
            <w:shd w:val="clear" w:color="auto" w:fill="E0E1EE"/>
            <w:tcMar>
              <w:top w:w="28" w:type="dxa"/>
              <w:bottom w:w="28" w:type="dxa"/>
            </w:tcMar>
            <w:vAlign w:val="bottom"/>
          </w:tcPr>
          <w:p w14:paraId="02F74B10" w14:textId="29EFEFB7" w:rsidR="00D4604C" w:rsidRDefault="00D4604C" w:rsidP="00D460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r>
      <w:tr w:rsidR="00D4604C" w:rsidRPr="00E65506" w14:paraId="08C02AD4" w14:textId="77777777" w:rsidTr="00D4604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4422" w:type="dxa"/>
            <w:tcBorders>
              <w:top w:val="nil"/>
              <w:bottom w:val="single" w:sz="4" w:space="0" w:color="274B93"/>
            </w:tcBorders>
            <w:shd w:val="clear" w:color="auto" w:fill="E0E1EE"/>
            <w:vAlign w:val="bottom"/>
          </w:tcPr>
          <w:p w14:paraId="2A4BC22C" w14:textId="67671FF8" w:rsidR="00614D60" w:rsidRPr="00D4604C" w:rsidRDefault="00D4604C" w:rsidP="00D4604C">
            <w:pPr>
              <w:pStyle w:val="Tablebody"/>
              <w:spacing w:before="0" w:after="0"/>
              <w:rPr>
                <w:lang w:val="en-US"/>
              </w:rPr>
            </w:pPr>
            <w:r w:rsidRPr="00D4604C">
              <w:rPr>
                <w:lang w:val="en-US"/>
              </w:rPr>
              <w:t>Recommendations</w:t>
            </w:r>
          </w:p>
        </w:tc>
        <w:tc>
          <w:tcPr>
            <w:tcW w:w="1134" w:type="dxa"/>
            <w:tcBorders>
              <w:top w:val="dotted" w:sz="4" w:space="0" w:color="274B93"/>
              <w:bottom w:val="single" w:sz="4" w:space="0" w:color="274B93"/>
            </w:tcBorders>
            <w:shd w:val="clear" w:color="auto" w:fill="E0E1EE"/>
            <w:tcMar>
              <w:top w:w="28" w:type="dxa"/>
              <w:bottom w:w="28" w:type="dxa"/>
            </w:tcMar>
            <w:vAlign w:val="bottom"/>
          </w:tcPr>
          <w:p w14:paraId="3764EC59" w14:textId="77777777" w:rsidR="00614D60" w:rsidRPr="00576EF7" w:rsidRDefault="00614D60"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Count </w:t>
            </w:r>
          </w:p>
        </w:tc>
        <w:tc>
          <w:tcPr>
            <w:tcW w:w="850" w:type="dxa"/>
            <w:tcBorders>
              <w:top w:val="dotted" w:sz="4" w:space="0" w:color="274B93"/>
              <w:bottom w:val="single" w:sz="4" w:space="0" w:color="274B93"/>
            </w:tcBorders>
            <w:shd w:val="clear" w:color="auto" w:fill="E0E1EE"/>
            <w:tcMar>
              <w:top w:w="28" w:type="dxa"/>
              <w:bottom w:w="28" w:type="dxa"/>
            </w:tcMar>
            <w:vAlign w:val="bottom"/>
          </w:tcPr>
          <w:p w14:paraId="35CBEE6B" w14:textId="77777777" w:rsidR="00614D60" w:rsidRDefault="00614D60"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134" w:type="dxa"/>
            <w:tcBorders>
              <w:top w:val="dotted" w:sz="4" w:space="0" w:color="274B93"/>
              <w:bottom w:val="single" w:sz="4" w:space="0" w:color="274B93"/>
            </w:tcBorders>
            <w:shd w:val="clear" w:color="auto" w:fill="E0E1EE"/>
            <w:tcMar>
              <w:top w:w="28" w:type="dxa"/>
              <w:bottom w:w="28" w:type="dxa"/>
            </w:tcMar>
            <w:vAlign w:val="bottom"/>
          </w:tcPr>
          <w:p w14:paraId="6B8661C6" w14:textId="77777777" w:rsidR="00614D60" w:rsidRDefault="00614D60"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Count</w:t>
            </w:r>
          </w:p>
        </w:tc>
        <w:tc>
          <w:tcPr>
            <w:tcW w:w="850" w:type="dxa"/>
            <w:tcBorders>
              <w:top w:val="dotted" w:sz="4" w:space="0" w:color="274B93"/>
              <w:bottom w:val="single" w:sz="4" w:space="0" w:color="274B93"/>
            </w:tcBorders>
            <w:shd w:val="clear" w:color="auto" w:fill="E0E1EE"/>
            <w:tcMar>
              <w:top w:w="28" w:type="dxa"/>
              <w:bottom w:w="28" w:type="dxa"/>
            </w:tcMar>
            <w:vAlign w:val="bottom"/>
          </w:tcPr>
          <w:p w14:paraId="1D61E025" w14:textId="77777777" w:rsidR="00614D60" w:rsidRDefault="00614D60"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134" w:type="dxa"/>
            <w:tcBorders>
              <w:top w:val="dotted" w:sz="4" w:space="0" w:color="274B93"/>
              <w:bottom w:val="single" w:sz="4" w:space="0" w:color="274B93"/>
            </w:tcBorders>
            <w:shd w:val="clear" w:color="auto" w:fill="E0E1EE"/>
            <w:tcMar>
              <w:top w:w="28" w:type="dxa"/>
              <w:bottom w:w="28" w:type="dxa"/>
            </w:tcMar>
            <w:vAlign w:val="bottom"/>
          </w:tcPr>
          <w:p w14:paraId="4EE09E9E" w14:textId="77777777" w:rsidR="00614D60" w:rsidRDefault="00614D60"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Count</w:t>
            </w:r>
          </w:p>
        </w:tc>
        <w:tc>
          <w:tcPr>
            <w:tcW w:w="850" w:type="dxa"/>
            <w:tcBorders>
              <w:top w:val="dotted" w:sz="4" w:space="0" w:color="274B93"/>
              <w:bottom w:val="single" w:sz="4" w:space="0" w:color="274B93"/>
            </w:tcBorders>
            <w:shd w:val="clear" w:color="auto" w:fill="E0E1EE"/>
            <w:tcMar>
              <w:top w:w="28" w:type="dxa"/>
              <w:bottom w:w="28" w:type="dxa"/>
            </w:tcMar>
            <w:vAlign w:val="bottom"/>
          </w:tcPr>
          <w:p w14:paraId="1A31EF90" w14:textId="77777777" w:rsidR="00614D60" w:rsidRDefault="00614D60"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r>
      <w:tr w:rsidR="00D4604C" w:rsidRPr="00D00C82" w14:paraId="35BE470C"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top w:val="single" w:sz="4" w:space="0" w:color="274B93"/>
            </w:tcBorders>
            <w:tcMar>
              <w:top w:w="57" w:type="dxa"/>
              <w:bottom w:w="57" w:type="dxa"/>
            </w:tcMar>
            <w:vAlign w:val="center"/>
          </w:tcPr>
          <w:p w14:paraId="26033C14" w14:textId="57B76039" w:rsidR="00D4604C" w:rsidRPr="00D00C82" w:rsidRDefault="00D4604C" w:rsidP="00D4604C">
            <w:pPr>
              <w:pStyle w:val="Tablebody"/>
              <w:spacing w:before="0" w:after="0"/>
              <w:rPr>
                <w:rStyle w:val="Medium0"/>
                <w:b/>
                <w:bCs/>
              </w:rPr>
            </w:pPr>
            <w:r>
              <w:t>Admonishment</w:t>
            </w:r>
          </w:p>
        </w:tc>
        <w:tc>
          <w:tcPr>
            <w:tcW w:w="1134" w:type="dxa"/>
            <w:tcBorders>
              <w:top w:val="single" w:sz="4" w:space="0" w:color="274B93"/>
            </w:tcBorders>
            <w:tcMar>
              <w:top w:w="57" w:type="dxa"/>
              <w:bottom w:w="57" w:type="dxa"/>
            </w:tcMar>
            <w:vAlign w:val="center"/>
          </w:tcPr>
          <w:p w14:paraId="65249CEF" w14:textId="02EC5A41"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136</w:t>
            </w:r>
          </w:p>
        </w:tc>
        <w:tc>
          <w:tcPr>
            <w:tcW w:w="850" w:type="dxa"/>
            <w:tcBorders>
              <w:top w:val="single" w:sz="4" w:space="0" w:color="274B93"/>
            </w:tcBorders>
            <w:tcMar>
              <w:top w:w="57" w:type="dxa"/>
              <w:bottom w:w="57" w:type="dxa"/>
            </w:tcMar>
            <w:vAlign w:val="center"/>
          </w:tcPr>
          <w:p w14:paraId="48A57C94" w14:textId="381BAE5B"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3.98</w:t>
            </w:r>
          </w:p>
        </w:tc>
        <w:tc>
          <w:tcPr>
            <w:tcW w:w="1134" w:type="dxa"/>
            <w:tcBorders>
              <w:top w:val="single" w:sz="4" w:space="0" w:color="274B93"/>
            </w:tcBorders>
            <w:tcMar>
              <w:top w:w="57" w:type="dxa"/>
              <w:bottom w:w="57" w:type="dxa"/>
            </w:tcMar>
            <w:vAlign w:val="center"/>
          </w:tcPr>
          <w:p w14:paraId="0FA907FE" w14:textId="31C10F38"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151</w:t>
            </w:r>
          </w:p>
        </w:tc>
        <w:tc>
          <w:tcPr>
            <w:tcW w:w="850" w:type="dxa"/>
            <w:tcBorders>
              <w:top w:val="single" w:sz="4" w:space="0" w:color="274B93"/>
            </w:tcBorders>
            <w:tcMar>
              <w:top w:w="57" w:type="dxa"/>
              <w:bottom w:w="57" w:type="dxa"/>
            </w:tcMar>
            <w:vAlign w:val="center"/>
          </w:tcPr>
          <w:p w14:paraId="62A46706" w14:textId="60B0206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3.62</w:t>
            </w:r>
          </w:p>
        </w:tc>
        <w:tc>
          <w:tcPr>
            <w:tcW w:w="1134" w:type="dxa"/>
            <w:tcBorders>
              <w:top w:val="single" w:sz="4" w:space="0" w:color="274B93"/>
            </w:tcBorders>
            <w:shd w:val="clear" w:color="auto" w:fill="F2F2F2" w:themeFill="background1" w:themeFillShade="F2"/>
            <w:tcMar>
              <w:top w:w="57" w:type="dxa"/>
              <w:bottom w:w="57" w:type="dxa"/>
            </w:tcMar>
            <w:vAlign w:val="center"/>
          </w:tcPr>
          <w:p w14:paraId="58114385" w14:textId="55649608"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77</w:t>
            </w:r>
          </w:p>
        </w:tc>
        <w:tc>
          <w:tcPr>
            <w:tcW w:w="850" w:type="dxa"/>
            <w:tcBorders>
              <w:top w:val="single" w:sz="4" w:space="0" w:color="274B93"/>
            </w:tcBorders>
            <w:shd w:val="clear" w:color="auto" w:fill="F2F2F2" w:themeFill="background1" w:themeFillShade="F2"/>
            <w:tcMar>
              <w:top w:w="57" w:type="dxa"/>
              <w:bottom w:w="57" w:type="dxa"/>
            </w:tcMar>
            <w:vAlign w:val="center"/>
          </w:tcPr>
          <w:p w14:paraId="29582633" w14:textId="41C5C4E4"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3.77</w:t>
            </w:r>
          </w:p>
        </w:tc>
      </w:tr>
      <w:tr w:rsidR="00D4604C" w:rsidRPr="00D00C82" w14:paraId="73F898B0"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bottom w:val="dotted" w:sz="4" w:space="0" w:color="100249"/>
            </w:tcBorders>
            <w:tcMar>
              <w:top w:w="57" w:type="dxa"/>
              <w:bottom w:w="57" w:type="dxa"/>
            </w:tcMar>
            <w:vAlign w:val="center"/>
          </w:tcPr>
          <w:p w14:paraId="413A8A71" w14:textId="55BA01B8" w:rsidR="00D4604C" w:rsidRPr="00D00C82" w:rsidRDefault="00D4604C" w:rsidP="00D4604C">
            <w:pPr>
              <w:pStyle w:val="Tablebody"/>
              <w:spacing w:before="0" w:after="0"/>
              <w:rPr>
                <w:rStyle w:val="Medium0"/>
                <w:b/>
                <w:bCs/>
              </w:rPr>
            </w:pPr>
            <w:r>
              <w:t>Criminal charges</w:t>
            </w:r>
          </w:p>
        </w:tc>
        <w:tc>
          <w:tcPr>
            <w:tcW w:w="1134" w:type="dxa"/>
            <w:tcBorders>
              <w:bottom w:val="dotted" w:sz="4" w:space="0" w:color="100249"/>
            </w:tcBorders>
            <w:tcMar>
              <w:top w:w="57" w:type="dxa"/>
              <w:bottom w:w="57" w:type="dxa"/>
            </w:tcMar>
            <w:vAlign w:val="center"/>
          </w:tcPr>
          <w:p w14:paraId="7DDDEB09" w14:textId="58D9F96D"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69</w:t>
            </w:r>
          </w:p>
        </w:tc>
        <w:tc>
          <w:tcPr>
            <w:tcW w:w="850" w:type="dxa"/>
            <w:tcBorders>
              <w:bottom w:val="dotted" w:sz="4" w:space="0" w:color="100249"/>
            </w:tcBorders>
            <w:tcMar>
              <w:top w:w="57" w:type="dxa"/>
              <w:bottom w:w="57" w:type="dxa"/>
            </w:tcMar>
            <w:vAlign w:val="center"/>
          </w:tcPr>
          <w:p w14:paraId="458EBE3E" w14:textId="4434A59F"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2.02</w:t>
            </w:r>
          </w:p>
        </w:tc>
        <w:tc>
          <w:tcPr>
            <w:tcW w:w="1134" w:type="dxa"/>
            <w:tcMar>
              <w:top w:w="57" w:type="dxa"/>
              <w:bottom w:w="57" w:type="dxa"/>
            </w:tcMar>
            <w:vAlign w:val="center"/>
          </w:tcPr>
          <w:p w14:paraId="102521AD" w14:textId="7028A1A8"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62</w:t>
            </w:r>
          </w:p>
        </w:tc>
        <w:tc>
          <w:tcPr>
            <w:tcW w:w="850" w:type="dxa"/>
            <w:tcMar>
              <w:top w:w="57" w:type="dxa"/>
              <w:bottom w:w="57" w:type="dxa"/>
            </w:tcMar>
            <w:vAlign w:val="center"/>
          </w:tcPr>
          <w:p w14:paraId="7B899275" w14:textId="4EC4C45F"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1.49</w:t>
            </w:r>
          </w:p>
        </w:tc>
        <w:tc>
          <w:tcPr>
            <w:tcW w:w="1134" w:type="dxa"/>
            <w:shd w:val="clear" w:color="auto" w:fill="F2F2F2" w:themeFill="background1" w:themeFillShade="F2"/>
            <w:tcMar>
              <w:top w:w="57" w:type="dxa"/>
              <w:bottom w:w="57" w:type="dxa"/>
            </w:tcMar>
            <w:vAlign w:val="center"/>
          </w:tcPr>
          <w:p w14:paraId="67C47D93" w14:textId="51FCD527"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22</w:t>
            </w:r>
          </w:p>
        </w:tc>
        <w:tc>
          <w:tcPr>
            <w:tcW w:w="850" w:type="dxa"/>
            <w:shd w:val="clear" w:color="auto" w:fill="F2F2F2" w:themeFill="background1" w:themeFillShade="F2"/>
            <w:tcMar>
              <w:top w:w="57" w:type="dxa"/>
              <w:bottom w:w="57" w:type="dxa"/>
            </w:tcMar>
            <w:vAlign w:val="center"/>
          </w:tcPr>
          <w:p w14:paraId="78125FF8" w14:textId="2AD447BA"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1.08</w:t>
            </w:r>
          </w:p>
        </w:tc>
      </w:tr>
      <w:tr w:rsidR="00D4604C" w:rsidRPr="00D00C82" w14:paraId="12ACD8B7"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bottom w:val="dotted" w:sz="4" w:space="0" w:color="100249"/>
            </w:tcBorders>
            <w:tcMar>
              <w:top w:w="57" w:type="dxa"/>
              <w:bottom w:w="57" w:type="dxa"/>
            </w:tcMar>
            <w:vAlign w:val="center"/>
          </w:tcPr>
          <w:p w14:paraId="4E15F9B0" w14:textId="560186FD" w:rsidR="00D4604C" w:rsidRPr="00191989" w:rsidRDefault="00D4604C" w:rsidP="00D4604C">
            <w:pPr>
              <w:pStyle w:val="Tablebody"/>
              <w:spacing w:before="0" w:after="0"/>
              <w:rPr>
                <w:rStyle w:val="Medium0"/>
                <w:b/>
                <w:bCs/>
              </w:rPr>
            </w:pPr>
            <w:r>
              <w:t>Discipline charges</w:t>
            </w:r>
          </w:p>
        </w:tc>
        <w:tc>
          <w:tcPr>
            <w:tcW w:w="1134" w:type="dxa"/>
            <w:tcBorders>
              <w:bottom w:val="dotted" w:sz="4" w:space="0" w:color="100249"/>
            </w:tcBorders>
            <w:tcMar>
              <w:top w:w="57" w:type="dxa"/>
              <w:bottom w:w="57" w:type="dxa"/>
            </w:tcMar>
            <w:vAlign w:val="center"/>
          </w:tcPr>
          <w:p w14:paraId="3C18B632" w14:textId="2850518B" w:rsidR="00D4604C" w:rsidRPr="00191989"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106</w:t>
            </w:r>
          </w:p>
        </w:tc>
        <w:tc>
          <w:tcPr>
            <w:tcW w:w="850" w:type="dxa"/>
            <w:tcBorders>
              <w:bottom w:val="dotted" w:sz="4" w:space="0" w:color="100249"/>
            </w:tcBorders>
            <w:tcMar>
              <w:top w:w="57" w:type="dxa"/>
              <w:bottom w:w="57" w:type="dxa"/>
            </w:tcMar>
            <w:vAlign w:val="center"/>
          </w:tcPr>
          <w:p w14:paraId="1B126D2A" w14:textId="540731F4" w:rsidR="00D4604C" w:rsidRPr="00191989"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3.1</w:t>
            </w:r>
          </w:p>
        </w:tc>
        <w:tc>
          <w:tcPr>
            <w:tcW w:w="1134" w:type="dxa"/>
            <w:tcMar>
              <w:top w:w="57" w:type="dxa"/>
              <w:bottom w:w="57" w:type="dxa"/>
            </w:tcMar>
            <w:vAlign w:val="center"/>
          </w:tcPr>
          <w:p w14:paraId="2CF2A54C" w14:textId="2AF46C19" w:rsidR="00D4604C" w:rsidRPr="00191989"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118</w:t>
            </w:r>
          </w:p>
        </w:tc>
        <w:tc>
          <w:tcPr>
            <w:tcW w:w="850" w:type="dxa"/>
            <w:tcMar>
              <w:top w:w="57" w:type="dxa"/>
              <w:bottom w:w="57" w:type="dxa"/>
            </w:tcMar>
            <w:vAlign w:val="center"/>
          </w:tcPr>
          <w:p w14:paraId="73BC218F" w14:textId="247860EE" w:rsidR="00D4604C" w:rsidRPr="00191989"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2.83</w:t>
            </w:r>
          </w:p>
        </w:tc>
        <w:tc>
          <w:tcPr>
            <w:tcW w:w="1134" w:type="dxa"/>
            <w:shd w:val="clear" w:color="auto" w:fill="F2F2F2" w:themeFill="background1" w:themeFillShade="F2"/>
            <w:tcMar>
              <w:top w:w="57" w:type="dxa"/>
              <w:bottom w:w="57" w:type="dxa"/>
            </w:tcMar>
            <w:vAlign w:val="center"/>
          </w:tcPr>
          <w:p w14:paraId="136059B2" w14:textId="4F943C94" w:rsidR="00D4604C" w:rsidRPr="00191989"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39</w:t>
            </w:r>
          </w:p>
        </w:tc>
        <w:tc>
          <w:tcPr>
            <w:tcW w:w="850" w:type="dxa"/>
            <w:shd w:val="clear" w:color="auto" w:fill="F2F2F2" w:themeFill="background1" w:themeFillShade="F2"/>
            <w:tcMar>
              <w:top w:w="57" w:type="dxa"/>
              <w:bottom w:w="57" w:type="dxa"/>
            </w:tcMar>
            <w:vAlign w:val="center"/>
          </w:tcPr>
          <w:p w14:paraId="725DC71F" w14:textId="580A04D4" w:rsidR="00D4604C" w:rsidRPr="00191989"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1.91</w:t>
            </w:r>
          </w:p>
        </w:tc>
      </w:tr>
      <w:tr w:rsidR="00D4604C" w:rsidRPr="00D00C82" w14:paraId="7243DF8A"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bottom w:val="dotted" w:sz="4" w:space="0" w:color="100249"/>
            </w:tcBorders>
            <w:tcMar>
              <w:top w:w="57" w:type="dxa"/>
              <w:bottom w:w="57" w:type="dxa"/>
            </w:tcMar>
            <w:vAlign w:val="center"/>
          </w:tcPr>
          <w:p w14:paraId="5BC2D5B5" w14:textId="199439A6" w:rsidR="00D4604C" w:rsidRPr="00D00C82" w:rsidRDefault="00D4604C" w:rsidP="00D4604C">
            <w:pPr>
              <w:pStyle w:val="Tablebody"/>
              <w:spacing w:before="0" w:after="0"/>
              <w:rPr>
                <w:rStyle w:val="Medium0"/>
                <w:b/>
                <w:bCs/>
              </w:rPr>
            </w:pPr>
            <w:r>
              <w:t>Management actions</w:t>
            </w:r>
          </w:p>
        </w:tc>
        <w:tc>
          <w:tcPr>
            <w:tcW w:w="1134" w:type="dxa"/>
            <w:tcBorders>
              <w:bottom w:val="dotted" w:sz="4" w:space="0" w:color="100249"/>
            </w:tcBorders>
            <w:tcMar>
              <w:top w:w="57" w:type="dxa"/>
              <w:bottom w:w="57" w:type="dxa"/>
            </w:tcMar>
            <w:vAlign w:val="center"/>
          </w:tcPr>
          <w:p w14:paraId="5C8D696D" w14:textId="17D39E6A"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629</w:t>
            </w:r>
          </w:p>
        </w:tc>
        <w:tc>
          <w:tcPr>
            <w:tcW w:w="850" w:type="dxa"/>
            <w:tcBorders>
              <w:bottom w:val="dotted" w:sz="4" w:space="0" w:color="100249"/>
            </w:tcBorders>
            <w:tcMar>
              <w:top w:w="57" w:type="dxa"/>
              <w:bottom w:w="57" w:type="dxa"/>
            </w:tcMar>
            <w:vAlign w:val="center"/>
          </w:tcPr>
          <w:p w14:paraId="38127149" w14:textId="080F26BC"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18.4</w:t>
            </w:r>
          </w:p>
        </w:tc>
        <w:tc>
          <w:tcPr>
            <w:tcW w:w="1134" w:type="dxa"/>
            <w:tcMar>
              <w:top w:w="57" w:type="dxa"/>
              <w:bottom w:w="57" w:type="dxa"/>
            </w:tcMar>
            <w:vAlign w:val="center"/>
          </w:tcPr>
          <w:p w14:paraId="3690CC92" w14:textId="69EA75C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822</w:t>
            </w:r>
          </w:p>
        </w:tc>
        <w:tc>
          <w:tcPr>
            <w:tcW w:w="850" w:type="dxa"/>
            <w:tcMar>
              <w:top w:w="57" w:type="dxa"/>
              <w:bottom w:w="57" w:type="dxa"/>
            </w:tcMar>
            <w:vAlign w:val="center"/>
          </w:tcPr>
          <w:p w14:paraId="6C04C8B7" w14:textId="375DE3F9"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19.69</w:t>
            </w:r>
          </w:p>
        </w:tc>
        <w:tc>
          <w:tcPr>
            <w:tcW w:w="1134" w:type="dxa"/>
            <w:shd w:val="clear" w:color="auto" w:fill="F2F2F2" w:themeFill="background1" w:themeFillShade="F2"/>
            <w:tcMar>
              <w:top w:w="57" w:type="dxa"/>
              <w:bottom w:w="57" w:type="dxa"/>
            </w:tcMar>
            <w:vAlign w:val="center"/>
          </w:tcPr>
          <w:p w14:paraId="0E94FFDB" w14:textId="10ED9F8C"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373</w:t>
            </w:r>
          </w:p>
        </w:tc>
        <w:tc>
          <w:tcPr>
            <w:tcW w:w="850" w:type="dxa"/>
            <w:shd w:val="clear" w:color="auto" w:fill="F2F2F2" w:themeFill="background1" w:themeFillShade="F2"/>
            <w:tcMar>
              <w:top w:w="57" w:type="dxa"/>
              <w:bottom w:w="57" w:type="dxa"/>
            </w:tcMar>
            <w:vAlign w:val="center"/>
          </w:tcPr>
          <w:p w14:paraId="05283347" w14:textId="537D1B1E"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18.28</w:t>
            </w:r>
          </w:p>
        </w:tc>
      </w:tr>
      <w:tr w:rsidR="00D4604C" w:rsidRPr="00D00C82" w14:paraId="0F9A1560"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bottom w:val="dotted" w:sz="4" w:space="0" w:color="100249"/>
            </w:tcBorders>
            <w:tcMar>
              <w:top w:w="57" w:type="dxa"/>
              <w:bottom w:w="57" w:type="dxa"/>
            </w:tcMar>
            <w:vAlign w:val="center"/>
          </w:tcPr>
          <w:p w14:paraId="295F0A44" w14:textId="11509F1D" w:rsidR="00D4604C" w:rsidRPr="00D00C82" w:rsidRDefault="00D4604C" w:rsidP="00D4604C">
            <w:pPr>
              <w:pStyle w:val="Tablebody"/>
              <w:spacing w:before="0" w:after="0"/>
              <w:rPr>
                <w:rStyle w:val="Medium0"/>
                <w:b/>
                <w:bCs/>
              </w:rPr>
            </w:pPr>
            <w:r>
              <w:t>No Data Recorded</w:t>
            </w:r>
          </w:p>
        </w:tc>
        <w:tc>
          <w:tcPr>
            <w:tcW w:w="1134" w:type="dxa"/>
            <w:tcBorders>
              <w:bottom w:val="dotted" w:sz="4" w:space="0" w:color="100249"/>
            </w:tcBorders>
            <w:tcMar>
              <w:top w:w="57" w:type="dxa"/>
              <w:bottom w:w="57" w:type="dxa"/>
            </w:tcMar>
            <w:vAlign w:val="center"/>
          </w:tcPr>
          <w:p w14:paraId="3E19AE44" w14:textId="37407D0E"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w:t>
            </w:r>
          </w:p>
        </w:tc>
        <w:tc>
          <w:tcPr>
            <w:tcW w:w="850" w:type="dxa"/>
            <w:tcBorders>
              <w:bottom w:val="dotted" w:sz="4" w:space="0" w:color="100249"/>
            </w:tcBorders>
            <w:tcMar>
              <w:top w:w="57" w:type="dxa"/>
              <w:bottom w:w="57" w:type="dxa"/>
            </w:tcMar>
            <w:vAlign w:val="center"/>
          </w:tcPr>
          <w:p w14:paraId="7A3F3F31" w14:textId="69AEB6AC"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0.29</w:t>
            </w:r>
          </w:p>
        </w:tc>
        <w:tc>
          <w:tcPr>
            <w:tcW w:w="1134" w:type="dxa"/>
            <w:tcMar>
              <w:top w:w="57" w:type="dxa"/>
              <w:bottom w:w="57" w:type="dxa"/>
            </w:tcMar>
            <w:vAlign w:val="center"/>
          </w:tcPr>
          <w:p w14:paraId="6768287E" w14:textId="76075554"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w:t>
            </w:r>
          </w:p>
        </w:tc>
        <w:tc>
          <w:tcPr>
            <w:tcW w:w="850" w:type="dxa"/>
            <w:tcMar>
              <w:top w:w="57" w:type="dxa"/>
              <w:bottom w:w="57" w:type="dxa"/>
            </w:tcMar>
            <w:vAlign w:val="center"/>
          </w:tcPr>
          <w:p w14:paraId="21E666FB" w14:textId="3E18782A"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0.24</w:t>
            </w:r>
          </w:p>
        </w:tc>
        <w:tc>
          <w:tcPr>
            <w:tcW w:w="1134" w:type="dxa"/>
            <w:shd w:val="clear" w:color="auto" w:fill="F2F2F2" w:themeFill="background1" w:themeFillShade="F2"/>
            <w:tcMar>
              <w:top w:w="57" w:type="dxa"/>
              <w:bottom w:w="57" w:type="dxa"/>
            </w:tcMar>
            <w:vAlign w:val="center"/>
          </w:tcPr>
          <w:p w14:paraId="1F0972AB" w14:textId="1FE7359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17</w:t>
            </w:r>
          </w:p>
        </w:tc>
        <w:tc>
          <w:tcPr>
            <w:tcW w:w="850" w:type="dxa"/>
            <w:shd w:val="clear" w:color="auto" w:fill="F2F2F2" w:themeFill="background1" w:themeFillShade="F2"/>
            <w:tcMar>
              <w:top w:w="57" w:type="dxa"/>
              <w:bottom w:w="57" w:type="dxa"/>
            </w:tcMar>
            <w:vAlign w:val="center"/>
          </w:tcPr>
          <w:p w14:paraId="4880C889" w14:textId="574E197E"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0.83</w:t>
            </w:r>
          </w:p>
        </w:tc>
      </w:tr>
      <w:tr w:rsidR="00D4604C" w:rsidRPr="00D00C82" w14:paraId="7716E06A"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bottom w:val="dotted" w:sz="4" w:space="0" w:color="100249"/>
            </w:tcBorders>
            <w:tcMar>
              <w:top w:w="57" w:type="dxa"/>
              <w:bottom w:w="57" w:type="dxa"/>
            </w:tcMar>
            <w:vAlign w:val="center"/>
          </w:tcPr>
          <w:p w14:paraId="27713532" w14:textId="09533045" w:rsidR="00D4604C" w:rsidRPr="00D00C82" w:rsidRDefault="00D4604C" w:rsidP="00D4604C">
            <w:pPr>
              <w:pStyle w:val="Tablebody"/>
              <w:spacing w:before="0" w:after="0"/>
              <w:rPr>
                <w:rStyle w:val="Medium0"/>
                <w:b/>
                <w:bCs/>
              </w:rPr>
            </w:pPr>
            <w:r>
              <w:t>No action</w:t>
            </w:r>
          </w:p>
        </w:tc>
        <w:tc>
          <w:tcPr>
            <w:tcW w:w="1134" w:type="dxa"/>
            <w:tcBorders>
              <w:bottom w:val="dotted" w:sz="4" w:space="0" w:color="100249"/>
            </w:tcBorders>
            <w:tcMar>
              <w:top w:w="57" w:type="dxa"/>
              <w:bottom w:w="57" w:type="dxa"/>
            </w:tcMar>
            <w:vAlign w:val="center"/>
          </w:tcPr>
          <w:p w14:paraId="3D127B7B" w14:textId="68EE2CFD"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2,371</w:t>
            </w:r>
          </w:p>
        </w:tc>
        <w:tc>
          <w:tcPr>
            <w:tcW w:w="850" w:type="dxa"/>
            <w:tcBorders>
              <w:bottom w:val="dotted" w:sz="4" w:space="0" w:color="100249"/>
            </w:tcBorders>
            <w:tcMar>
              <w:top w:w="57" w:type="dxa"/>
              <w:bottom w:w="57" w:type="dxa"/>
            </w:tcMar>
            <w:vAlign w:val="center"/>
          </w:tcPr>
          <w:p w14:paraId="0917FFFE" w14:textId="14A9C7AC"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69.37</w:t>
            </w:r>
          </w:p>
        </w:tc>
        <w:tc>
          <w:tcPr>
            <w:tcW w:w="1134" w:type="dxa"/>
            <w:tcMar>
              <w:top w:w="57" w:type="dxa"/>
              <w:bottom w:w="57" w:type="dxa"/>
            </w:tcMar>
            <w:vAlign w:val="center"/>
          </w:tcPr>
          <w:p w14:paraId="78C472BC" w14:textId="3AB867C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2,872</w:t>
            </w:r>
          </w:p>
        </w:tc>
        <w:tc>
          <w:tcPr>
            <w:tcW w:w="850" w:type="dxa"/>
            <w:tcMar>
              <w:top w:w="57" w:type="dxa"/>
              <w:bottom w:w="57" w:type="dxa"/>
            </w:tcMar>
            <w:vAlign w:val="center"/>
          </w:tcPr>
          <w:p w14:paraId="237290BB" w14:textId="408A5F3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68.81</w:t>
            </w:r>
          </w:p>
        </w:tc>
        <w:tc>
          <w:tcPr>
            <w:tcW w:w="1134" w:type="dxa"/>
            <w:shd w:val="clear" w:color="auto" w:fill="F2F2F2" w:themeFill="background1" w:themeFillShade="F2"/>
            <w:tcMar>
              <w:top w:w="57" w:type="dxa"/>
              <w:bottom w:w="57" w:type="dxa"/>
            </w:tcMar>
            <w:vAlign w:val="center"/>
          </w:tcPr>
          <w:p w14:paraId="7D272847" w14:textId="224D1A02" w:rsid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1,400</w:t>
            </w:r>
          </w:p>
        </w:tc>
        <w:tc>
          <w:tcPr>
            <w:tcW w:w="850" w:type="dxa"/>
            <w:shd w:val="clear" w:color="auto" w:fill="F2F2F2" w:themeFill="background1" w:themeFillShade="F2"/>
            <w:tcMar>
              <w:top w:w="57" w:type="dxa"/>
              <w:bottom w:w="57" w:type="dxa"/>
            </w:tcMar>
            <w:vAlign w:val="center"/>
          </w:tcPr>
          <w:p w14:paraId="62411D88" w14:textId="2054C65D"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68.59</w:t>
            </w:r>
          </w:p>
        </w:tc>
      </w:tr>
      <w:tr w:rsidR="00D4604C" w:rsidRPr="00D00C82" w14:paraId="454B1368"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bottom w:val="dotted" w:sz="4" w:space="0" w:color="100249"/>
            </w:tcBorders>
            <w:tcMar>
              <w:top w:w="57" w:type="dxa"/>
              <w:bottom w:w="57" w:type="dxa"/>
            </w:tcMar>
            <w:vAlign w:val="center"/>
          </w:tcPr>
          <w:p w14:paraId="4303AC61" w14:textId="1C15301C" w:rsidR="00D4604C" w:rsidRPr="00D00C82" w:rsidRDefault="00D4604C" w:rsidP="00D4604C">
            <w:pPr>
              <w:pStyle w:val="Tablebody"/>
              <w:spacing w:before="0" w:after="0"/>
              <w:rPr>
                <w:rStyle w:val="Medium0"/>
                <w:b/>
                <w:bCs/>
              </w:rPr>
            </w:pPr>
            <w:r>
              <w:t>Resigned/Retired</w:t>
            </w:r>
          </w:p>
        </w:tc>
        <w:tc>
          <w:tcPr>
            <w:tcW w:w="1134" w:type="dxa"/>
            <w:tcBorders>
              <w:bottom w:val="dotted" w:sz="4" w:space="0" w:color="100249"/>
            </w:tcBorders>
            <w:tcMar>
              <w:top w:w="57" w:type="dxa"/>
              <w:bottom w:w="57" w:type="dxa"/>
            </w:tcMar>
            <w:vAlign w:val="center"/>
          </w:tcPr>
          <w:p w14:paraId="7EF8D4CF" w14:textId="7672EF48"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75</w:t>
            </w:r>
          </w:p>
        </w:tc>
        <w:tc>
          <w:tcPr>
            <w:tcW w:w="850" w:type="dxa"/>
            <w:tcBorders>
              <w:bottom w:val="dotted" w:sz="4" w:space="0" w:color="100249"/>
            </w:tcBorders>
            <w:tcMar>
              <w:top w:w="57" w:type="dxa"/>
              <w:bottom w:w="57" w:type="dxa"/>
            </w:tcMar>
            <w:vAlign w:val="center"/>
          </w:tcPr>
          <w:p w14:paraId="2B0905A8" w14:textId="22A5CFA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2.19</w:t>
            </w:r>
          </w:p>
        </w:tc>
        <w:tc>
          <w:tcPr>
            <w:tcW w:w="1134" w:type="dxa"/>
            <w:tcMar>
              <w:top w:w="57" w:type="dxa"/>
              <w:bottom w:w="57" w:type="dxa"/>
            </w:tcMar>
            <w:vAlign w:val="center"/>
          </w:tcPr>
          <w:p w14:paraId="142ACCA2" w14:textId="79AB5428"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125</w:t>
            </w:r>
          </w:p>
        </w:tc>
        <w:tc>
          <w:tcPr>
            <w:tcW w:w="850" w:type="dxa"/>
            <w:tcMar>
              <w:top w:w="57" w:type="dxa"/>
              <w:bottom w:w="57" w:type="dxa"/>
            </w:tcMar>
            <w:vAlign w:val="center"/>
          </w:tcPr>
          <w:p w14:paraId="48F92B15" w14:textId="705839FB"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2.99</w:t>
            </w:r>
          </w:p>
        </w:tc>
        <w:tc>
          <w:tcPr>
            <w:tcW w:w="1134" w:type="dxa"/>
            <w:shd w:val="clear" w:color="auto" w:fill="F2F2F2" w:themeFill="background1" w:themeFillShade="F2"/>
            <w:tcMar>
              <w:top w:w="57" w:type="dxa"/>
              <w:bottom w:w="57" w:type="dxa"/>
            </w:tcMar>
            <w:vAlign w:val="center"/>
          </w:tcPr>
          <w:p w14:paraId="19F6A25E" w14:textId="59C84418" w:rsid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850" w:type="dxa"/>
            <w:shd w:val="clear" w:color="auto" w:fill="F2F2F2" w:themeFill="background1" w:themeFillShade="F2"/>
            <w:tcMar>
              <w:top w:w="57" w:type="dxa"/>
              <w:bottom w:w="57" w:type="dxa"/>
            </w:tcMar>
            <w:vAlign w:val="center"/>
          </w:tcPr>
          <w:p w14:paraId="25BFAC8B" w14:textId="7645247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5.19</w:t>
            </w:r>
          </w:p>
        </w:tc>
      </w:tr>
      <w:tr w:rsidR="00D4604C" w:rsidRPr="00D00C82" w14:paraId="7B84474A"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bottom w:val="dotted" w:sz="4" w:space="0" w:color="100249"/>
            </w:tcBorders>
            <w:tcMar>
              <w:top w:w="57" w:type="dxa"/>
              <w:bottom w:w="57" w:type="dxa"/>
            </w:tcMar>
            <w:vAlign w:val="center"/>
          </w:tcPr>
          <w:p w14:paraId="3019B5DB" w14:textId="20E4D2BD" w:rsidR="00D4604C" w:rsidRPr="00D00C82" w:rsidRDefault="00D4604C" w:rsidP="00D4604C">
            <w:pPr>
              <w:pStyle w:val="Tablebody"/>
              <w:spacing w:before="0" w:after="0"/>
              <w:rPr>
                <w:rStyle w:val="Medium0"/>
                <w:b/>
                <w:bCs/>
              </w:rPr>
            </w:pPr>
            <w:r>
              <w:t>Terminated</w:t>
            </w:r>
          </w:p>
        </w:tc>
        <w:tc>
          <w:tcPr>
            <w:tcW w:w="1134" w:type="dxa"/>
            <w:tcBorders>
              <w:bottom w:val="dotted" w:sz="4" w:space="0" w:color="100249"/>
            </w:tcBorders>
            <w:tcMar>
              <w:top w:w="57" w:type="dxa"/>
              <w:bottom w:w="57" w:type="dxa"/>
            </w:tcMar>
            <w:vAlign w:val="center"/>
          </w:tcPr>
          <w:p w14:paraId="6562614E" w14:textId="01A6F3D9"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22</w:t>
            </w:r>
          </w:p>
        </w:tc>
        <w:tc>
          <w:tcPr>
            <w:tcW w:w="850" w:type="dxa"/>
            <w:tcBorders>
              <w:bottom w:val="dotted" w:sz="4" w:space="0" w:color="100249"/>
            </w:tcBorders>
            <w:tcMar>
              <w:top w:w="57" w:type="dxa"/>
              <w:bottom w:w="57" w:type="dxa"/>
            </w:tcMar>
            <w:vAlign w:val="center"/>
          </w:tcPr>
          <w:p w14:paraId="0A3BE9DF" w14:textId="08D687F5"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0.64</w:t>
            </w:r>
          </w:p>
        </w:tc>
        <w:tc>
          <w:tcPr>
            <w:tcW w:w="1134" w:type="dxa"/>
            <w:tcMar>
              <w:top w:w="57" w:type="dxa"/>
              <w:bottom w:w="57" w:type="dxa"/>
            </w:tcMar>
            <w:vAlign w:val="center"/>
          </w:tcPr>
          <w:p w14:paraId="3787BF24" w14:textId="5D17BF49"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w:t>
            </w:r>
          </w:p>
        </w:tc>
        <w:tc>
          <w:tcPr>
            <w:tcW w:w="850" w:type="dxa"/>
            <w:tcMar>
              <w:top w:w="57" w:type="dxa"/>
              <w:bottom w:w="57" w:type="dxa"/>
            </w:tcMar>
            <w:vAlign w:val="center"/>
          </w:tcPr>
          <w:p w14:paraId="6DBCAB95" w14:textId="1CEFA240"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0.34</w:t>
            </w:r>
          </w:p>
        </w:tc>
        <w:tc>
          <w:tcPr>
            <w:tcW w:w="1134" w:type="dxa"/>
            <w:shd w:val="clear" w:color="auto" w:fill="F2F2F2" w:themeFill="background1" w:themeFillShade="F2"/>
            <w:tcMar>
              <w:top w:w="57" w:type="dxa"/>
              <w:bottom w:w="57" w:type="dxa"/>
            </w:tcMar>
            <w:vAlign w:val="center"/>
          </w:tcPr>
          <w:p w14:paraId="7A0F555B" w14:textId="42EF3A61" w:rsid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850" w:type="dxa"/>
            <w:shd w:val="clear" w:color="auto" w:fill="F2F2F2" w:themeFill="background1" w:themeFillShade="F2"/>
            <w:tcMar>
              <w:top w:w="57" w:type="dxa"/>
              <w:bottom w:w="57" w:type="dxa"/>
            </w:tcMar>
            <w:vAlign w:val="center"/>
          </w:tcPr>
          <w:p w14:paraId="394A895B" w14:textId="76279443" w:rsidR="00D4604C" w:rsidRPr="00D00C82"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0.34</w:t>
            </w:r>
          </w:p>
        </w:tc>
      </w:tr>
      <w:tr w:rsidR="00D4604C" w:rsidRPr="00D4604C" w14:paraId="7885A63B"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4422" w:type="dxa"/>
            <w:tcBorders>
              <w:top w:val="dotted" w:sz="4" w:space="0" w:color="100249"/>
              <w:bottom w:val="single" w:sz="4" w:space="0" w:color="274B93"/>
            </w:tcBorders>
            <w:tcMar>
              <w:top w:w="57" w:type="dxa"/>
              <w:bottom w:w="57" w:type="dxa"/>
            </w:tcMar>
            <w:vAlign w:val="center"/>
          </w:tcPr>
          <w:p w14:paraId="0ADD6EC6" w14:textId="676FCB8B" w:rsidR="00D4604C" w:rsidRPr="00D4604C" w:rsidRDefault="00D4604C" w:rsidP="00D4604C">
            <w:pPr>
              <w:pStyle w:val="Tablebody"/>
              <w:spacing w:before="0" w:after="0"/>
              <w:rPr>
                <w:rStyle w:val="Medium0"/>
                <w:b/>
                <w:bCs/>
              </w:rPr>
            </w:pPr>
            <w:r w:rsidRPr="00D4604C">
              <w:rPr>
                <w:rStyle w:val="Medium0"/>
                <w:b/>
                <w:bCs/>
              </w:rPr>
              <w:t>Total (ALL)</w:t>
            </w:r>
          </w:p>
        </w:tc>
        <w:tc>
          <w:tcPr>
            <w:tcW w:w="1134" w:type="dxa"/>
            <w:tcBorders>
              <w:top w:val="dotted" w:sz="4" w:space="0" w:color="100249"/>
              <w:bottom w:val="single" w:sz="4" w:space="0" w:color="274B93"/>
            </w:tcBorders>
            <w:tcMar>
              <w:top w:w="57" w:type="dxa"/>
              <w:bottom w:w="57" w:type="dxa"/>
            </w:tcMar>
            <w:vAlign w:val="center"/>
          </w:tcPr>
          <w:p w14:paraId="6BEF6118" w14:textId="2DD1AB42" w:rsidR="00D4604C" w:rsidRP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4604C">
              <w:rPr>
                <w:rStyle w:val="Medium0"/>
                <w:b/>
                <w:bCs/>
              </w:rPr>
              <w:t>3,418</w:t>
            </w:r>
          </w:p>
        </w:tc>
        <w:tc>
          <w:tcPr>
            <w:tcW w:w="850" w:type="dxa"/>
            <w:tcBorders>
              <w:top w:val="dotted" w:sz="4" w:space="0" w:color="100249"/>
              <w:bottom w:val="single" w:sz="4" w:space="0" w:color="274B93"/>
            </w:tcBorders>
            <w:tcMar>
              <w:top w:w="57" w:type="dxa"/>
              <w:bottom w:w="57" w:type="dxa"/>
            </w:tcMar>
            <w:vAlign w:val="center"/>
          </w:tcPr>
          <w:p w14:paraId="596CB447" w14:textId="27C0849F" w:rsidR="00D4604C" w:rsidRP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604C">
              <w:rPr>
                <w:rStyle w:val="Medium0"/>
                <w:b/>
                <w:bCs/>
              </w:rPr>
              <w:t>100</w:t>
            </w:r>
          </w:p>
        </w:tc>
        <w:tc>
          <w:tcPr>
            <w:tcW w:w="1134" w:type="dxa"/>
            <w:tcBorders>
              <w:bottom w:val="single" w:sz="4" w:space="0" w:color="274B93"/>
            </w:tcBorders>
            <w:tcMar>
              <w:top w:w="57" w:type="dxa"/>
              <w:bottom w:w="57" w:type="dxa"/>
            </w:tcMar>
            <w:vAlign w:val="center"/>
          </w:tcPr>
          <w:p w14:paraId="3A4CEAA0" w14:textId="3CEE608C" w:rsidR="00D4604C" w:rsidRP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604C">
              <w:rPr>
                <w:rStyle w:val="Medium0"/>
                <w:b/>
                <w:bCs/>
              </w:rPr>
              <w:t>4,174</w:t>
            </w:r>
          </w:p>
        </w:tc>
        <w:tc>
          <w:tcPr>
            <w:tcW w:w="850" w:type="dxa"/>
            <w:tcBorders>
              <w:bottom w:val="single" w:sz="4" w:space="0" w:color="274B93"/>
            </w:tcBorders>
            <w:tcMar>
              <w:top w:w="57" w:type="dxa"/>
              <w:bottom w:w="57" w:type="dxa"/>
            </w:tcMar>
            <w:vAlign w:val="center"/>
          </w:tcPr>
          <w:p w14:paraId="33D1C601" w14:textId="717FB6D9" w:rsidR="00D4604C" w:rsidRP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604C">
              <w:rPr>
                <w:rStyle w:val="Medium0"/>
                <w:b/>
                <w:bCs/>
              </w:rPr>
              <w:t>100</w:t>
            </w:r>
          </w:p>
        </w:tc>
        <w:tc>
          <w:tcPr>
            <w:tcW w:w="1134" w:type="dxa"/>
            <w:tcBorders>
              <w:bottom w:val="single" w:sz="4" w:space="0" w:color="274B93"/>
            </w:tcBorders>
            <w:shd w:val="clear" w:color="auto" w:fill="F2F2F2" w:themeFill="background1" w:themeFillShade="F2"/>
            <w:tcMar>
              <w:top w:w="57" w:type="dxa"/>
              <w:bottom w:w="57" w:type="dxa"/>
            </w:tcMar>
            <w:vAlign w:val="center"/>
          </w:tcPr>
          <w:p w14:paraId="11A5F1F4" w14:textId="6DEAD727" w:rsidR="00D4604C" w:rsidRP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604C">
              <w:rPr>
                <w:rStyle w:val="Medium0"/>
                <w:b/>
                <w:bCs/>
              </w:rPr>
              <w:t>2,041</w:t>
            </w:r>
          </w:p>
        </w:tc>
        <w:tc>
          <w:tcPr>
            <w:tcW w:w="850" w:type="dxa"/>
            <w:tcBorders>
              <w:bottom w:val="single" w:sz="4" w:space="0" w:color="274B93"/>
            </w:tcBorders>
            <w:shd w:val="clear" w:color="auto" w:fill="F2F2F2" w:themeFill="background1" w:themeFillShade="F2"/>
            <w:tcMar>
              <w:top w:w="57" w:type="dxa"/>
              <w:bottom w:w="57" w:type="dxa"/>
            </w:tcMar>
            <w:vAlign w:val="center"/>
          </w:tcPr>
          <w:p w14:paraId="263FCC19" w14:textId="4F392DD9" w:rsidR="00D4604C" w:rsidRPr="00D4604C" w:rsidRDefault="00D4604C" w:rsidP="00D4604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D4604C">
              <w:rPr>
                <w:rStyle w:val="Medium0"/>
                <w:b/>
                <w:bCs/>
              </w:rPr>
              <w:t>100</w:t>
            </w:r>
          </w:p>
        </w:tc>
      </w:tr>
    </w:tbl>
    <w:p w14:paraId="7EA60325" w14:textId="77777777" w:rsidR="00D4604C" w:rsidRPr="00D4604C" w:rsidRDefault="00D4604C" w:rsidP="00D4604C">
      <w:pPr>
        <w:pStyle w:val="Noteshead"/>
      </w:pPr>
      <w:r w:rsidRPr="00D4604C">
        <w:t xml:space="preserve">Notes: </w:t>
      </w:r>
    </w:p>
    <w:p w14:paraId="41D39528" w14:textId="77777777" w:rsidR="00D4604C" w:rsidRPr="00D4604C" w:rsidRDefault="00D4604C" w:rsidP="00D4604C">
      <w:pPr>
        <w:pStyle w:val="Notes"/>
        <w:ind w:left="0" w:firstLine="0"/>
        <w:rPr>
          <w:lang w:val="en-US"/>
        </w:rPr>
      </w:pPr>
      <w:r w:rsidRPr="00D4604C">
        <w:rPr>
          <w:lang w:val="en-US"/>
        </w:rPr>
        <w:t>Figures in tables represent recommendations made against allegations determined (</w:t>
      </w:r>
      <w:proofErr w:type="spellStart"/>
      <w:r w:rsidRPr="00D4604C">
        <w:rPr>
          <w:lang w:val="en-US"/>
        </w:rPr>
        <w:t>finalised</w:t>
      </w:r>
      <w:proofErr w:type="spellEnd"/>
      <w:r w:rsidRPr="00D4604C">
        <w:rPr>
          <w:lang w:val="en-US"/>
        </w:rPr>
        <w:t>) by financial year and may include recommendations for complaints lodged in previous financial years.</w:t>
      </w:r>
    </w:p>
    <w:p w14:paraId="6D0DFCF7" w14:textId="77777777" w:rsidR="00D4604C" w:rsidRPr="00D4604C" w:rsidRDefault="00D4604C" w:rsidP="00D4604C">
      <w:pPr>
        <w:pStyle w:val="Notes"/>
        <w:spacing w:after="240"/>
        <w:ind w:left="0" w:firstLine="0"/>
        <w:rPr>
          <w:lang w:val="en-US"/>
        </w:rPr>
      </w:pPr>
      <w:r w:rsidRPr="00D4604C">
        <w:rPr>
          <w:lang w:val="en-US"/>
        </w:rPr>
        <w:t>Data provided in the table for earlier financial years may vary from that previously published due to internal administration and quality control processes that may result in back capturing of information.</w:t>
      </w:r>
    </w:p>
    <w:p w14:paraId="4CAE7CFA" w14:textId="77777777" w:rsidR="00D4604C" w:rsidRPr="00D4604C" w:rsidRDefault="00D4604C" w:rsidP="00D4604C">
      <w:pPr>
        <w:pStyle w:val="Heading2"/>
        <w:rPr>
          <w:lang w:val="en-US"/>
        </w:rPr>
      </w:pPr>
      <w:bookmarkStart w:id="51" w:name="_Toc148005418"/>
      <w:r w:rsidRPr="00D4604C">
        <w:rPr>
          <w:lang w:val="en-US"/>
        </w:rPr>
        <w:t>Drink driving detections</w:t>
      </w:r>
      <w:bookmarkEnd w:id="51"/>
    </w:p>
    <w:p w14:paraId="5CFD565D" w14:textId="77777777" w:rsidR="00D4604C" w:rsidRPr="00D4604C" w:rsidRDefault="00D4604C" w:rsidP="00D4604C">
      <w:pPr>
        <w:pStyle w:val="Figuretitle"/>
      </w:pPr>
      <w:r w:rsidRPr="00D4604C">
        <w:t>Drink driving detections of Victoria Police officers during 2022–23</w:t>
      </w:r>
    </w:p>
    <w:tbl>
      <w:tblPr>
        <w:tblStyle w:val="TableGrid"/>
        <w:tblW w:w="10348" w:type="dxa"/>
        <w:tblLayout w:type="fixed"/>
        <w:tblCellMar>
          <w:top w:w="28" w:type="dxa"/>
          <w:bottom w:w="28" w:type="dxa"/>
        </w:tblCellMar>
        <w:tblLook w:val="04A0" w:firstRow="1" w:lastRow="0" w:firstColumn="1" w:lastColumn="0" w:noHBand="0" w:noVBand="1"/>
      </w:tblPr>
      <w:tblGrid>
        <w:gridCol w:w="3119"/>
        <w:gridCol w:w="2835"/>
        <w:gridCol w:w="4394"/>
      </w:tblGrid>
      <w:tr w:rsidR="00D4604C" w:rsidRPr="00E65506" w14:paraId="5F0131E9" w14:textId="77777777" w:rsidTr="00D460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74B93"/>
              <w:bottom w:val="single" w:sz="4" w:space="0" w:color="274B93"/>
            </w:tcBorders>
            <w:shd w:val="clear" w:color="auto" w:fill="E0E1EE"/>
            <w:vAlign w:val="bottom"/>
          </w:tcPr>
          <w:p w14:paraId="27982A70" w14:textId="0A29B9B7" w:rsidR="00D4604C" w:rsidRPr="00576EF7" w:rsidRDefault="00D4604C" w:rsidP="00D4604C">
            <w:pPr>
              <w:pStyle w:val="Tablebody"/>
              <w:spacing w:before="0" w:after="0"/>
            </w:pPr>
            <w:r>
              <w:t xml:space="preserve">Blood alcohol concentration reading </w:t>
            </w:r>
          </w:p>
        </w:tc>
        <w:tc>
          <w:tcPr>
            <w:tcW w:w="2835" w:type="dxa"/>
            <w:tcBorders>
              <w:top w:val="single" w:sz="4" w:space="0" w:color="274B93"/>
              <w:bottom w:val="single" w:sz="4" w:space="0" w:color="274B93"/>
            </w:tcBorders>
            <w:shd w:val="clear" w:color="auto" w:fill="E0E1EE"/>
            <w:vAlign w:val="bottom"/>
          </w:tcPr>
          <w:p w14:paraId="1E6BE0B8" w14:textId="3BB07872" w:rsidR="00D4604C" w:rsidRPr="00576EF7" w:rsidRDefault="00D4604C" w:rsidP="00D4604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Was there a collision? [yes/no]</w:t>
            </w:r>
          </w:p>
        </w:tc>
        <w:tc>
          <w:tcPr>
            <w:tcW w:w="4394" w:type="dxa"/>
            <w:tcBorders>
              <w:top w:val="single" w:sz="4" w:space="0" w:color="274B93"/>
              <w:bottom w:val="single" w:sz="4" w:space="0" w:color="274B93"/>
            </w:tcBorders>
            <w:shd w:val="clear" w:color="auto" w:fill="E0E1EE"/>
            <w:vAlign w:val="bottom"/>
          </w:tcPr>
          <w:p w14:paraId="2B98A5DF" w14:textId="133DA9CF" w:rsidR="00D4604C" w:rsidRDefault="00D4604C" w:rsidP="00D4604C">
            <w:pPr>
              <w:pStyle w:val="Tablebody"/>
              <w:spacing w:before="0" w:after="0"/>
              <w:cnfStyle w:val="100000000000" w:firstRow="1" w:lastRow="0" w:firstColumn="0" w:lastColumn="0" w:oddVBand="0" w:evenVBand="0" w:oddHBand="0" w:evenHBand="0" w:firstRowFirstColumn="0" w:firstRowLastColumn="0" w:lastRowFirstColumn="0" w:lastRowLastColumn="0"/>
            </w:pPr>
            <w:r>
              <w:t>Determination</w:t>
            </w:r>
          </w:p>
        </w:tc>
      </w:tr>
      <w:tr w:rsidR="00D4604C" w14:paraId="53B80B14"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74B93"/>
            </w:tcBorders>
            <w:tcMar>
              <w:top w:w="57" w:type="dxa"/>
              <w:bottom w:w="57" w:type="dxa"/>
            </w:tcMar>
            <w:vAlign w:val="center"/>
          </w:tcPr>
          <w:p w14:paraId="4BE4A9FC" w14:textId="1C82548B" w:rsidR="00D4604C" w:rsidRPr="00E65506" w:rsidRDefault="00D4604C" w:rsidP="00D4604C">
            <w:pPr>
              <w:pStyle w:val="Tablebody"/>
              <w:spacing w:before="0" w:after="0"/>
              <w:rPr>
                <w:i/>
                <w:iCs/>
              </w:rPr>
            </w:pPr>
            <w:r>
              <w:t>0.052</w:t>
            </w:r>
          </w:p>
        </w:tc>
        <w:tc>
          <w:tcPr>
            <w:tcW w:w="2835" w:type="dxa"/>
            <w:tcBorders>
              <w:top w:val="single" w:sz="4" w:space="0" w:color="274B93"/>
            </w:tcBorders>
            <w:tcMar>
              <w:top w:w="57" w:type="dxa"/>
              <w:bottom w:w="57" w:type="dxa"/>
            </w:tcMar>
            <w:vAlign w:val="center"/>
          </w:tcPr>
          <w:p w14:paraId="7F28957A" w14:textId="3709FDE6" w:rsidR="00D4604C" w:rsidRPr="00E65506"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4394" w:type="dxa"/>
            <w:tcBorders>
              <w:top w:val="single" w:sz="4" w:space="0" w:color="274B93"/>
            </w:tcBorders>
            <w:tcMar>
              <w:top w:w="57" w:type="dxa"/>
              <w:bottom w:w="57" w:type="dxa"/>
            </w:tcMar>
            <w:vAlign w:val="center"/>
          </w:tcPr>
          <w:p w14:paraId="52FB6553" w14:textId="56F0D488"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employee to undergo workplace guidance</w:t>
            </w:r>
          </w:p>
        </w:tc>
      </w:tr>
      <w:tr w:rsidR="00D4604C" w14:paraId="1F8499F2"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bottom w:val="dotted" w:sz="4" w:space="0" w:color="100249"/>
            </w:tcBorders>
            <w:tcMar>
              <w:top w:w="57" w:type="dxa"/>
              <w:bottom w:w="57" w:type="dxa"/>
            </w:tcMar>
            <w:vAlign w:val="center"/>
          </w:tcPr>
          <w:p w14:paraId="568DD9C1" w14:textId="22766F30" w:rsidR="00D4604C" w:rsidRPr="00E65506" w:rsidRDefault="00D4604C" w:rsidP="00D4604C">
            <w:pPr>
              <w:pStyle w:val="Tablebody"/>
              <w:spacing w:before="0" w:after="0"/>
              <w:rPr>
                <w:i/>
                <w:iCs/>
              </w:rPr>
            </w:pPr>
            <w:r>
              <w:t>0.053</w:t>
            </w:r>
          </w:p>
        </w:tc>
        <w:tc>
          <w:tcPr>
            <w:tcW w:w="2835" w:type="dxa"/>
            <w:tcBorders>
              <w:bottom w:val="dotted" w:sz="4" w:space="0" w:color="100249"/>
            </w:tcBorders>
            <w:tcMar>
              <w:top w:w="57" w:type="dxa"/>
              <w:bottom w:w="57" w:type="dxa"/>
            </w:tcMar>
            <w:vAlign w:val="center"/>
          </w:tcPr>
          <w:p w14:paraId="40F142AB" w14:textId="3787C2C8" w:rsidR="00D4604C" w:rsidRPr="00E65506"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4394" w:type="dxa"/>
            <w:tcBorders>
              <w:bottom w:val="dotted" w:sz="4" w:space="0" w:color="100249"/>
            </w:tcBorders>
            <w:tcMar>
              <w:top w:w="57" w:type="dxa"/>
              <w:bottom w:w="57" w:type="dxa"/>
            </w:tcMar>
            <w:vAlign w:val="center"/>
          </w:tcPr>
          <w:p w14:paraId="02977098" w14:textId="64A04D58"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D4604C" w14:paraId="741743F7"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bottom w:val="dotted" w:sz="4" w:space="0" w:color="100249"/>
            </w:tcBorders>
            <w:tcMar>
              <w:top w:w="57" w:type="dxa"/>
              <w:bottom w:w="57" w:type="dxa"/>
            </w:tcMar>
            <w:vAlign w:val="center"/>
          </w:tcPr>
          <w:p w14:paraId="3D12AD46" w14:textId="21C5ED2E" w:rsidR="00D4604C" w:rsidRDefault="00D4604C" w:rsidP="00D4604C">
            <w:pPr>
              <w:pStyle w:val="Tablebody"/>
              <w:spacing w:before="0" w:after="0"/>
            </w:pPr>
            <w:r>
              <w:t>0.056</w:t>
            </w:r>
          </w:p>
        </w:tc>
        <w:tc>
          <w:tcPr>
            <w:tcW w:w="2835" w:type="dxa"/>
            <w:tcBorders>
              <w:bottom w:val="dotted" w:sz="4" w:space="0" w:color="100249"/>
            </w:tcBorders>
            <w:tcMar>
              <w:top w:w="57" w:type="dxa"/>
              <w:bottom w:w="57" w:type="dxa"/>
            </w:tcMar>
            <w:vAlign w:val="center"/>
          </w:tcPr>
          <w:p w14:paraId="3A9DC01A" w14:textId="531C3959" w:rsidR="00D4604C"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4394" w:type="dxa"/>
            <w:tcBorders>
              <w:bottom w:val="dotted" w:sz="4" w:space="0" w:color="100249"/>
            </w:tcBorders>
            <w:tcMar>
              <w:top w:w="57" w:type="dxa"/>
              <w:bottom w:w="57" w:type="dxa"/>
            </w:tcMar>
            <w:vAlign w:val="center"/>
          </w:tcPr>
          <w:p w14:paraId="50DF75D8" w14:textId="756D5539"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D4604C" w14:paraId="1CFA69DE"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bottom w:val="dotted" w:sz="4" w:space="0" w:color="100249"/>
            </w:tcBorders>
            <w:tcMar>
              <w:top w:w="57" w:type="dxa"/>
              <w:bottom w:w="57" w:type="dxa"/>
            </w:tcMar>
            <w:vAlign w:val="center"/>
          </w:tcPr>
          <w:p w14:paraId="6DE3066E" w14:textId="7E6B57D3" w:rsidR="00D4604C" w:rsidRDefault="00D4604C" w:rsidP="00D4604C">
            <w:pPr>
              <w:pStyle w:val="Tablebody"/>
              <w:spacing w:before="0" w:after="0"/>
            </w:pPr>
            <w:r>
              <w:t>0.078</w:t>
            </w:r>
          </w:p>
        </w:tc>
        <w:tc>
          <w:tcPr>
            <w:tcW w:w="2835" w:type="dxa"/>
            <w:tcBorders>
              <w:bottom w:val="dotted" w:sz="4" w:space="0" w:color="100249"/>
            </w:tcBorders>
            <w:tcMar>
              <w:top w:w="57" w:type="dxa"/>
              <w:bottom w:w="57" w:type="dxa"/>
            </w:tcMar>
            <w:vAlign w:val="center"/>
          </w:tcPr>
          <w:p w14:paraId="397AA60B" w14:textId="77153E0C" w:rsidR="00D4604C"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4394" w:type="dxa"/>
            <w:tcBorders>
              <w:bottom w:val="dotted" w:sz="4" w:space="0" w:color="100249"/>
            </w:tcBorders>
            <w:tcMar>
              <w:top w:w="57" w:type="dxa"/>
              <w:bottom w:w="57" w:type="dxa"/>
            </w:tcMar>
            <w:vAlign w:val="center"/>
          </w:tcPr>
          <w:p w14:paraId="3140C60B" w14:textId="04FA5111"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D4604C" w14:paraId="616C7DDA"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bottom w:val="dotted" w:sz="4" w:space="0" w:color="100249"/>
            </w:tcBorders>
            <w:tcMar>
              <w:top w:w="57" w:type="dxa"/>
              <w:bottom w:w="57" w:type="dxa"/>
            </w:tcMar>
            <w:vAlign w:val="center"/>
          </w:tcPr>
          <w:p w14:paraId="4DBC2345" w14:textId="1204B2A6" w:rsidR="00D4604C" w:rsidRDefault="00D4604C" w:rsidP="00D4604C">
            <w:pPr>
              <w:pStyle w:val="Tablebody"/>
              <w:spacing w:before="0" w:after="0"/>
            </w:pPr>
            <w:r>
              <w:t>0.107</w:t>
            </w:r>
          </w:p>
        </w:tc>
        <w:tc>
          <w:tcPr>
            <w:tcW w:w="2835" w:type="dxa"/>
            <w:tcBorders>
              <w:bottom w:val="dotted" w:sz="4" w:space="0" w:color="100249"/>
            </w:tcBorders>
            <w:tcMar>
              <w:top w:w="57" w:type="dxa"/>
              <w:bottom w:w="57" w:type="dxa"/>
            </w:tcMar>
            <w:vAlign w:val="center"/>
          </w:tcPr>
          <w:p w14:paraId="45A1DBB1" w14:textId="594649FE" w:rsidR="00D4604C"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4394" w:type="dxa"/>
            <w:tcBorders>
              <w:bottom w:val="dotted" w:sz="4" w:space="0" w:color="100249"/>
            </w:tcBorders>
            <w:tcMar>
              <w:top w:w="57" w:type="dxa"/>
              <w:bottom w:w="57" w:type="dxa"/>
            </w:tcMar>
            <w:vAlign w:val="center"/>
          </w:tcPr>
          <w:p w14:paraId="6D75F608" w14:textId="78917E3F"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Brief of evidence being prepared</w:t>
            </w:r>
          </w:p>
        </w:tc>
      </w:tr>
      <w:tr w:rsidR="00D4604C" w14:paraId="7E0C9FC5"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bottom w:val="dotted" w:sz="4" w:space="0" w:color="100249"/>
            </w:tcBorders>
            <w:tcMar>
              <w:top w:w="57" w:type="dxa"/>
              <w:bottom w:w="57" w:type="dxa"/>
            </w:tcMar>
            <w:vAlign w:val="center"/>
          </w:tcPr>
          <w:p w14:paraId="08F97522" w14:textId="00A52316" w:rsidR="00D4604C" w:rsidRDefault="00D4604C" w:rsidP="00D4604C">
            <w:pPr>
              <w:pStyle w:val="Tablebody"/>
              <w:spacing w:before="0" w:after="0"/>
            </w:pPr>
            <w:r>
              <w:t>0.123</w:t>
            </w:r>
          </w:p>
        </w:tc>
        <w:tc>
          <w:tcPr>
            <w:tcW w:w="2835" w:type="dxa"/>
            <w:tcBorders>
              <w:bottom w:val="dotted" w:sz="4" w:space="0" w:color="100249"/>
            </w:tcBorders>
            <w:tcMar>
              <w:top w:w="57" w:type="dxa"/>
              <w:bottom w:w="57" w:type="dxa"/>
            </w:tcMar>
            <w:vAlign w:val="center"/>
          </w:tcPr>
          <w:p w14:paraId="650F5FB5" w14:textId="5A3FC18E" w:rsidR="00D4604C"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4394" w:type="dxa"/>
            <w:tcBorders>
              <w:bottom w:val="dotted" w:sz="4" w:space="0" w:color="100249"/>
            </w:tcBorders>
            <w:tcMar>
              <w:top w:w="57" w:type="dxa"/>
              <w:bottom w:w="57" w:type="dxa"/>
            </w:tcMar>
            <w:vAlign w:val="center"/>
          </w:tcPr>
          <w:p w14:paraId="19D7921A" w14:textId="5AF15820"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charged with traffic offence</w:t>
            </w:r>
          </w:p>
        </w:tc>
      </w:tr>
      <w:tr w:rsidR="00D4604C" w14:paraId="7B4EEFDE"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bottom w:val="dotted" w:sz="4" w:space="0" w:color="100249"/>
            </w:tcBorders>
            <w:tcMar>
              <w:top w:w="57" w:type="dxa"/>
              <w:bottom w:w="57" w:type="dxa"/>
            </w:tcMar>
            <w:vAlign w:val="center"/>
          </w:tcPr>
          <w:p w14:paraId="455A4ED7" w14:textId="77CEAC5F" w:rsidR="00D4604C" w:rsidRDefault="00D4604C" w:rsidP="00D4604C">
            <w:pPr>
              <w:pStyle w:val="Tablebody"/>
              <w:spacing w:before="0" w:after="0"/>
            </w:pPr>
            <w:r>
              <w:t>0.161</w:t>
            </w:r>
          </w:p>
        </w:tc>
        <w:tc>
          <w:tcPr>
            <w:tcW w:w="2835" w:type="dxa"/>
            <w:tcBorders>
              <w:bottom w:val="dotted" w:sz="4" w:space="0" w:color="100249"/>
            </w:tcBorders>
            <w:tcMar>
              <w:top w:w="57" w:type="dxa"/>
              <w:bottom w:w="57" w:type="dxa"/>
            </w:tcMar>
            <w:vAlign w:val="center"/>
          </w:tcPr>
          <w:p w14:paraId="348F54C4" w14:textId="4EB7B62A" w:rsidR="00D4604C"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4394" w:type="dxa"/>
            <w:tcBorders>
              <w:bottom w:val="dotted" w:sz="4" w:space="0" w:color="100249"/>
            </w:tcBorders>
            <w:tcMar>
              <w:top w:w="57" w:type="dxa"/>
              <w:bottom w:w="57" w:type="dxa"/>
            </w:tcMar>
            <w:vAlign w:val="center"/>
          </w:tcPr>
          <w:p w14:paraId="79B3A1B1" w14:textId="78D45A9F"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charged with traffic offence</w:t>
            </w:r>
          </w:p>
        </w:tc>
      </w:tr>
      <w:tr w:rsidR="00D4604C" w:rsidRPr="004E02E1" w14:paraId="04E8FD8D" w14:textId="77777777" w:rsidTr="00D4604C">
        <w:trPr>
          <w:cantSplit w:val="0"/>
        </w:trPr>
        <w:tc>
          <w:tcPr>
            <w:cnfStyle w:val="001000000000" w:firstRow="0" w:lastRow="0" w:firstColumn="1" w:lastColumn="0" w:oddVBand="0" w:evenVBand="0" w:oddHBand="0" w:evenHBand="0" w:firstRowFirstColumn="0" w:firstRowLastColumn="0" w:lastRowFirstColumn="0" w:lastRowLastColumn="0"/>
            <w:tcW w:w="3119" w:type="dxa"/>
            <w:tcBorders>
              <w:top w:val="dotted" w:sz="4" w:space="0" w:color="100249"/>
              <w:bottom w:val="single" w:sz="4" w:space="0" w:color="274B93"/>
            </w:tcBorders>
            <w:tcMar>
              <w:top w:w="57" w:type="dxa"/>
              <w:bottom w:w="57" w:type="dxa"/>
            </w:tcMar>
            <w:vAlign w:val="center"/>
          </w:tcPr>
          <w:p w14:paraId="3B97467A" w14:textId="390B922C" w:rsidR="00D4604C" w:rsidRPr="004E02E1" w:rsidRDefault="00D4604C" w:rsidP="00D4604C">
            <w:pPr>
              <w:pStyle w:val="Tablebody"/>
              <w:spacing w:before="0" w:after="0"/>
            </w:pPr>
            <w:r>
              <w:t>0.206</w:t>
            </w:r>
          </w:p>
        </w:tc>
        <w:tc>
          <w:tcPr>
            <w:tcW w:w="2835" w:type="dxa"/>
            <w:tcBorders>
              <w:top w:val="dotted" w:sz="4" w:space="0" w:color="100249"/>
              <w:bottom w:val="single" w:sz="4" w:space="0" w:color="274B93"/>
            </w:tcBorders>
            <w:tcMar>
              <w:top w:w="57" w:type="dxa"/>
              <w:bottom w:w="57" w:type="dxa"/>
            </w:tcMar>
            <w:vAlign w:val="center"/>
          </w:tcPr>
          <w:p w14:paraId="480D391E" w14:textId="15864EFA" w:rsidR="00D4604C" w:rsidRPr="004E02E1" w:rsidRDefault="00D4604C" w:rsidP="00D4604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yes</w:t>
            </w:r>
          </w:p>
        </w:tc>
        <w:tc>
          <w:tcPr>
            <w:tcW w:w="4394" w:type="dxa"/>
            <w:tcBorders>
              <w:top w:val="dotted" w:sz="4" w:space="0" w:color="100249"/>
              <w:bottom w:val="single" w:sz="4" w:space="0" w:color="274B93"/>
            </w:tcBorders>
            <w:tcMar>
              <w:top w:w="57" w:type="dxa"/>
              <w:bottom w:w="57" w:type="dxa"/>
            </w:tcMar>
            <w:vAlign w:val="center"/>
          </w:tcPr>
          <w:p w14:paraId="3E5506B2" w14:textId="2E829630" w:rsidR="00D4604C" w:rsidRDefault="00D4604C" w:rsidP="00D4604C">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charged with traffic offence</w:t>
            </w:r>
          </w:p>
        </w:tc>
      </w:tr>
    </w:tbl>
    <w:p w14:paraId="24BE9DA4" w14:textId="77777777" w:rsidR="00191989" w:rsidRDefault="00191989">
      <w:pPr>
        <w:rPr>
          <w:lang w:val="en-AU"/>
        </w:rPr>
      </w:pPr>
    </w:p>
    <w:p w14:paraId="196886D6" w14:textId="77777777" w:rsidR="00072599" w:rsidRDefault="00072599">
      <w:pPr>
        <w:rPr>
          <w:lang w:val="en-AU"/>
        </w:rPr>
        <w:sectPr w:rsidR="00072599" w:rsidSect="00B83FBF">
          <w:pgSz w:w="11901" w:h="16817"/>
          <w:pgMar w:top="720" w:right="720" w:bottom="799" w:left="720" w:header="720" w:footer="356" w:gutter="0"/>
          <w:cols w:space="720"/>
          <w:noEndnote/>
          <w:docGrid w:linePitch="360"/>
        </w:sectPr>
      </w:pPr>
    </w:p>
    <w:p w14:paraId="6A94B12B" w14:textId="77777777" w:rsidR="00072599" w:rsidRPr="00072599" w:rsidRDefault="00072599" w:rsidP="00072599">
      <w:pPr>
        <w:pStyle w:val="Heading2"/>
        <w:rPr>
          <w:lang w:val="en-US"/>
        </w:rPr>
      </w:pPr>
      <w:bookmarkStart w:id="52" w:name="_Toc148005419"/>
      <w:r w:rsidRPr="00072599">
        <w:rPr>
          <w:lang w:val="en-US"/>
        </w:rPr>
        <w:lastRenderedPageBreak/>
        <w:t>Comparative workforce data</w:t>
      </w:r>
      <w:bookmarkEnd w:id="52"/>
      <w:r w:rsidRPr="00072599">
        <w:rPr>
          <w:lang w:val="en-US"/>
        </w:rPr>
        <w:t xml:space="preserve"> </w:t>
      </w:r>
    </w:p>
    <w:p w14:paraId="655D9E61" w14:textId="77777777" w:rsidR="00072599" w:rsidRPr="00072599" w:rsidRDefault="00072599" w:rsidP="00072599">
      <w:pPr>
        <w:rPr>
          <w:lang w:val="en-US"/>
        </w:rPr>
      </w:pPr>
      <w:r w:rsidRPr="00072599">
        <w:rPr>
          <w:lang w:val="en-US"/>
        </w:rPr>
        <w:t>The following table discloses the head count and full-time staff equivalent (FTE) of all active public service employees of Victoria Police employed in the last full pay period in June of the current reporting period, and in the last full pay period in June of the previous reporting period.</w:t>
      </w:r>
    </w:p>
    <w:p w14:paraId="5391CE52" w14:textId="77777777" w:rsidR="00072599" w:rsidRPr="00072599" w:rsidRDefault="00072599" w:rsidP="00072599">
      <w:pPr>
        <w:pStyle w:val="Figuretitle"/>
      </w:pPr>
      <w:r w:rsidRPr="00072599">
        <w:t>Details of employment levels in June 2022 and June 2023</w:t>
      </w:r>
    </w:p>
    <w:tbl>
      <w:tblPr>
        <w:tblStyle w:val="TableGrid"/>
        <w:tblW w:w="0" w:type="auto"/>
        <w:tblLook w:val="04A0" w:firstRow="1" w:lastRow="0" w:firstColumn="1" w:lastColumn="0" w:noHBand="0" w:noVBand="1"/>
      </w:tblPr>
      <w:tblGrid>
        <w:gridCol w:w="229"/>
        <w:gridCol w:w="1458"/>
        <w:gridCol w:w="1148"/>
        <w:gridCol w:w="778"/>
        <w:gridCol w:w="1030"/>
        <w:gridCol w:w="1169"/>
        <w:gridCol w:w="756"/>
        <w:gridCol w:w="1229"/>
        <w:gridCol w:w="696"/>
        <w:gridCol w:w="1146"/>
        <w:gridCol w:w="779"/>
        <w:gridCol w:w="1167"/>
        <w:gridCol w:w="1031"/>
        <w:gridCol w:w="757"/>
        <w:gridCol w:w="1228"/>
        <w:gridCol w:w="697"/>
      </w:tblGrid>
      <w:tr w:rsidR="009861A6" w14:paraId="515D17AA" w14:textId="77777777" w:rsidTr="009861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top w:val="single" w:sz="4" w:space="0" w:color="274B93"/>
            </w:tcBorders>
            <w:tcMar>
              <w:left w:w="0" w:type="dxa"/>
              <w:right w:w="28" w:type="dxa"/>
            </w:tcMar>
          </w:tcPr>
          <w:p w14:paraId="31AB21D3" w14:textId="77777777" w:rsidR="009861A6" w:rsidRDefault="009861A6" w:rsidP="009861A6">
            <w:pPr>
              <w:pStyle w:val="Tablebody"/>
              <w:spacing w:before="0" w:after="0"/>
              <w:jc w:val="center"/>
            </w:pPr>
          </w:p>
        </w:tc>
        <w:tc>
          <w:tcPr>
            <w:tcW w:w="1458" w:type="dxa"/>
            <w:tcBorders>
              <w:top w:val="single" w:sz="4" w:space="0" w:color="274B93"/>
            </w:tcBorders>
          </w:tcPr>
          <w:p w14:paraId="23A1E36E" w14:textId="4C0D34B0" w:rsidR="009861A6" w:rsidRDefault="009861A6" w:rsidP="009861A6">
            <w:pPr>
              <w:pStyle w:val="Tablebody"/>
              <w:cnfStyle w:val="100000000000" w:firstRow="1" w:lastRow="0" w:firstColumn="0" w:lastColumn="0" w:oddVBand="0" w:evenVBand="0" w:oddHBand="0" w:evenHBand="0" w:firstRowFirstColumn="0" w:firstRowLastColumn="0" w:lastRowFirstColumn="0" w:lastRowLastColumn="0"/>
            </w:pPr>
          </w:p>
        </w:tc>
        <w:tc>
          <w:tcPr>
            <w:tcW w:w="6806" w:type="dxa"/>
            <w:gridSpan w:val="7"/>
            <w:tcBorders>
              <w:top w:val="single" w:sz="4" w:space="0" w:color="274B93"/>
              <w:bottom w:val="dotted" w:sz="4" w:space="0" w:color="274B93"/>
            </w:tcBorders>
            <w:vAlign w:val="bottom"/>
          </w:tcPr>
          <w:p w14:paraId="01C08BEA" w14:textId="57966A44"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2022</w:t>
            </w:r>
          </w:p>
        </w:tc>
        <w:tc>
          <w:tcPr>
            <w:tcW w:w="6805" w:type="dxa"/>
            <w:gridSpan w:val="7"/>
            <w:tcBorders>
              <w:top w:val="single" w:sz="4" w:space="0" w:color="274B93"/>
              <w:bottom w:val="dotted" w:sz="4" w:space="0" w:color="274B93"/>
            </w:tcBorders>
            <w:vAlign w:val="bottom"/>
          </w:tcPr>
          <w:p w14:paraId="7B4641F4" w14:textId="407795FC"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2023</w:t>
            </w:r>
          </w:p>
        </w:tc>
      </w:tr>
      <w:tr w:rsidR="009861A6" w14:paraId="4953BA4D" w14:textId="77777777" w:rsidTr="009861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Mar>
              <w:left w:w="0" w:type="dxa"/>
              <w:right w:w="28" w:type="dxa"/>
            </w:tcMar>
          </w:tcPr>
          <w:p w14:paraId="077E2F38" w14:textId="77777777" w:rsidR="009861A6" w:rsidRDefault="009861A6" w:rsidP="009861A6">
            <w:pPr>
              <w:pStyle w:val="Tablebody"/>
              <w:spacing w:before="0" w:after="0"/>
              <w:jc w:val="center"/>
            </w:pPr>
          </w:p>
        </w:tc>
        <w:tc>
          <w:tcPr>
            <w:tcW w:w="1458" w:type="dxa"/>
          </w:tcPr>
          <w:p w14:paraId="7C8E57FF" w14:textId="0D3D65FC" w:rsidR="009861A6" w:rsidRDefault="009861A6" w:rsidP="009861A6">
            <w:pPr>
              <w:pStyle w:val="Tablebody"/>
              <w:cnfStyle w:val="100000000000" w:firstRow="1" w:lastRow="0" w:firstColumn="0" w:lastColumn="0" w:oddVBand="0" w:evenVBand="0" w:oddHBand="0" w:evenHBand="0" w:firstRowFirstColumn="0" w:firstRowLastColumn="0" w:lastRowFirstColumn="0" w:lastRowLastColumn="0"/>
            </w:pPr>
          </w:p>
        </w:tc>
        <w:tc>
          <w:tcPr>
            <w:tcW w:w="1926" w:type="dxa"/>
            <w:gridSpan w:val="2"/>
            <w:vAlign w:val="bottom"/>
          </w:tcPr>
          <w:p w14:paraId="5EC3B9B7" w14:textId="191BB5C8"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vAlign w:val="bottom"/>
          </w:tcPr>
          <w:p w14:paraId="561BDC43" w14:textId="57197E24"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293AA9E0" w14:textId="080905AC"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5" w:type="dxa"/>
            <w:gridSpan w:val="2"/>
            <w:tcBorders>
              <w:top w:val="dotted" w:sz="4" w:space="0" w:color="274B93"/>
              <w:bottom w:val="dotted" w:sz="4" w:space="0" w:color="274B93"/>
            </w:tcBorders>
            <w:vAlign w:val="bottom"/>
          </w:tcPr>
          <w:p w14:paraId="2303C707" w14:textId="5D2B3BC0"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tcBorders>
              <w:top w:val="dotted" w:sz="4" w:space="0" w:color="274B93"/>
              <w:bottom w:val="dotted" w:sz="4" w:space="0" w:color="274B93"/>
            </w:tcBorders>
            <w:vAlign w:val="bottom"/>
          </w:tcPr>
          <w:p w14:paraId="4C577891" w14:textId="5EA00B4A"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266344D1" w14:textId="3CDE0E38" w:rsidR="009861A6" w:rsidRPr="009861A6" w:rsidRDefault="009861A6" w:rsidP="009861A6">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9861A6" w14:paraId="225ED17C"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bottom w:val="single" w:sz="4" w:space="0" w:color="274B93"/>
            </w:tcBorders>
            <w:tcMar>
              <w:left w:w="0" w:type="dxa"/>
              <w:right w:w="28" w:type="dxa"/>
            </w:tcMar>
          </w:tcPr>
          <w:p w14:paraId="30501D17" w14:textId="77777777" w:rsidR="009861A6" w:rsidRDefault="009861A6" w:rsidP="009861A6">
            <w:pPr>
              <w:pStyle w:val="Tablebody"/>
              <w:spacing w:before="0" w:after="0"/>
              <w:jc w:val="center"/>
            </w:pPr>
          </w:p>
        </w:tc>
        <w:tc>
          <w:tcPr>
            <w:tcW w:w="1458" w:type="dxa"/>
            <w:tcBorders>
              <w:bottom w:val="single" w:sz="4" w:space="0" w:color="274B93"/>
            </w:tcBorders>
          </w:tcPr>
          <w:p w14:paraId="77BCB468" w14:textId="0EE63371" w:rsidR="009861A6" w:rsidRDefault="009861A6" w:rsidP="009861A6">
            <w:pPr>
              <w:pStyle w:val="Tablebody"/>
              <w:cnfStyle w:val="100000000000" w:firstRow="1" w:lastRow="0" w:firstColumn="0" w:lastColumn="0" w:oddVBand="0" w:evenVBand="0" w:oddHBand="0" w:evenHBand="0" w:firstRowFirstColumn="0" w:firstRowLastColumn="0" w:lastRowFirstColumn="0" w:lastRowLastColumn="0"/>
            </w:pPr>
          </w:p>
        </w:tc>
        <w:tc>
          <w:tcPr>
            <w:tcW w:w="1148" w:type="dxa"/>
            <w:tcBorders>
              <w:bottom w:val="single" w:sz="4" w:space="0" w:color="274B93"/>
            </w:tcBorders>
            <w:vAlign w:val="bottom"/>
          </w:tcPr>
          <w:p w14:paraId="1D61F4BE" w14:textId="7C5148FB"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8" w:type="dxa"/>
            <w:tcBorders>
              <w:bottom w:val="single" w:sz="4" w:space="0" w:color="274B93"/>
            </w:tcBorders>
            <w:vAlign w:val="bottom"/>
          </w:tcPr>
          <w:p w14:paraId="51F6D358" w14:textId="5569CFE0"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vAlign w:val="bottom"/>
          </w:tcPr>
          <w:p w14:paraId="0516CB43" w14:textId="5758A69B"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9" w:type="dxa"/>
            <w:tcBorders>
              <w:bottom w:val="single" w:sz="4" w:space="0" w:color="274B93"/>
            </w:tcBorders>
            <w:vAlign w:val="bottom"/>
          </w:tcPr>
          <w:p w14:paraId="56807938" w14:textId="7EFC672A"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6" w:type="dxa"/>
            <w:tcBorders>
              <w:bottom w:val="single" w:sz="4" w:space="0" w:color="274B93"/>
            </w:tcBorders>
            <w:vAlign w:val="bottom"/>
          </w:tcPr>
          <w:p w14:paraId="19B735CF" w14:textId="340EB4D0"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9" w:type="dxa"/>
            <w:tcBorders>
              <w:top w:val="dotted" w:sz="4" w:space="0" w:color="274B93"/>
              <w:bottom w:val="single" w:sz="4" w:space="0" w:color="274B93"/>
            </w:tcBorders>
            <w:vAlign w:val="bottom"/>
          </w:tcPr>
          <w:p w14:paraId="2497FF39" w14:textId="333B6176"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6" w:type="dxa"/>
            <w:tcBorders>
              <w:top w:val="dotted" w:sz="4" w:space="0" w:color="274B93"/>
              <w:bottom w:val="single" w:sz="4" w:space="0" w:color="274B93"/>
            </w:tcBorders>
            <w:vAlign w:val="bottom"/>
          </w:tcPr>
          <w:p w14:paraId="7626E9F2" w14:textId="0816B3CD"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6" w:type="dxa"/>
            <w:tcBorders>
              <w:top w:val="dotted" w:sz="4" w:space="0" w:color="274B93"/>
              <w:bottom w:val="single" w:sz="4" w:space="0" w:color="274B93"/>
            </w:tcBorders>
            <w:vAlign w:val="bottom"/>
          </w:tcPr>
          <w:p w14:paraId="4DE9EA9D" w14:textId="69FC8155"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9" w:type="dxa"/>
            <w:tcBorders>
              <w:top w:val="dotted" w:sz="4" w:space="0" w:color="274B93"/>
              <w:bottom w:val="single" w:sz="4" w:space="0" w:color="274B93"/>
            </w:tcBorders>
            <w:vAlign w:val="bottom"/>
          </w:tcPr>
          <w:p w14:paraId="21DA7310" w14:textId="16FA8D1F"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7" w:type="dxa"/>
            <w:tcBorders>
              <w:top w:val="dotted" w:sz="4" w:space="0" w:color="274B93"/>
              <w:bottom w:val="single" w:sz="4" w:space="0" w:color="274B93"/>
            </w:tcBorders>
            <w:vAlign w:val="bottom"/>
          </w:tcPr>
          <w:p w14:paraId="547CE11D" w14:textId="25049FAD"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vAlign w:val="bottom"/>
          </w:tcPr>
          <w:p w14:paraId="55D4E722" w14:textId="3D6E7947"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7" w:type="dxa"/>
            <w:tcBorders>
              <w:top w:val="dotted" w:sz="4" w:space="0" w:color="274B93"/>
              <w:bottom w:val="single" w:sz="4" w:space="0" w:color="274B93"/>
            </w:tcBorders>
            <w:vAlign w:val="bottom"/>
          </w:tcPr>
          <w:p w14:paraId="63B3D5C5" w14:textId="522F72EE"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8" w:type="dxa"/>
            <w:tcBorders>
              <w:top w:val="dotted" w:sz="4" w:space="0" w:color="274B93"/>
              <w:bottom w:val="single" w:sz="4" w:space="0" w:color="274B93"/>
            </w:tcBorders>
            <w:vAlign w:val="bottom"/>
          </w:tcPr>
          <w:p w14:paraId="051CDF48" w14:textId="01590203"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7" w:type="dxa"/>
            <w:tcBorders>
              <w:top w:val="dotted" w:sz="4" w:space="0" w:color="274B93"/>
              <w:bottom w:val="single" w:sz="4" w:space="0" w:color="274B93"/>
            </w:tcBorders>
            <w:vAlign w:val="bottom"/>
          </w:tcPr>
          <w:p w14:paraId="3FAE722C" w14:textId="4EAECFA2" w:rsidR="009861A6" w:rsidRPr="009861A6" w:rsidRDefault="009861A6" w:rsidP="009861A6">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6C408C" w14:paraId="39EB1D05" w14:textId="77777777" w:rsidTr="006C408C">
        <w:tc>
          <w:tcPr>
            <w:cnfStyle w:val="001000000000" w:firstRow="0" w:lastRow="0" w:firstColumn="1" w:lastColumn="0" w:oddVBand="0" w:evenVBand="0" w:oddHBand="0" w:evenHBand="0" w:firstRowFirstColumn="0" w:firstRowLastColumn="0" w:lastRowFirstColumn="0" w:lastRowLastColumn="0"/>
            <w:tcW w:w="229" w:type="dxa"/>
            <w:vMerge w:val="restart"/>
            <w:tcBorders>
              <w:top w:val="single" w:sz="4" w:space="0" w:color="274B93"/>
            </w:tcBorders>
            <w:tcMar>
              <w:left w:w="0" w:type="dxa"/>
              <w:right w:w="28" w:type="dxa"/>
            </w:tcMar>
            <w:textDirection w:val="btLr"/>
          </w:tcPr>
          <w:p w14:paraId="58AE77FF" w14:textId="77777777" w:rsidR="009861A6" w:rsidRPr="009861A6" w:rsidRDefault="009861A6" w:rsidP="009861A6">
            <w:pPr>
              <w:pStyle w:val="Tablebody"/>
              <w:spacing w:before="0" w:after="0"/>
              <w:ind w:left="113" w:right="113"/>
              <w:jc w:val="center"/>
              <w:rPr>
                <w:sz w:val="12"/>
                <w:szCs w:val="12"/>
                <w:lang w:val="en-US"/>
              </w:rPr>
            </w:pPr>
            <w:r w:rsidRPr="009861A6">
              <w:rPr>
                <w:sz w:val="12"/>
                <w:szCs w:val="12"/>
                <w:lang w:val="en-US"/>
              </w:rPr>
              <w:t>Demographic data</w:t>
            </w:r>
          </w:p>
          <w:p w14:paraId="107E2906" w14:textId="77777777" w:rsidR="009861A6" w:rsidRPr="009861A6" w:rsidRDefault="009861A6" w:rsidP="009861A6">
            <w:pPr>
              <w:pStyle w:val="Tablebody"/>
              <w:spacing w:before="0" w:after="0"/>
              <w:ind w:left="113" w:right="113"/>
              <w:jc w:val="center"/>
              <w:rPr>
                <w:sz w:val="12"/>
                <w:szCs w:val="12"/>
              </w:rPr>
            </w:pPr>
          </w:p>
        </w:tc>
        <w:tc>
          <w:tcPr>
            <w:tcW w:w="1458" w:type="dxa"/>
            <w:tcBorders>
              <w:top w:val="single" w:sz="4" w:space="0" w:color="274B93"/>
              <w:bottom w:val="single" w:sz="4" w:space="0" w:color="274B93"/>
            </w:tcBorders>
          </w:tcPr>
          <w:p w14:paraId="2A97512C" w14:textId="4F5677CB" w:rsidR="009861A6" w:rsidRP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1148" w:type="dxa"/>
            <w:tcBorders>
              <w:top w:val="single" w:sz="4" w:space="0" w:color="274B93"/>
              <w:bottom w:val="single" w:sz="4" w:space="0" w:color="274B93"/>
            </w:tcBorders>
          </w:tcPr>
          <w:p w14:paraId="0A11D7A2"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single" w:sz="4" w:space="0" w:color="274B93"/>
              <w:bottom w:val="single" w:sz="4" w:space="0" w:color="274B93"/>
            </w:tcBorders>
          </w:tcPr>
          <w:p w14:paraId="698A22BD"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single" w:sz="4" w:space="0" w:color="274B93"/>
              <w:bottom w:val="single" w:sz="4" w:space="0" w:color="274B93"/>
            </w:tcBorders>
          </w:tcPr>
          <w:p w14:paraId="73639209"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single" w:sz="4" w:space="0" w:color="274B93"/>
              <w:bottom w:val="single" w:sz="4" w:space="0" w:color="274B93"/>
            </w:tcBorders>
          </w:tcPr>
          <w:p w14:paraId="4DE65A41"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single" w:sz="4" w:space="0" w:color="274B93"/>
              <w:bottom w:val="single" w:sz="4" w:space="0" w:color="274B93"/>
            </w:tcBorders>
          </w:tcPr>
          <w:p w14:paraId="19215A8A"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single" w:sz="4" w:space="0" w:color="274B93"/>
              <w:bottom w:val="single" w:sz="4" w:space="0" w:color="274B93"/>
            </w:tcBorders>
          </w:tcPr>
          <w:p w14:paraId="2F9B1B54"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single" w:sz="4" w:space="0" w:color="274B93"/>
              <w:bottom w:val="single" w:sz="4" w:space="0" w:color="274B93"/>
            </w:tcBorders>
          </w:tcPr>
          <w:p w14:paraId="6C742C05"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single" w:sz="4" w:space="0" w:color="274B93"/>
              <w:bottom w:val="single" w:sz="4" w:space="0" w:color="274B93"/>
            </w:tcBorders>
          </w:tcPr>
          <w:p w14:paraId="3FC9B919" w14:textId="433E7A71" w:rsidR="009861A6" w:rsidRP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779" w:type="dxa"/>
            <w:tcBorders>
              <w:top w:val="single" w:sz="4" w:space="0" w:color="274B93"/>
              <w:bottom w:val="single" w:sz="4" w:space="0" w:color="274B93"/>
            </w:tcBorders>
          </w:tcPr>
          <w:p w14:paraId="38CEC288"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single" w:sz="4" w:space="0" w:color="274B93"/>
              <w:bottom w:val="single" w:sz="4" w:space="0" w:color="274B93"/>
            </w:tcBorders>
          </w:tcPr>
          <w:p w14:paraId="6F09BC10"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single" w:sz="4" w:space="0" w:color="274B93"/>
              <w:bottom w:val="single" w:sz="4" w:space="0" w:color="274B93"/>
            </w:tcBorders>
          </w:tcPr>
          <w:p w14:paraId="638097CA"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single" w:sz="4" w:space="0" w:color="274B93"/>
              <w:bottom w:val="single" w:sz="4" w:space="0" w:color="274B93"/>
            </w:tcBorders>
          </w:tcPr>
          <w:p w14:paraId="574C0276"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single" w:sz="4" w:space="0" w:color="274B93"/>
              <w:bottom w:val="single" w:sz="4" w:space="0" w:color="274B93"/>
            </w:tcBorders>
          </w:tcPr>
          <w:p w14:paraId="1A076028"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single" w:sz="4" w:space="0" w:color="274B93"/>
              <w:bottom w:val="single" w:sz="4" w:space="0" w:color="274B93"/>
            </w:tcBorders>
          </w:tcPr>
          <w:p w14:paraId="2800989A"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9861A6" w14:paraId="62800066"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28FDFA9" w14:textId="77777777" w:rsidR="009861A6" w:rsidRDefault="009861A6" w:rsidP="009861A6">
            <w:pPr>
              <w:pStyle w:val="Tablebody"/>
              <w:spacing w:before="0" w:after="0"/>
              <w:jc w:val="center"/>
            </w:pPr>
          </w:p>
        </w:tc>
        <w:tc>
          <w:tcPr>
            <w:tcW w:w="1458" w:type="dxa"/>
            <w:tcBorders>
              <w:top w:val="single" w:sz="4" w:space="0" w:color="274B93"/>
            </w:tcBorders>
            <w:vAlign w:val="center"/>
          </w:tcPr>
          <w:p w14:paraId="0BC510D3" w14:textId="4EEC16C5"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Women</w:t>
            </w:r>
          </w:p>
        </w:tc>
        <w:tc>
          <w:tcPr>
            <w:tcW w:w="1148" w:type="dxa"/>
            <w:tcBorders>
              <w:top w:val="single" w:sz="4" w:space="0" w:color="274B93"/>
            </w:tcBorders>
            <w:vAlign w:val="center"/>
          </w:tcPr>
          <w:p w14:paraId="2223377C" w14:textId="5232559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7,552</w:t>
            </w:r>
          </w:p>
        </w:tc>
        <w:tc>
          <w:tcPr>
            <w:tcW w:w="778" w:type="dxa"/>
            <w:tcBorders>
              <w:top w:val="single" w:sz="4" w:space="0" w:color="274B93"/>
            </w:tcBorders>
            <w:vAlign w:val="center"/>
          </w:tcPr>
          <w:p w14:paraId="3C1458CE" w14:textId="700B3DE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7,108</w:t>
            </w:r>
          </w:p>
        </w:tc>
        <w:tc>
          <w:tcPr>
            <w:tcW w:w="1030" w:type="dxa"/>
            <w:tcBorders>
              <w:top w:val="single" w:sz="4" w:space="0" w:color="274B93"/>
            </w:tcBorders>
            <w:vAlign w:val="center"/>
          </w:tcPr>
          <w:p w14:paraId="739F989F" w14:textId="7A52A6E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6,004</w:t>
            </w:r>
          </w:p>
        </w:tc>
        <w:tc>
          <w:tcPr>
            <w:tcW w:w="1169" w:type="dxa"/>
            <w:tcBorders>
              <w:top w:val="single" w:sz="4" w:space="0" w:color="274B93"/>
            </w:tcBorders>
            <w:vAlign w:val="center"/>
          </w:tcPr>
          <w:p w14:paraId="4CAEF808" w14:textId="4FD9B99E"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1,390</w:t>
            </w:r>
          </w:p>
        </w:tc>
        <w:tc>
          <w:tcPr>
            <w:tcW w:w="756" w:type="dxa"/>
            <w:tcBorders>
              <w:top w:val="single" w:sz="4" w:space="0" w:color="274B93"/>
            </w:tcBorders>
            <w:vAlign w:val="center"/>
          </w:tcPr>
          <w:p w14:paraId="6F6E36E0" w14:textId="6EB2CA2C"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6,962</w:t>
            </w:r>
          </w:p>
        </w:tc>
        <w:tc>
          <w:tcPr>
            <w:tcW w:w="1229" w:type="dxa"/>
            <w:tcBorders>
              <w:top w:val="single" w:sz="4" w:space="0" w:color="274B93"/>
            </w:tcBorders>
            <w:vAlign w:val="center"/>
          </w:tcPr>
          <w:p w14:paraId="723C25C2" w14:textId="5C02E9C7"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158</w:t>
            </w:r>
          </w:p>
        </w:tc>
        <w:tc>
          <w:tcPr>
            <w:tcW w:w="696" w:type="dxa"/>
            <w:tcBorders>
              <w:top w:val="single" w:sz="4" w:space="0" w:color="274B93"/>
            </w:tcBorders>
            <w:vAlign w:val="center"/>
          </w:tcPr>
          <w:p w14:paraId="08818362" w14:textId="76CF516E"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146</w:t>
            </w:r>
          </w:p>
        </w:tc>
        <w:tc>
          <w:tcPr>
            <w:tcW w:w="1146" w:type="dxa"/>
            <w:tcBorders>
              <w:top w:val="single" w:sz="4" w:space="0" w:color="274B93"/>
            </w:tcBorders>
            <w:shd w:val="clear" w:color="auto" w:fill="F2F2F2" w:themeFill="background1" w:themeFillShade="F2"/>
            <w:vAlign w:val="center"/>
          </w:tcPr>
          <w:p w14:paraId="6B99FC79" w14:textId="0A73D68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7,645</w:t>
            </w:r>
          </w:p>
        </w:tc>
        <w:tc>
          <w:tcPr>
            <w:tcW w:w="779" w:type="dxa"/>
            <w:tcBorders>
              <w:top w:val="single" w:sz="4" w:space="0" w:color="274B93"/>
            </w:tcBorders>
            <w:shd w:val="clear" w:color="auto" w:fill="F2F2F2" w:themeFill="background1" w:themeFillShade="F2"/>
            <w:vAlign w:val="center"/>
          </w:tcPr>
          <w:p w14:paraId="0D779ECD" w14:textId="18F90249"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7,210</w:t>
            </w:r>
          </w:p>
        </w:tc>
        <w:tc>
          <w:tcPr>
            <w:tcW w:w="1167" w:type="dxa"/>
            <w:tcBorders>
              <w:top w:val="single" w:sz="4" w:space="0" w:color="274B93"/>
            </w:tcBorders>
            <w:shd w:val="clear" w:color="auto" w:fill="F2F2F2" w:themeFill="background1" w:themeFillShade="F2"/>
            <w:vAlign w:val="center"/>
          </w:tcPr>
          <w:p w14:paraId="4113E73A" w14:textId="23D961D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6,066</w:t>
            </w:r>
          </w:p>
        </w:tc>
        <w:tc>
          <w:tcPr>
            <w:tcW w:w="1031" w:type="dxa"/>
            <w:tcBorders>
              <w:top w:val="single" w:sz="4" w:space="0" w:color="274B93"/>
            </w:tcBorders>
            <w:shd w:val="clear" w:color="auto" w:fill="F2F2F2" w:themeFill="background1" w:themeFillShade="F2"/>
            <w:vAlign w:val="center"/>
          </w:tcPr>
          <w:p w14:paraId="339A8439" w14:textId="658A6AB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1,371</w:t>
            </w:r>
          </w:p>
        </w:tc>
        <w:tc>
          <w:tcPr>
            <w:tcW w:w="757" w:type="dxa"/>
            <w:tcBorders>
              <w:top w:val="single" w:sz="4" w:space="0" w:color="274B93"/>
            </w:tcBorders>
            <w:shd w:val="clear" w:color="auto" w:fill="F2F2F2" w:themeFill="background1" w:themeFillShade="F2"/>
            <w:vAlign w:val="center"/>
          </w:tcPr>
          <w:p w14:paraId="49CF449D" w14:textId="0A2CB58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7,014</w:t>
            </w:r>
          </w:p>
        </w:tc>
        <w:tc>
          <w:tcPr>
            <w:tcW w:w="1228" w:type="dxa"/>
            <w:tcBorders>
              <w:top w:val="single" w:sz="4" w:space="0" w:color="274B93"/>
            </w:tcBorders>
            <w:shd w:val="clear" w:color="auto" w:fill="F2F2F2" w:themeFill="background1" w:themeFillShade="F2"/>
            <w:vAlign w:val="center"/>
          </w:tcPr>
          <w:p w14:paraId="2F8826EF" w14:textId="703C43EB"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208</w:t>
            </w:r>
          </w:p>
        </w:tc>
        <w:tc>
          <w:tcPr>
            <w:tcW w:w="697" w:type="dxa"/>
            <w:tcBorders>
              <w:top w:val="single" w:sz="4" w:space="0" w:color="274B93"/>
            </w:tcBorders>
            <w:shd w:val="clear" w:color="auto" w:fill="F2F2F2" w:themeFill="background1" w:themeFillShade="F2"/>
            <w:vAlign w:val="center"/>
          </w:tcPr>
          <w:p w14:paraId="154A67E2" w14:textId="53068CB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196</w:t>
            </w:r>
          </w:p>
        </w:tc>
      </w:tr>
      <w:tr w:rsidR="009861A6" w14:paraId="6E7CD45A"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D132CCA" w14:textId="77777777" w:rsidR="009861A6" w:rsidRDefault="009861A6" w:rsidP="009861A6">
            <w:pPr>
              <w:pStyle w:val="Tablebody"/>
              <w:spacing w:before="0" w:after="0"/>
              <w:jc w:val="center"/>
            </w:pPr>
          </w:p>
        </w:tc>
        <w:tc>
          <w:tcPr>
            <w:tcW w:w="1458" w:type="dxa"/>
            <w:vAlign w:val="center"/>
          </w:tcPr>
          <w:p w14:paraId="639C24D7" w14:textId="3D509275"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Men</w:t>
            </w:r>
          </w:p>
        </w:tc>
        <w:tc>
          <w:tcPr>
            <w:tcW w:w="1148" w:type="dxa"/>
            <w:vAlign w:val="center"/>
          </w:tcPr>
          <w:p w14:paraId="783E397F" w14:textId="570F6DC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14,342</w:t>
            </w:r>
          </w:p>
        </w:tc>
        <w:tc>
          <w:tcPr>
            <w:tcW w:w="778" w:type="dxa"/>
            <w:vAlign w:val="center"/>
          </w:tcPr>
          <w:p w14:paraId="0630C4D6" w14:textId="05F2DB30"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14,258</w:t>
            </w:r>
          </w:p>
        </w:tc>
        <w:tc>
          <w:tcPr>
            <w:tcW w:w="1030" w:type="dxa"/>
            <w:vAlign w:val="center"/>
          </w:tcPr>
          <w:p w14:paraId="17FBF76C" w14:textId="50CF71E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13,923</w:t>
            </w:r>
          </w:p>
        </w:tc>
        <w:tc>
          <w:tcPr>
            <w:tcW w:w="1169" w:type="dxa"/>
            <w:vAlign w:val="center"/>
          </w:tcPr>
          <w:p w14:paraId="384FAE1F" w14:textId="41510D2C"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316</w:t>
            </w:r>
          </w:p>
        </w:tc>
        <w:tc>
          <w:tcPr>
            <w:tcW w:w="756" w:type="dxa"/>
            <w:vAlign w:val="center"/>
          </w:tcPr>
          <w:p w14:paraId="63D7A477" w14:textId="5D73268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14,156</w:t>
            </w:r>
          </w:p>
        </w:tc>
        <w:tc>
          <w:tcPr>
            <w:tcW w:w="1229" w:type="dxa"/>
            <w:vAlign w:val="center"/>
          </w:tcPr>
          <w:p w14:paraId="62CD54D3" w14:textId="259AD9B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103</w:t>
            </w:r>
          </w:p>
        </w:tc>
        <w:tc>
          <w:tcPr>
            <w:tcW w:w="696" w:type="dxa"/>
            <w:vAlign w:val="center"/>
          </w:tcPr>
          <w:p w14:paraId="7A3C1C8F" w14:textId="409E5FC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102</w:t>
            </w:r>
          </w:p>
        </w:tc>
        <w:tc>
          <w:tcPr>
            <w:tcW w:w="1146" w:type="dxa"/>
            <w:shd w:val="clear" w:color="auto" w:fill="F2F2F2" w:themeFill="background1" w:themeFillShade="F2"/>
            <w:vAlign w:val="center"/>
          </w:tcPr>
          <w:p w14:paraId="6F208817" w14:textId="16CD0E2B"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14,076</w:t>
            </w:r>
          </w:p>
        </w:tc>
        <w:tc>
          <w:tcPr>
            <w:tcW w:w="779" w:type="dxa"/>
            <w:shd w:val="clear" w:color="auto" w:fill="F2F2F2" w:themeFill="background1" w:themeFillShade="F2"/>
            <w:vAlign w:val="center"/>
          </w:tcPr>
          <w:p w14:paraId="4E11DB28" w14:textId="53A535E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13,988</w:t>
            </w:r>
          </w:p>
        </w:tc>
        <w:tc>
          <w:tcPr>
            <w:tcW w:w="1167" w:type="dxa"/>
            <w:shd w:val="clear" w:color="auto" w:fill="F2F2F2" w:themeFill="background1" w:themeFillShade="F2"/>
            <w:vAlign w:val="center"/>
          </w:tcPr>
          <w:p w14:paraId="1E1170AA" w14:textId="0412A8AE"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13,620</w:t>
            </w:r>
          </w:p>
        </w:tc>
        <w:tc>
          <w:tcPr>
            <w:tcW w:w="1031" w:type="dxa"/>
            <w:shd w:val="clear" w:color="auto" w:fill="F2F2F2" w:themeFill="background1" w:themeFillShade="F2"/>
            <w:vAlign w:val="center"/>
          </w:tcPr>
          <w:p w14:paraId="1E1BE926" w14:textId="5ADDDE0C"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57" w:type="dxa"/>
            <w:shd w:val="clear" w:color="auto" w:fill="F2F2F2" w:themeFill="background1" w:themeFillShade="F2"/>
            <w:vAlign w:val="center"/>
          </w:tcPr>
          <w:p w14:paraId="2FCC23E8" w14:textId="0C9C4D1A"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13,859</w:t>
            </w:r>
          </w:p>
        </w:tc>
        <w:tc>
          <w:tcPr>
            <w:tcW w:w="1228" w:type="dxa"/>
            <w:shd w:val="clear" w:color="auto" w:fill="F2F2F2" w:themeFill="background1" w:themeFillShade="F2"/>
            <w:vAlign w:val="center"/>
          </w:tcPr>
          <w:p w14:paraId="458A5199" w14:textId="634690A5"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132</w:t>
            </w:r>
          </w:p>
        </w:tc>
        <w:tc>
          <w:tcPr>
            <w:tcW w:w="697" w:type="dxa"/>
            <w:shd w:val="clear" w:color="auto" w:fill="F2F2F2" w:themeFill="background1" w:themeFillShade="F2"/>
            <w:vAlign w:val="center"/>
          </w:tcPr>
          <w:p w14:paraId="66693E03" w14:textId="2527FE9B"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129</w:t>
            </w:r>
          </w:p>
        </w:tc>
      </w:tr>
      <w:tr w:rsidR="009861A6" w14:paraId="744851DC"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7030C7E2" w14:textId="77777777" w:rsidR="009861A6" w:rsidRDefault="009861A6" w:rsidP="009861A6">
            <w:pPr>
              <w:pStyle w:val="Tablebody"/>
              <w:spacing w:before="0" w:after="0"/>
              <w:jc w:val="center"/>
            </w:pPr>
          </w:p>
        </w:tc>
        <w:tc>
          <w:tcPr>
            <w:tcW w:w="1458" w:type="dxa"/>
            <w:tcBorders>
              <w:bottom w:val="dotted" w:sz="4" w:space="0" w:color="274B93"/>
            </w:tcBorders>
            <w:vAlign w:val="center"/>
          </w:tcPr>
          <w:p w14:paraId="45EB63AD" w14:textId="0A5F5308"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Self-described</w:t>
            </w:r>
          </w:p>
        </w:tc>
        <w:tc>
          <w:tcPr>
            <w:tcW w:w="1148" w:type="dxa"/>
            <w:tcBorders>
              <w:bottom w:val="dotted" w:sz="4" w:space="0" w:color="274B93"/>
            </w:tcBorders>
            <w:vAlign w:val="center"/>
          </w:tcPr>
          <w:p w14:paraId="725BBBBC" w14:textId="060121C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32</w:t>
            </w:r>
          </w:p>
        </w:tc>
        <w:tc>
          <w:tcPr>
            <w:tcW w:w="778" w:type="dxa"/>
            <w:tcBorders>
              <w:bottom w:val="dotted" w:sz="4" w:space="0" w:color="274B93"/>
            </w:tcBorders>
            <w:vAlign w:val="center"/>
          </w:tcPr>
          <w:p w14:paraId="443E1DF9" w14:textId="7479171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32</w:t>
            </w:r>
          </w:p>
        </w:tc>
        <w:tc>
          <w:tcPr>
            <w:tcW w:w="1030" w:type="dxa"/>
            <w:tcBorders>
              <w:bottom w:val="dotted" w:sz="4" w:space="0" w:color="274B93"/>
            </w:tcBorders>
            <w:vAlign w:val="center"/>
          </w:tcPr>
          <w:p w14:paraId="1E10AAE8" w14:textId="6477EB1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28</w:t>
            </w:r>
          </w:p>
        </w:tc>
        <w:tc>
          <w:tcPr>
            <w:tcW w:w="1169" w:type="dxa"/>
            <w:tcBorders>
              <w:bottom w:val="dotted" w:sz="4" w:space="0" w:color="274B93"/>
            </w:tcBorders>
            <w:vAlign w:val="center"/>
          </w:tcPr>
          <w:p w14:paraId="00794AC5" w14:textId="678245B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756" w:type="dxa"/>
            <w:tcBorders>
              <w:bottom w:val="dotted" w:sz="4" w:space="0" w:color="274B93"/>
            </w:tcBorders>
            <w:vAlign w:val="center"/>
          </w:tcPr>
          <w:p w14:paraId="48361BCB" w14:textId="0BBA5DF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29</w:t>
            </w:r>
          </w:p>
        </w:tc>
        <w:tc>
          <w:tcPr>
            <w:tcW w:w="1229" w:type="dxa"/>
            <w:tcBorders>
              <w:bottom w:val="dotted" w:sz="4" w:space="0" w:color="274B93"/>
            </w:tcBorders>
            <w:vAlign w:val="center"/>
          </w:tcPr>
          <w:p w14:paraId="5ED50560" w14:textId="07B2D12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w:t>
            </w:r>
          </w:p>
        </w:tc>
        <w:tc>
          <w:tcPr>
            <w:tcW w:w="696" w:type="dxa"/>
            <w:tcBorders>
              <w:bottom w:val="dotted" w:sz="4" w:space="0" w:color="274B93"/>
            </w:tcBorders>
            <w:vAlign w:val="center"/>
          </w:tcPr>
          <w:p w14:paraId="2D3C15E2" w14:textId="720F7107"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w:t>
            </w:r>
          </w:p>
        </w:tc>
        <w:tc>
          <w:tcPr>
            <w:tcW w:w="1146" w:type="dxa"/>
            <w:tcBorders>
              <w:bottom w:val="dotted" w:sz="4" w:space="0" w:color="274B93"/>
            </w:tcBorders>
            <w:shd w:val="clear" w:color="auto" w:fill="F2F2F2" w:themeFill="background1" w:themeFillShade="F2"/>
            <w:vAlign w:val="center"/>
          </w:tcPr>
          <w:p w14:paraId="7520490E" w14:textId="557016E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779" w:type="dxa"/>
            <w:tcBorders>
              <w:bottom w:val="dotted" w:sz="4" w:space="0" w:color="274B93"/>
            </w:tcBorders>
            <w:shd w:val="clear" w:color="auto" w:fill="F2F2F2" w:themeFill="background1" w:themeFillShade="F2"/>
            <w:vAlign w:val="center"/>
          </w:tcPr>
          <w:p w14:paraId="729F82A3" w14:textId="482B4B0C"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1167" w:type="dxa"/>
            <w:tcBorders>
              <w:bottom w:val="dotted" w:sz="4" w:space="0" w:color="274B93"/>
            </w:tcBorders>
            <w:shd w:val="clear" w:color="auto" w:fill="F2F2F2" w:themeFill="background1" w:themeFillShade="F2"/>
            <w:vAlign w:val="center"/>
          </w:tcPr>
          <w:p w14:paraId="6C639E6C" w14:textId="3FEAEED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125</w:t>
            </w:r>
          </w:p>
        </w:tc>
        <w:tc>
          <w:tcPr>
            <w:tcW w:w="1031" w:type="dxa"/>
            <w:tcBorders>
              <w:bottom w:val="dotted" w:sz="4" w:space="0" w:color="274B93"/>
            </w:tcBorders>
            <w:shd w:val="clear" w:color="auto" w:fill="F2F2F2" w:themeFill="background1" w:themeFillShade="F2"/>
            <w:vAlign w:val="center"/>
          </w:tcPr>
          <w:p w14:paraId="44C19523" w14:textId="32DA768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w:t>
            </w:r>
          </w:p>
        </w:tc>
        <w:tc>
          <w:tcPr>
            <w:tcW w:w="757" w:type="dxa"/>
            <w:tcBorders>
              <w:bottom w:val="dotted" w:sz="4" w:space="0" w:color="274B93"/>
            </w:tcBorders>
            <w:shd w:val="clear" w:color="auto" w:fill="F2F2F2" w:themeFill="background1" w:themeFillShade="F2"/>
            <w:vAlign w:val="center"/>
          </w:tcPr>
          <w:p w14:paraId="51833BF3" w14:textId="020184D1"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127</w:t>
            </w:r>
          </w:p>
        </w:tc>
        <w:tc>
          <w:tcPr>
            <w:tcW w:w="1228" w:type="dxa"/>
            <w:tcBorders>
              <w:bottom w:val="dotted" w:sz="4" w:space="0" w:color="274B93"/>
            </w:tcBorders>
            <w:shd w:val="clear" w:color="auto" w:fill="F2F2F2" w:themeFill="background1" w:themeFillShade="F2"/>
            <w:vAlign w:val="center"/>
          </w:tcPr>
          <w:p w14:paraId="329FCA1F" w14:textId="0F50F7C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697" w:type="dxa"/>
            <w:tcBorders>
              <w:bottom w:val="dotted" w:sz="4" w:space="0" w:color="274B93"/>
            </w:tcBorders>
            <w:shd w:val="clear" w:color="auto" w:fill="F2F2F2" w:themeFill="background1" w:themeFillShade="F2"/>
            <w:vAlign w:val="center"/>
          </w:tcPr>
          <w:p w14:paraId="3719CFDE" w14:textId="303D78F0"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w:t>
            </w:r>
          </w:p>
        </w:tc>
      </w:tr>
      <w:tr w:rsidR="006C408C" w14:paraId="079ABAEC"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02CBC131" w14:textId="77777777" w:rsidR="009861A6" w:rsidRDefault="009861A6" w:rsidP="009861A6">
            <w:pPr>
              <w:pStyle w:val="Tablebody"/>
              <w:spacing w:before="0" w:after="0"/>
              <w:jc w:val="center"/>
            </w:pPr>
          </w:p>
        </w:tc>
        <w:tc>
          <w:tcPr>
            <w:tcW w:w="1458" w:type="dxa"/>
            <w:tcBorders>
              <w:top w:val="dotted" w:sz="4" w:space="0" w:color="274B93"/>
              <w:bottom w:val="single" w:sz="4" w:space="0" w:color="274B93"/>
            </w:tcBorders>
          </w:tcPr>
          <w:p w14:paraId="15795970" w14:textId="41556727" w:rsidR="009861A6" w:rsidRP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1148" w:type="dxa"/>
            <w:tcBorders>
              <w:top w:val="dotted" w:sz="4" w:space="0" w:color="274B93"/>
              <w:bottom w:val="single" w:sz="4" w:space="0" w:color="274B93"/>
            </w:tcBorders>
          </w:tcPr>
          <w:p w14:paraId="6B68E28B"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dotted" w:sz="4" w:space="0" w:color="274B93"/>
              <w:bottom w:val="single" w:sz="4" w:space="0" w:color="274B93"/>
            </w:tcBorders>
          </w:tcPr>
          <w:p w14:paraId="31C7EBED"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dotted" w:sz="4" w:space="0" w:color="274B93"/>
              <w:bottom w:val="single" w:sz="4" w:space="0" w:color="274B93"/>
            </w:tcBorders>
          </w:tcPr>
          <w:p w14:paraId="5DB2BFA2"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dotted" w:sz="4" w:space="0" w:color="274B93"/>
              <w:bottom w:val="single" w:sz="4" w:space="0" w:color="274B93"/>
            </w:tcBorders>
          </w:tcPr>
          <w:p w14:paraId="2D6E9034"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dotted" w:sz="4" w:space="0" w:color="274B93"/>
              <w:bottom w:val="single" w:sz="4" w:space="0" w:color="274B93"/>
            </w:tcBorders>
          </w:tcPr>
          <w:p w14:paraId="059EF961"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dotted" w:sz="4" w:space="0" w:color="274B93"/>
              <w:bottom w:val="single" w:sz="4" w:space="0" w:color="274B93"/>
            </w:tcBorders>
          </w:tcPr>
          <w:p w14:paraId="3ED1B396"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dotted" w:sz="4" w:space="0" w:color="274B93"/>
              <w:bottom w:val="single" w:sz="4" w:space="0" w:color="274B93"/>
            </w:tcBorders>
          </w:tcPr>
          <w:p w14:paraId="0DE367EC"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dotted" w:sz="4" w:space="0" w:color="274B93"/>
              <w:bottom w:val="single" w:sz="4" w:space="0" w:color="274B93"/>
            </w:tcBorders>
          </w:tcPr>
          <w:p w14:paraId="681687D2" w14:textId="04632674" w:rsidR="009861A6" w:rsidRP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779" w:type="dxa"/>
            <w:tcBorders>
              <w:top w:val="dotted" w:sz="4" w:space="0" w:color="274B93"/>
              <w:bottom w:val="single" w:sz="4" w:space="0" w:color="274B93"/>
            </w:tcBorders>
          </w:tcPr>
          <w:p w14:paraId="4365813E"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dotted" w:sz="4" w:space="0" w:color="274B93"/>
              <w:bottom w:val="single" w:sz="4" w:space="0" w:color="274B93"/>
            </w:tcBorders>
          </w:tcPr>
          <w:p w14:paraId="281C0E54"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dotted" w:sz="4" w:space="0" w:color="274B93"/>
              <w:bottom w:val="single" w:sz="4" w:space="0" w:color="274B93"/>
            </w:tcBorders>
          </w:tcPr>
          <w:p w14:paraId="575E6815"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dotted" w:sz="4" w:space="0" w:color="274B93"/>
              <w:bottom w:val="single" w:sz="4" w:space="0" w:color="274B93"/>
            </w:tcBorders>
          </w:tcPr>
          <w:p w14:paraId="5BCBD6FA"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dotted" w:sz="4" w:space="0" w:color="274B93"/>
              <w:bottom w:val="single" w:sz="4" w:space="0" w:color="274B93"/>
            </w:tcBorders>
          </w:tcPr>
          <w:p w14:paraId="36031D7F"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dotted" w:sz="4" w:space="0" w:color="274B93"/>
              <w:bottom w:val="single" w:sz="4" w:space="0" w:color="274B93"/>
            </w:tcBorders>
          </w:tcPr>
          <w:p w14:paraId="308F6176" w14:textId="77777777" w:rsidR="009861A6" w:rsidRP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9861A6" w14:paraId="56CDCE68"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0A5C1341" w14:textId="77777777" w:rsidR="009861A6" w:rsidRDefault="009861A6" w:rsidP="009861A6">
            <w:pPr>
              <w:pStyle w:val="Tablebody"/>
              <w:spacing w:before="0" w:after="0"/>
              <w:jc w:val="center"/>
            </w:pPr>
          </w:p>
        </w:tc>
        <w:tc>
          <w:tcPr>
            <w:tcW w:w="1458" w:type="dxa"/>
            <w:tcBorders>
              <w:top w:val="single" w:sz="4" w:space="0" w:color="274B93"/>
            </w:tcBorders>
            <w:vAlign w:val="center"/>
          </w:tcPr>
          <w:p w14:paraId="5601950C" w14:textId="6AC6D71A"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15-24</w:t>
            </w:r>
          </w:p>
        </w:tc>
        <w:tc>
          <w:tcPr>
            <w:tcW w:w="1148" w:type="dxa"/>
            <w:tcBorders>
              <w:top w:val="single" w:sz="4" w:space="0" w:color="274B93"/>
            </w:tcBorders>
            <w:vAlign w:val="center"/>
          </w:tcPr>
          <w:p w14:paraId="15BFD8BC" w14:textId="6936EBAA"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672</w:t>
            </w:r>
          </w:p>
        </w:tc>
        <w:tc>
          <w:tcPr>
            <w:tcW w:w="778" w:type="dxa"/>
            <w:tcBorders>
              <w:top w:val="single" w:sz="4" w:space="0" w:color="274B93"/>
            </w:tcBorders>
            <w:vAlign w:val="center"/>
          </w:tcPr>
          <w:p w14:paraId="7BEA62EF" w14:textId="7AFBD64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667</w:t>
            </w:r>
          </w:p>
        </w:tc>
        <w:tc>
          <w:tcPr>
            <w:tcW w:w="1030" w:type="dxa"/>
            <w:tcBorders>
              <w:top w:val="single" w:sz="4" w:space="0" w:color="274B93"/>
            </w:tcBorders>
            <w:vAlign w:val="center"/>
          </w:tcPr>
          <w:p w14:paraId="69E26554" w14:textId="2A57ABB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640</w:t>
            </w:r>
          </w:p>
        </w:tc>
        <w:tc>
          <w:tcPr>
            <w:tcW w:w="1169" w:type="dxa"/>
            <w:tcBorders>
              <w:top w:val="single" w:sz="4" w:space="0" w:color="274B93"/>
            </w:tcBorders>
            <w:vAlign w:val="center"/>
          </w:tcPr>
          <w:p w14:paraId="2D56471F" w14:textId="0062A01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8</w:t>
            </w:r>
          </w:p>
        </w:tc>
        <w:tc>
          <w:tcPr>
            <w:tcW w:w="756" w:type="dxa"/>
            <w:tcBorders>
              <w:top w:val="single" w:sz="4" w:space="0" w:color="274B93"/>
            </w:tcBorders>
            <w:vAlign w:val="center"/>
          </w:tcPr>
          <w:p w14:paraId="61F3308C" w14:textId="62A520D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645</w:t>
            </w:r>
          </w:p>
        </w:tc>
        <w:tc>
          <w:tcPr>
            <w:tcW w:w="1229" w:type="dxa"/>
            <w:tcBorders>
              <w:top w:val="single" w:sz="4" w:space="0" w:color="274B93"/>
            </w:tcBorders>
            <w:vAlign w:val="center"/>
          </w:tcPr>
          <w:p w14:paraId="499A6538" w14:textId="73E9F40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24</w:t>
            </w:r>
          </w:p>
        </w:tc>
        <w:tc>
          <w:tcPr>
            <w:tcW w:w="696" w:type="dxa"/>
            <w:tcBorders>
              <w:top w:val="single" w:sz="4" w:space="0" w:color="274B93"/>
            </w:tcBorders>
            <w:vAlign w:val="center"/>
          </w:tcPr>
          <w:p w14:paraId="4329E092" w14:textId="7143BEE7"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22</w:t>
            </w:r>
          </w:p>
        </w:tc>
        <w:tc>
          <w:tcPr>
            <w:tcW w:w="1146" w:type="dxa"/>
            <w:tcBorders>
              <w:top w:val="single" w:sz="4" w:space="0" w:color="274B93"/>
            </w:tcBorders>
            <w:shd w:val="clear" w:color="auto" w:fill="F2F2F2" w:themeFill="background1" w:themeFillShade="F2"/>
            <w:vAlign w:val="center"/>
          </w:tcPr>
          <w:p w14:paraId="389928F7" w14:textId="4EFFA89E"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673</w:t>
            </w:r>
          </w:p>
        </w:tc>
        <w:tc>
          <w:tcPr>
            <w:tcW w:w="779" w:type="dxa"/>
            <w:tcBorders>
              <w:top w:val="single" w:sz="4" w:space="0" w:color="274B93"/>
            </w:tcBorders>
            <w:shd w:val="clear" w:color="auto" w:fill="F2F2F2" w:themeFill="background1" w:themeFillShade="F2"/>
            <w:vAlign w:val="center"/>
          </w:tcPr>
          <w:p w14:paraId="66C56318" w14:textId="40F48340"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666</w:t>
            </w:r>
          </w:p>
        </w:tc>
        <w:tc>
          <w:tcPr>
            <w:tcW w:w="1167" w:type="dxa"/>
            <w:tcBorders>
              <w:top w:val="single" w:sz="4" w:space="0" w:color="274B93"/>
            </w:tcBorders>
            <w:shd w:val="clear" w:color="auto" w:fill="F2F2F2" w:themeFill="background1" w:themeFillShade="F2"/>
            <w:vAlign w:val="center"/>
          </w:tcPr>
          <w:p w14:paraId="3D7787FB" w14:textId="7F5BFD85"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626</w:t>
            </w:r>
          </w:p>
        </w:tc>
        <w:tc>
          <w:tcPr>
            <w:tcW w:w="1031" w:type="dxa"/>
            <w:tcBorders>
              <w:top w:val="single" w:sz="4" w:space="0" w:color="274B93"/>
            </w:tcBorders>
            <w:shd w:val="clear" w:color="auto" w:fill="F2F2F2" w:themeFill="background1" w:themeFillShade="F2"/>
            <w:vAlign w:val="center"/>
          </w:tcPr>
          <w:p w14:paraId="2DA8701E" w14:textId="0719DE4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11</w:t>
            </w:r>
          </w:p>
        </w:tc>
        <w:tc>
          <w:tcPr>
            <w:tcW w:w="757" w:type="dxa"/>
            <w:tcBorders>
              <w:top w:val="single" w:sz="4" w:space="0" w:color="274B93"/>
            </w:tcBorders>
            <w:shd w:val="clear" w:color="auto" w:fill="F2F2F2" w:themeFill="background1" w:themeFillShade="F2"/>
            <w:vAlign w:val="center"/>
          </w:tcPr>
          <w:p w14:paraId="31E1F0C3" w14:textId="06708F6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632</w:t>
            </w:r>
          </w:p>
        </w:tc>
        <w:tc>
          <w:tcPr>
            <w:tcW w:w="1228" w:type="dxa"/>
            <w:tcBorders>
              <w:top w:val="single" w:sz="4" w:space="0" w:color="274B93"/>
            </w:tcBorders>
            <w:shd w:val="clear" w:color="auto" w:fill="F2F2F2" w:themeFill="background1" w:themeFillShade="F2"/>
            <w:vAlign w:val="center"/>
          </w:tcPr>
          <w:p w14:paraId="43DE35B7" w14:textId="273B0F55"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36</w:t>
            </w:r>
          </w:p>
        </w:tc>
        <w:tc>
          <w:tcPr>
            <w:tcW w:w="697" w:type="dxa"/>
            <w:tcBorders>
              <w:top w:val="single" w:sz="4" w:space="0" w:color="274B93"/>
            </w:tcBorders>
            <w:shd w:val="clear" w:color="auto" w:fill="F2F2F2" w:themeFill="background1" w:themeFillShade="F2"/>
            <w:vAlign w:val="center"/>
          </w:tcPr>
          <w:p w14:paraId="3EBF9542" w14:textId="1FC7F557"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33</w:t>
            </w:r>
          </w:p>
        </w:tc>
      </w:tr>
      <w:tr w:rsidR="009861A6" w14:paraId="0B56E6E2"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10E4B54E" w14:textId="77777777" w:rsidR="009861A6" w:rsidRDefault="009861A6" w:rsidP="009861A6">
            <w:pPr>
              <w:pStyle w:val="Tablebody"/>
              <w:spacing w:before="0" w:after="0"/>
              <w:jc w:val="center"/>
            </w:pPr>
          </w:p>
        </w:tc>
        <w:tc>
          <w:tcPr>
            <w:tcW w:w="1458" w:type="dxa"/>
            <w:vAlign w:val="center"/>
          </w:tcPr>
          <w:p w14:paraId="307445EC" w14:textId="551BCCB1"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25-34</w:t>
            </w:r>
          </w:p>
        </w:tc>
        <w:tc>
          <w:tcPr>
            <w:tcW w:w="1148" w:type="dxa"/>
            <w:vAlign w:val="center"/>
          </w:tcPr>
          <w:p w14:paraId="77AB35EA" w14:textId="2688841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6,588</w:t>
            </w:r>
          </w:p>
        </w:tc>
        <w:tc>
          <w:tcPr>
            <w:tcW w:w="778" w:type="dxa"/>
            <w:vAlign w:val="center"/>
          </w:tcPr>
          <w:p w14:paraId="7E404146" w14:textId="5E3FF50A"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6,494</w:t>
            </w:r>
          </w:p>
        </w:tc>
        <w:tc>
          <w:tcPr>
            <w:tcW w:w="1030" w:type="dxa"/>
            <w:vAlign w:val="center"/>
          </w:tcPr>
          <w:p w14:paraId="02151099" w14:textId="56A8718C"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6,201</w:t>
            </w:r>
          </w:p>
        </w:tc>
        <w:tc>
          <w:tcPr>
            <w:tcW w:w="1169" w:type="dxa"/>
            <w:vAlign w:val="center"/>
          </w:tcPr>
          <w:p w14:paraId="7D2A5BED" w14:textId="1718FDC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300</w:t>
            </w:r>
          </w:p>
        </w:tc>
        <w:tc>
          <w:tcPr>
            <w:tcW w:w="756" w:type="dxa"/>
            <w:vAlign w:val="center"/>
          </w:tcPr>
          <w:p w14:paraId="5D158298" w14:textId="34CD513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6,409</w:t>
            </w:r>
          </w:p>
        </w:tc>
        <w:tc>
          <w:tcPr>
            <w:tcW w:w="1229" w:type="dxa"/>
            <w:vAlign w:val="center"/>
          </w:tcPr>
          <w:p w14:paraId="1D3FD691" w14:textId="43B1066A"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87</w:t>
            </w:r>
          </w:p>
        </w:tc>
        <w:tc>
          <w:tcPr>
            <w:tcW w:w="696" w:type="dxa"/>
            <w:vAlign w:val="center"/>
          </w:tcPr>
          <w:p w14:paraId="351727E2" w14:textId="794FF821"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84</w:t>
            </w:r>
          </w:p>
        </w:tc>
        <w:tc>
          <w:tcPr>
            <w:tcW w:w="1146" w:type="dxa"/>
            <w:shd w:val="clear" w:color="auto" w:fill="F2F2F2" w:themeFill="background1" w:themeFillShade="F2"/>
            <w:vAlign w:val="center"/>
          </w:tcPr>
          <w:p w14:paraId="5461CD36" w14:textId="0BEF123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6,401</w:t>
            </w:r>
          </w:p>
        </w:tc>
        <w:tc>
          <w:tcPr>
            <w:tcW w:w="779" w:type="dxa"/>
            <w:shd w:val="clear" w:color="auto" w:fill="F2F2F2" w:themeFill="background1" w:themeFillShade="F2"/>
            <w:vAlign w:val="center"/>
          </w:tcPr>
          <w:p w14:paraId="470A6EBA" w14:textId="6D9A5DC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6,307</w:t>
            </w:r>
          </w:p>
        </w:tc>
        <w:tc>
          <w:tcPr>
            <w:tcW w:w="1167" w:type="dxa"/>
            <w:shd w:val="clear" w:color="auto" w:fill="F2F2F2" w:themeFill="background1" w:themeFillShade="F2"/>
            <w:vAlign w:val="center"/>
          </w:tcPr>
          <w:p w14:paraId="7646B4CD" w14:textId="560CBC6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5,996</w:t>
            </w:r>
          </w:p>
        </w:tc>
        <w:tc>
          <w:tcPr>
            <w:tcW w:w="1031" w:type="dxa"/>
            <w:shd w:val="clear" w:color="auto" w:fill="F2F2F2" w:themeFill="background1" w:themeFillShade="F2"/>
            <w:vAlign w:val="center"/>
          </w:tcPr>
          <w:p w14:paraId="11931782" w14:textId="41A4102F"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298</w:t>
            </w:r>
          </w:p>
        </w:tc>
        <w:tc>
          <w:tcPr>
            <w:tcW w:w="757" w:type="dxa"/>
            <w:shd w:val="clear" w:color="auto" w:fill="F2F2F2" w:themeFill="background1" w:themeFillShade="F2"/>
            <w:vAlign w:val="center"/>
          </w:tcPr>
          <w:p w14:paraId="52F99398" w14:textId="4E0DBC55"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6,201</w:t>
            </w:r>
          </w:p>
        </w:tc>
        <w:tc>
          <w:tcPr>
            <w:tcW w:w="1228" w:type="dxa"/>
            <w:shd w:val="clear" w:color="auto" w:fill="F2F2F2" w:themeFill="background1" w:themeFillShade="F2"/>
            <w:vAlign w:val="center"/>
          </w:tcPr>
          <w:p w14:paraId="4B9FFEFE" w14:textId="7FFED9DF"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107</w:t>
            </w:r>
          </w:p>
        </w:tc>
        <w:tc>
          <w:tcPr>
            <w:tcW w:w="697" w:type="dxa"/>
            <w:shd w:val="clear" w:color="auto" w:fill="F2F2F2" w:themeFill="background1" w:themeFillShade="F2"/>
            <w:vAlign w:val="center"/>
          </w:tcPr>
          <w:p w14:paraId="540628C5" w14:textId="6EF94DC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105</w:t>
            </w:r>
          </w:p>
        </w:tc>
      </w:tr>
      <w:tr w:rsidR="009861A6" w14:paraId="7C591C76"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3C3D3698" w14:textId="77777777" w:rsidR="009861A6" w:rsidRDefault="009861A6" w:rsidP="009861A6">
            <w:pPr>
              <w:pStyle w:val="Tablebody"/>
              <w:spacing w:before="0" w:after="0"/>
              <w:jc w:val="center"/>
            </w:pPr>
          </w:p>
        </w:tc>
        <w:tc>
          <w:tcPr>
            <w:tcW w:w="1458" w:type="dxa"/>
            <w:vAlign w:val="center"/>
          </w:tcPr>
          <w:p w14:paraId="1FE4335C" w14:textId="6D29983E"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35-44</w:t>
            </w:r>
          </w:p>
        </w:tc>
        <w:tc>
          <w:tcPr>
            <w:tcW w:w="1148" w:type="dxa"/>
            <w:vAlign w:val="center"/>
          </w:tcPr>
          <w:p w14:paraId="1093204C" w14:textId="6FC27157"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6,054</w:t>
            </w:r>
          </w:p>
        </w:tc>
        <w:tc>
          <w:tcPr>
            <w:tcW w:w="778" w:type="dxa"/>
            <w:vAlign w:val="center"/>
          </w:tcPr>
          <w:p w14:paraId="774ACF35" w14:textId="1183095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5,836</w:t>
            </w:r>
          </w:p>
        </w:tc>
        <w:tc>
          <w:tcPr>
            <w:tcW w:w="1030" w:type="dxa"/>
            <w:vAlign w:val="center"/>
          </w:tcPr>
          <w:p w14:paraId="0BFC2F06" w14:textId="6B096C39"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5,303</w:t>
            </w:r>
          </w:p>
        </w:tc>
        <w:tc>
          <w:tcPr>
            <w:tcW w:w="1169" w:type="dxa"/>
            <w:vAlign w:val="center"/>
          </w:tcPr>
          <w:p w14:paraId="64A4BBF0" w14:textId="6389B3F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695</w:t>
            </w:r>
          </w:p>
        </w:tc>
        <w:tc>
          <w:tcPr>
            <w:tcW w:w="756" w:type="dxa"/>
            <w:vAlign w:val="center"/>
          </w:tcPr>
          <w:p w14:paraId="1ECAE053" w14:textId="34C96B30"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5,782</w:t>
            </w:r>
          </w:p>
        </w:tc>
        <w:tc>
          <w:tcPr>
            <w:tcW w:w="1229" w:type="dxa"/>
            <w:vAlign w:val="center"/>
          </w:tcPr>
          <w:p w14:paraId="680C8679" w14:textId="2E21D83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56</w:t>
            </w:r>
          </w:p>
        </w:tc>
        <w:tc>
          <w:tcPr>
            <w:tcW w:w="696" w:type="dxa"/>
            <w:vAlign w:val="center"/>
          </w:tcPr>
          <w:p w14:paraId="438FC43F" w14:textId="6370B6A1"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1146" w:type="dxa"/>
            <w:shd w:val="clear" w:color="auto" w:fill="F2F2F2" w:themeFill="background1" w:themeFillShade="F2"/>
            <w:vAlign w:val="center"/>
          </w:tcPr>
          <w:p w14:paraId="7D687B20" w14:textId="761B39F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6,229</w:t>
            </w:r>
          </w:p>
        </w:tc>
        <w:tc>
          <w:tcPr>
            <w:tcW w:w="779" w:type="dxa"/>
            <w:shd w:val="clear" w:color="auto" w:fill="F2F2F2" w:themeFill="background1" w:themeFillShade="F2"/>
            <w:vAlign w:val="center"/>
          </w:tcPr>
          <w:p w14:paraId="2C487D74" w14:textId="0D8BC620"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6,012</w:t>
            </w:r>
          </w:p>
        </w:tc>
        <w:tc>
          <w:tcPr>
            <w:tcW w:w="1167" w:type="dxa"/>
            <w:shd w:val="clear" w:color="auto" w:fill="F2F2F2" w:themeFill="background1" w:themeFillShade="F2"/>
            <w:vAlign w:val="center"/>
          </w:tcPr>
          <w:p w14:paraId="7401844F" w14:textId="463C63CF"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5,443</w:t>
            </w:r>
          </w:p>
        </w:tc>
        <w:tc>
          <w:tcPr>
            <w:tcW w:w="1031" w:type="dxa"/>
            <w:shd w:val="clear" w:color="auto" w:fill="F2F2F2" w:themeFill="background1" w:themeFillShade="F2"/>
            <w:vAlign w:val="center"/>
          </w:tcPr>
          <w:p w14:paraId="793DBB3D" w14:textId="15CDE02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711</w:t>
            </w:r>
          </w:p>
        </w:tc>
        <w:tc>
          <w:tcPr>
            <w:tcW w:w="757" w:type="dxa"/>
            <w:shd w:val="clear" w:color="auto" w:fill="F2F2F2" w:themeFill="background1" w:themeFillShade="F2"/>
            <w:vAlign w:val="center"/>
          </w:tcPr>
          <w:p w14:paraId="50450CC5" w14:textId="161D1DD9"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5,940</w:t>
            </w:r>
          </w:p>
        </w:tc>
        <w:tc>
          <w:tcPr>
            <w:tcW w:w="1228" w:type="dxa"/>
            <w:shd w:val="clear" w:color="auto" w:fill="F2F2F2" w:themeFill="background1" w:themeFillShade="F2"/>
            <w:vAlign w:val="center"/>
          </w:tcPr>
          <w:p w14:paraId="0407B3EB" w14:textId="760ED3F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75</w:t>
            </w:r>
          </w:p>
        </w:tc>
        <w:tc>
          <w:tcPr>
            <w:tcW w:w="697" w:type="dxa"/>
            <w:shd w:val="clear" w:color="auto" w:fill="F2F2F2" w:themeFill="background1" w:themeFillShade="F2"/>
            <w:vAlign w:val="center"/>
          </w:tcPr>
          <w:p w14:paraId="368DE363" w14:textId="31E6852C"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72</w:t>
            </w:r>
          </w:p>
        </w:tc>
      </w:tr>
      <w:tr w:rsidR="009861A6" w14:paraId="3826F100"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0704FD70" w14:textId="77777777" w:rsidR="009861A6" w:rsidRDefault="009861A6" w:rsidP="009861A6">
            <w:pPr>
              <w:pStyle w:val="Tablebody"/>
              <w:spacing w:before="0" w:after="0"/>
              <w:jc w:val="center"/>
            </w:pPr>
          </w:p>
        </w:tc>
        <w:tc>
          <w:tcPr>
            <w:tcW w:w="1458" w:type="dxa"/>
            <w:vAlign w:val="center"/>
          </w:tcPr>
          <w:p w14:paraId="01A5D05C" w14:textId="738FA5C0"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45-54</w:t>
            </w:r>
          </w:p>
        </w:tc>
        <w:tc>
          <w:tcPr>
            <w:tcW w:w="1148" w:type="dxa"/>
            <w:vAlign w:val="center"/>
          </w:tcPr>
          <w:p w14:paraId="513705B4" w14:textId="68D69C80"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5,448</w:t>
            </w:r>
          </w:p>
        </w:tc>
        <w:tc>
          <w:tcPr>
            <w:tcW w:w="778" w:type="dxa"/>
            <w:vAlign w:val="center"/>
          </w:tcPr>
          <w:p w14:paraId="46E2B1A5" w14:textId="0C3ECE1E"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5,320</w:t>
            </w:r>
          </w:p>
        </w:tc>
        <w:tc>
          <w:tcPr>
            <w:tcW w:w="1030" w:type="dxa"/>
            <w:vAlign w:val="center"/>
          </w:tcPr>
          <w:p w14:paraId="01C5D16D" w14:textId="607612CA"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4,949</w:t>
            </w:r>
          </w:p>
        </w:tc>
        <w:tc>
          <w:tcPr>
            <w:tcW w:w="1169" w:type="dxa"/>
            <w:vAlign w:val="center"/>
          </w:tcPr>
          <w:p w14:paraId="1CFFE4D8" w14:textId="2CBBAA9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440</w:t>
            </w:r>
          </w:p>
        </w:tc>
        <w:tc>
          <w:tcPr>
            <w:tcW w:w="756" w:type="dxa"/>
            <w:vAlign w:val="center"/>
          </w:tcPr>
          <w:p w14:paraId="1FFAE653" w14:textId="368B7F0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5,263</w:t>
            </w:r>
          </w:p>
        </w:tc>
        <w:tc>
          <w:tcPr>
            <w:tcW w:w="1229" w:type="dxa"/>
            <w:vAlign w:val="center"/>
          </w:tcPr>
          <w:p w14:paraId="7762BCF0" w14:textId="2095F1A9"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59</w:t>
            </w:r>
          </w:p>
        </w:tc>
        <w:tc>
          <w:tcPr>
            <w:tcW w:w="696" w:type="dxa"/>
            <w:vAlign w:val="center"/>
          </w:tcPr>
          <w:p w14:paraId="21F74BA2" w14:textId="3364B55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57</w:t>
            </w:r>
          </w:p>
        </w:tc>
        <w:tc>
          <w:tcPr>
            <w:tcW w:w="1146" w:type="dxa"/>
            <w:shd w:val="clear" w:color="auto" w:fill="F2F2F2" w:themeFill="background1" w:themeFillShade="F2"/>
            <w:vAlign w:val="center"/>
          </w:tcPr>
          <w:p w14:paraId="271D56DA" w14:textId="398E89E0"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5,317</w:t>
            </w:r>
          </w:p>
        </w:tc>
        <w:tc>
          <w:tcPr>
            <w:tcW w:w="779" w:type="dxa"/>
            <w:shd w:val="clear" w:color="auto" w:fill="F2F2F2" w:themeFill="background1" w:themeFillShade="F2"/>
            <w:vAlign w:val="center"/>
          </w:tcPr>
          <w:p w14:paraId="2B99AA3C" w14:textId="2C4C2F17"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5,199</w:t>
            </w:r>
          </w:p>
        </w:tc>
        <w:tc>
          <w:tcPr>
            <w:tcW w:w="1167" w:type="dxa"/>
            <w:shd w:val="clear" w:color="auto" w:fill="F2F2F2" w:themeFill="background1" w:themeFillShade="F2"/>
            <w:vAlign w:val="center"/>
          </w:tcPr>
          <w:p w14:paraId="41248CC0" w14:textId="01B76199"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4,843</w:t>
            </w:r>
          </w:p>
        </w:tc>
        <w:tc>
          <w:tcPr>
            <w:tcW w:w="1031" w:type="dxa"/>
            <w:shd w:val="clear" w:color="auto" w:fill="F2F2F2" w:themeFill="background1" w:themeFillShade="F2"/>
            <w:vAlign w:val="center"/>
          </w:tcPr>
          <w:p w14:paraId="32386A22" w14:textId="7327CEB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407</w:t>
            </w:r>
          </w:p>
        </w:tc>
        <w:tc>
          <w:tcPr>
            <w:tcW w:w="757" w:type="dxa"/>
            <w:shd w:val="clear" w:color="auto" w:fill="F2F2F2" w:themeFill="background1" w:themeFillShade="F2"/>
            <w:vAlign w:val="center"/>
          </w:tcPr>
          <w:p w14:paraId="394C5FA9" w14:textId="593171A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5,135</w:t>
            </w:r>
          </w:p>
        </w:tc>
        <w:tc>
          <w:tcPr>
            <w:tcW w:w="1228" w:type="dxa"/>
            <w:shd w:val="clear" w:color="auto" w:fill="F2F2F2" w:themeFill="background1" w:themeFillShade="F2"/>
            <w:vAlign w:val="center"/>
          </w:tcPr>
          <w:p w14:paraId="41FEB0E8" w14:textId="58E14511"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67</w:t>
            </w:r>
          </w:p>
        </w:tc>
        <w:tc>
          <w:tcPr>
            <w:tcW w:w="697" w:type="dxa"/>
            <w:shd w:val="clear" w:color="auto" w:fill="F2F2F2" w:themeFill="background1" w:themeFillShade="F2"/>
            <w:vAlign w:val="center"/>
          </w:tcPr>
          <w:p w14:paraId="62D59E4E" w14:textId="5523889F"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64</w:t>
            </w:r>
          </w:p>
        </w:tc>
      </w:tr>
      <w:tr w:rsidR="009861A6" w14:paraId="54DFF24B"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484CA04B" w14:textId="77777777" w:rsidR="009861A6" w:rsidRDefault="009861A6" w:rsidP="009861A6">
            <w:pPr>
              <w:pStyle w:val="Tablebody"/>
              <w:spacing w:before="0" w:after="0"/>
              <w:jc w:val="center"/>
            </w:pPr>
          </w:p>
        </w:tc>
        <w:tc>
          <w:tcPr>
            <w:tcW w:w="1458" w:type="dxa"/>
            <w:tcBorders>
              <w:bottom w:val="dotted" w:sz="4" w:space="0" w:color="274B93"/>
            </w:tcBorders>
            <w:vAlign w:val="center"/>
          </w:tcPr>
          <w:p w14:paraId="48F85E99" w14:textId="4F3D27BC"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55-64</w:t>
            </w:r>
          </w:p>
        </w:tc>
        <w:tc>
          <w:tcPr>
            <w:tcW w:w="1148" w:type="dxa"/>
            <w:tcBorders>
              <w:bottom w:val="dotted" w:sz="4" w:space="0" w:color="274B93"/>
            </w:tcBorders>
            <w:vAlign w:val="center"/>
          </w:tcPr>
          <w:p w14:paraId="7B51E600" w14:textId="782A2751"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2,868</w:t>
            </w:r>
          </w:p>
        </w:tc>
        <w:tc>
          <w:tcPr>
            <w:tcW w:w="778" w:type="dxa"/>
            <w:tcBorders>
              <w:bottom w:val="dotted" w:sz="4" w:space="0" w:color="274B93"/>
            </w:tcBorders>
            <w:vAlign w:val="center"/>
          </w:tcPr>
          <w:p w14:paraId="0FF186B6" w14:textId="04334E55"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2,802</w:t>
            </w:r>
          </w:p>
        </w:tc>
        <w:tc>
          <w:tcPr>
            <w:tcW w:w="1030" w:type="dxa"/>
            <w:tcBorders>
              <w:bottom w:val="dotted" w:sz="4" w:space="0" w:color="274B93"/>
            </w:tcBorders>
            <w:vAlign w:val="center"/>
          </w:tcPr>
          <w:p w14:paraId="3FC9BF92" w14:textId="3F50C8C1"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2,616</w:t>
            </w:r>
          </w:p>
        </w:tc>
        <w:tc>
          <w:tcPr>
            <w:tcW w:w="1169" w:type="dxa"/>
            <w:tcBorders>
              <w:bottom w:val="dotted" w:sz="4" w:space="0" w:color="274B93"/>
            </w:tcBorders>
            <w:vAlign w:val="center"/>
          </w:tcPr>
          <w:p w14:paraId="39C71A82" w14:textId="19325E9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217</w:t>
            </w:r>
          </w:p>
        </w:tc>
        <w:tc>
          <w:tcPr>
            <w:tcW w:w="756" w:type="dxa"/>
            <w:tcBorders>
              <w:bottom w:val="dotted" w:sz="4" w:space="0" w:color="274B93"/>
            </w:tcBorders>
            <w:vAlign w:val="center"/>
          </w:tcPr>
          <w:p w14:paraId="2650B83B" w14:textId="3C63B5D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2,771</w:t>
            </w:r>
          </w:p>
        </w:tc>
        <w:tc>
          <w:tcPr>
            <w:tcW w:w="1229" w:type="dxa"/>
            <w:tcBorders>
              <w:bottom w:val="dotted" w:sz="4" w:space="0" w:color="274B93"/>
            </w:tcBorders>
            <w:vAlign w:val="center"/>
          </w:tcPr>
          <w:p w14:paraId="01B88275" w14:textId="584339D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35</w:t>
            </w:r>
          </w:p>
        </w:tc>
        <w:tc>
          <w:tcPr>
            <w:tcW w:w="696" w:type="dxa"/>
            <w:tcBorders>
              <w:bottom w:val="dotted" w:sz="4" w:space="0" w:color="274B93"/>
            </w:tcBorders>
            <w:vAlign w:val="center"/>
          </w:tcPr>
          <w:p w14:paraId="1E717FDF" w14:textId="260FC7C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32</w:t>
            </w:r>
          </w:p>
        </w:tc>
        <w:tc>
          <w:tcPr>
            <w:tcW w:w="1146" w:type="dxa"/>
            <w:tcBorders>
              <w:bottom w:val="dotted" w:sz="4" w:space="0" w:color="274B93"/>
            </w:tcBorders>
            <w:shd w:val="clear" w:color="auto" w:fill="F2F2F2" w:themeFill="background1" w:themeFillShade="F2"/>
            <w:vAlign w:val="center"/>
          </w:tcPr>
          <w:p w14:paraId="03435ECA" w14:textId="4670C84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2,919</w:t>
            </w:r>
          </w:p>
        </w:tc>
        <w:tc>
          <w:tcPr>
            <w:tcW w:w="779" w:type="dxa"/>
            <w:tcBorders>
              <w:bottom w:val="dotted" w:sz="4" w:space="0" w:color="274B93"/>
            </w:tcBorders>
            <w:shd w:val="clear" w:color="auto" w:fill="F2F2F2" w:themeFill="background1" w:themeFillShade="F2"/>
            <w:vAlign w:val="center"/>
          </w:tcPr>
          <w:p w14:paraId="4A982E85" w14:textId="6FBF5C1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2,848</w:t>
            </w:r>
          </w:p>
        </w:tc>
        <w:tc>
          <w:tcPr>
            <w:tcW w:w="1167" w:type="dxa"/>
            <w:tcBorders>
              <w:bottom w:val="dotted" w:sz="4" w:space="0" w:color="274B93"/>
            </w:tcBorders>
            <w:shd w:val="clear" w:color="auto" w:fill="F2F2F2" w:themeFill="background1" w:themeFillShade="F2"/>
            <w:vAlign w:val="center"/>
          </w:tcPr>
          <w:p w14:paraId="4B3D7491" w14:textId="1B3C256A"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2,641</w:t>
            </w:r>
          </w:p>
        </w:tc>
        <w:tc>
          <w:tcPr>
            <w:tcW w:w="1031" w:type="dxa"/>
            <w:tcBorders>
              <w:bottom w:val="dotted" w:sz="4" w:space="0" w:color="274B93"/>
            </w:tcBorders>
            <w:shd w:val="clear" w:color="auto" w:fill="F2F2F2" w:themeFill="background1" w:themeFillShade="F2"/>
            <w:vAlign w:val="center"/>
          </w:tcPr>
          <w:p w14:paraId="0FADBDC3" w14:textId="6D74052F"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231</w:t>
            </w:r>
          </w:p>
        </w:tc>
        <w:tc>
          <w:tcPr>
            <w:tcW w:w="757" w:type="dxa"/>
            <w:tcBorders>
              <w:bottom w:val="dotted" w:sz="4" w:space="0" w:color="274B93"/>
            </w:tcBorders>
            <w:shd w:val="clear" w:color="auto" w:fill="F2F2F2" w:themeFill="background1" w:themeFillShade="F2"/>
            <w:vAlign w:val="center"/>
          </w:tcPr>
          <w:p w14:paraId="1755A893" w14:textId="16F7C65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2,804</w:t>
            </w:r>
          </w:p>
        </w:tc>
        <w:tc>
          <w:tcPr>
            <w:tcW w:w="1228" w:type="dxa"/>
            <w:tcBorders>
              <w:bottom w:val="dotted" w:sz="4" w:space="0" w:color="274B93"/>
            </w:tcBorders>
            <w:shd w:val="clear" w:color="auto" w:fill="F2F2F2" w:themeFill="background1" w:themeFillShade="F2"/>
            <w:vAlign w:val="center"/>
          </w:tcPr>
          <w:p w14:paraId="4C30D4DC" w14:textId="3A80278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47</w:t>
            </w:r>
          </w:p>
        </w:tc>
        <w:tc>
          <w:tcPr>
            <w:tcW w:w="697" w:type="dxa"/>
            <w:tcBorders>
              <w:bottom w:val="dotted" w:sz="4" w:space="0" w:color="274B93"/>
            </w:tcBorders>
            <w:shd w:val="clear" w:color="auto" w:fill="F2F2F2" w:themeFill="background1" w:themeFillShade="F2"/>
            <w:vAlign w:val="center"/>
          </w:tcPr>
          <w:p w14:paraId="0862E460" w14:textId="61787965"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44</w:t>
            </w:r>
          </w:p>
        </w:tc>
      </w:tr>
      <w:tr w:rsidR="009861A6" w14:paraId="5D42EB06" w14:textId="77777777" w:rsidTr="006C408C">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3DE888A1" w14:textId="77777777" w:rsidR="009861A6" w:rsidRDefault="009861A6" w:rsidP="009861A6">
            <w:pPr>
              <w:pStyle w:val="Tablebody"/>
              <w:spacing w:before="0" w:after="0"/>
              <w:jc w:val="center"/>
            </w:pPr>
          </w:p>
        </w:tc>
        <w:tc>
          <w:tcPr>
            <w:tcW w:w="1458" w:type="dxa"/>
            <w:tcBorders>
              <w:top w:val="dotted" w:sz="4" w:space="0" w:color="274B93"/>
              <w:bottom w:val="single" w:sz="4" w:space="0" w:color="274B93"/>
            </w:tcBorders>
            <w:vAlign w:val="center"/>
          </w:tcPr>
          <w:p w14:paraId="2E5F02A9" w14:textId="65D6095B" w:rsidR="009861A6" w:rsidRDefault="009861A6" w:rsidP="009861A6">
            <w:pPr>
              <w:pStyle w:val="Tablebody"/>
              <w:cnfStyle w:val="000000000000" w:firstRow="0" w:lastRow="0" w:firstColumn="0" w:lastColumn="0" w:oddVBand="0" w:evenVBand="0" w:oddHBand="0" w:evenHBand="0" w:firstRowFirstColumn="0" w:firstRowLastColumn="0" w:lastRowFirstColumn="0" w:lastRowLastColumn="0"/>
            </w:pPr>
            <w:r>
              <w:t>65+</w:t>
            </w:r>
          </w:p>
        </w:tc>
        <w:tc>
          <w:tcPr>
            <w:tcW w:w="1148" w:type="dxa"/>
            <w:tcBorders>
              <w:top w:val="dotted" w:sz="4" w:space="0" w:color="274B93"/>
              <w:bottom w:val="single" w:sz="4" w:space="0" w:color="274B93"/>
            </w:tcBorders>
            <w:vAlign w:val="center"/>
          </w:tcPr>
          <w:p w14:paraId="0DF5D7F4" w14:textId="5F31D6F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296</w:t>
            </w:r>
          </w:p>
        </w:tc>
        <w:tc>
          <w:tcPr>
            <w:tcW w:w="778" w:type="dxa"/>
            <w:tcBorders>
              <w:top w:val="dotted" w:sz="4" w:space="0" w:color="274B93"/>
              <w:bottom w:val="single" w:sz="4" w:space="0" w:color="274B93"/>
            </w:tcBorders>
            <w:vAlign w:val="center"/>
          </w:tcPr>
          <w:p w14:paraId="2B6A54DA" w14:textId="161021E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280</w:t>
            </w:r>
          </w:p>
        </w:tc>
        <w:tc>
          <w:tcPr>
            <w:tcW w:w="1030" w:type="dxa"/>
            <w:tcBorders>
              <w:top w:val="dotted" w:sz="4" w:space="0" w:color="274B93"/>
              <w:bottom w:val="single" w:sz="4" w:space="0" w:color="274B93"/>
            </w:tcBorders>
            <w:vAlign w:val="center"/>
          </w:tcPr>
          <w:p w14:paraId="2946054A" w14:textId="03F0D3B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246</w:t>
            </w:r>
          </w:p>
        </w:tc>
        <w:tc>
          <w:tcPr>
            <w:tcW w:w="1169" w:type="dxa"/>
            <w:tcBorders>
              <w:top w:val="dotted" w:sz="4" w:space="0" w:color="274B93"/>
              <w:bottom w:val="single" w:sz="4" w:space="0" w:color="274B93"/>
            </w:tcBorders>
            <w:vAlign w:val="center"/>
          </w:tcPr>
          <w:p w14:paraId="7E45B667" w14:textId="48F7BE12"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47</w:t>
            </w:r>
          </w:p>
        </w:tc>
        <w:tc>
          <w:tcPr>
            <w:tcW w:w="756" w:type="dxa"/>
            <w:tcBorders>
              <w:top w:val="dotted" w:sz="4" w:space="0" w:color="274B93"/>
              <w:bottom w:val="single" w:sz="4" w:space="0" w:color="274B93"/>
            </w:tcBorders>
            <w:vAlign w:val="center"/>
          </w:tcPr>
          <w:p w14:paraId="53739B68" w14:textId="63438C28"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278</w:t>
            </w:r>
          </w:p>
        </w:tc>
        <w:tc>
          <w:tcPr>
            <w:tcW w:w="1229" w:type="dxa"/>
            <w:tcBorders>
              <w:top w:val="dotted" w:sz="4" w:space="0" w:color="274B93"/>
              <w:bottom w:val="single" w:sz="4" w:space="0" w:color="274B93"/>
            </w:tcBorders>
            <w:vAlign w:val="center"/>
          </w:tcPr>
          <w:p w14:paraId="151DC6B7" w14:textId="3164CFA5"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w:t>
            </w:r>
          </w:p>
        </w:tc>
        <w:tc>
          <w:tcPr>
            <w:tcW w:w="696" w:type="dxa"/>
            <w:tcBorders>
              <w:top w:val="dotted" w:sz="4" w:space="0" w:color="274B93"/>
              <w:bottom w:val="single" w:sz="4" w:space="0" w:color="274B93"/>
            </w:tcBorders>
            <w:vAlign w:val="center"/>
          </w:tcPr>
          <w:p w14:paraId="325D1D78" w14:textId="037EC31D"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w:t>
            </w:r>
          </w:p>
        </w:tc>
        <w:tc>
          <w:tcPr>
            <w:tcW w:w="1146" w:type="dxa"/>
            <w:tcBorders>
              <w:top w:val="dotted" w:sz="4" w:space="0" w:color="274B93"/>
              <w:bottom w:val="single" w:sz="4" w:space="0" w:color="274B93"/>
            </w:tcBorders>
            <w:shd w:val="clear" w:color="auto" w:fill="F2F2F2" w:themeFill="background1" w:themeFillShade="F2"/>
            <w:vAlign w:val="center"/>
          </w:tcPr>
          <w:p w14:paraId="394046E8" w14:textId="310FDEAB"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79" w:type="dxa"/>
            <w:tcBorders>
              <w:top w:val="dotted" w:sz="4" w:space="0" w:color="274B93"/>
              <w:bottom w:val="single" w:sz="4" w:space="0" w:color="274B93"/>
            </w:tcBorders>
            <w:shd w:val="clear" w:color="auto" w:fill="F2F2F2" w:themeFill="background1" w:themeFillShade="F2"/>
            <w:vAlign w:val="center"/>
          </w:tcPr>
          <w:p w14:paraId="71ED029A" w14:textId="48DE034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1167" w:type="dxa"/>
            <w:tcBorders>
              <w:top w:val="dotted" w:sz="4" w:space="0" w:color="274B93"/>
              <w:bottom w:val="single" w:sz="4" w:space="0" w:color="274B93"/>
            </w:tcBorders>
            <w:shd w:val="clear" w:color="auto" w:fill="F2F2F2" w:themeFill="background1" w:themeFillShade="F2"/>
            <w:vAlign w:val="center"/>
          </w:tcPr>
          <w:p w14:paraId="2C89C35C" w14:textId="08300393"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262</w:t>
            </w:r>
          </w:p>
        </w:tc>
        <w:tc>
          <w:tcPr>
            <w:tcW w:w="1031" w:type="dxa"/>
            <w:tcBorders>
              <w:top w:val="dotted" w:sz="4" w:space="0" w:color="274B93"/>
              <w:bottom w:val="single" w:sz="4" w:space="0" w:color="274B93"/>
            </w:tcBorders>
            <w:shd w:val="clear" w:color="auto" w:fill="F2F2F2" w:themeFill="background1" w:themeFillShade="F2"/>
            <w:vAlign w:val="center"/>
          </w:tcPr>
          <w:p w14:paraId="3C186C2D" w14:textId="3505D6E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39</w:t>
            </w:r>
          </w:p>
        </w:tc>
        <w:tc>
          <w:tcPr>
            <w:tcW w:w="757" w:type="dxa"/>
            <w:tcBorders>
              <w:top w:val="dotted" w:sz="4" w:space="0" w:color="274B93"/>
              <w:bottom w:val="single" w:sz="4" w:space="0" w:color="274B93"/>
            </w:tcBorders>
            <w:shd w:val="clear" w:color="auto" w:fill="F2F2F2" w:themeFill="background1" w:themeFillShade="F2"/>
            <w:vAlign w:val="center"/>
          </w:tcPr>
          <w:p w14:paraId="0FFAC654" w14:textId="3C120DBF"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286</w:t>
            </w:r>
          </w:p>
        </w:tc>
        <w:tc>
          <w:tcPr>
            <w:tcW w:w="1228" w:type="dxa"/>
            <w:tcBorders>
              <w:top w:val="dotted" w:sz="4" w:space="0" w:color="274B93"/>
              <w:bottom w:val="single" w:sz="4" w:space="0" w:color="274B93"/>
            </w:tcBorders>
            <w:shd w:val="clear" w:color="auto" w:fill="F2F2F2" w:themeFill="background1" w:themeFillShade="F2"/>
            <w:vAlign w:val="center"/>
          </w:tcPr>
          <w:p w14:paraId="22973F09" w14:textId="1BA62A36"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9</w:t>
            </w:r>
          </w:p>
        </w:tc>
        <w:tc>
          <w:tcPr>
            <w:tcW w:w="697" w:type="dxa"/>
            <w:tcBorders>
              <w:top w:val="dotted" w:sz="4" w:space="0" w:color="274B93"/>
              <w:bottom w:val="single" w:sz="4" w:space="0" w:color="274B93"/>
            </w:tcBorders>
            <w:shd w:val="clear" w:color="auto" w:fill="F2F2F2" w:themeFill="background1" w:themeFillShade="F2"/>
            <w:vAlign w:val="center"/>
          </w:tcPr>
          <w:p w14:paraId="1F5A10CA" w14:textId="50AE1A94" w:rsidR="009861A6" w:rsidRDefault="009861A6" w:rsidP="009861A6">
            <w:pPr>
              <w:pStyle w:val="Tablebody"/>
              <w:jc w:val="right"/>
              <w:cnfStyle w:val="000000000000" w:firstRow="0" w:lastRow="0" w:firstColumn="0" w:lastColumn="0" w:oddVBand="0" w:evenVBand="0" w:oddHBand="0" w:evenHBand="0" w:firstRowFirstColumn="0" w:firstRowLastColumn="0" w:lastRowFirstColumn="0" w:lastRowLastColumn="0"/>
            </w:pPr>
            <w:r>
              <w:t>8</w:t>
            </w:r>
          </w:p>
        </w:tc>
      </w:tr>
    </w:tbl>
    <w:p w14:paraId="02EAD2B0" w14:textId="77777777" w:rsidR="00191989" w:rsidRDefault="00191989">
      <w:pPr>
        <w:rPr>
          <w:lang w:val="en-AU"/>
        </w:rPr>
      </w:pPr>
    </w:p>
    <w:p w14:paraId="17BDBD63" w14:textId="2C74D0A6" w:rsidR="006C408C" w:rsidRDefault="006C408C">
      <w:pPr>
        <w:spacing w:after="0"/>
        <w:rPr>
          <w:lang w:val="en-AU"/>
        </w:rPr>
      </w:pPr>
      <w:r>
        <w:rPr>
          <w:lang w:val="en-AU"/>
        </w:rPr>
        <w:br w:type="page"/>
      </w:r>
    </w:p>
    <w:tbl>
      <w:tblPr>
        <w:tblStyle w:val="TableGrid"/>
        <w:tblW w:w="0" w:type="auto"/>
        <w:tblLook w:val="04A0" w:firstRow="1" w:lastRow="0" w:firstColumn="1" w:lastColumn="0" w:noHBand="0" w:noVBand="1"/>
      </w:tblPr>
      <w:tblGrid>
        <w:gridCol w:w="227"/>
        <w:gridCol w:w="1608"/>
        <w:gridCol w:w="1030"/>
        <w:gridCol w:w="775"/>
        <w:gridCol w:w="1030"/>
        <w:gridCol w:w="1167"/>
        <w:gridCol w:w="754"/>
        <w:gridCol w:w="1226"/>
        <w:gridCol w:w="692"/>
        <w:gridCol w:w="1144"/>
        <w:gridCol w:w="776"/>
        <w:gridCol w:w="1165"/>
        <w:gridCol w:w="1031"/>
        <w:gridCol w:w="755"/>
        <w:gridCol w:w="1225"/>
        <w:gridCol w:w="693"/>
      </w:tblGrid>
      <w:tr w:rsidR="006C408C" w14:paraId="10E8593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top w:val="single" w:sz="4" w:space="0" w:color="274B93"/>
            </w:tcBorders>
            <w:tcMar>
              <w:top w:w="40" w:type="dxa"/>
              <w:left w:w="0" w:type="dxa"/>
              <w:bottom w:w="40" w:type="dxa"/>
              <w:right w:w="28" w:type="dxa"/>
            </w:tcMar>
          </w:tcPr>
          <w:p w14:paraId="18FCC644" w14:textId="77777777" w:rsidR="006C408C" w:rsidRDefault="006C408C" w:rsidP="006C408C">
            <w:pPr>
              <w:pStyle w:val="Tablebody"/>
              <w:spacing w:before="0" w:after="0"/>
              <w:jc w:val="center"/>
            </w:pPr>
          </w:p>
        </w:tc>
        <w:tc>
          <w:tcPr>
            <w:tcW w:w="1608" w:type="dxa"/>
            <w:tcBorders>
              <w:top w:val="single" w:sz="4" w:space="0" w:color="274B93"/>
            </w:tcBorders>
            <w:tcMar>
              <w:top w:w="40" w:type="dxa"/>
              <w:bottom w:w="40" w:type="dxa"/>
            </w:tcMar>
          </w:tcPr>
          <w:p w14:paraId="344EEAD5"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674" w:type="dxa"/>
            <w:gridSpan w:val="7"/>
            <w:tcBorders>
              <w:top w:val="single" w:sz="4" w:space="0" w:color="274B93"/>
              <w:bottom w:val="dotted" w:sz="4" w:space="0" w:color="274B93"/>
            </w:tcBorders>
            <w:tcMar>
              <w:top w:w="40" w:type="dxa"/>
              <w:bottom w:w="40" w:type="dxa"/>
            </w:tcMar>
          </w:tcPr>
          <w:p w14:paraId="5293B5D5"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2022</w:t>
            </w:r>
          </w:p>
        </w:tc>
        <w:tc>
          <w:tcPr>
            <w:tcW w:w="6789" w:type="dxa"/>
            <w:gridSpan w:val="7"/>
            <w:tcBorders>
              <w:top w:val="single" w:sz="4" w:space="0" w:color="274B93"/>
              <w:bottom w:val="dotted" w:sz="4" w:space="0" w:color="274B93"/>
            </w:tcBorders>
            <w:tcMar>
              <w:top w:w="40" w:type="dxa"/>
              <w:bottom w:w="40" w:type="dxa"/>
            </w:tcMar>
          </w:tcPr>
          <w:p w14:paraId="07B39F06"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2023</w:t>
            </w:r>
          </w:p>
        </w:tc>
      </w:tr>
      <w:tr w:rsidR="006C408C" w14:paraId="565094D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Mar>
              <w:top w:w="40" w:type="dxa"/>
              <w:left w:w="0" w:type="dxa"/>
              <w:bottom w:w="40" w:type="dxa"/>
              <w:right w:w="28" w:type="dxa"/>
            </w:tcMar>
          </w:tcPr>
          <w:p w14:paraId="3CB330A7" w14:textId="77777777" w:rsidR="006C408C" w:rsidRDefault="006C408C" w:rsidP="006C408C">
            <w:pPr>
              <w:pStyle w:val="Tablebody"/>
              <w:spacing w:before="0" w:after="0"/>
              <w:jc w:val="center"/>
            </w:pPr>
          </w:p>
        </w:tc>
        <w:tc>
          <w:tcPr>
            <w:tcW w:w="1608" w:type="dxa"/>
            <w:tcMar>
              <w:top w:w="40" w:type="dxa"/>
              <w:bottom w:w="40" w:type="dxa"/>
            </w:tcMar>
          </w:tcPr>
          <w:p w14:paraId="415E4DCF"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805" w:type="dxa"/>
            <w:gridSpan w:val="2"/>
            <w:tcMar>
              <w:top w:w="40" w:type="dxa"/>
              <w:bottom w:w="40" w:type="dxa"/>
            </w:tcMar>
          </w:tcPr>
          <w:p w14:paraId="59DBE18E"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Mar>
              <w:top w:w="40" w:type="dxa"/>
              <w:bottom w:w="40" w:type="dxa"/>
            </w:tcMar>
          </w:tcPr>
          <w:p w14:paraId="6368D8E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85516D7"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0" w:type="dxa"/>
            <w:gridSpan w:val="2"/>
            <w:tcBorders>
              <w:top w:val="dotted" w:sz="4" w:space="0" w:color="274B93"/>
              <w:bottom w:val="dotted" w:sz="4" w:space="0" w:color="274B93"/>
            </w:tcBorders>
            <w:tcMar>
              <w:top w:w="40" w:type="dxa"/>
              <w:bottom w:w="40" w:type="dxa"/>
            </w:tcMar>
          </w:tcPr>
          <w:p w14:paraId="035A0D8D"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Borders>
              <w:top w:val="dotted" w:sz="4" w:space="0" w:color="274B93"/>
              <w:bottom w:val="dotted" w:sz="4" w:space="0" w:color="274B93"/>
            </w:tcBorders>
            <w:tcMar>
              <w:top w:w="40" w:type="dxa"/>
              <w:bottom w:w="40" w:type="dxa"/>
            </w:tcMar>
          </w:tcPr>
          <w:p w14:paraId="30C68CBA"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C117F6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6C408C" w14:paraId="550169A5"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bottom w:val="single" w:sz="4" w:space="0" w:color="274B93"/>
            </w:tcBorders>
            <w:tcMar>
              <w:top w:w="40" w:type="dxa"/>
              <w:left w:w="0" w:type="dxa"/>
              <w:bottom w:w="40" w:type="dxa"/>
              <w:right w:w="28" w:type="dxa"/>
            </w:tcMar>
          </w:tcPr>
          <w:p w14:paraId="6C6AC575" w14:textId="77777777" w:rsidR="006C408C" w:rsidRDefault="006C408C" w:rsidP="006C408C">
            <w:pPr>
              <w:pStyle w:val="Tablebody"/>
              <w:spacing w:before="0" w:after="0"/>
              <w:jc w:val="center"/>
            </w:pPr>
          </w:p>
        </w:tc>
        <w:tc>
          <w:tcPr>
            <w:tcW w:w="1608" w:type="dxa"/>
            <w:tcBorders>
              <w:bottom w:val="single" w:sz="4" w:space="0" w:color="274B93"/>
            </w:tcBorders>
            <w:tcMar>
              <w:top w:w="40" w:type="dxa"/>
              <w:bottom w:w="40" w:type="dxa"/>
            </w:tcMar>
          </w:tcPr>
          <w:p w14:paraId="57261309"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6AB53215"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5" w:type="dxa"/>
            <w:tcBorders>
              <w:bottom w:val="single" w:sz="4" w:space="0" w:color="274B93"/>
            </w:tcBorders>
            <w:tcMar>
              <w:top w:w="40" w:type="dxa"/>
              <w:bottom w:w="40" w:type="dxa"/>
            </w:tcMar>
            <w:vAlign w:val="bottom"/>
          </w:tcPr>
          <w:p w14:paraId="444F4C7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313515D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7" w:type="dxa"/>
            <w:tcBorders>
              <w:bottom w:val="single" w:sz="4" w:space="0" w:color="274B93"/>
            </w:tcBorders>
            <w:tcMar>
              <w:top w:w="40" w:type="dxa"/>
              <w:bottom w:w="40" w:type="dxa"/>
            </w:tcMar>
            <w:vAlign w:val="bottom"/>
          </w:tcPr>
          <w:p w14:paraId="5C94DF0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4" w:type="dxa"/>
            <w:tcBorders>
              <w:bottom w:val="single" w:sz="4" w:space="0" w:color="274B93"/>
            </w:tcBorders>
            <w:tcMar>
              <w:top w:w="40" w:type="dxa"/>
              <w:bottom w:w="40" w:type="dxa"/>
            </w:tcMar>
            <w:vAlign w:val="bottom"/>
          </w:tcPr>
          <w:p w14:paraId="563D19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6" w:type="dxa"/>
            <w:tcBorders>
              <w:top w:val="dotted" w:sz="4" w:space="0" w:color="274B93"/>
              <w:bottom w:val="single" w:sz="4" w:space="0" w:color="274B93"/>
            </w:tcBorders>
            <w:tcMar>
              <w:top w:w="40" w:type="dxa"/>
              <w:bottom w:w="40" w:type="dxa"/>
            </w:tcMar>
            <w:vAlign w:val="bottom"/>
          </w:tcPr>
          <w:p w14:paraId="010D52F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2" w:type="dxa"/>
            <w:tcBorders>
              <w:top w:val="dotted" w:sz="4" w:space="0" w:color="274B93"/>
              <w:bottom w:val="single" w:sz="4" w:space="0" w:color="274B93"/>
            </w:tcBorders>
            <w:tcMar>
              <w:top w:w="40" w:type="dxa"/>
              <w:bottom w:w="40" w:type="dxa"/>
            </w:tcMar>
            <w:vAlign w:val="bottom"/>
          </w:tcPr>
          <w:p w14:paraId="7735866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4" w:type="dxa"/>
            <w:tcBorders>
              <w:top w:val="dotted" w:sz="4" w:space="0" w:color="274B93"/>
              <w:bottom w:val="single" w:sz="4" w:space="0" w:color="274B93"/>
            </w:tcBorders>
            <w:tcMar>
              <w:top w:w="40" w:type="dxa"/>
              <w:bottom w:w="40" w:type="dxa"/>
            </w:tcMar>
            <w:vAlign w:val="bottom"/>
          </w:tcPr>
          <w:p w14:paraId="5B721D1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6" w:type="dxa"/>
            <w:tcBorders>
              <w:top w:val="dotted" w:sz="4" w:space="0" w:color="274B93"/>
              <w:bottom w:val="single" w:sz="4" w:space="0" w:color="274B93"/>
            </w:tcBorders>
            <w:tcMar>
              <w:top w:w="40" w:type="dxa"/>
              <w:bottom w:w="40" w:type="dxa"/>
            </w:tcMar>
            <w:vAlign w:val="bottom"/>
          </w:tcPr>
          <w:p w14:paraId="43D31AE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5" w:type="dxa"/>
            <w:tcBorders>
              <w:top w:val="dotted" w:sz="4" w:space="0" w:color="274B93"/>
              <w:bottom w:val="single" w:sz="4" w:space="0" w:color="274B93"/>
            </w:tcBorders>
            <w:tcMar>
              <w:top w:w="40" w:type="dxa"/>
              <w:bottom w:w="40" w:type="dxa"/>
            </w:tcMar>
            <w:vAlign w:val="bottom"/>
          </w:tcPr>
          <w:p w14:paraId="14BAF89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tcMar>
              <w:top w:w="40" w:type="dxa"/>
              <w:bottom w:w="40" w:type="dxa"/>
            </w:tcMar>
            <w:vAlign w:val="bottom"/>
          </w:tcPr>
          <w:p w14:paraId="63DE897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5" w:type="dxa"/>
            <w:tcBorders>
              <w:top w:val="dotted" w:sz="4" w:space="0" w:color="274B93"/>
              <w:bottom w:val="single" w:sz="4" w:space="0" w:color="274B93"/>
            </w:tcBorders>
            <w:tcMar>
              <w:top w:w="40" w:type="dxa"/>
              <w:bottom w:w="40" w:type="dxa"/>
            </w:tcMar>
            <w:vAlign w:val="bottom"/>
          </w:tcPr>
          <w:p w14:paraId="6B4BD22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5" w:type="dxa"/>
            <w:tcBorders>
              <w:top w:val="dotted" w:sz="4" w:space="0" w:color="274B93"/>
              <w:bottom w:val="single" w:sz="4" w:space="0" w:color="274B93"/>
            </w:tcBorders>
            <w:tcMar>
              <w:top w:w="40" w:type="dxa"/>
              <w:bottom w:w="40" w:type="dxa"/>
            </w:tcMar>
            <w:vAlign w:val="bottom"/>
          </w:tcPr>
          <w:p w14:paraId="56C9DFA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3" w:type="dxa"/>
            <w:tcBorders>
              <w:top w:val="dotted" w:sz="4" w:space="0" w:color="274B93"/>
              <w:bottom w:val="single" w:sz="4" w:space="0" w:color="274B93"/>
            </w:tcBorders>
            <w:tcMar>
              <w:top w:w="40" w:type="dxa"/>
              <w:bottom w:w="40" w:type="dxa"/>
            </w:tcMar>
            <w:vAlign w:val="bottom"/>
          </w:tcPr>
          <w:p w14:paraId="19971B5C"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6C408C" w14:paraId="7107DAED" w14:textId="77777777" w:rsidTr="008A6B79">
        <w:tc>
          <w:tcPr>
            <w:cnfStyle w:val="001000000000" w:firstRow="0" w:lastRow="0" w:firstColumn="1" w:lastColumn="0" w:oddVBand="0" w:evenVBand="0" w:oddHBand="0" w:evenHBand="0" w:firstRowFirstColumn="0" w:firstRowLastColumn="0" w:lastRowFirstColumn="0" w:lastRowLastColumn="0"/>
            <w:tcW w:w="227" w:type="dxa"/>
            <w:vMerge w:val="restart"/>
            <w:tcBorders>
              <w:top w:val="single" w:sz="4" w:space="0" w:color="274B93"/>
            </w:tcBorders>
            <w:tcMar>
              <w:top w:w="40" w:type="dxa"/>
              <w:left w:w="0" w:type="dxa"/>
              <w:bottom w:w="40" w:type="dxa"/>
              <w:right w:w="28" w:type="dxa"/>
            </w:tcMar>
            <w:textDirection w:val="btLr"/>
          </w:tcPr>
          <w:p w14:paraId="2AAE290E" w14:textId="242631C3" w:rsidR="006C408C" w:rsidRPr="006C408C" w:rsidRDefault="006C408C" w:rsidP="006C408C">
            <w:pPr>
              <w:pStyle w:val="Tablebody"/>
              <w:spacing w:before="0" w:after="0"/>
              <w:ind w:left="113" w:right="113"/>
              <w:jc w:val="center"/>
              <w:rPr>
                <w:sz w:val="12"/>
                <w:szCs w:val="12"/>
                <w:lang w:val="en-US"/>
              </w:rPr>
            </w:pPr>
            <w:r w:rsidRPr="006C408C">
              <w:rPr>
                <w:sz w:val="12"/>
                <w:szCs w:val="12"/>
                <w:lang w:val="en-US"/>
              </w:rPr>
              <w:t>Classification data</w:t>
            </w:r>
          </w:p>
        </w:tc>
        <w:tc>
          <w:tcPr>
            <w:tcW w:w="1608" w:type="dxa"/>
            <w:tcBorders>
              <w:top w:val="single" w:sz="4" w:space="0" w:color="274B93"/>
              <w:bottom w:val="dotted" w:sz="4" w:space="0" w:color="274B93"/>
            </w:tcBorders>
            <w:tcMar>
              <w:top w:w="40" w:type="dxa"/>
              <w:bottom w:w="40" w:type="dxa"/>
            </w:tcMar>
          </w:tcPr>
          <w:p w14:paraId="7669C796" w14:textId="403A84EE" w:rsidR="006C408C" w:rsidRP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Police</w:t>
            </w:r>
          </w:p>
        </w:tc>
        <w:tc>
          <w:tcPr>
            <w:tcW w:w="1030" w:type="dxa"/>
            <w:tcBorders>
              <w:top w:val="single" w:sz="4" w:space="0" w:color="274B93"/>
              <w:bottom w:val="dotted" w:sz="4" w:space="0" w:color="274B93"/>
            </w:tcBorders>
            <w:tcMar>
              <w:top w:w="40" w:type="dxa"/>
              <w:bottom w:w="40" w:type="dxa"/>
            </w:tcMar>
            <w:vAlign w:val="center"/>
          </w:tcPr>
          <w:p w14:paraId="531ACCF6" w14:textId="200A6F9C"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1,6454</w:t>
            </w:r>
          </w:p>
        </w:tc>
        <w:tc>
          <w:tcPr>
            <w:tcW w:w="775" w:type="dxa"/>
            <w:tcBorders>
              <w:top w:val="single" w:sz="4" w:space="0" w:color="274B93"/>
              <w:bottom w:val="dotted" w:sz="4" w:space="0" w:color="274B93"/>
            </w:tcBorders>
            <w:tcMar>
              <w:top w:w="40" w:type="dxa"/>
              <w:bottom w:w="40" w:type="dxa"/>
            </w:tcMar>
            <w:vAlign w:val="center"/>
          </w:tcPr>
          <w:p w14:paraId="4635E2CB" w14:textId="4B6882A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16,159</w:t>
            </w:r>
          </w:p>
        </w:tc>
        <w:tc>
          <w:tcPr>
            <w:tcW w:w="1030" w:type="dxa"/>
            <w:tcBorders>
              <w:top w:val="single" w:sz="4" w:space="0" w:color="274B93"/>
              <w:bottom w:val="dotted" w:sz="4" w:space="0" w:color="274B93"/>
            </w:tcBorders>
            <w:tcMar>
              <w:top w:w="40" w:type="dxa"/>
              <w:bottom w:w="40" w:type="dxa"/>
            </w:tcMar>
            <w:vAlign w:val="center"/>
          </w:tcPr>
          <w:p w14:paraId="1C4A4F07" w14:textId="0368DF0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15,397</w:t>
            </w:r>
          </w:p>
        </w:tc>
        <w:tc>
          <w:tcPr>
            <w:tcW w:w="1167" w:type="dxa"/>
            <w:tcBorders>
              <w:top w:val="single" w:sz="4" w:space="0" w:color="274B93"/>
              <w:bottom w:val="dotted" w:sz="4" w:space="0" w:color="274B93"/>
            </w:tcBorders>
            <w:tcMar>
              <w:top w:w="40" w:type="dxa"/>
              <w:bottom w:w="40" w:type="dxa"/>
            </w:tcMar>
            <w:vAlign w:val="center"/>
          </w:tcPr>
          <w:p w14:paraId="69C68BBE" w14:textId="6940659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1,036</w:t>
            </w:r>
          </w:p>
        </w:tc>
        <w:tc>
          <w:tcPr>
            <w:tcW w:w="754" w:type="dxa"/>
            <w:tcBorders>
              <w:top w:val="single" w:sz="4" w:space="0" w:color="274B93"/>
              <w:bottom w:val="dotted" w:sz="4" w:space="0" w:color="274B93"/>
            </w:tcBorders>
            <w:tcMar>
              <w:top w:w="40" w:type="dxa"/>
              <w:bottom w:w="40" w:type="dxa"/>
            </w:tcMar>
            <w:vAlign w:val="center"/>
          </w:tcPr>
          <w:p w14:paraId="00EBEDD1" w14:textId="6685E9C1"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16,138</w:t>
            </w:r>
          </w:p>
        </w:tc>
        <w:tc>
          <w:tcPr>
            <w:tcW w:w="1226" w:type="dxa"/>
            <w:tcBorders>
              <w:top w:val="single" w:sz="4" w:space="0" w:color="274B93"/>
              <w:bottom w:val="dotted" w:sz="4" w:space="0" w:color="274B93"/>
            </w:tcBorders>
            <w:tcMar>
              <w:top w:w="40" w:type="dxa"/>
              <w:bottom w:w="40" w:type="dxa"/>
            </w:tcMar>
            <w:vAlign w:val="center"/>
          </w:tcPr>
          <w:p w14:paraId="760F0CB7" w14:textId="3A658F2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21</w:t>
            </w:r>
          </w:p>
        </w:tc>
        <w:tc>
          <w:tcPr>
            <w:tcW w:w="692" w:type="dxa"/>
            <w:tcBorders>
              <w:top w:val="single" w:sz="4" w:space="0" w:color="274B93"/>
              <w:bottom w:val="dotted" w:sz="4" w:space="0" w:color="274B93"/>
            </w:tcBorders>
            <w:tcMar>
              <w:top w:w="40" w:type="dxa"/>
              <w:bottom w:w="40" w:type="dxa"/>
            </w:tcMar>
            <w:vAlign w:val="center"/>
          </w:tcPr>
          <w:p w14:paraId="3A67C59D" w14:textId="653145D9"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21</w:t>
            </w:r>
          </w:p>
        </w:tc>
        <w:tc>
          <w:tcPr>
            <w:tcW w:w="1144"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3A14E417" w14:textId="05CE444E"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16,133</w:t>
            </w:r>
          </w:p>
        </w:tc>
        <w:tc>
          <w:tcPr>
            <w:tcW w:w="776"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E7F07D8" w14:textId="551F2320"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15,842</w:t>
            </w:r>
          </w:p>
        </w:tc>
        <w:tc>
          <w:tcPr>
            <w:tcW w:w="116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7A5CB9DD" w14:textId="269364B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15,092</w:t>
            </w:r>
          </w:p>
        </w:tc>
        <w:tc>
          <w:tcPr>
            <w:tcW w:w="1031"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52534FAA" w14:textId="7F8B44AC"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1,019</w:t>
            </w:r>
          </w:p>
        </w:tc>
        <w:tc>
          <w:tcPr>
            <w:tcW w:w="75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61241AAD" w14:textId="1CD68148"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15,820</w:t>
            </w:r>
          </w:p>
        </w:tc>
        <w:tc>
          <w:tcPr>
            <w:tcW w:w="122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1204A98" w14:textId="6C2A784D"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22</w:t>
            </w:r>
          </w:p>
        </w:tc>
        <w:tc>
          <w:tcPr>
            <w:tcW w:w="693"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0EDA8AB4" w14:textId="34561750"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22</w:t>
            </w:r>
          </w:p>
        </w:tc>
      </w:tr>
      <w:tr w:rsidR="006C408C" w14:paraId="1CAB99A2"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566B77F"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09A77A6" w14:textId="6F6760CC"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Chief Commissioner</w:t>
            </w:r>
          </w:p>
        </w:tc>
        <w:tc>
          <w:tcPr>
            <w:tcW w:w="1030" w:type="dxa"/>
            <w:tcBorders>
              <w:top w:val="dotted" w:sz="4" w:space="0" w:color="274B93"/>
              <w:bottom w:val="dotted" w:sz="4" w:space="0" w:color="274B93"/>
            </w:tcBorders>
            <w:tcMar>
              <w:top w:w="40" w:type="dxa"/>
              <w:bottom w:w="40" w:type="dxa"/>
            </w:tcMar>
            <w:vAlign w:val="center"/>
          </w:tcPr>
          <w:p w14:paraId="20ED0674" w14:textId="5C04F46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5" w:type="dxa"/>
            <w:tcBorders>
              <w:top w:val="dotted" w:sz="4" w:space="0" w:color="274B93"/>
              <w:bottom w:val="dotted" w:sz="4" w:space="0" w:color="274B93"/>
            </w:tcBorders>
            <w:tcMar>
              <w:top w:w="40" w:type="dxa"/>
              <w:bottom w:w="40" w:type="dxa"/>
            </w:tcMar>
            <w:vAlign w:val="center"/>
          </w:tcPr>
          <w:p w14:paraId="401D603D" w14:textId="29B6E7D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030" w:type="dxa"/>
            <w:tcBorders>
              <w:top w:val="dotted" w:sz="4" w:space="0" w:color="274B93"/>
              <w:bottom w:val="dotted" w:sz="4" w:space="0" w:color="274B93"/>
            </w:tcBorders>
            <w:tcMar>
              <w:top w:w="40" w:type="dxa"/>
              <w:bottom w:w="40" w:type="dxa"/>
            </w:tcMar>
            <w:vAlign w:val="center"/>
          </w:tcPr>
          <w:p w14:paraId="4201E4AB" w14:textId="2D1F937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5DAE4C29" w14:textId="633D386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02ACAB26" w14:textId="1ED860A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352E73A6" w14:textId="02FBBB3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2" w:type="dxa"/>
            <w:tcBorders>
              <w:top w:val="dotted" w:sz="4" w:space="0" w:color="274B93"/>
              <w:bottom w:val="dotted" w:sz="4" w:space="0" w:color="274B93"/>
            </w:tcBorders>
            <w:tcMar>
              <w:top w:w="40" w:type="dxa"/>
              <w:bottom w:w="40" w:type="dxa"/>
            </w:tcMar>
            <w:vAlign w:val="center"/>
          </w:tcPr>
          <w:p w14:paraId="52176C8A" w14:textId="1867272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7ABD4AE" w14:textId="3881393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60AFC4A" w14:textId="7EE4943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E7D7DFF" w14:textId="66FAFF6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774AF" w14:textId="1E1900E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9241744" w14:textId="4A71FBC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89D86A8" w14:textId="38E59A6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43DE15" w14:textId="4C64C9C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C408C" w14:paraId="5DB3874D"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E3192B2" w14:textId="77777777" w:rsidR="006C408C" w:rsidRDefault="006C408C" w:rsidP="006C408C">
            <w:pPr>
              <w:pStyle w:val="Tablebody"/>
              <w:spacing w:before="0" w:after="0"/>
              <w:jc w:val="center"/>
            </w:pPr>
          </w:p>
        </w:tc>
        <w:tc>
          <w:tcPr>
            <w:tcW w:w="1608" w:type="dxa"/>
            <w:tcBorders>
              <w:top w:val="dotted" w:sz="4" w:space="0" w:color="274B93"/>
            </w:tcBorders>
            <w:tcMar>
              <w:top w:w="40" w:type="dxa"/>
              <w:bottom w:w="40" w:type="dxa"/>
            </w:tcMar>
          </w:tcPr>
          <w:p w14:paraId="4ED5B55E" w14:textId="2285A8E4"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Deputy Commissioner</w:t>
            </w:r>
          </w:p>
        </w:tc>
        <w:tc>
          <w:tcPr>
            <w:tcW w:w="1030" w:type="dxa"/>
            <w:tcBorders>
              <w:top w:val="dotted" w:sz="4" w:space="0" w:color="274B93"/>
            </w:tcBorders>
            <w:tcMar>
              <w:top w:w="40" w:type="dxa"/>
              <w:bottom w:w="40" w:type="dxa"/>
            </w:tcMar>
            <w:vAlign w:val="center"/>
          </w:tcPr>
          <w:p w14:paraId="779BB6FB" w14:textId="0FF7F0E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tcBorders>
            <w:tcMar>
              <w:top w:w="40" w:type="dxa"/>
              <w:bottom w:w="40" w:type="dxa"/>
            </w:tcMar>
            <w:vAlign w:val="center"/>
          </w:tcPr>
          <w:p w14:paraId="2BC7A13D" w14:textId="3CB1599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tcBorders>
            <w:tcMar>
              <w:top w:w="40" w:type="dxa"/>
              <w:bottom w:w="40" w:type="dxa"/>
            </w:tcMar>
            <w:vAlign w:val="center"/>
          </w:tcPr>
          <w:p w14:paraId="248163EC" w14:textId="2212EF1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tcBorders>
            <w:tcMar>
              <w:top w:w="40" w:type="dxa"/>
              <w:bottom w:w="40" w:type="dxa"/>
            </w:tcMar>
            <w:vAlign w:val="center"/>
          </w:tcPr>
          <w:p w14:paraId="12E32882" w14:textId="4F29AC4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tcBorders>
            <w:tcMar>
              <w:top w:w="40" w:type="dxa"/>
              <w:bottom w:w="40" w:type="dxa"/>
            </w:tcMar>
            <w:vAlign w:val="center"/>
          </w:tcPr>
          <w:p w14:paraId="2F95B98D" w14:textId="05302E5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tcBorders>
            <w:tcMar>
              <w:top w:w="40" w:type="dxa"/>
              <w:bottom w:w="40" w:type="dxa"/>
            </w:tcMar>
            <w:vAlign w:val="center"/>
          </w:tcPr>
          <w:p w14:paraId="1DFC2427" w14:textId="5B33D9E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2" w:type="dxa"/>
            <w:tcBorders>
              <w:top w:val="dotted" w:sz="4" w:space="0" w:color="274B93"/>
            </w:tcBorders>
            <w:tcMar>
              <w:top w:w="40" w:type="dxa"/>
              <w:bottom w:w="40" w:type="dxa"/>
            </w:tcMar>
            <w:vAlign w:val="center"/>
          </w:tcPr>
          <w:p w14:paraId="6D039C0B" w14:textId="2E1C51D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4" w:type="dxa"/>
            <w:tcBorders>
              <w:top w:val="dotted" w:sz="4" w:space="0" w:color="274B93"/>
            </w:tcBorders>
            <w:shd w:val="clear" w:color="auto" w:fill="F2F2F2" w:themeFill="background1" w:themeFillShade="F2"/>
            <w:tcMar>
              <w:top w:w="40" w:type="dxa"/>
              <w:bottom w:w="40" w:type="dxa"/>
            </w:tcMar>
            <w:vAlign w:val="center"/>
          </w:tcPr>
          <w:p w14:paraId="3E8654D2" w14:textId="2E4E359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6" w:type="dxa"/>
            <w:tcBorders>
              <w:top w:val="dotted" w:sz="4" w:space="0" w:color="274B93"/>
            </w:tcBorders>
            <w:shd w:val="clear" w:color="auto" w:fill="F2F2F2" w:themeFill="background1" w:themeFillShade="F2"/>
            <w:tcMar>
              <w:top w:w="40" w:type="dxa"/>
              <w:bottom w:w="40" w:type="dxa"/>
            </w:tcMar>
            <w:vAlign w:val="center"/>
          </w:tcPr>
          <w:p w14:paraId="4270DBD3" w14:textId="68C4B93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5" w:type="dxa"/>
            <w:tcBorders>
              <w:top w:val="dotted" w:sz="4" w:space="0" w:color="274B93"/>
            </w:tcBorders>
            <w:shd w:val="clear" w:color="auto" w:fill="F2F2F2" w:themeFill="background1" w:themeFillShade="F2"/>
            <w:tcMar>
              <w:top w:w="40" w:type="dxa"/>
              <w:bottom w:w="40" w:type="dxa"/>
            </w:tcMar>
            <w:vAlign w:val="center"/>
          </w:tcPr>
          <w:p w14:paraId="7EADF7D4" w14:textId="054D4C2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tcBorders>
            <w:shd w:val="clear" w:color="auto" w:fill="F2F2F2" w:themeFill="background1" w:themeFillShade="F2"/>
            <w:tcMar>
              <w:top w:w="40" w:type="dxa"/>
              <w:bottom w:w="40" w:type="dxa"/>
            </w:tcMar>
            <w:vAlign w:val="center"/>
          </w:tcPr>
          <w:p w14:paraId="73097979" w14:textId="32B522C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tcBorders>
            <w:shd w:val="clear" w:color="auto" w:fill="F2F2F2" w:themeFill="background1" w:themeFillShade="F2"/>
            <w:tcMar>
              <w:top w:w="40" w:type="dxa"/>
              <w:bottom w:w="40" w:type="dxa"/>
            </w:tcMar>
            <w:vAlign w:val="center"/>
          </w:tcPr>
          <w:p w14:paraId="4D8601BB" w14:textId="379A217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tcBorders>
            <w:shd w:val="clear" w:color="auto" w:fill="F2F2F2" w:themeFill="background1" w:themeFillShade="F2"/>
            <w:tcMar>
              <w:top w:w="40" w:type="dxa"/>
              <w:bottom w:w="40" w:type="dxa"/>
            </w:tcMar>
            <w:vAlign w:val="center"/>
          </w:tcPr>
          <w:p w14:paraId="28FD36A1" w14:textId="070DFBC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3" w:type="dxa"/>
            <w:tcBorders>
              <w:top w:val="dotted" w:sz="4" w:space="0" w:color="274B93"/>
            </w:tcBorders>
            <w:shd w:val="clear" w:color="auto" w:fill="F2F2F2" w:themeFill="background1" w:themeFillShade="F2"/>
            <w:tcMar>
              <w:top w:w="40" w:type="dxa"/>
              <w:bottom w:w="40" w:type="dxa"/>
            </w:tcMar>
            <w:vAlign w:val="center"/>
          </w:tcPr>
          <w:p w14:paraId="15259436" w14:textId="02E1C40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6C408C" w14:paraId="542395A1"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B5A6AD7" w14:textId="77777777" w:rsidR="006C408C" w:rsidRDefault="006C408C" w:rsidP="006C408C">
            <w:pPr>
              <w:pStyle w:val="Tablebody"/>
              <w:spacing w:before="0" w:after="0"/>
              <w:jc w:val="center"/>
            </w:pPr>
          </w:p>
        </w:tc>
        <w:tc>
          <w:tcPr>
            <w:tcW w:w="1608" w:type="dxa"/>
            <w:tcBorders>
              <w:bottom w:val="dotted" w:sz="4" w:space="0" w:color="274B93"/>
            </w:tcBorders>
            <w:tcMar>
              <w:top w:w="40" w:type="dxa"/>
              <w:bottom w:w="40" w:type="dxa"/>
            </w:tcMar>
          </w:tcPr>
          <w:p w14:paraId="66C19A16" w14:textId="26E2113A"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Assistant Commissioner</w:t>
            </w:r>
          </w:p>
        </w:tc>
        <w:tc>
          <w:tcPr>
            <w:tcW w:w="1030" w:type="dxa"/>
            <w:tcBorders>
              <w:bottom w:val="dotted" w:sz="4" w:space="0" w:color="274B93"/>
            </w:tcBorders>
            <w:tcMar>
              <w:top w:w="40" w:type="dxa"/>
              <w:bottom w:w="40" w:type="dxa"/>
            </w:tcMar>
            <w:vAlign w:val="center"/>
          </w:tcPr>
          <w:p w14:paraId="2C4131FC" w14:textId="3C0AB6B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c>
          <w:tcPr>
            <w:tcW w:w="775" w:type="dxa"/>
            <w:tcBorders>
              <w:bottom w:val="dotted" w:sz="4" w:space="0" w:color="274B93"/>
            </w:tcBorders>
            <w:tcMar>
              <w:top w:w="40" w:type="dxa"/>
              <w:bottom w:w="40" w:type="dxa"/>
            </w:tcMar>
            <w:vAlign w:val="center"/>
          </w:tcPr>
          <w:p w14:paraId="5C274AEA" w14:textId="1F7F57C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c>
          <w:tcPr>
            <w:tcW w:w="1030" w:type="dxa"/>
            <w:tcBorders>
              <w:bottom w:val="dotted" w:sz="4" w:space="0" w:color="274B93"/>
            </w:tcBorders>
            <w:tcMar>
              <w:top w:w="40" w:type="dxa"/>
              <w:bottom w:w="40" w:type="dxa"/>
            </w:tcMar>
            <w:vAlign w:val="center"/>
          </w:tcPr>
          <w:p w14:paraId="6A71DFF4" w14:textId="10D65A9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bottom w:val="dotted" w:sz="4" w:space="0" w:color="274B93"/>
            </w:tcBorders>
            <w:tcMar>
              <w:top w:w="40" w:type="dxa"/>
              <w:bottom w:w="40" w:type="dxa"/>
            </w:tcMar>
            <w:vAlign w:val="center"/>
          </w:tcPr>
          <w:p w14:paraId="2DA97187" w14:textId="2C0A0A8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bottom w:val="dotted" w:sz="4" w:space="0" w:color="274B93"/>
            </w:tcBorders>
            <w:tcMar>
              <w:top w:w="40" w:type="dxa"/>
              <w:bottom w:w="40" w:type="dxa"/>
            </w:tcMar>
            <w:vAlign w:val="center"/>
          </w:tcPr>
          <w:p w14:paraId="5875125F" w14:textId="2E35AEF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bottom w:val="dotted" w:sz="4" w:space="0" w:color="274B93"/>
            </w:tcBorders>
            <w:tcMar>
              <w:top w:w="40" w:type="dxa"/>
              <w:bottom w:w="40" w:type="dxa"/>
            </w:tcMar>
            <w:vAlign w:val="center"/>
          </w:tcPr>
          <w:p w14:paraId="1E4EA78C" w14:textId="32F6AFE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c>
          <w:tcPr>
            <w:tcW w:w="692" w:type="dxa"/>
            <w:tcBorders>
              <w:bottom w:val="dotted" w:sz="4" w:space="0" w:color="274B93"/>
            </w:tcBorders>
            <w:tcMar>
              <w:top w:w="40" w:type="dxa"/>
              <w:bottom w:w="40" w:type="dxa"/>
            </w:tcMar>
            <w:vAlign w:val="center"/>
          </w:tcPr>
          <w:p w14:paraId="4A7E61F4" w14:textId="28621C0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D809B0A" w14:textId="2D4FD20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79C8C0D2" w14:textId="1AAF1B5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259A319A" w14:textId="3E4EAE8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276D976C" w14:textId="156CAB1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3256BFBC" w14:textId="64BAC4A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45065D4C" w14:textId="286F700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203609D3" w14:textId="1EE6874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6C408C" w14:paraId="358C0DB3"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430213E"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5784CF8" w14:textId="01E277B0" w:rsidR="006C408C" w:rsidRPr="009861A6"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 xml:space="preserve">Commander </w:t>
            </w:r>
          </w:p>
        </w:tc>
        <w:tc>
          <w:tcPr>
            <w:tcW w:w="1030" w:type="dxa"/>
            <w:tcBorders>
              <w:top w:val="dotted" w:sz="4" w:space="0" w:color="274B93"/>
              <w:bottom w:val="dotted" w:sz="4" w:space="0" w:color="274B93"/>
            </w:tcBorders>
            <w:tcMar>
              <w:top w:w="40" w:type="dxa"/>
              <w:bottom w:w="40" w:type="dxa"/>
            </w:tcMar>
            <w:vAlign w:val="center"/>
          </w:tcPr>
          <w:p w14:paraId="232DB344" w14:textId="68163922"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775" w:type="dxa"/>
            <w:tcBorders>
              <w:top w:val="dotted" w:sz="4" w:space="0" w:color="274B93"/>
              <w:bottom w:val="dotted" w:sz="4" w:space="0" w:color="274B93"/>
            </w:tcBorders>
            <w:tcMar>
              <w:top w:w="40" w:type="dxa"/>
              <w:bottom w:w="40" w:type="dxa"/>
            </w:tcMar>
            <w:vAlign w:val="center"/>
          </w:tcPr>
          <w:p w14:paraId="2B430435" w14:textId="379AAEE9"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030" w:type="dxa"/>
            <w:tcBorders>
              <w:top w:val="dotted" w:sz="4" w:space="0" w:color="274B93"/>
              <w:bottom w:val="dotted" w:sz="4" w:space="0" w:color="274B93"/>
            </w:tcBorders>
            <w:tcMar>
              <w:top w:w="40" w:type="dxa"/>
              <w:bottom w:w="40" w:type="dxa"/>
            </w:tcMar>
            <w:vAlign w:val="center"/>
          </w:tcPr>
          <w:p w14:paraId="45052A30" w14:textId="4434FE28"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167" w:type="dxa"/>
            <w:tcBorders>
              <w:top w:val="dotted" w:sz="4" w:space="0" w:color="274B93"/>
              <w:bottom w:val="dotted" w:sz="4" w:space="0" w:color="274B93"/>
            </w:tcBorders>
            <w:tcMar>
              <w:top w:w="40" w:type="dxa"/>
              <w:bottom w:w="40" w:type="dxa"/>
            </w:tcMar>
            <w:vAlign w:val="center"/>
          </w:tcPr>
          <w:p w14:paraId="72305178" w14:textId="40071262"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4" w:type="dxa"/>
            <w:tcBorders>
              <w:top w:val="dotted" w:sz="4" w:space="0" w:color="274B93"/>
              <w:bottom w:val="dotted" w:sz="4" w:space="0" w:color="274B93"/>
            </w:tcBorders>
            <w:tcMar>
              <w:top w:w="40" w:type="dxa"/>
              <w:bottom w:w="40" w:type="dxa"/>
            </w:tcMar>
            <w:vAlign w:val="center"/>
          </w:tcPr>
          <w:p w14:paraId="42B26739" w14:textId="6A5908E0"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226" w:type="dxa"/>
            <w:tcBorders>
              <w:top w:val="dotted" w:sz="4" w:space="0" w:color="274B93"/>
              <w:bottom w:val="dotted" w:sz="4" w:space="0" w:color="274B93"/>
            </w:tcBorders>
            <w:tcMar>
              <w:top w:w="40" w:type="dxa"/>
              <w:bottom w:w="40" w:type="dxa"/>
            </w:tcMar>
            <w:vAlign w:val="center"/>
          </w:tcPr>
          <w:p w14:paraId="512ECEA5" w14:textId="74B659F4"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2" w:type="dxa"/>
            <w:tcBorders>
              <w:top w:val="dotted" w:sz="4" w:space="0" w:color="274B93"/>
              <w:bottom w:val="dotted" w:sz="4" w:space="0" w:color="274B93"/>
            </w:tcBorders>
            <w:tcMar>
              <w:top w:w="40" w:type="dxa"/>
              <w:bottom w:w="40" w:type="dxa"/>
            </w:tcMar>
            <w:vAlign w:val="center"/>
          </w:tcPr>
          <w:p w14:paraId="0BBA8116" w14:textId="12A5EB04"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F6E71C" w14:textId="61E905EC"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13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0CE6E6" w14:textId="439516D0"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2FB91" w14:textId="4998FF81"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79C6D0" w14:textId="0D8EDED1"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CEAEF" w14:textId="3D06C16E"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05DB6B5" w14:textId="47377A11"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636F619" w14:textId="3652C79A" w:rsidR="006C408C" w:rsidRPr="009861A6"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r>
      <w:tr w:rsidR="006C408C" w14:paraId="20EC49FE"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8F6662A"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FBA46CD" w14:textId="06D40547"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Superintendent </w:t>
            </w:r>
          </w:p>
        </w:tc>
        <w:tc>
          <w:tcPr>
            <w:tcW w:w="1030" w:type="dxa"/>
            <w:tcBorders>
              <w:top w:val="dotted" w:sz="4" w:space="0" w:color="274B93"/>
              <w:bottom w:val="dotted" w:sz="4" w:space="0" w:color="274B93"/>
            </w:tcBorders>
            <w:tcMar>
              <w:top w:w="40" w:type="dxa"/>
              <w:bottom w:w="40" w:type="dxa"/>
            </w:tcMar>
            <w:vAlign w:val="center"/>
          </w:tcPr>
          <w:p w14:paraId="283B15BE" w14:textId="071522B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w:t>
            </w:r>
          </w:p>
        </w:tc>
        <w:tc>
          <w:tcPr>
            <w:tcW w:w="775" w:type="dxa"/>
            <w:tcBorders>
              <w:top w:val="dotted" w:sz="4" w:space="0" w:color="274B93"/>
              <w:bottom w:val="dotted" w:sz="4" w:space="0" w:color="274B93"/>
            </w:tcBorders>
            <w:tcMar>
              <w:top w:w="40" w:type="dxa"/>
              <w:bottom w:w="40" w:type="dxa"/>
            </w:tcMar>
            <w:vAlign w:val="center"/>
          </w:tcPr>
          <w:p w14:paraId="7DBDE9D2" w14:textId="7A5A60C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w:t>
            </w:r>
          </w:p>
        </w:tc>
        <w:tc>
          <w:tcPr>
            <w:tcW w:w="1030" w:type="dxa"/>
            <w:tcBorders>
              <w:top w:val="dotted" w:sz="4" w:space="0" w:color="274B93"/>
              <w:bottom w:val="dotted" w:sz="4" w:space="0" w:color="274B93"/>
            </w:tcBorders>
            <w:tcMar>
              <w:top w:w="40" w:type="dxa"/>
              <w:bottom w:w="40" w:type="dxa"/>
            </w:tcMar>
            <w:vAlign w:val="center"/>
          </w:tcPr>
          <w:p w14:paraId="79C00849" w14:textId="243294E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w:t>
            </w:r>
          </w:p>
        </w:tc>
        <w:tc>
          <w:tcPr>
            <w:tcW w:w="1167" w:type="dxa"/>
            <w:tcBorders>
              <w:top w:val="dotted" w:sz="4" w:space="0" w:color="274B93"/>
              <w:bottom w:val="dotted" w:sz="4" w:space="0" w:color="274B93"/>
            </w:tcBorders>
            <w:tcMar>
              <w:top w:w="40" w:type="dxa"/>
              <w:bottom w:w="40" w:type="dxa"/>
            </w:tcMar>
            <w:vAlign w:val="center"/>
          </w:tcPr>
          <w:p w14:paraId="570AC10B" w14:textId="2157C1A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29CABD2" w14:textId="65B5407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w:t>
            </w:r>
          </w:p>
        </w:tc>
        <w:tc>
          <w:tcPr>
            <w:tcW w:w="1226" w:type="dxa"/>
            <w:tcBorders>
              <w:top w:val="dotted" w:sz="4" w:space="0" w:color="274B93"/>
              <w:bottom w:val="dotted" w:sz="4" w:space="0" w:color="274B93"/>
            </w:tcBorders>
            <w:tcMar>
              <w:top w:w="40" w:type="dxa"/>
              <w:bottom w:w="40" w:type="dxa"/>
            </w:tcMar>
            <w:vAlign w:val="center"/>
          </w:tcPr>
          <w:p w14:paraId="5F78758C" w14:textId="10B2D02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B426908" w14:textId="65951BD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DC42456" w14:textId="42D3762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B2B535" w14:textId="556F852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ADE9469" w14:textId="66E877F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F0580A" w14:textId="05F8BF5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6E2D95" w14:textId="083378D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FD77E93" w14:textId="2ABFE26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1FB841" w14:textId="6724479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3511ACDA"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3DF477A" w14:textId="77777777" w:rsidR="006C408C" w:rsidRDefault="006C408C" w:rsidP="006C408C">
            <w:pPr>
              <w:pStyle w:val="Tablebody"/>
              <w:spacing w:before="0" w:after="0"/>
              <w:jc w:val="center"/>
            </w:pPr>
          </w:p>
        </w:tc>
        <w:tc>
          <w:tcPr>
            <w:tcW w:w="1608" w:type="dxa"/>
            <w:tcBorders>
              <w:top w:val="dotted" w:sz="4" w:space="0" w:color="274B93"/>
            </w:tcBorders>
            <w:tcMar>
              <w:top w:w="40" w:type="dxa"/>
              <w:bottom w:w="40" w:type="dxa"/>
            </w:tcMar>
          </w:tcPr>
          <w:p w14:paraId="47C5E19F" w14:textId="1AB4403D"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Inspector </w:t>
            </w:r>
          </w:p>
        </w:tc>
        <w:tc>
          <w:tcPr>
            <w:tcW w:w="1030" w:type="dxa"/>
            <w:tcBorders>
              <w:top w:val="dotted" w:sz="4" w:space="0" w:color="274B93"/>
            </w:tcBorders>
            <w:tcMar>
              <w:top w:w="40" w:type="dxa"/>
              <w:bottom w:w="40" w:type="dxa"/>
            </w:tcMar>
            <w:vAlign w:val="center"/>
          </w:tcPr>
          <w:p w14:paraId="0D6D637C" w14:textId="7D8D79C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w:t>
            </w:r>
          </w:p>
        </w:tc>
        <w:tc>
          <w:tcPr>
            <w:tcW w:w="775" w:type="dxa"/>
            <w:tcBorders>
              <w:top w:val="dotted" w:sz="4" w:space="0" w:color="274B93"/>
            </w:tcBorders>
            <w:tcMar>
              <w:top w:w="40" w:type="dxa"/>
              <w:bottom w:w="40" w:type="dxa"/>
            </w:tcMar>
            <w:vAlign w:val="center"/>
          </w:tcPr>
          <w:p w14:paraId="388E53E7" w14:textId="5240BC2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w:t>
            </w:r>
          </w:p>
        </w:tc>
        <w:tc>
          <w:tcPr>
            <w:tcW w:w="1030" w:type="dxa"/>
            <w:tcBorders>
              <w:top w:val="dotted" w:sz="4" w:space="0" w:color="274B93"/>
            </w:tcBorders>
            <w:tcMar>
              <w:top w:w="40" w:type="dxa"/>
              <w:bottom w:w="40" w:type="dxa"/>
            </w:tcMar>
            <w:vAlign w:val="center"/>
          </w:tcPr>
          <w:p w14:paraId="4735A62D" w14:textId="4FABC59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368</w:t>
            </w:r>
          </w:p>
        </w:tc>
        <w:tc>
          <w:tcPr>
            <w:tcW w:w="1167" w:type="dxa"/>
            <w:tcBorders>
              <w:top w:val="dotted" w:sz="4" w:space="0" w:color="274B93"/>
            </w:tcBorders>
            <w:tcMar>
              <w:top w:w="40" w:type="dxa"/>
              <w:bottom w:w="40" w:type="dxa"/>
            </w:tcMar>
            <w:vAlign w:val="center"/>
          </w:tcPr>
          <w:p w14:paraId="7034DD58" w14:textId="1BF2C71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4" w:type="dxa"/>
            <w:tcBorders>
              <w:top w:val="dotted" w:sz="4" w:space="0" w:color="274B93"/>
            </w:tcBorders>
            <w:tcMar>
              <w:top w:w="40" w:type="dxa"/>
              <w:bottom w:w="40" w:type="dxa"/>
            </w:tcMar>
            <w:vAlign w:val="center"/>
          </w:tcPr>
          <w:p w14:paraId="371C605F" w14:textId="6DC37D5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w:t>
            </w:r>
          </w:p>
        </w:tc>
        <w:tc>
          <w:tcPr>
            <w:tcW w:w="1226" w:type="dxa"/>
            <w:tcBorders>
              <w:top w:val="dotted" w:sz="4" w:space="0" w:color="274B93"/>
            </w:tcBorders>
            <w:tcMar>
              <w:top w:w="40" w:type="dxa"/>
              <w:bottom w:w="40" w:type="dxa"/>
            </w:tcMar>
            <w:vAlign w:val="center"/>
          </w:tcPr>
          <w:p w14:paraId="56A9E976" w14:textId="7591D38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tcBorders>
            <w:tcMar>
              <w:top w:w="40" w:type="dxa"/>
              <w:bottom w:w="40" w:type="dxa"/>
            </w:tcMar>
            <w:vAlign w:val="center"/>
          </w:tcPr>
          <w:p w14:paraId="4F6E429C" w14:textId="565C507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tcBorders>
            <w:shd w:val="clear" w:color="auto" w:fill="F2F2F2" w:themeFill="background1" w:themeFillShade="F2"/>
            <w:tcMar>
              <w:top w:w="40" w:type="dxa"/>
              <w:bottom w:w="40" w:type="dxa"/>
            </w:tcMar>
            <w:vAlign w:val="center"/>
          </w:tcPr>
          <w:p w14:paraId="53FE4658" w14:textId="0A68C46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377</w:t>
            </w:r>
          </w:p>
        </w:tc>
        <w:tc>
          <w:tcPr>
            <w:tcW w:w="776" w:type="dxa"/>
            <w:tcBorders>
              <w:top w:val="dotted" w:sz="4" w:space="0" w:color="274B93"/>
            </w:tcBorders>
            <w:shd w:val="clear" w:color="auto" w:fill="F2F2F2" w:themeFill="background1" w:themeFillShade="F2"/>
            <w:tcMar>
              <w:top w:w="40" w:type="dxa"/>
              <w:bottom w:w="40" w:type="dxa"/>
            </w:tcMar>
            <w:vAlign w:val="center"/>
          </w:tcPr>
          <w:p w14:paraId="5CDD787B" w14:textId="5712237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165" w:type="dxa"/>
            <w:tcBorders>
              <w:top w:val="dotted" w:sz="4" w:space="0" w:color="274B93"/>
            </w:tcBorders>
            <w:shd w:val="clear" w:color="auto" w:fill="F2F2F2" w:themeFill="background1" w:themeFillShade="F2"/>
            <w:tcMar>
              <w:top w:w="40" w:type="dxa"/>
              <w:bottom w:w="40" w:type="dxa"/>
            </w:tcMar>
            <w:vAlign w:val="center"/>
          </w:tcPr>
          <w:p w14:paraId="3763F0B5" w14:textId="7B0B694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w:t>
            </w:r>
          </w:p>
        </w:tc>
        <w:tc>
          <w:tcPr>
            <w:tcW w:w="1031" w:type="dxa"/>
            <w:tcBorders>
              <w:top w:val="dotted" w:sz="4" w:space="0" w:color="274B93"/>
            </w:tcBorders>
            <w:shd w:val="clear" w:color="auto" w:fill="F2F2F2" w:themeFill="background1" w:themeFillShade="F2"/>
            <w:tcMar>
              <w:top w:w="40" w:type="dxa"/>
              <w:bottom w:w="40" w:type="dxa"/>
            </w:tcMar>
            <w:vAlign w:val="center"/>
          </w:tcPr>
          <w:p w14:paraId="10162A6C" w14:textId="50BB5B5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tcBorders>
            <w:shd w:val="clear" w:color="auto" w:fill="F2F2F2" w:themeFill="background1" w:themeFillShade="F2"/>
            <w:tcMar>
              <w:top w:w="40" w:type="dxa"/>
              <w:bottom w:w="40" w:type="dxa"/>
            </w:tcMar>
            <w:vAlign w:val="center"/>
          </w:tcPr>
          <w:p w14:paraId="3D661C78" w14:textId="47D0A70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225" w:type="dxa"/>
            <w:tcBorders>
              <w:top w:val="dotted" w:sz="4" w:space="0" w:color="274B93"/>
            </w:tcBorders>
            <w:shd w:val="clear" w:color="auto" w:fill="F2F2F2" w:themeFill="background1" w:themeFillShade="F2"/>
            <w:tcMar>
              <w:top w:w="40" w:type="dxa"/>
              <w:bottom w:w="40" w:type="dxa"/>
            </w:tcMar>
            <w:vAlign w:val="center"/>
          </w:tcPr>
          <w:p w14:paraId="115EFA05" w14:textId="00BBAFB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tcBorders>
            <w:shd w:val="clear" w:color="auto" w:fill="F2F2F2" w:themeFill="background1" w:themeFillShade="F2"/>
            <w:tcMar>
              <w:top w:w="40" w:type="dxa"/>
              <w:bottom w:w="40" w:type="dxa"/>
            </w:tcMar>
            <w:vAlign w:val="center"/>
          </w:tcPr>
          <w:p w14:paraId="03AA3DCE" w14:textId="23E81BE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6378AB34"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220F6B3" w14:textId="77777777" w:rsidR="006C408C" w:rsidRDefault="006C408C" w:rsidP="006C408C">
            <w:pPr>
              <w:pStyle w:val="Tablebody"/>
              <w:spacing w:before="0" w:after="0"/>
              <w:jc w:val="center"/>
            </w:pPr>
          </w:p>
        </w:tc>
        <w:tc>
          <w:tcPr>
            <w:tcW w:w="1608" w:type="dxa"/>
            <w:tcMar>
              <w:top w:w="40" w:type="dxa"/>
              <w:bottom w:w="40" w:type="dxa"/>
            </w:tcMar>
          </w:tcPr>
          <w:p w14:paraId="45A4D9CA" w14:textId="4CAE1249"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Sergeant </w:t>
            </w:r>
          </w:p>
        </w:tc>
        <w:tc>
          <w:tcPr>
            <w:tcW w:w="1030" w:type="dxa"/>
            <w:tcMar>
              <w:top w:w="40" w:type="dxa"/>
              <w:bottom w:w="40" w:type="dxa"/>
            </w:tcMar>
            <w:vAlign w:val="center"/>
          </w:tcPr>
          <w:p w14:paraId="6043ED08" w14:textId="20ED7C6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889</w:t>
            </w:r>
          </w:p>
        </w:tc>
        <w:tc>
          <w:tcPr>
            <w:tcW w:w="775" w:type="dxa"/>
            <w:tcMar>
              <w:top w:w="40" w:type="dxa"/>
              <w:bottom w:w="40" w:type="dxa"/>
            </w:tcMar>
            <w:vAlign w:val="center"/>
          </w:tcPr>
          <w:p w14:paraId="28E923CD" w14:textId="362D55A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885</w:t>
            </w:r>
          </w:p>
        </w:tc>
        <w:tc>
          <w:tcPr>
            <w:tcW w:w="1030" w:type="dxa"/>
            <w:tcMar>
              <w:top w:w="40" w:type="dxa"/>
              <w:bottom w:w="40" w:type="dxa"/>
            </w:tcMar>
            <w:vAlign w:val="center"/>
          </w:tcPr>
          <w:p w14:paraId="130F256D" w14:textId="07891B3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869</w:t>
            </w:r>
          </w:p>
        </w:tc>
        <w:tc>
          <w:tcPr>
            <w:tcW w:w="1167" w:type="dxa"/>
            <w:tcMar>
              <w:top w:w="40" w:type="dxa"/>
              <w:bottom w:w="40" w:type="dxa"/>
            </w:tcMar>
            <w:vAlign w:val="center"/>
          </w:tcPr>
          <w:p w14:paraId="471B71AE" w14:textId="5748AC5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c>
          <w:tcPr>
            <w:tcW w:w="754" w:type="dxa"/>
            <w:tcMar>
              <w:top w:w="40" w:type="dxa"/>
              <w:bottom w:w="40" w:type="dxa"/>
            </w:tcMar>
            <w:vAlign w:val="center"/>
          </w:tcPr>
          <w:p w14:paraId="02E50B10" w14:textId="4B59EB9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885</w:t>
            </w:r>
          </w:p>
        </w:tc>
        <w:tc>
          <w:tcPr>
            <w:tcW w:w="1226" w:type="dxa"/>
            <w:tcMar>
              <w:top w:w="40" w:type="dxa"/>
              <w:bottom w:w="40" w:type="dxa"/>
            </w:tcMar>
            <w:vAlign w:val="center"/>
          </w:tcPr>
          <w:p w14:paraId="27E6190A" w14:textId="0FA9045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415B5F44" w14:textId="2F3A58C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69627AE2" w14:textId="1C383CA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935</w:t>
            </w:r>
          </w:p>
        </w:tc>
        <w:tc>
          <w:tcPr>
            <w:tcW w:w="776" w:type="dxa"/>
            <w:shd w:val="clear" w:color="auto" w:fill="F2F2F2" w:themeFill="background1" w:themeFillShade="F2"/>
            <w:tcMar>
              <w:top w:w="40" w:type="dxa"/>
              <w:bottom w:w="40" w:type="dxa"/>
            </w:tcMar>
            <w:vAlign w:val="center"/>
          </w:tcPr>
          <w:p w14:paraId="02111F60" w14:textId="26E9A01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165" w:type="dxa"/>
            <w:shd w:val="clear" w:color="auto" w:fill="F2F2F2" w:themeFill="background1" w:themeFillShade="F2"/>
            <w:tcMar>
              <w:top w:w="40" w:type="dxa"/>
              <w:bottom w:w="40" w:type="dxa"/>
            </w:tcMar>
            <w:vAlign w:val="center"/>
          </w:tcPr>
          <w:p w14:paraId="65ED4F3C" w14:textId="34353FD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920</w:t>
            </w:r>
          </w:p>
        </w:tc>
        <w:tc>
          <w:tcPr>
            <w:tcW w:w="1031" w:type="dxa"/>
            <w:shd w:val="clear" w:color="auto" w:fill="F2F2F2" w:themeFill="background1" w:themeFillShade="F2"/>
            <w:tcMar>
              <w:top w:w="40" w:type="dxa"/>
              <w:bottom w:w="40" w:type="dxa"/>
            </w:tcMar>
            <w:vAlign w:val="center"/>
          </w:tcPr>
          <w:p w14:paraId="5C0594D4" w14:textId="13690E1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5" w:type="dxa"/>
            <w:shd w:val="clear" w:color="auto" w:fill="F2F2F2" w:themeFill="background1" w:themeFillShade="F2"/>
            <w:tcMar>
              <w:top w:w="40" w:type="dxa"/>
              <w:bottom w:w="40" w:type="dxa"/>
            </w:tcMar>
            <w:vAlign w:val="center"/>
          </w:tcPr>
          <w:p w14:paraId="5D2B664D" w14:textId="78C669A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225" w:type="dxa"/>
            <w:shd w:val="clear" w:color="auto" w:fill="F2F2F2" w:themeFill="background1" w:themeFillShade="F2"/>
            <w:tcMar>
              <w:top w:w="40" w:type="dxa"/>
              <w:bottom w:w="40" w:type="dxa"/>
            </w:tcMar>
            <w:vAlign w:val="center"/>
          </w:tcPr>
          <w:p w14:paraId="65007748" w14:textId="5EE05CD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5DECE0CB" w14:textId="72B72CB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46E76331"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74CD377" w14:textId="77777777" w:rsidR="006C408C" w:rsidRDefault="006C408C" w:rsidP="006C408C">
            <w:pPr>
              <w:pStyle w:val="Tablebody"/>
              <w:spacing w:before="0" w:after="0"/>
              <w:jc w:val="center"/>
            </w:pPr>
          </w:p>
        </w:tc>
        <w:tc>
          <w:tcPr>
            <w:tcW w:w="1608" w:type="dxa"/>
            <w:tcMar>
              <w:top w:w="40" w:type="dxa"/>
              <w:bottom w:w="40" w:type="dxa"/>
            </w:tcMar>
          </w:tcPr>
          <w:p w14:paraId="49595372" w14:textId="37DBFD62"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Sergeant</w:t>
            </w:r>
          </w:p>
        </w:tc>
        <w:tc>
          <w:tcPr>
            <w:tcW w:w="1030" w:type="dxa"/>
            <w:tcMar>
              <w:top w:w="40" w:type="dxa"/>
              <w:bottom w:w="40" w:type="dxa"/>
            </w:tcMar>
            <w:vAlign w:val="center"/>
          </w:tcPr>
          <w:p w14:paraId="02E326BE" w14:textId="13D1A0E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2,889</w:t>
            </w:r>
          </w:p>
        </w:tc>
        <w:tc>
          <w:tcPr>
            <w:tcW w:w="775" w:type="dxa"/>
            <w:tcMar>
              <w:top w:w="40" w:type="dxa"/>
              <w:bottom w:w="40" w:type="dxa"/>
            </w:tcMar>
            <w:vAlign w:val="center"/>
          </w:tcPr>
          <w:p w14:paraId="5F51F0D5" w14:textId="2D468F3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2,854</w:t>
            </w:r>
          </w:p>
        </w:tc>
        <w:tc>
          <w:tcPr>
            <w:tcW w:w="1030" w:type="dxa"/>
            <w:tcMar>
              <w:top w:w="40" w:type="dxa"/>
              <w:bottom w:w="40" w:type="dxa"/>
            </w:tcMar>
            <w:vAlign w:val="center"/>
          </w:tcPr>
          <w:p w14:paraId="659102DB" w14:textId="6BFEC08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2,756</w:t>
            </w:r>
          </w:p>
        </w:tc>
        <w:tc>
          <w:tcPr>
            <w:tcW w:w="1167" w:type="dxa"/>
            <w:tcMar>
              <w:top w:w="40" w:type="dxa"/>
              <w:bottom w:w="40" w:type="dxa"/>
            </w:tcMar>
            <w:vAlign w:val="center"/>
          </w:tcPr>
          <w:p w14:paraId="0727767C" w14:textId="6095C5E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133</w:t>
            </w:r>
          </w:p>
        </w:tc>
        <w:tc>
          <w:tcPr>
            <w:tcW w:w="754" w:type="dxa"/>
            <w:tcMar>
              <w:top w:w="40" w:type="dxa"/>
              <w:bottom w:w="40" w:type="dxa"/>
            </w:tcMar>
            <w:vAlign w:val="center"/>
          </w:tcPr>
          <w:p w14:paraId="0FF92E3E" w14:textId="6FAF6BD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2,854</w:t>
            </w:r>
          </w:p>
        </w:tc>
        <w:tc>
          <w:tcPr>
            <w:tcW w:w="1226" w:type="dxa"/>
            <w:tcMar>
              <w:top w:w="40" w:type="dxa"/>
              <w:bottom w:w="40" w:type="dxa"/>
            </w:tcMar>
            <w:vAlign w:val="center"/>
          </w:tcPr>
          <w:p w14:paraId="656FC707" w14:textId="64438C1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0C3354D4" w14:textId="03E7273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2849F11B" w14:textId="4FA8946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2,979</w:t>
            </w:r>
          </w:p>
        </w:tc>
        <w:tc>
          <w:tcPr>
            <w:tcW w:w="776" w:type="dxa"/>
            <w:shd w:val="clear" w:color="auto" w:fill="F2F2F2" w:themeFill="background1" w:themeFillShade="F2"/>
            <w:tcMar>
              <w:top w:w="40" w:type="dxa"/>
              <w:bottom w:w="40" w:type="dxa"/>
            </w:tcMar>
            <w:vAlign w:val="center"/>
          </w:tcPr>
          <w:p w14:paraId="37B3531B" w14:textId="6F8630C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165" w:type="dxa"/>
            <w:shd w:val="clear" w:color="auto" w:fill="F2F2F2" w:themeFill="background1" w:themeFillShade="F2"/>
            <w:tcMar>
              <w:top w:w="40" w:type="dxa"/>
              <w:bottom w:w="40" w:type="dxa"/>
            </w:tcMar>
            <w:vAlign w:val="center"/>
          </w:tcPr>
          <w:p w14:paraId="7587F26B" w14:textId="25C82E5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2,835</w:t>
            </w:r>
          </w:p>
        </w:tc>
        <w:tc>
          <w:tcPr>
            <w:tcW w:w="1031" w:type="dxa"/>
            <w:shd w:val="clear" w:color="auto" w:fill="F2F2F2" w:themeFill="background1" w:themeFillShade="F2"/>
            <w:tcMar>
              <w:top w:w="40" w:type="dxa"/>
              <w:bottom w:w="40" w:type="dxa"/>
            </w:tcMar>
            <w:vAlign w:val="center"/>
          </w:tcPr>
          <w:p w14:paraId="7B6BFB3D" w14:textId="1977BE9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755" w:type="dxa"/>
            <w:shd w:val="clear" w:color="auto" w:fill="F2F2F2" w:themeFill="background1" w:themeFillShade="F2"/>
            <w:tcMar>
              <w:top w:w="40" w:type="dxa"/>
              <w:bottom w:w="40" w:type="dxa"/>
            </w:tcMar>
            <w:vAlign w:val="center"/>
          </w:tcPr>
          <w:p w14:paraId="78924379" w14:textId="59CBCD6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225" w:type="dxa"/>
            <w:shd w:val="clear" w:color="auto" w:fill="F2F2F2" w:themeFill="background1" w:themeFillShade="F2"/>
            <w:tcMar>
              <w:top w:w="40" w:type="dxa"/>
              <w:bottom w:w="40" w:type="dxa"/>
            </w:tcMar>
            <w:vAlign w:val="center"/>
          </w:tcPr>
          <w:p w14:paraId="1E3383F4" w14:textId="3592B0E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3959D905" w14:textId="303D310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12CAE581"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D5287E" w14:textId="77777777" w:rsidR="006C408C" w:rsidRDefault="006C408C" w:rsidP="006C408C">
            <w:pPr>
              <w:pStyle w:val="Tablebody"/>
              <w:spacing w:before="0" w:after="0"/>
              <w:jc w:val="center"/>
            </w:pPr>
          </w:p>
        </w:tc>
        <w:tc>
          <w:tcPr>
            <w:tcW w:w="1608" w:type="dxa"/>
            <w:tcBorders>
              <w:bottom w:val="dotted" w:sz="4" w:space="0" w:color="274B93"/>
            </w:tcBorders>
            <w:tcMar>
              <w:top w:w="40" w:type="dxa"/>
              <w:bottom w:w="40" w:type="dxa"/>
            </w:tcMar>
          </w:tcPr>
          <w:p w14:paraId="4D7F2D82" w14:textId="2207BD44"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Senior Constable</w:t>
            </w:r>
          </w:p>
        </w:tc>
        <w:tc>
          <w:tcPr>
            <w:tcW w:w="1030" w:type="dxa"/>
            <w:tcBorders>
              <w:bottom w:val="dotted" w:sz="4" w:space="0" w:color="274B93"/>
            </w:tcBorders>
            <w:tcMar>
              <w:top w:w="40" w:type="dxa"/>
              <w:bottom w:w="40" w:type="dxa"/>
            </w:tcMar>
            <w:vAlign w:val="center"/>
          </w:tcPr>
          <w:p w14:paraId="2301B5DC" w14:textId="4DC7021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8,529</w:t>
            </w:r>
          </w:p>
        </w:tc>
        <w:tc>
          <w:tcPr>
            <w:tcW w:w="775" w:type="dxa"/>
            <w:tcBorders>
              <w:bottom w:val="dotted" w:sz="4" w:space="0" w:color="274B93"/>
            </w:tcBorders>
            <w:tcMar>
              <w:top w:w="40" w:type="dxa"/>
              <w:bottom w:w="40" w:type="dxa"/>
            </w:tcMar>
            <w:vAlign w:val="center"/>
          </w:tcPr>
          <w:p w14:paraId="13AA8667" w14:textId="017F947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8,285</w:t>
            </w:r>
          </w:p>
        </w:tc>
        <w:tc>
          <w:tcPr>
            <w:tcW w:w="1030" w:type="dxa"/>
            <w:tcBorders>
              <w:bottom w:val="dotted" w:sz="4" w:space="0" w:color="274B93"/>
            </w:tcBorders>
            <w:tcMar>
              <w:top w:w="40" w:type="dxa"/>
              <w:bottom w:w="40" w:type="dxa"/>
            </w:tcMar>
            <w:vAlign w:val="center"/>
          </w:tcPr>
          <w:p w14:paraId="0FF2C9DB" w14:textId="4F83E9D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7,682</w:t>
            </w:r>
          </w:p>
        </w:tc>
        <w:tc>
          <w:tcPr>
            <w:tcW w:w="1167" w:type="dxa"/>
            <w:tcBorders>
              <w:bottom w:val="dotted" w:sz="4" w:space="0" w:color="274B93"/>
            </w:tcBorders>
            <w:tcMar>
              <w:top w:w="40" w:type="dxa"/>
              <w:bottom w:w="40" w:type="dxa"/>
            </w:tcMar>
            <w:vAlign w:val="center"/>
          </w:tcPr>
          <w:p w14:paraId="70367F04" w14:textId="5CB89B7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847</w:t>
            </w:r>
          </w:p>
        </w:tc>
        <w:tc>
          <w:tcPr>
            <w:tcW w:w="754" w:type="dxa"/>
            <w:tcBorders>
              <w:bottom w:val="dotted" w:sz="4" w:space="0" w:color="274B93"/>
            </w:tcBorders>
            <w:tcMar>
              <w:top w:w="40" w:type="dxa"/>
              <w:bottom w:w="40" w:type="dxa"/>
            </w:tcMar>
            <w:vAlign w:val="center"/>
          </w:tcPr>
          <w:p w14:paraId="75B3BFF3" w14:textId="2BBB6E9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8,285</w:t>
            </w:r>
          </w:p>
        </w:tc>
        <w:tc>
          <w:tcPr>
            <w:tcW w:w="1226" w:type="dxa"/>
            <w:tcBorders>
              <w:bottom w:val="dotted" w:sz="4" w:space="0" w:color="274B93"/>
            </w:tcBorders>
            <w:tcMar>
              <w:top w:w="40" w:type="dxa"/>
              <w:bottom w:w="40" w:type="dxa"/>
            </w:tcMar>
            <w:vAlign w:val="center"/>
          </w:tcPr>
          <w:p w14:paraId="0BD7C517" w14:textId="1304FBD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bottom w:val="dotted" w:sz="4" w:space="0" w:color="274B93"/>
            </w:tcBorders>
            <w:tcMar>
              <w:top w:w="40" w:type="dxa"/>
              <w:bottom w:w="40" w:type="dxa"/>
            </w:tcMar>
            <w:vAlign w:val="center"/>
          </w:tcPr>
          <w:p w14:paraId="6FB0C7EA" w14:textId="3316D6E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BF23D90" w14:textId="1E39ACA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8,801</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4730AA55" w14:textId="65E683E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310363CF" w14:textId="62954BA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7,982</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6A18C960" w14:textId="318A8CE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53F24529" w14:textId="31EFB22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10541535" w14:textId="4E17F9E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04BE4788" w14:textId="4337C73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726DDB29"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D34914"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20A7351F" w14:textId="222CA56B"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Constable </w:t>
            </w:r>
          </w:p>
        </w:tc>
        <w:tc>
          <w:tcPr>
            <w:tcW w:w="1030" w:type="dxa"/>
            <w:tcBorders>
              <w:top w:val="dotted" w:sz="4" w:space="0" w:color="274B93"/>
              <w:bottom w:val="dotted" w:sz="4" w:space="0" w:color="274B93"/>
            </w:tcBorders>
            <w:tcMar>
              <w:top w:w="40" w:type="dxa"/>
              <w:bottom w:w="40" w:type="dxa"/>
            </w:tcMar>
            <w:vAlign w:val="center"/>
          </w:tcPr>
          <w:p w14:paraId="49ADAA39" w14:textId="1FA9F17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3,641</w:t>
            </w:r>
          </w:p>
        </w:tc>
        <w:tc>
          <w:tcPr>
            <w:tcW w:w="775" w:type="dxa"/>
            <w:tcBorders>
              <w:top w:val="dotted" w:sz="4" w:space="0" w:color="274B93"/>
              <w:bottom w:val="dotted" w:sz="4" w:space="0" w:color="274B93"/>
            </w:tcBorders>
            <w:tcMar>
              <w:top w:w="40" w:type="dxa"/>
              <w:bottom w:w="40" w:type="dxa"/>
            </w:tcMar>
            <w:vAlign w:val="center"/>
          </w:tcPr>
          <w:p w14:paraId="26681CE2" w14:textId="42D8BEA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3,630</w:t>
            </w:r>
          </w:p>
        </w:tc>
        <w:tc>
          <w:tcPr>
            <w:tcW w:w="1030" w:type="dxa"/>
            <w:tcBorders>
              <w:top w:val="dotted" w:sz="4" w:space="0" w:color="274B93"/>
              <w:bottom w:val="dotted" w:sz="4" w:space="0" w:color="274B93"/>
            </w:tcBorders>
            <w:tcMar>
              <w:top w:w="40" w:type="dxa"/>
              <w:bottom w:w="40" w:type="dxa"/>
            </w:tcMar>
            <w:vAlign w:val="center"/>
          </w:tcPr>
          <w:p w14:paraId="0328CB38" w14:textId="7421292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3,606</w:t>
            </w:r>
          </w:p>
        </w:tc>
        <w:tc>
          <w:tcPr>
            <w:tcW w:w="1167" w:type="dxa"/>
            <w:tcBorders>
              <w:top w:val="dotted" w:sz="4" w:space="0" w:color="274B93"/>
              <w:bottom w:val="dotted" w:sz="4" w:space="0" w:color="274B93"/>
            </w:tcBorders>
            <w:tcMar>
              <w:top w:w="40" w:type="dxa"/>
              <w:bottom w:w="40" w:type="dxa"/>
            </w:tcMar>
            <w:vAlign w:val="center"/>
          </w:tcPr>
          <w:p w14:paraId="4F08D0E6" w14:textId="148FEB8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54" w:type="dxa"/>
            <w:tcBorders>
              <w:top w:val="dotted" w:sz="4" w:space="0" w:color="274B93"/>
              <w:bottom w:val="dotted" w:sz="4" w:space="0" w:color="274B93"/>
            </w:tcBorders>
            <w:tcMar>
              <w:top w:w="40" w:type="dxa"/>
              <w:bottom w:w="40" w:type="dxa"/>
            </w:tcMar>
            <w:vAlign w:val="center"/>
          </w:tcPr>
          <w:p w14:paraId="2042F22F" w14:textId="40CB141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3,630</w:t>
            </w:r>
          </w:p>
        </w:tc>
        <w:tc>
          <w:tcPr>
            <w:tcW w:w="1226" w:type="dxa"/>
            <w:tcBorders>
              <w:top w:val="dotted" w:sz="4" w:space="0" w:color="274B93"/>
              <w:bottom w:val="dotted" w:sz="4" w:space="0" w:color="274B93"/>
            </w:tcBorders>
            <w:tcMar>
              <w:top w:w="40" w:type="dxa"/>
              <w:bottom w:w="40" w:type="dxa"/>
            </w:tcMar>
            <w:vAlign w:val="center"/>
          </w:tcPr>
          <w:p w14:paraId="4351AB66" w14:textId="7B57C18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F2935FB" w14:textId="7D55567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B08B46D" w14:textId="06F806B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FE960E" w14:textId="706BED3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CCF9CD4" w14:textId="5E1FFE8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C07A0F" w14:textId="0229A6B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1773D4" w14:textId="5DE4BFF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0C378D1" w14:textId="6FF5309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FE9382" w14:textId="203506E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3E580E62"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7FA0FF8"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1F434F4C" w14:textId="2D558E5A" w:rsidR="006C408C" w:rsidRP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Protective Service Officers (PSO)</w:t>
            </w:r>
          </w:p>
        </w:tc>
        <w:tc>
          <w:tcPr>
            <w:tcW w:w="1030" w:type="dxa"/>
            <w:tcBorders>
              <w:top w:val="dotted" w:sz="4" w:space="0" w:color="274B93"/>
              <w:bottom w:val="dotted" w:sz="4" w:space="0" w:color="274B93"/>
            </w:tcBorders>
            <w:tcMar>
              <w:top w:w="40" w:type="dxa"/>
              <w:bottom w:w="40" w:type="dxa"/>
            </w:tcMar>
            <w:vAlign w:val="center"/>
          </w:tcPr>
          <w:p w14:paraId="7445E4E8" w14:textId="4642D768"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1,459</w:t>
            </w:r>
          </w:p>
        </w:tc>
        <w:tc>
          <w:tcPr>
            <w:tcW w:w="775" w:type="dxa"/>
            <w:tcBorders>
              <w:top w:val="dotted" w:sz="4" w:space="0" w:color="274B93"/>
              <w:bottom w:val="dotted" w:sz="4" w:space="0" w:color="274B93"/>
            </w:tcBorders>
            <w:tcMar>
              <w:top w:w="40" w:type="dxa"/>
              <w:bottom w:w="40" w:type="dxa"/>
            </w:tcMar>
            <w:vAlign w:val="center"/>
          </w:tcPr>
          <w:p w14:paraId="386B915E" w14:textId="0D4E79EA"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1,438</w:t>
            </w:r>
          </w:p>
        </w:tc>
        <w:tc>
          <w:tcPr>
            <w:tcW w:w="1030" w:type="dxa"/>
            <w:tcBorders>
              <w:top w:val="dotted" w:sz="4" w:space="0" w:color="274B93"/>
              <w:bottom w:val="dotted" w:sz="4" w:space="0" w:color="274B93"/>
            </w:tcBorders>
            <w:tcMar>
              <w:top w:w="40" w:type="dxa"/>
              <w:bottom w:w="40" w:type="dxa"/>
            </w:tcMar>
            <w:vAlign w:val="center"/>
          </w:tcPr>
          <w:p w14:paraId="11B48B02" w14:textId="16A7C447"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1,385</w:t>
            </w:r>
          </w:p>
        </w:tc>
        <w:tc>
          <w:tcPr>
            <w:tcW w:w="1167" w:type="dxa"/>
            <w:tcBorders>
              <w:top w:val="dotted" w:sz="4" w:space="0" w:color="274B93"/>
              <w:bottom w:val="dotted" w:sz="4" w:space="0" w:color="274B93"/>
            </w:tcBorders>
            <w:tcMar>
              <w:top w:w="40" w:type="dxa"/>
              <w:bottom w:w="40" w:type="dxa"/>
            </w:tcMar>
            <w:vAlign w:val="center"/>
          </w:tcPr>
          <w:p w14:paraId="5645869F" w14:textId="3D218919"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74</w:t>
            </w:r>
          </w:p>
        </w:tc>
        <w:tc>
          <w:tcPr>
            <w:tcW w:w="754" w:type="dxa"/>
            <w:tcBorders>
              <w:top w:val="dotted" w:sz="4" w:space="0" w:color="274B93"/>
              <w:bottom w:val="dotted" w:sz="4" w:space="0" w:color="274B93"/>
            </w:tcBorders>
            <w:tcMar>
              <w:top w:w="40" w:type="dxa"/>
              <w:bottom w:w="40" w:type="dxa"/>
            </w:tcMar>
            <w:vAlign w:val="center"/>
          </w:tcPr>
          <w:p w14:paraId="444A52C2" w14:textId="4A954B7D"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1,438</w:t>
            </w:r>
          </w:p>
        </w:tc>
        <w:tc>
          <w:tcPr>
            <w:tcW w:w="1226" w:type="dxa"/>
            <w:tcBorders>
              <w:top w:val="dotted" w:sz="4" w:space="0" w:color="274B93"/>
              <w:bottom w:val="dotted" w:sz="4" w:space="0" w:color="274B93"/>
            </w:tcBorders>
            <w:tcMar>
              <w:top w:w="40" w:type="dxa"/>
              <w:bottom w:w="40" w:type="dxa"/>
            </w:tcMar>
            <w:vAlign w:val="center"/>
          </w:tcPr>
          <w:p w14:paraId="7255C3E0" w14:textId="5C7DD838"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5F485BB0" w14:textId="62DCC611"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5F25DC1" w14:textId="4AA75F54"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1,435</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03A7C0" w14:textId="1200FB9A"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1,412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D476DA8" w14:textId="4AC0ED81"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1,356</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469814" w14:textId="66644E4B"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79</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450D23" w14:textId="311C8AAF"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1,412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15B156" w14:textId="2F01239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40FDDF" w14:textId="59BED3F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r>
      <w:tr w:rsidR="006C408C" w14:paraId="7F40A7CF"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32C8C2F"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F0AC4F5" w14:textId="08D64D20"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PSO Senior Sergeant</w:t>
            </w:r>
          </w:p>
        </w:tc>
        <w:tc>
          <w:tcPr>
            <w:tcW w:w="1030" w:type="dxa"/>
            <w:tcBorders>
              <w:top w:val="dotted" w:sz="4" w:space="0" w:color="274B93"/>
              <w:bottom w:val="dotted" w:sz="4" w:space="0" w:color="274B93"/>
            </w:tcBorders>
            <w:tcMar>
              <w:top w:w="40" w:type="dxa"/>
              <w:bottom w:w="40" w:type="dxa"/>
            </w:tcMar>
            <w:vAlign w:val="center"/>
          </w:tcPr>
          <w:p w14:paraId="0B32DBB3" w14:textId="2059866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bottom w:val="dotted" w:sz="4" w:space="0" w:color="274B93"/>
            </w:tcBorders>
            <w:tcMar>
              <w:top w:w="40" w:type="dxa"/>
              <w:bottom w:w="40" w:type="dxa"/>
            </w:tcMar>
            <w:vAlign w:val="center"/>
          </w:tcPr>
          <w:p w14:paraId="39231CB2" w14:textId="2586566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bottom w:val="dotted" w:sz="4" w:space="0" w:color="274B93"/>
            </w:tcBorders>
            <w:tcMar>
              <w:top w:w="40" w:type="dxa"/>
              <w:bottom w:w="40" w:type="dxa"/>
            </w:tcMar>
            <w:vAlign w:val="center"/>
          </w:tcPr>
          <w:p w14:paraId="1310BB1F" w14:textId="2DAE0C6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7" w:type="dxa"/>
            <w:tcBorders>
              <w:top w:val="dotted" w:sz="4" w:space="0" w:color="274B93"/>
              <w:bottom w:val="dotted" w:sz="4" w:space="0" w:color="274B93"/>
            </w:tcBorders>
            <w:tcMar>
              <w:top w:w="40" w:type="dxa"/>
              <w:bottom w:w="40" w:type="dxa"/>
            </w:tcMar>
            <w:vAlign w:val="center"/>
          </w:tcPr>
          <w:p w14:paraId="03E761AB" w14:textId="091EBAD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E9A8295" w14:textId="7AF2816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226" w:type="dxa"/>
            <w:tcBorders>
              <w:top w:val="dotted" w:sz="4" w:space="0" w:color="274B93"/>
              <w:bottom w:val="dotted" w:sz="4" w:space="0" w:color="274B93"/>
            </w:tcBorders>
            <w:tcMar>
              <w:top w:w="40" w:type="dxa"/>
              <w:bottom w:w="40" w:type="dxa"/>
            </w:tcMar>
            <w:vAlign w:val="center"/>
          </w:tcPr>
          <w:p w14:paraId="68908770" w14:textId="445B283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BA8B074" w14:textId="7822405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8600AB" w14:textId="550BF1B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CD4989A" w14:textId="46451A0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2EF4F25" w14:textId="6405486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BC1A61" w14:textId="39B67B0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84CD035" w14:textId="289B2B9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DC5A58" w14:textId="63E4FEF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182BAAF" w14:textId="6316879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00726B4D"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E72A10A"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E98EBC0" w14:textId="725CDD0F"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PSO Sergeant</w:t>
            </w:r>
          </w:p>
        </w:tc>
        <w:tc>
          <w:tcPr>
            <w:tcW w:w="1030" w:type="dxa"/>
            <w:tcBorders>
              <w:top w:val="dotted" w:sz="4" w:space="0" w:color="274B93"/>
              <w:bottom w:val="dotted" w:sz="4" w:space="0" w:color="274B93"/>
            </w:tcBorders>
            <w:tcMar>
              <w:top w:w="40" w:type="dxa"/>
              <w:bottom w:w="40" w:type="dxa"/>
            </w:tcMar>
            <w:vAlign w:val="center"/>
          </w:tcPr>
          <w:p w14:paraId="0B990CFB" w14:textId="6F99788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114</w:t>
            </w:r>
          </w:p>
        </w:tc>
        <w:tc>
          <w:tcPr>
            <w:tcW w:w="775" w:type="dxa"/>
            <w:tcBorders>
              <w:top w:val="dotted" w:sz="4" w:space="0" w:color="274B93"/>
              <w:bottom w:val="dotted" w:sz="4" w:space="0" w:color="274B93"/>
            </w:tcBorders>
            <w:tcMar>
              <w:top w:w="40" w:type="dxa"/>
              <w:bottom w:w="40" w:type="dxa"/>
            </w:tcMar>
            <w:vAlign w:val="center"/>
          </w:tcPr>
          <w:p w14:paraId="09939FB3" w14:textId="6DB23C2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114</w:t>
            </w:r>
          </w:p>
        </w:tc>
        <w:tc>
          <w:tcPr>
            <w:tcW w:w="1030" w:type="dxa"/>
            <w:tcBorders>
              <w:top w:val="dotted" w:sz="4" w:space="0" w:color="274B93"/>
              <w:bottom w:val="dotted" w:sz="4" w:space="0" w:color="274B93"/>
            </w:tcBorders>
            <w:tcMar>
              <w:top w:w="40" w:type="dxa"/>
              <w:bottom w:w="40" w:type="dxa"/>
            </w:tcMar>
            <w:vAlign w:val="center"/>
          </w:tcPr>
          <w:p w14:paraId="7F625770" w14:textId="69BA349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w:t>
            </w:r>
          </w:p>
        </w:tc>
        <w:tc>
          <w:tcPr>
            <w:tcW w:w="1167" w:type="dxa"/>
            <w:tcBorders>
              <w:top w:val="dotted" w:sz="4" w:space="0" w:color="274B93"/>
              <w:bottom w:val="dotted" w:sz="4" w:space="0" w:color="274B93"/>
            </w:tcBorders>
            <w:tcMar>
              <w:top w:w="40" w:type="dxa"/>
              <w:bottom w:w="40" w:type="dxa"/>
            </w:tcMar>
            <w:vAlign w:val="center"/>
          </w:tcPr>
          <w:p w14:paraId="7AC1537A" w14:textId="277FE33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4" w:type="dxa"/>
            <w:tcBorders>
              <w:top w:val="dotted" w:sz="4" w:space="0" w:color="274B93"/>
              <w:bottom w:val="dotted" w:sz="4" w:space="0" w:color="274B93"/>
            </w:tcBorders>
            <w:tcMar>
              <w:top w:w="40" w:type="dxa"/>
              <w:bottom w:w="40" w:type="dxa"/>
            </w:tcMar>
            <w:vAlign w:val="center"/>
          </w:tcPr>
          <w:p w14:paraId="65AC6FD2" w14:textId="703C797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114</w:t>
            </w:r>
          </w:p>
        </w:tc>
        <w:tc>
          <w:tcPr>
            <w:tcW w:w="1226" w:type="dxa"/>
            <w:tcBorders>
              <w:top w:val="dotted" w:sz="4" w:space="0" w:color="274B93"/>
              <w:bottom w:val="dotted" w:sz="4" w:space="0" w:color="274B93"/>
            </w:tcBorders>
            <w:tcMar>
              <w:top w:w="40" w:type="dxa"/>
              <w:bottom w:w="40" w:type="dxa"/>
            </w:tcMar>
            <w:vAlign w:val="center"/>
          </w:tcPr>
          <w:p w14:paraId="234AB8E9" w14:textId="5B0CA4D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4A49286" w14:textId="0F1BD6F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895C3EB" w14:textId="3A13ABC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489F2C6" w14:textId="1FB20BD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337F0F" w14:textId="0C7E394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9E0FDC" w14:textId="6168861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D3213F" w14:textId="01ED727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AF3BD1" w14:textId="0D4CB24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29670CF" w14:textId="525FCAA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0C6C234B"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B104CC4"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B5DAA2F" w14:textId="3FEE1B03"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PSO Senior </w:t>
            </w:r>
          </w:p>
        </w:tc>
        <w:tc>
          <w:tcPr>
            <w:tcW w:w="1030" w:type="dxa"/>
            <w:tcBorders>
              <w:top w:val="dotted" w:sz="4" w:space="0" w:color="274B93"/>
              <w:bottom w:val="dotted" w:sz="4" w:space="0" w:color="274B93"/>
            </w:tcBorders>
            <w:tcMar>
              <w:top w:w="40" w:type="dxa"/>
              <w:bottom w:w="40" w:type="dxa"/>
            </w:tcMar>
            <w:vAlign w:val="center"/>
          </w:tcPr>
          <w:p w14:paraId="3356A2A5" w14:textId="2C8F0F0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761</w:t>
            </w:r>
          </w:p>
        </w:tc>
        <w:tc>
          <w:tcPr>
            <w:tcW w:w="775" w:type="dxa"/>
            <w:tcBorders>
              <w:top w:val="dotted" w:sz="4" w:space="0" w:color="274B93"/>
              <w:bottom w:val="dotted" w:sz="4" w:space="0" w:color="274B93"/>
            </w:tcBorders>
            <w:tcMar>
              <w:top w:w="40" w:type="dxa"/>
              <w:bottom w:w="40" w:type="dxa"/>
            </w:tcMar>
            <w:vAlign w:val="center"/>
          </w:tcPr>
          <w:p w14:paraId="1DAA580E" w14:textId="0740E16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750</w:t>
            </w:r>
          </w:p>
        </w:tc>
        <w:tc>
          <w:tcPr>
            <w:tcW w:w="1030" w:type="dxa"/>
            <w:tcBorders>
              <w:top w:val="dotted" w:sz="4" w:space="0" w:color="274B93"/>
              <w:bottom w:val="dotted" w:sz="4" w:space="0" w:color="274B93"/>
            </w:tcBorders>
            <w:tcMar>
              <w:top w:w="40" w:type="dxa"/>
              <w:bottom w:w="40" w:type="dxa"/>
            </w:tcMar>
            <w:vAlign w:val="center"/>
          </w:tcPr>
          <w:p w14:paraId="2B00C8D6" w14:textId="5F130B8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718</w:t>
            </w:r>
          </w:p>
        </w:tc>
        <w:tc>
          <w:tcPr>
            <w:tcW w:w="1167" w:type="dxa"/>
            <w:tcBorders>
              <w:top w:val="dotted" w:sz="4" w:space="0" w:color="274B93"/>
              <w:bottom w:val="dotted" w:sz="4" w:space="0" w:color="274B93"/>
            </w:tcBorders>
            <w:tcMar>
              <w:top w:w="40" w:type="dxa"/>
              <w:bottom w:w="40" w:type="dxa"/>
            </w:tcMar>
            <w:vAlign w:val="center"/>
          </w:tcPr>
          <w:p w14:paraId="5825729D" w14:textId="78AED45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w:t>
            </w:r>
          </w:p>
        </w:tc>
        <w:tc>
          <w:tcPr>
            <w:tcW w:w="754" w:type="dxa"/>
            <w:tcBorders>
              <w:top w:val="dotted" w:sz="4" w:space="0" w:color="274B93"/>
              <w:bottom w:val="dotted" w:sz="4" w:space="0" w:color="274B93"/>
            </w:tcBorders>
            <w:tcMar>
              <w:top w:w="40" w:type="dxa"/>
              <w:bottom w:w="40" w:type="dxa"/>
            </w:tcMar>
            <w:vAlign w:val="center"/>
          </w:tcPr>
          <w:p w14:paraId="2FAAC5B5" w14:textId="66162A8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750</w:t>
            </w:r>
          </w:p>
        </w:tc>
        <w:tc>
          <w:tcPr>
            <w:tcW w:w="1226" w:type="dxa"/>
            <w:tcBorders>
              <w:top w:val="dotted" w:sz="4" w:space="0" w:color="274B93"/>
              <w:bottom w:val="dotted" w:sz="4" w:space="0" w:color="274B93"/>
            </w:tcBorders>
            <w:tcMar>
              <w:top w:w="40" w:type="dxa"/>
              <w:bottom w:w="40" w:type="dxa"/>
            </w:tcMar>
            <w:vAlign w:val="center"/>
          </w:tcPr>
          <w:p w14:paraId="456F6DF8" w14:textId="7B6AA48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EDAAC4B" w14:textId="4535E7C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61093FD" w14:textId="400A253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A031D" w14:textId="6041CFD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263DD6" w14:textId="57CE914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1F0D76" w14:textId="2AA7BFB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52</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545617" w14:textId="0072731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776B40" w14:textId="41B55E1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25A473F" w14:textId="65E78F6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2E4B66DA"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B929AD6"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24ACC20" w14:textId="7F75D2DC"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PSO First Class</w:t>
            </w:r>
          </w:p>
        </w:tc>
        <w:tc>
          <w:tcPr>
            <w:tcW w:w="1030" w:type="dxa"/>
            <w:tcBorders>
              <w:top w:val="dotted" w:sz="4" w:space="0" w:color="274B93"/>
              <w:bottom w:val="dotted" w:sz="4" w:space="0" w:color="274B93"/>
            </w:tcBorders>
            <w:tcMar>
              <w:top w:w="40" w:type="dxa"/>
              <w:bottom w:w="40" w:type="dxa"/>
            </w:tcMar>
            <w:vAlign w:val="center"/>
          </w:tcPr>
          <w:p w14:paraId="7A85ACEE" w14:textId="66273DB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94</w:t>
            </w:r>
          </w:p>
        </w:tc>
        <w:tc>
          <w:tcPr>
            <w:tcW w:w="775" w:type="dxa"/>
            <w:tcBorders>
              <w:top w:val="dotted" w:sz="4" w:space="0" w:color="274B93"/>
              <w:bottom w:val="dotted" w:sz="4" w:space="0" w:color="274B93"/>
            </w:tcBorders>
            <w:tcMar>
              <w:top w:w="40" w:type="dxa"/>
              <w:bottom w:w="40" w:type="dxa"/>
            </w:tcMar>
            <w:vAlign w:val="center"/>
          </w:tcPr>
          <w:p w14:paraId="75482756" w14:textId="0A76FEE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w:t>
            </w:r>
          </w:p>
        </w:tc>
        <w:tc>
          <w:tcPr>
            <w:tcW w:w="1030" w:type="dxa"/>
            <w:tcBorders>
              <w:top w:val="dotted" w:sz="4" w:space="0" w:color="274B93"/>
              <w:bottom w:val="dotted" w:sz="4" w:space="0" w:color="274B93"/>
            </w:tcBorders>
            <w:tcMar>
              <w:top w:w="40" w:type="dxa"/>
              <w:bottom w:w="40" w:type="dxa"/>
            </w:tcMar>
            <w:vAlign w:val="center"/>
          </w:tcPr>
          <w:p w14:paraId="6C19F843" w14:textId="121EB07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167" w:type="dxa"/>
            <w:tcBorders>
              <w:top w:val="dotted" w:sz="4" w:space="0" w:color="274B93"/>
              <w:bottom w:val="dotted" w:sz="4" w:space="0" w:color="274B93"/>
            </w:tcBorders>
            <w:tcMar>
              <w:top w:w="40" w:type="dxa"/>
              <w:bottom w:w="40" w:type="dxa"/>
            </w:tcMar>
            <w:vAlign w:val="center"/>
          </w:tcPr>
          <w:p w14:paraId="3B562371" w14:textId="3E640A4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754" w:type="dxa"/>
            <w:tcBorders>
              <w:top w:val="dotted" w:sz="4" w:space="0" w:color="274B93"/>
              <w:bottom w:val="dotted" w:sz="4" w:space="0" w:color="274B93"/>
            </w:tcBorders>
            <w:tcMar>
              <w:top w:w="40" w:type="dxa"/>
              <w:bottom w:w="40" w:type="dxa"/>
            </w:tcMar>
            <w:vAlign w:val="center"/>
          </w:tcPr>
          <w:p w14:paraId="729A7EB0" w14:textId="1EEA880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w:t>
            </w:r>
          </w:p>
        </w:tc>
        <w:tc>
          <w:tcPr>
            <w:tcW w:w="1226" w:type="dxa"/>
            <w:tcBorders>
              <w:top w:val="dotted" w:sz="4" w:space="0" w:color="274B93"/>
              <w:bottom w:val="dotted" w:sz="4" w:space="0" w:color="274B93"/>
            </w:tcBorders>
            <w:tcMar>
              <w:top w:w="40" w:type="dxa"/>
              <w:bottom w:w="40" w:type="dxa"/>
            </w:tcMar>
            <w:vAlign w:val="center"/>
          </w:tcPr>
          <w:p w14:paraId="2BFB2192" w14:textId="2672412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C43ACCA" w14:textId="083A344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B48978D" w14:textId="3BF39F9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EAD1B8" w14:textId="0C3D647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D7C3CFC" w14:textId="2A447E4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C71C7" w14:textId="20AC469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E5BE27" w14:textId="0C1D444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BCB65B" w14:textId="59D0684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ACB93E" w14:textId="2B3E210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1AAE2020"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DB57F2E"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6DCD436" w14:textId="0985AEDC"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PSO</w:t>
            </w:r>
          </w:p>
        </w:tc>
        <w:tc>
          <w:tcPr>
            <w:tcW w:w="1030" w:type="dxa"/>
            <w:tcBorders>
              <w:top w:val="dotted" w:sz="4" w:space="0" w:color="274B93"/>
              <w:bottom w:val="dotted" w:sz="4" w:space="0" w:color="274B93"/>
            </w:tcBorders>
            <w:tcMar>
              <w:top w:w="40" w:type="dxa"/>
              <w:bottom w:w="40" w:type="dxa"/>
            </w:tcMar>
            <w:vAlign w:val="center"/>
          </w:tcPr>
          <w:p w14:paraId="70C606E9" w14:textId="6891F2E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486</w:t>
            </w:r>
          </w:p>
        </w:tc>
        <w:tc>
          <w:tcPr>
            <w:tcW w:w="775" w:type="dxa"/>
            <w:tcBorders>
              <w:top w:val="dotted" w:sz="4" w:space="0" w:color="274B93"/>
              <w:bottom w:val="dotted" w:sz="4" w:space="0" w:color="274B93"/>
            </w:tcBorders>
            <w:tcMar>
              <w:top w:w="40" w:type="dxa"/>
              <w:bottom w:w="40" w:type="dxa"/>
            </w:tcMar>
            <w:vAlign w:val="center"/>
          </w:tcPr>
          <w:p w14:paraId="78041D0A" w14:textId="4221797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w:t>
            </w:r>
          </w:p>
        </w:tc>
        <w:tc>
          <w:tcPr>
            <w:tcW w:w="1030" w:type="dxa"/>
            <w:tcBorders>
              <w:top w:val="dotted" w:sz="4" w:space="0" w:color="274B93"/>
              <w:bottom w:val="dotted" w:sz="4" w:space="0" w:color="274B93"/>
            </w:tcBorders>
            <w:tcMar>
              <w:top w:w="40" w:type="dxa"/>
              <w:bottom w:w="40" w:type="dxa"/>
            </w:tcMar>
            <w:vAlign w:val="center"/>
          </w:tcPr>
          <w:p w14:paraId="50DB0756" w14:textId="193D9E6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470</w:t>
            </w:r>
          </w:p>
        </w:tc>
        <w:tc>
          <w:tcPr>
            <w:tcW w:w="1167" w:type="dxa"/>
            <w:tcBorders>
              <w:top w:val="dotted" w:sz="4" w:space="0" w:color="274B93"/>
              <w:bottom w:val="dotted" w:sz="4" w:space="0" w:color="274B93"/>
            </w:tcBorders>
            <w:tcMar>
              <w:top w:w="40" w:type="dxa"/>
              <w:bottom w:w="40" w:type="dxa"/>
            </w:tcMar>
            <w:vAlign w:val="center"/>
          </w:tcPr>
          <w:p w14:paraId="7DB54E12" w14:textId="6BF1A20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c>
          <w:tcPr>
            <w:tcW w:w="754" w:type="dxa"/>
            <w:tcBorders>
              <w:top w:val="dotted" w:sz="4" w:space="0" w:color="274B93"/>
              <w:bottom w:val="dotted" w:sz="4" w:space="0" w:color="274B93"/>
            </w:tcBorders>
            <w:tcMar>
              <w:top w:w="40" w:type="dxa"/>
              <w:bottom w:w="40" w:type="dxa"/>
            </w:tcMar>
            <w:vAlign w:val="center"/>
          </w:tcPr>
          <w:p w14:paraId="2F8114F5" w14:textId="2FE2395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w:t>
            </w:r>
          </w:p>
        </w:tc>
        <w:tc>
          <w:tcPr>
            <w:tcW w:w="1226" w:type="dxa"/>
            <w:tcBorders>
              <w:top w:val="dotted" w:sz="4" w:space="0" w:color="274B93"/>
              <w:bottom w:val="dotted" w:sz="4" w:space="0" w:color="274B93"/>
            </w:tcBorders>
            <w:tcMar>
              <w:top w:w="40" w:type="dxa"/>
              <w:bottom w:w="40" w:type="dxa"/>
            </w:tcMar>
            <w:vAlign w:val="center"/>
          </w:tcPr>
          <w:p w14:paraId="060DBDC5" w14:textId="14BDB09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835DBF9" w14:textId="4C2D6F3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544BC25" w14:textId="06109EA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F2A55E" w14:textId="46A3F27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FBEDD63" w14:textId="1A99B21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4021CB" w14:textId="15522E0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D21EB" w14:textId="0CBC2D7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EAFE8D" w14:textId="2A29ECA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C343A52" w14:textId="256981A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5A8EDB02"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08B21FE"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4A3EFE2" w14:textId="5B9F2D6B"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Other Sworn Employees</w:t>
            </w:r>
          </w:p>
        </w:tc>
        <w:tc>
          <w:tcPr>
            <w:tcW w:w="1030" w:type="dxa"/>
            <w:tcBorders>
              <w:top w:val="dotted" w:sz="4" w:space="0" w:color="274B93"/>
              <w:bottom w:val="dotted" w:sz="4" w:space="0" w:color="274B93"/>
            </w:tcBorders>
            <w:tcMar>
              <w:top w:w="40" w:type="dxa"/>
              <w:bottom w:w="40" w:type="dxa"/>
            </w:tcMar>
            <w:vAlign w:val="center"/>
          </w:tcPr>
          <w:p w14:paraId="1036718B" w14:textId="049E4E9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775" w:type="dxa"/>
            <w:tcBorders>
              <w:top w:val="dotted" w:sz="4" w:space="0" w:color="274B93"/>
              <w:bottom w:val="dotted" w:sz="4" w:space="0" w:color="274B93"/>
            </w:tcBorders>
            <w:tcMar>
              <w:top w:w="40" w:type="dxa"/>
              <w:bottom w:w="40" w:type="dxa"/>
            </w:tcMar>
            <w:vAlign w:val="center"/>
          </w:tcPr>
          <w:p w14:paraId="13AE9D11" w14:textId="4839E63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1030" w:type="dxa"/>
            <w:tcBorders>
              <w:top w:val="dotted" w:sz="4" w:space="0" w:color="274B93"/>
              <w:bottom w:val="dotted" w:sz="4" w:space="0" w:color="274B93"/>
            </w:tcBorders>
            <w:tcMar>
              <w:top w:w="40" w:type="dxa"/>
              <w:bottom w:w="40" w:type="dxa"/>
            </w:tcMar>
            <w:vAlign w:val="center"/>
          </w:tcPr>
          <w:p w14:paraId="2CCC582A" w14:textId="7041093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1167" w:type="dxa"/>
            <w:tcBorders>
              <w:top w:val="dotted" w:sz="4" w:space="0" w:color="274B93"/>
              <w:bottom w:val="dotted" w:sz="4" w:space="0" w:color="274B93"/>
            </w:tcBorders>
            <w:tcMar>
              <w:top w:w="40" w:type="dxa"/>
              <w:bottom w:w="40" w:type="dxa"/>
            </w:tcMar>
            <w:vAlign w:val="center"/>
          </w:tcPr>
          <w:p w14:paraId="365F0592" w14:textId="0A0B894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7665825C" w14:textId="779D494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1226" w:type="dxa"/>
            <w:tcBorders>
              <w:top w:val="dotted" w:sz="4" w:space="0" w:color="274B93"/>
              <w:bottom w:val="dotted" w:sz="4" w:space="0" w:color="274B93"/>
            </w:tcBorders>
            <w:tcMar>
              <w:top w:w="40" w:type="dxa"/>
              <w:bottom w:w="40" w:type="dxa"/>
            </w:tcMar>
            <w:vAlign w:val="center"/>
          </w:tcPr>
          <w:p w14:paraId="2F46F8D6" w14:textId="6810C0E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0C4F57E" w14:textId="65C5E41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F0AD51E" w14:textId="73CC35B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218</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9E9A6B" w14:textId="7C34EAB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218</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96CF64" w14:textId="151D74D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9F04F9" w14:textId="2617B6B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B8E8F88" w14:textId="76C9722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218</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72554C2" w14:textId="292E378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317629" w14:textId="6D15611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07F2E816"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74CCF2"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CE724FF" w14:textId="683B1695"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Recruits</w:t>
            </w:r>
          </w:p>
        </w:tc>
        <w:tc>
          <w:tcPr>
            <w:tcW w:w="1030" w:type="dxa"/>
            <w:tcBorders>
              <w:top w:val="dotted" w:sz="4" w:space="0" w:color="274B93"/>
              <w:bottom w:val="dotted" w:sz="4" w:space="0" w:color="274B93"/>
            </w:tcBorders>
            <w:tcMar>
              <w:top w:w="40" w:type="dxa"/>
              <w:bottom w:w="40" w:type="dxa"/>
            </w:tcMar>
            <w:vAlign w:val="center"/>
          </w:tcPr>
          <w:p w14:paraId="2A83369C" w14:textId="3DDE40F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775" w:type="dxa"/>
            <w:tcBorders>
              <w:top w:val="dotted" w:sz="4" w:space="0" w:color="274B93"/>
              <w:bottom w:val="dotted" w:sz="4" w:space="0" w:color="274B93"/>
            </w:tcBorders>
            <w:tcMar>
              <w:top w:w="40" w:type="dxa"/>
              <w:bottom w:w="40" w:type="dxa"/>
            </w:tcMar>
            <w:vAlign w:val="center"/>
          </w:tcPr>
          <w:p w14:paraId="06D2CEB3" w14:textId="126E768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1030" w:type="dxa"/>
            <w:tcBorders>
              <w:top w:val="dotted" w:sz="4" w:space="0" w:color="274B93"/>
              <w:bottom w:val="dotted" w:sz="4" w:space="0" w:color="274B93"/>
            </w:tcBorders>
            <w:tcMar>
              <w:top w:w="40" w:type="dxa"/>
              <w:bottom w:w="40" w:type="dxa"/>
            </w:tcMar>
            <w:vAlign w:val="center"/>
          </w:tcPr>
          <w:p w14:paraId="60505C34" w14:textId="32C6FBF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1167" w:type="dxa"/>
            <w:tcBorders>
              <w:top w:val="dotted" w:sz="4" w:space="0" w:color="274B93"/>
              <w:bottom w:val="dotted" w:sz="4" w:space="0" w:color="274B93"/>
            </w:tcBorders>
            <w:tcMar>
              <w:top w:w="40" w:type="dxa"/>
              <w:bottom w:w="40" w:type="dxa"/>
            </w:tcMar>
            <w:vAlign w:val="center"/>
          </w:tcPr>
          <w:p w14:paraId="05EE130E" w14:textId="16BD903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195DC399" w14:textId="01528B7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1226" w:type="dxa"/>
            <w:tcBorders>
              <w:top w:val="dotted" w:sz="4" w:space="0" w:color="274B93"/>
              <w:bottom w:val="dotted" w:sz="4" w:space="0" w:color="274B93"/>
            </w:tcBorders>
            <w:tcMar>
              <w:top w:w="40" w:type="dxa"/>
              <w:bottom w:w="40" w:type="dxa"/>
            </w:tcMar>
            <w:vAlign w:val="center"/>
          </w:tcPr>
          <w:p w14:paraId="3D25914F" w14:textId="56BDF76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5445D89" w14:textId="50C8FEB6"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AC548CF" w14:textId="49E07EA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86E03A" w14:textId="4468CF0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54DF4C" w14:textId="03D9FB2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07325D" w14:textId="5C85044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023E5C3" w14:textId="7602BE7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324AB9" w14:textId="625283F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0696FCE" w14:textId="129CC02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11BDD44B"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BE5AF4"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DB3F6A3" w14:textId="22840E21"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Reservists</w:t>
            </w:r>
          </w:p>
        </w:tc>
        <w:tc>
          <w:tcPr>
            <w:tcW w:w="1030" w:type="dxa"/>
            <w:tcBorders>
              <w:top w:val="dotted" w:sz="4" w:space="0" w:color="274B93"/>
              <w:bottom w:val="dotted" w:sz="4" w:space="0" w:color="274B93"/>
            </w:tcBorders>
            <w:tcMar>
              <w:top w:w="40" w:type="dxa"/>
              <w:bottom w:w="40" w:type="dxa"/>
            </w:tcMar>
            <w:vAlign w:val="center"/>
          </w:tcPr>
          <w:p w14:paraId="7C09CDA9" w14:textId="3F1ED4C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5" w:type="dxa"/>
            <w:tcBorders>
              <w:top w:val="dotted" w:sz="4" w:space="0" w:color="274B93"/>
              <w:bottom w:val="dotted" w:sz="4" w:space="0" w:color="274B93"/>
            </w:tcBorders>
            <w:tcMar>
              <w:top w:w="40" w:type="dxa"/>
              <w:bottom w:w="40" w:type="dxa"/>
            </w:tcMar>
            <w:vAlign w:val="center"/>
          </w:tcPr>
          <w:p w14:paraId="1F23D5BE" w14:textId="1CD62A3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0" w:type="dxa"/>
            <w:tcBorders>
              <w:top w:val="dotted" w:sz="4" w:space="0" w:color="274B93"/>
              <w:bottom w:val="dotted" w:sz="4" w:space="0" w:color="274B93"/>
            </w:tcBorders>
            <w:tcMar>
              <w:top w:w="40" w:type="dxa"/>
              <w:bottom w:w="40" w:type="dxa"/>
            </w:tcMar>
            <w:vAlign w:val="center"/>
          </w:tcPr>
          <w:p w14:paraId="3CCB8B8D" w14:textId="5F1D675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7" w:type="dxa"/>
            <w:tcBorders>
              <w:top w:val="dotted" w:sz="4" w:space="0" w:color="274B93"/>
              <w:bottom w:val="dotted" w:sz="4" w:space="0" w:color="274B93"/>
            </w:tcBorders>
            <w:tcMar>
              <w:top w:w="40" w:type="dxa"/>
              <w:bottom w:w="40" w:type="dxa"/>
            </w:tcMar>
            <w:vAlign w:val="center"/>
          </w:tcPr>
          <w:p w14:paraId="67B57C88" w14:textId="0612C17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8776538" w14:textId="1894969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6" w:type="dxa"/>
            <w:tcBorders>
              <w:top w:val="dotted" w:sz="4" w:space="0" w:color="274B93"/>
              <w:bottom w:val="dotted" w:sz="4" w:space="0" w:color="274B93"/>
            </w:tcBorders>
            <w:tcMar>
              <w:top w:w="40" w:type="dxa"/>
              <w:bottom w:w="40" w:type="dxa"/>
            </w:tcMar>
            <w:vAlign w:val="center"/>
          </w:tcPr>
          <w:p w14:paraId="5772D9D4" w14:textId="17613C8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C1B749A" w14:textId="085CBB1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45528EF" w14:textId="6881972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21055BC" w14:textId="4E9179E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B5B8FB" w14:textId="3DFF7E7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864B0E" w14:textId="0DA3A7B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7FA28B6" w14:textId="5A662DC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F892AE" w14:textId="1CF7601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1FD867" w14:textId="592E5E0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47AAB9E5"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A85F1CD"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F9A13EC" w14:textId="62D9D5D5" w:rsidR="006C408C" w:rsidRP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Police Custody Officers (PCO)</w:t>
            </w:r>
          </w:p>
        </w:tc>
        <w:tc>
          <w:tcPr>
            <w:tcW w:w="1030" w:type="dxa"/>
            <w:tcBorders>
              <w:top w:val="dotted" w:sz="4" w:space="0" w:color="274B93"/>
              <w:bottom w:val="dotted" w:sz="4" w:space="0" w:color="274B93"/>
            </w:tcBorders>
            <w:tcMar>
              <w:top w:w="40" w:type="dxa"/>
              <w:bottom w:w="40" w:type="dxa"/>
            </w:tcMar>
            <w:vAlign w:val="center"/>
          </w:tcPr>
          <w:p w14:paraId="14FB2565" w14:textId="59ED3B6C"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392</w:t>
            </w:r>
          </w:p>
        </w:tc>
        <w:tc>
          <w:tcPr>
            <w:tcW w:w="775" w:type="dxa"/>
            <w:tcBorders>
              <w:top w:val="dotted" w:sz="4" w:space="0" w:color="274B93"/>
              <w:bottom w:val="dotted" w:sz="4" w:space="0" w:color="274B93"/>
            </w:tcBorders>
            <w:tcMar>
              <w:top w:w="40" w:type="dxa"/>
              <w:bottom w:w="40" w:type="dxa"/>
            </w:tcMar>
            <w:vAlign w:val="center"/>
          </w:tcPr>
          <w:p w14:paraId="01D6534F" w14:textId="7D0D7F6A"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386</w:t>
            </w:r>
          </w:p>
        </w:tc>
        <w:tc>
          <w:tcPr>
            <w:tcW w:w="1030" w:type="dxa"/>
            <w:tcBorders>
              <w:top w:val="dotted" w:sz="4" w:space="0" w:color="274B93"/>
              <w:bottom w:val="dotted" w:sz="4" w:space="0" w:color="274B93"/>
            </w:tcBorders>
            <w:tcMar>
              <w:top w:w="40" w:type="dxa"/>
              <w:bottom w:w="40" w:type="dxa"/>
            </w:tcMar>
            <w:vAlign w:val="center"/>
          </w:tcPr>
          <w:p w14:paraId="1646B958" w14:textId="09DDF5E7"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371</w:t>
            </w:r>
          </w:p>
        </w:tc>
        <w:tc>
          <w:tcPr>
            <w:tcW w:w="1167" w:type="dxa"/>
            <w:tcBorders>
              <w:top w:val="dotted" w:sz="4" w:space="0" w:color="274B93"/>
              <w:bottom w:val="dotted" w:sz="4" w:space="0" w:color="274B93"/>
            </w:tcBorders>
            <w:tcMar>
              <w:top w:w="40" w:type="dxa"/>
              <w:bottom w:w="40" w:type="dxa"/>
            </w:tcMar>
            <w:vAlign w:val="center"/>
          </w:tcPr>
          <w:p w14:paraId="32412EED" w14:textId="232F6414"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21</w:t>
            </w:r>
          </w:p>
        </w:tc>
        <w:tc>
          <w:tcPr>
            <w:tcW w:w="754" w:type="dxa"/>
            <w:tcBorders>
              <w:top w:val="dotted" w:sz="4" w:space="0" w:color="274B93"/>
              <w:bottom w:val="dotted" w:sz="4" w:space="0" w:color="274B93"/>
            </w:tcBorders>
            <w:tcMar>
              <w:top w:w="40" w:type="dxa"/>
              <w:bottom w:w="40" w:type="dxa"/>
            </w:tcMar>
            <w:vAlign w:val="center"/>
          </w:tcPr>
          <w:p w14:paraId="09B20F4B" w14:textId="6C1F1FD7"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386</w:t>
            </w:r>
          </w:p>
        </w:tc>
        <w:tc>
          <w:tcPr>
            <w:tcW w:w="1226" w:type="dxa"/>
            <w:tcBorders>
              <w:top w:val="dotted" w:sz="4" w:space="0" w:color="274B93"/>
              <w:bottom w:val="dotted" w:sz="4" w:space="0" w:color="274B93"/>
            </w:tcBorders>
            <w:tcMar>
              <w:top w:w="40" w:type="dxa"/>
              <w:bottom w:w="40" w:type="dxa"/>
            </w:tcMar>
            <w:vAlign w:val="center"/>
          </w:tcPr>
          <w:p w14:paraId="0F0177E1" w14:textId="01156D60"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4660BF17" w14:textId="2E11AF81"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8FB2B8" w14:textId="7786A11B"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353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BC7FCC3" w14:textId="02DF8BD3"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346</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3875FF" w14:textId="5503D506"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331</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13711C" w14:textId="0F1029F1"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22</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E6FEDC" w14:textId="7A25B619"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346</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CC26E5" w14:textId="13C7DC17"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FD0B64" w14:textId="75530D55" w:rsidR="006C408C" w:rsidRP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0</w:t>
            </w:r>
          </w:p>
        </w:tc>
      </w:tr>
      <w:tr w:rsidR="006C408C" w14:paraId="74A490C1"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BAA535D"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04D1A6F" w14:textId="0E3371D0"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PCO-1</w:t>
            </w:r>
          </w:p>
        </w:tc>
        <w:tc>
          <w:tcPr>
            <w:tcW w:w="1030" w:type="dxa"/>
            <w:tcBorders>
              <w:top w:val="dotted" w:sz="4" w:space="0" w:color="274B93"/>
              <w:bottom w:val="dotted" w:sz="4" w:space="0" w:color="274B93"/>
            </w:tcBorders>
            <w:tcMar>
              <w:top w:w="40" w:type="dxa"/>
              <w:bottom w:w="40" w:type="dxa"/>
            </w:tcMar>
            <w:vAlign w:val="center"/>
          </w:tcPr>
          <w:p w14:paraId="38FBF3B5" w14:textId="66A1FCD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5" w:type="dxa"/>
            <w:tcBorders>
              <w:top w:val="dotted" w:sz="4" w:space="0" w:color="274B93"/>
              <w:bottom w:val="dotted" w:sz="4" w:space="0" w:color="274B93"/>
            </w:tcBorders>
            <w:tcMar>
              <w:top w:w="40" w:type="dxa"/>
              <w:bottom w:w="40" w:type="dxa"/>
            </w:tcMar>
            <w:vAlign w:val="center"/>
          </w:tcPr>
          <w:p w14:paraId="34C1495C" w14:textId="6F6CF05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40" w:type="dxa"/>
              <w:bottom w:w="40" w:type="dxa"/>
            </w:tcMar>
            <w:vAlign w:val="center"/>
          </w:tcPr>
          <w:p w14:paraId="762829C2" w14:textId="414CEA3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7DD6E16C" w14:textId="3EC2D54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792E671" w14:textId="537D5B6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199F60C8" w14:textId="0B27C733"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250A96F" w14:textId="1011A807"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0B375" w14:textId="1067C66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7168D1" w14:textId="7831FC5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F078C" w14:textId="30AA303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6155BB" w14:textId="0C08275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22D8E6" w14:textId="2FD8FB8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9E7D3F5" w14:textId="3236779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DBB4720" w14:textId="6E966D89"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79497C5E"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8523F29" w14:textId="77777777" w:rsidR="006C408C" w:rsidRDefault="006C408C" w:rsidP="006C408C">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64DFC42" w14:textId="1BF51BE1"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PCO-2</w:t>
            </w:r>
          </w:p>
        </w:tc>
        <w:tc>
          <w:tcPr>
            <w:tcW w:w="1030" w:type="dxa"/>
            <w:tcBorders>
              <w:top w:val="dotted" w:sz="4" w:space="0" w:color="274B93"/>
              <w:bottom w:val="dotted" w:sz="4" w:space="0" w:color="274B93"/>
            </w:tcBorders>
            <w:tcMar>
              <w:top w:w="40" w:type="dxa"/>
              <w:bottom w:w="40" w:type="dxa"/>
            </w:tcMar>
            <w:vAlign w:val="center"/>
          </w:tcPr>
          <w:p w14:paraId="68D34D2F" w14:textId="253B4B0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w:t>
            </w:r>
          </w:p>
        </w:tc>
        <w:tc>
          <w:tcPr>
            <w:tcW w:w="775" w:type="dxa"/>
            <w:tcBorders>
              <w:top w:val="dotted" w:sz="4" w:space="0" w:color="274B93"/>
              <w:bottom w:val="dotted" w:sz="4" w:space="0" w:color="274B93"/>
            </w:tcBorders>
            <w:tcMar>
              <w:top w:w="40" w:type="dxa"/>
              <w:bottom w:w="40" w:type="dxa"/>
            </w:tcMar>
            <w:vAlign w:val="center"/>
          </w:tcPr>
          <w:p w14:paraId="0D4502C8" w14:textId="6EB904A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328</w:t>
            </w:r>
          </w:p>
        </w:tc>
        <w:tc>
          <w:tcPr>
            <w:tcW w:w="1030" w:type="dxa"/>
            <w:tcBorders>
              <w:top w:val="dotted" w:sz="4" w:space="0" w:color="274B93"/>
              <w:bottom w:val="dotted" w:sz="4" w:space="0" w:color="274B93"/>
            </w:tcBorders>
            <w:tcMar>
              <w:top w:w="40" w:type="dxa"/>
              <w:bottom w:w="40" w:type="dxa"/>
            </w:tcMar>
            <w:vAlign w:val="center"/>
          </w:tcPr>
          <w:p w14:paraId="2B886C0E" w14:textId="4AF5849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314</w:t>
            </w:r>
          </w:p>
        </w:tc>
        <w:tc>
          <w:tcPr>
            <w:tcW w:w="1167" w:type="dxa"/>
            <w:tcBorders>
              <w:top w:val="dotted" w:sz="4" w:space="0" w:color="274B93"/>
              <w:bottom w:val="dotted" w:sz="4" w:space="0" w:color="274B93"/>
            </w:tcBorders>
            <w:tcMar>
              <w:top w:w="40" w:type="dxa"/>
              <w:bottom w:w="40" w:type="dxa"/>
            </w:tcMar>
            <w:vAlign w:val="center"/>
          </w:tcPr>
          <w:p w14:paraId="2BA60DCF" w14:textId="47EB842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c>
          <w:tcPr>
            <w:tcW w:w="754" w:type="dxa"/>
            <w:tcBorders>
              <w:top w:val="dotted" w:sz="4" w:space="0" w:color="274B93"/>
              <w:bottom w:val="dotted" w:sz="4" w:space="0" w:color="274B93"/>
            </w:tcBorders>
            <w:tcMar>
              <w:top w:w="40" w:type="dxa"/>
              <w:bottom w:w="40" w:type="dxa"/>
            </w:tcMar>
            <w:vAlign w:val="center"/>
          </w:tcPr>
          <w:p w14:paraId="1C6C84EF" w14:textId="313A492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328</w:t>
            </w:r>
          </w:p>
        </w:tc>
        <w:tc>
          <w:tcPr>
            <w:tcW w:w="1226" w:type="dxa"/>
            <w:tcBorders>
              <w:top w:val="dotted" w:sz="4" w:space="0" w:color="274B93"/>
              <w:bottom w:val="dotted" w:sz="4" w:space="0" w:color="274B93"/>
            </w:tcBorders>
            <w:tcMar>
              <w:top w:w="40" w:type="dxa"/>
              <w:bottom w:w="40" w:type="dxa"/>
            </w:tcMar>
            <w:vAlign w:val="center"/>
          </w:tcPr>
          <w:p w14:paraId="0A348A49" w14:textId="241432D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CA9D49C" w14:textId="35EFDA6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A4E2017" w14:textId="4D9B1310"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291</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1EDC4" w14:textId="51371EA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07B691F" w14:textId="4A9F142D"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273</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7C99D7" w14:textId="53D5EEB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267CD7" w14:textId="5132EF2A"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FEC45" w14:textId="2A0E098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67D455" w14:textId="77916A9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C408C" w14:paraId="1BF10283" w14:textId="77777777" w:rsidTr="008A6B79">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61E7661" w14:textId="77777777" w:rsidR="006C408C" w:rsidRDefault="006C408C" w:rsidP="006C408C">
            <w:pPr>
              <w:pStyle w:val="Tablebody"/>
              <w:spacing w:before="0" w:after="0"/>
              <w:jc w:val="center"/>
            </w:pPr>
          </w:p>
        </w:tc>
        <w:tc>
          <w:tcPr>
            <w:tcW w:w="1608" w:type="dxa"/>
            <w:tcBorders>
              <w:top w:val="dotted" w:sz="4" w:space="0" w:color="274B93"/>
              <w:bottom w:val="single" w:sz="4" w:space="0" w:color="274B93"/>
            </w:tcBorders>
            <w:tcMar>
              <w:top w:w="40" w:type="dxa"/>
              <w:bottom w:w="40" w:type="dxa"/>
            </w:tcMar>
          </w:tcPr>
          <w:p w14:paraId="19B05084" w14:textId="20B42E08" w:rsidR="006C408C" w:rsidRDefault="006C408C" w:rsidP="006C408C">
            <w:pPr>
              <w:pStyle w:val="Tablebody"/>
              <w:spacing w:before="0" w:after="0"/>
              <w:cnfStyle w:val="000000000000" w:firstRow="0" w:lastRow="0" w:firstColumn="0" w:lastColumn="0" w:oddVBand="0" w:evenVBand="0" w:oddHBand="0" w:evenHBand="0" w:firstRowFirstColumn="0" w:firstRowLastColumn="0" w:lastRowFirstColumn="0" w:lastRowLastColumn="0"/>
            </w:pPr>
            <w:r>
              <w:t>PCO-3</w:t>
            </w:r>
          </w:p>
        </w:tc>
        <w:tc>
          <w:tcPr>
            <w:tcW w:w="1030" w:type="dxa"/>
            <w:tcBorders>
              <w:top w:val="dotted" w:sz="4" w:space="0" w:color="274B93"/>
              <w:bottom w:val="single" w:sz="4" w:space="0" w:color="274B93"/>
            </w:tcBorders>
            <w:tcMar>
              <w:top w:w="40" w:type="dxa"/>
              <w:bottom w:w="40" w:type="dxa"/>
            </w:tcMar>
            <w:vAlign w:val="center"/>
          </w:tcPr>
          <w:p w14:paraId="1C0D934D" w14:textId="3B569B7C"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775" w:type="dxa"/>
            <w:tcBorders>
              <w:top w:val="dotted" w:sz="4" w:space="0" w:color="274B93"/>
              <w:bottom w:val="single" w:sz="4" w:space="0" w:color="274B93"/>
            </w:tcBorders>
            <w:tcMar>
              <w:top w:w="40" w:type="dxa"/>
              <w:bottom w:w="40" w:type="dxa"/>
            </w:tcMar>
            <w:vAlign w:val="center"/>
          </w:tcPr>
          <w:p w14:paraId="4FD89F0E" w14:textId="0497AED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030" w:type="dxa"/>
            <w:tcBorders>
              <w:top w:val="dotted" w:sz="4" w:space="0" w:color="274B93"/>
              <w:bottom w:val="single" w:sz="4" w:space="0" w:color="274B93"/>
            </w:tcBorders>
            <w:tcMar>
              <w:top w:w="40" w:type="dxa"/>
              <w:bottom w:w="40" w:type="dxa"/>
            </w:tcMar>
            <w:vAlign w:val="center"/>
          </w:tcPr>
          <w:p w14:paraId="445AAAC3" w14:textId="4A1AB92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1167" w:type="dxa"/>
            <w:tcBorders>
              <w:top w:val="dotted" w:sz="4" w:space="0" w:color="274B93"/>
              <w:bottom w:val="single" w:sz="4" w:space="0" w:color="274B93"/>
            </w:tcBorders>
            <w:tcMar>
              <w:top w:w="40" w:type="dxa"/>
              <w:bottom w:w="40" w:type="dxa"/>
            </w:tcMar>
            <w:vAlign w:val="center"/>
          </w:tcPr>
          <w:p w14:paraId="6555CA09" w14:textId="7E3D171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4" w:type="dxa"/>
            <w:tcBorders>
              <w:top w:val="dotted" w:sz="4" w:space="0" w:color="274B93"/>
              <w:bottom w:val="single" w:sz="4" w:space="0" w:color="274B93"/>
            </w:tcBorders>
            <w:tcMar>
              <w:top w:w="40" w:type="dxa"/>
              <w:bottom w:w="40" w:type="dxa"/>
            </w:tcMar>
            <w:vAlign w:val="center"/>
          </w:tcPr>
          <w:p w14:paraId="2734BB40" w14:textId="08AB5048"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226" w:type="dxa"/>
            <w:tcBorders>
              <w:top w:val="dotted" w:sz="4" w:space="0" w:color="274B93"/>
              <w:bottom w:val="single" w:sz="4" w:space="0" w:color="274B93"/>
            </w:tcBorders>
            <w:tcMar>
              <w:top w:w="40" w:type="dxa"/>
              <w:bottom w:w="40" w:type="dxa"/>
            </w:tcMar>
            <w:vAlign w:val="center"/>
          </w:tcPr>
          <w:p w14:paraId="2D004305" w14:textId="2F3390EE"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single" w:sz="4" w:space="0" w:color="274B93"/>
            </w:tcBorders>
            <w:tcMar>
              <w:top w:w="40" w:type="dxa"/>
              <w:bottom w:w="40" w:type="dxa"/>
            </w:tcMar>
            <w:vAlign w:val="center"/>
          </w:tcPr>
          <w:p w14:paraId="7E17D634" w14:textId="684BCBD5"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73817C5A" w14:textId="3ED78E42"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776"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498C8573" w14:textId="6E7958AF"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16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EE87740" w14:textId="404C223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031"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733B05D" w14:textId="43C88BF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050198A9" w14:textId="7FAD63BB"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22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94A39B4" w14:textId="39D7EC34"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1F946B9C" w14:textId="2B8D56B1" w:rsidR="006C408C" w:rsidRDefault="006C408C" w:rsidP="008A6B7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bl>
    <w:p w14:paraId="2CD9C0AE" w14:textId="77777777" w:rsidR="006C408C" w:rsidRDefault="006C408C">
      <w:pPr>
        <w:spacing w:after="0"/>
        <w:rPr>
          <w:lang w:val="en-AU"/>
        </w:rPr>
      </w:pPr>
      <w:r>
        <w:rPr>
          <w:lang w:val="en-AU"/>
        </w:rPr>
        <w:br w:type="page"/>
      </w:r>
    </w:p>
    <w:tbl>
      <w:tblPr>
        <w:tblStyle w:val="TableGrid"/>
        <w:tblW w:w="0" w:type="auto"/>
        <w:tblLook w:val="04A0" w:firstRow="1" w:lastRow="0" w:firstColumn="1" w:lastColumn="0" w:noHBand="0" w:noVBand="1"/>
      </w:tblPr>
      <w:tblGrid>
        <w:gridCol w:w="224"/>
        <w:gridCol w:w="2028"/>
        <w:gridCol w:w="1030"/>
        <w:gridCol w:w="690"/>
        <w:gridCol w:w="1030"/>
        <w:gridCol w:w="1132"/>
        <w:gridCol w:w="706"/>
        <w:gridCol w:w="1132"/>
        <w:gridCol w:w="701"/>
        <w:gridCol w:w="1132"/>
        <w:gridCol w:w="668"/>
        <w:gridCol w:w="1157"/>
        <w:gridCol w:w="1142"/>
        <w:gridCol w:w="636"/>
        <w:gridCol w:w="1213"/>
        <w:gridCol w:w="677"/>
      </w:tblGrid>
      <w:tr w:rsidR="005A7486" w14:paraId="50D5376A"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top w:val="single" w:sz="4" w:space="0" w:color="274B93"/>
            </w:tcBorders>
            <w:tcMar>
              <w:top w:w="40" w:type="dxa"/>
              <w:left w:w="0" w:type="dxa"/>
              <w:bottom w:w="40" w:type="dxa"/>
              <w:right w:w="28" w:type="dxa"/>
            </w:tcMar>
          </w:tcPr>
          <w:p w14:paraId="067BB030" w14:textId="77777777" w:rsidR="006C408C" w:rsidRDefault="006C408C" w:rsidP="008B3877">
            <w:pPr>
              <w:pStyle w:val="Tablebody"/>
              <w:spacing w:before="0" w:after="0"/>
              <w:jc w:val="center"/>
            </w:pPr>
          </w:p>
        </w:tc>
        <w:tc>
          <w:tcPr>
            <w:tcW w:w="2028" w:type="dxa"/>
            <w:tcBorders>
              <w:top w:val="single" w:sz="4" w:space="0" w:color="274B93"/>
            </w:tcBorders>
            <w:tcMar>
              <w:top w:w="40" w:type="dxa"/>
              <w:bottom w:w="40" w:type="dxa"/>
            </w:tcMar>
          </w:tcPr>
          <w:p w14:paraId="5222D61C"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421" w:type="dxa"/>
            <w:gridSpan w:val="7"/>
            <w:tcBorders>
              <w:top w:val="single" w:sz="4" w:space="0" w:color="274B93"/>
              <w:bottom w:val="dotted" w:sz="4" w:space="0" w:color="274B93"/>
            </w:tcBorders>
            <w:tcMar>
              <w:top w:w="40" w:type="dxa"/>
              <w:bottom w:w="40" w:type="dxa"/>
            </w:tcMar>
          </w:tcPr>
          <w:p w14:paraId="1D7CE49D"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2022</w:t>
            </w:r>
          </w:p>
        </w:tc>
        <w:tc>
          <w:tcPr>
            <w:tcW w:w="6625" w:type="dxa"/>
            <w:gridSpan w:val="7"/>
            <w:tcBorders>
              <w:top w:val="single" w:sz="4" w:space="0" w:color="274B93"/>
              <w:bottom w:val="dotted" w:sz="4" w:space="0" w:color="274B93"/>
            </w:tcBorders>
            <w:tcMar>
              <w:top w:w="40" w:type="dxa"/>
              <w:bottom w:w="40" w:type="dxa"/>
            </w:tcMar>
          </w:tcPr>
          <w:p w14:paraId="5B5B18DA"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2023</w:t>
            </w:r>
          </w:p>
        </w:tc>
      </w:tr>
      <w:tr w:rsidR="005A7486" w14:paraId="2B84E29E"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Mar>
              <w:top w:w="40" w:type="dxa"/>
              <w:left w:w="0" w:type="dxa"/>
              <w:bottom w:w="40" w:type="dxa"/>
              <w:right w:w="28" w:type="dxa"/>
            </w:tcMar>
          </w:tcPr>
          <w:p w14:paraId="1EBBBDA5" w14:textId="77777777" w:rsidR="006C408C" w:rsidRDefault="006C408C" w:rsidP="008B3877">
            <w:pPr>
              <w:pStyle w:val="Tablebody"/>
              <w:spacing w:before="0" w:after="0"/>
              <w:jc w:val="center"/>
            </w:pPr>
          </w:p>
        </w:tc>
        <w:tc>
          <w:tcPr>
            <w:tcW w:w="2028" w:type="dxa"/>
            <w:tcMar>
              <w:top w:w="40" w:type="dxa"/>
              <w:bottom w:w="40" w:type="dxa"/>
            </w:tcMar>
          </w:tcPr>
          <w:p w14:paraId="23671824"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720" w:type="dxa"/>
            <w:gridSpan w:val="2"/>
            <w:tcMar>
              <w:top w:w="40" w:type="dxa"/>
              <w:bottom w:w="40" w:type="dxa"/>
            </w:tcMar>
          </w:tcPr>
          <w:p w14:paraId="4515F592"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868" w:type="dxa"/>
            <w:gridSpan w:val="3"/>
            <w:tcMar>
              <w:top w:w="40" w:type="dxa"/>
              <w:bottom w:w="40" w:type="dxa"/>
            </w:tcMar>
          </w:tcPr>
          <w:p w14:paraId="767AA95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33" w:type="dxa"/>
            <w:gridSpan w:val="2"/>
            <w:tcBorders>
              <w:top w:val="dotted" w:sz="4" w:space="0" w:color="274B93"/>
              <w:bottom w:val="dotted" w:sz="4" w:space="0" w:color="274B93"/>
            </w:tcBorders>
            <w:tcMar>
              <w:top w:w="40" w:type="dxa"/>
              <w:bottom w:w="40" w:type="dxa"/>
            </w:tcMar>
          </w:tcPr>
          <w:p w14:paraId="5AC0785A"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800" w:type="dxa"/>
            <w:gridSpan w:val="2"/>
            <w:tcBorders>
              <w:top w:val="dotted" w:sz="4" w:space="0" w:color="274B93"/>
              <w:bottom w:val="dotted" w:sz="4" w:space="0" w:color="274B93"/>
            </w:tcBorders>
            <w:tcMar>
              <w:top w:w="40" w:type="dxa"/>
              <w:bottom w:w="40" w:type="dxa"/>
            </w:tcMar>
          </w:tcPr>
          <w:p w14:paraId="24D6029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35" w:type="dxa"/>
            <w:gridSpan w:val="3"/>
            <w:tcBorders>
              <w:top w:val="dotted" w:sz="4" w:space="0" w:color="274B93"/>
              <w:bottom w:val="dotted" w:sz="4" w:space="0" w:color="274B93"/>
            </w:tcBorders>
            <w:tcMar>
              <w:top w:w="40" w:type="dxa"/>
              <w:bottom w:w="40" w:type="dxa"/>
            </w:tcMar>
          </w:tcPr>
          <w:p w14:paraId="412F2CC8"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90" w:type="dxa"/>
            <w:gridSpan w:val="2"/>
            <w:tcBorders>
              <w:top w:val="dotted" w:sz="4" w:space="0" w:color="274B93"/>
              <w:bottom w:val="dotted" w:sz="4" w:space="0" w:color="274B93"/>
            </w:tcBorders>
            <w:tcMar>
              <w:top w:w="40" w:type="dxa"/>
              <w:bottom w:w="40" w:type="dxa"/>
            </w:tcMar>
          </w:tcPr>
          <w:p w14:paraId="49D5D623"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5A7486" w14:paraId="0575EB5D"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bottom w:val="single" w:sz="4" w:space="0" w:color="274B93"/>
            </w:tcBorders>
            <w:tcMar>
              <w:top w:w="40" w:type="dxa"/>
              <w:left w:w="0" w:type="dxa"/>
              <w:bottom w:w="40" w:type="dxa"/>
              <w:right w:w="28" w:type="dxa"/>
            </w:tcMar>
          </w:tcPr>
          <w:p w14:paraId="23F6A270" w14:textId="77777777" w:rsidR="006C408C" w:rsidRDefault="006C408C" w:rsidP="008B3877">
            <w:pPr>
              <w:pStyle w:val="Tablebody"/>
              <w:spacing w:before="0" w:after="0"/>
              <w:jc w:val="center"/>
            </w:pPr>
          </w:p>
        </w:tc>
        <w:tc>
          <w:tcPr>
            <w:tcW w:w="2028" w:type="dxa"/>
            <w:tcBorders>
              <w:bottom w:val="single" w:sz="4" w:space="0" w:color="274B93"/>
            </w:tcBorders>
            <w:tcMar>
              <w:top w:w="40" w:type="dxa"/>
              <w:bottom w:w="40" w:type="dxa"/>
            </w:tcMar>
          </w:tcPr>
          <w:p w14:paraId="47C270C3"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096CCD0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0" w:type="dxa"/>
            <w:tcBorders>
              <w:bottom w:val="single" w:sz="4" w:space="0" w:color="274B93"/>
            </w:tcBorders>
            <w:tcMar>
              <w:top w:w="40" w:type="dxa"/>
              <w:bottom w:w="40" w:type="dxa"/>
            </w:tcMar>
            <w:vAlign w:val="bottom"/>
          </w:tcPr>
          <w:p w14:paraId="2E020D0A"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1FBAF26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32" w:type="dxa"/>
            <w:tcBorders>
              <w:bottom w:val="single" w:sz="4" w:space="0" w:color="274B93"/>
            </w:tcBorders>
            <w:tcMar>
              <w:top w:w="40" w:type="dxa"/>
              <w:bottom w:w="40" w:type="dxa"/>
            </w:tcMar>
            <w:vAlign w:val="bottom"/>
          </w:tcPr>
          <w:p w14:paraId="61F234F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06" w:type="dxa"/>
            <w:tcBorders>
              <w:bottom w:val="single" w:sz="4" w:space="0" w:color="274B93"/>
            </w:tcBorders>
            <w:tcMar>
              <w:top w:w="40" w:type="dxa"/>
              <w:bottom w:w="40" w:type="dxa"/>
            </w:tcMar>
            <w:vAlign w:val="bottom"/>
          </w:tcPr>
          <w:p w14:paraId="23E759A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7D68092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01" w:type="dxa"/>
            <w:tcBorders>
              <w:top w:val="dotted" w:sz="4" w:space="0" w:color="274B93"/>
              <w:bottom w:val="single" w:sz="4" w:space="0" w:color="274B93"/>
            </w:tcBorders>
            <w:tcMar>
              <w:top w:w="40" w:type="dxa"/>
              <w:bottom w:w="40" w:type="dxa"/>
            </w:tcMar>
            <w:vAlign w:val="bottom"/>
          </w:tcPr>
          <w:p w14:paraId="1B35008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5B630F2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68" w:type="dxa"/>
            <w:tcBorders>
              <w:top w:val="dotted" w:sz="4" w:space="0" w:color="274B93"/>
              <w:bottom w:val="single" w:sz="4" w:space="0" w:color="274B93"/>
            </w:tcBorders>
            <w:tcMar>
              <w:top w:w="40" w:type="dxa"/>
              <w:bottom w:w="40" w:type="dxa"/>
            </w:tcMar>
            <w:vAlign w:val="bottom"/>
          </w:tcPr>
          <w:p w14:paraId="0248C3D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57" w:type="dxa"/>
            <w:tcBorders>
              <w:top w:val="dotted" w:sz="4" w:space="0" w:color="274B93"/>
              <w:bottom w:val="single" w:sz="4" w:space="0" w:color="274B93"/>
            </w:tcBorders>
            <w:tcMar>
              <w:top w:w="40" w:type="dxa"/>
              <w:bottom w:w="40" w:type="dxa"/>
            </w:tcMar>
            <w:vAlign w:val="bottom"/>
          </w:tcPr>
          <w:p w14:paraId="3C8D572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42" w:type="dxa"/>
            <w:tcBorders>
              <w:top w:val="dotted" w:sz="4" w:space="0" w:color="274B93"/>
              <w:bottom w:val="single" w:sz="4" w:space="0" w:color="274B93"/>
            </w:tcBorders>
            <w:tcMar>
              <w:top w:w="40" w:type="dxa"/>
              <w:bottom w:w="40" w:type="dxa"/>
            </w:tcMar>
            <w:vAlign w:val="bottom"/>
          </w:tcPr>
          <w:p w14:paraId="1554994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636" w:type="dxa"/>
            <w:tcBorders>
              <w:top w:val="dotted" w:sz="4" w:space="0" w:color="274B93"/>
              <w:bottom w:val="single" w:sz="4" w:space="0" w:color="274B93"/>
            </w:tcBorders>
            <w:tcMar>
              <w:top w:w="40" w:type="dxa"/>
              <w:bottom w:w="40" w:type="dxa"/>
            </w:tcMar>
            <w:vAlign w:val="bottom"/>
          </w:tcPr>
          <w:p w14:paraId="698844A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13" w:type="dxa"/>
            <w:tcBorders>
              <w:top w:val="dotted" w:sz="4" w:space="0" w:color="274B93"/>
              <w:bottom w:val="single" w:sz="4" w:space="0" w:color="274B93"/>
            </w:tcBorders>
            <w:tcMar>
              <w:top w:w="40" w:type="dxa"/>
              <w:bottom w:w="40" w:type="dxa"/>
            </w:tcMar>
            <w:vAlign w:val="bottom"/>
          </w:tcPr>
          <w:p w14:paraId="2BBEA60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77" w:type="dxa"/>
            <w:tcBorders>
              <w:top w:val="dotted" w:sz="4" w:space="0" w:color="274B93"/>
              <w:bottom w:val="single" w:sz="4" w:space="0" w:color="274B93"/>
            </w:tcBorders>
            <w:tcMar>
              <w:top w:w="40" w:type="dxa"/>
              <w:bottom w:w="40" w:type="dxa"/>
            </w:tcMar>
            <w:vAlign w:val="bottom"/>
          </w:tcPr>
          <w:p w14:paraId="4BF4B2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5A7486" w14:paraId="7C88B67E" w14:textId="77777777" w:rsidTr="005A7486">
        <w:tc>
          <w:tcPr>
            <w:cnfStyle w:val="001000000000" w:firstRow="0" w:lastRow="0" w:firstColumn="1" w:lastColumn="0" w:oddVBand="0" w:evenVBand="0" w:oddHBand="0" w:evenHBand="0" w:firstRowFirstColumn="0" w:firstRowLastColumn="0" w:lastRowFirstColumn="0" w:lastRowLastColumn="0"/>
            <w:tcW w:w="224" w:type="dxa"/>
            <w:vMerge w:val="restart"/>
            <w:tcBorders>
              <w:top w:val="single" w:sz="4" w:space="0" w:color="274B93"/>
            </w:tcBorders>
            <w:tcMar>
              <w:top w:w="40" w:type="dxa"/>
              <w:left w:w="0" w:type="dxa"/>
              <w:bottom w:w="40" w:type="dxa"/>
              <w:right w:w="28" w:type="dxa"/>
            </w:tcMar>
            <w:textDirection w:val="btLr"/>
          </w:tcPr>
          <w:p w14:paraId="17D30197" w14:textId="77777777" w:rsidR="005A7486" w:rsidRPr="006C408C" w:rsidRDefault="005A7486" w:rsidP="005A7486">
            <w:pPr>
              <w:pStyle w:val="Tablebody"/>
              <w:spacing w:before="0" w:after="0"/>
              <w:ind w:left="113" w:right="113"/>
              <w:jc w:val="center"/>
              <w:rPr>
                <w:sz w:val="12"/>
                <w:szCs w:val="12"/>
                <w:lang w:val="en-US"/>
              </w:rPr>
            </w:pPr>
            <w:r w:rsidRPr="006C408C">
              <w:rPr>
                <w:sz w:val="12"/>
                <w:szCs w:val="12"/>
                <w:lang w:val="en-US"/>
              </w:rPr>
              <w:t>Classification data</w:t>
            </w:r>
          </w:p>
        </w:tc>
        <w:tc>
          <w:tcPr>
            <w:tcW w:w="2028" w:type="dxa"/>
            <w:tcBorders>
              <w:top w:val="single" w:sz="4" w:space="0" w:color="274B93"/>
              <w:bottom w:val="dotted" w:sz="4" w:space="0" w:color="274B93"/>
            </w:tcBorders>
            <w:tcMar>
              <w:top w:w="57" w:type="dxa"/>
              <w:bottom w:w="57" w:type="dxa"/>
            </w:tcMar>
            <w:vAlign w:val="center"/>
          </w:tcPr>
          <w:p w14:paraId="14F0B72E" w14:textId="7019EB1D" w:rsidR="005A7486" w:rsidRP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Victorian Public Service (VPS) 1-6 grades</w:t>
            </w:r>
          </w:p>
        </w:tc>
        <w:tc>
          <w:tcPr>
            <w:tcW w:w="1030" w:type="dxa"/>
            <w:tcBorders>
              <w:top w:val="single" w:sz="4" w:space="0" w:color="274B93"/>
              <w:bottom w:val="dotted" w:sz="4" w:space="0" w:color="274B93"/>
            </w:tcBorders>
            <w:tcMar>
              <w:top w:w="57" w:type="dxa"/>
              <w:bottom w:w="57" w:type="dxa"/>
            </w:tcMar>
            <w:vAlign w:val="center"/>
          </w:tcPr>
          <w:p w14:paraId="71B01176" w14:textId="1E57FCA8"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3,185</w:t>
            </w:r>
          </w:p>
        </w:tc>
        <w:tc>
          <w:tcPr>
            <w:tcW w:w="690" w:type="dxa"/>
            <w:tcBorders>
              <w:top w:val="single" w:sz="4" w:space="0" w:color="274B93"/>
              <w:bottom w:val="dotted" w:sz="4" w:space="0" w:color="274B93"/>
            </w:tcBorders>
            <w:tcMar>
              <w:top w:w="57" w:type="dxa"/>
              <w:bottom w:w="57" w:type="dxa"/>
            </w:tcMar>
            <w:vAlign w:val="center"/>
          </w:tcPr>
          <w:p w14:paraId="0A9ACD16" w14:textId="66B8E110"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3,002</w:t>
            </w:r>
          </w:p>
        </w:tc>
        <w:tc>
          <w:tcPr>
            <w:tcW w:w="1030" w:type="dxa"/>
            <w:tcBorders>
              <w:top w:val="single" w:sz="4" w:space="0" w:color="274B93"/>
              <w:bottom w:val="dotted" w:sz="4" w:space="0" w:color="274B93"/>
            </w:tcBorders>
            <w:tcMar>
              <w:top w:w="57" w:type="dxa"/>
              <w:bottom w:w="57" w:type="dxa"/>
            </w:tcMar>
            <w:vAlign w:val="center"/>
          </w:tcPr>
          <w:p w14:paraId="6FBA8A26" w14:textId="3C7F6898"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2,475</w:t>
            </w:r>
          </w:p>
        </w:tc>
        <w:tc>
          <w:tcPr>
            <w:tcW w:w="1132" w:type="dxa"/>
            <w:tcBorders>
              <w:top w:val="single" w:sz="4" w:space="0" w:color="274B93"/>
              <w:bottom w:val="dotted" w:sz="4" w:space="0" w:color="274B93"/>
            </w:tcBorders>
            <w:tcMar>
              <w:top w:w="57" w:type="dxa"/>
              <w:bottom w:w="57" w:type="dxa"/>
            </w:tcMar>
            <w:vAlign w:val="center"/>
          </w:tcPr>
          <w:p w14:paraId="6252C6BE" w14:textId="6508608A"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507</w:t>
            </w:r>
          </w:p>
        </w:tc>
        <w:tc>
          <w:tcPr>
            <w:tcW w:w="706" w:type="dxa"/>
            <w:tcBorders>
              <w:top w:val="single" w:sz="4" w:space="0" w:color="274B93"/>
              <w:bottom w:val="dotted" w:sz="4" w:space="0" w:color="274B93"/>
            </w:tcBorders>
            <w:tcMar>
              <w:top w:w="57" w:type="dxa"/>
              <w:bottom w:w="57" w:type="dxa"/>
            </w:tcMar>
            <w:vAlign w:val="center"/>
          </w:tcPr>
          <w:p w14:paraId="1C9F5971" w14:textId="142AFE21"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2,811</w:t>
            </w:r>
          </w:p>
        </w:tc>
        <w:tc>
          <w:tcPr>
            <w:tcW w:w="1132" w:type="dxa"/>
            <w:tcBorders>
              <w:top w:val="single" w:sz="4" w:space="0" w:color="274B93"/>
              <w:bottom w:val="dotted" w:sz="4" w:space="0" w:color="274B93"/>
            </w:tcBorders>
            <w:tcMar>
              <w:top w:w="57" w:type="dxa"/>
              <w:bottom w:w="57" w:type="dxa"/>
            </w:tcMar>
            <w:vAlign w:val="center"/>
          </w:tcPr>
          <w:p w14:paraId="2837058A" w14:textId="275522FC"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203</w:t>
            </w:r>
          </w:p>
        </w:tc>
        <w:tc>
          <w:tcPr>
            <w:tcW w:w="701" w:type="dxa"/>
            <w:tcBorders>
              <w:top w:val="single" w:sz="4" w:space="0" w:color="274B93"/>
              <w:bottom w:val="dotted" w:sz="4" w:space="0" w:color="274B93"/>
            </w:tcBorders>
            <w:tcMar>
              <w:top w:w="57" w:type="dxa"/>
              <w:bottom w:w="57" w:type="dxa"/>
            </w:tcMar>
            <w:vAlign w:val="center"/>
          </w:tcPr>
          <w:p w14:paraId="61DC4F87" w14:textId="19A763AD"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191</w:t>
            </w:r>
          </w:p>
        </w:tc>
        <w:tc>
          <w:tcPr>
            <w:tcW w:w="113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BE3EA6C" w14:textId="4884E6E9"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3,350</w:t>
            </w:r>
          </w:p>
        </w:tc>
        <w:tc>
          <w:tcPr>
            <w:tcW w:w="668"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1A51F27" w14:textId="3CD49868"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3,167</w:t>
            </w:r>
          </w:p>
        </w:tc>
        <w:tc>
          <w:tcPr>
            <w:tcW w:w="115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6A906EA" w14:textId="4AE59E24"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2,555</w:t>
            </w:r>
          </w:p>
        </w:tc>
        <w:tc>
          <w:tcPr>
            <w:tcW w:w="114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D7B207D" w14:textId="5E1B8436"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513</w:t>
            </w:r>
          </w:p>
        </w:tc>
        <w:tc>
          <w:tcPr>
            <w:tcW w:w="636"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79A4150" w14:textId="3FA5331F"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2,899</w:t>
            </w:r>
          </w:p>
        </w:tc>
        <w:tc>
          <w:tcPr>
            <w:tcW w:w="1213"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3C87519" w14:textId="05AD649B"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282</w:t>
            </w:r>
          </w:p>
        </w:tc>
        <w:tc>
          <w:tcPr>
            <w:tcW w:w="67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C413485" w14:textId="5DD3EAEB"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268</w:t>
            </w:r>
          </w:p>
        </w:tc>
      </w:tr>
      <w:tr w:rsidR="005A7486" w14:paraId="3CFD44EF"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23CDFA5C"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00A5531" w14:textId="54BCBEB3"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VPS 1</w:t>
            </w:r>
          </w:p>
        </w:tc>
        <w:tc>
          <w:tcPr>
            <w:tcW w:w="1030" w:type="dxa"/>
            <w:tcBorders>
              <w:top w:val="dotted" w:sz="4" w:space="0" w:color="274B93"/>
              <w:bottom w:val="dotted" w:sz="4" w:space="0" w:color="274B93"/>
            </w:tcBorders>
            <w:tcMar>
              <w:top w:w="57" w:type="dxa"/>
              <w:bottom w:w="57" w:type="dxa"/>
            </w:tcMar>
            <w:vAlign w:val="center"/>
          </w:tcPr>
          <w:p w14:paraId="1773145E" w14:textId="00C4673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Borders>
              <w:top w:val="dotted" w:sz="4" w:space="0" w:color="274B93"/>
              <w:bottom w:val="dotted" w:sz="4" w:space="0" w:color="274B93"/>
            </w:tcBorders>
            <w:tcMar>
              <w:top w:w="57" w:type="dxa"/>
              <w:bottom w:w="57" w:type="dxa"/>
            </w:tcMar>
            <w:vAlign w:val="center"/>
          </w:tcPr>
          <w:p w14:paraId="34E10C47" w14:textId="1E58F14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57" w:type="dxa"/>
              <w:bottom w:w="57" w:type="dxa"/>
            </w:tcMar>
            <w:vAlign w:val="center"/>
          </w:tcPr>
          <w:p w14:paraId="38A0C720" w14:textId="36F4848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0B03ED78" w14:textId="04AF0DE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30B9DC14" w14:textId="0F2B655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653CA9AE" w14:textId="1AC0753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3465DD0" w14:textId="0BC7241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D89DA18" w14:textId="02A645B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C8082EA" w14:textId="5D1E90A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2B2DAF" w14:textId="1AB8453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8849B3F" w14:textId="666ADD7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447F59" w14:textId="3FC7E2E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8D673C3" w14:textId="4C2A022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623F866" w14:textId="7D47BBA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5A7486" w14:paraId="463D954E"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B4A6388" w14:textId="77777777" w:rsidR="005A7486" w:rsidRDefault="005A7486" w:rsidP="005A7486">
            <w:pPr>
              <w:pStyle w:val="Tablebody"/>
              <w:spacing w:before="0" w:after="0"/>
              <w:jc w:val="center"/>
            </w:pPr>
          </w:p>
        </w:tc>
        <w:tc>
          <w:tcPr>
            <w:tcW w:w="2028" w:type="dxa"/>
            <w:tcBorders>
              <w:top w:val="dotted" w:sz="4" w:space="0" w:color="274B93"/>
            </w:tcBorders>
            <w:tcMar>
              <w:top w:w="57" w:type="dxa"/>
              <w:bottom w:w="57" w:type="dxa"/>
            </w:tcMar>
            <w:vAlign w:val="center"/>
          </w:tcPr>
          <w:p w14:paraId="4FD94906" w14:textId="6D306629"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VPS 2</w:t>
            </w:r>
          </w:p>
        </w:tc>
        <w:tc>
          <w:tcPr>
            <w:tcW w:w="1030" w:type="dxa"/>
            <w:tcBorders>
              <w:top w:val="dotted" w:sz="4" w:space="0" w:color="274B93"/>
            </w:tcBorders>
            <w:tcMar>
              <w:top w:w="57" w:type="dxa"/>
              <w:bottom w:w="57" w:type="dxa"/>
            </w:tcMar>
            <w:vAlign w:val="center"/>
          </w:tcPr>
          <w:p w14:paraId="5DD3453E" w14:textId="5586DDC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1,133</w:t>
            </w:r>
          </w:p>
        </w:tc>
        <w:tc>
          <w:tcPr>
            <w:tcW w:w="690" w:type="dxa"/>
            <w:tcBorders>
              <w:top w:val="dotted" w:sz="4" w:space="0" w:color="274B93"/>
            </w:tcBorders>
            <w:tcMar>
              <w:top w:w="57" w:type="dxa"/>
              <w:bottom w:w="57" w:type="dxa"/>
            </w:tcMar>
            <w:vAlign w:val="center"/>
          </w:tcPr>
          <w:p w14:paraId="0D14421B" w14:textId="05E8AB5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1,045</w:t>
            </w:r>
          </w:p>
        </w:tc>
        <w:tc>
          <w:tcPr>
            <w:tcW w:w="1030" w:type="dxa"/>
            <w:tcBorders>
              <w:top w:val="dotted" w:sz="4" w:space="0" w:color="274B93"/>
            </w:tcBorders>
            <w:tcMar>
              <w:top w:w="57" w:type="dxa"/>
              <w:bottom w:w="57" w:type="dxa"/>
            </w:tcMar>
            <w:vAlign w:val="center"/>
          </w:tcPr>
          <w:p w14:paraId="5D38AC78" w14:textId="3B6F0A8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849</w:t>
            </w:r>
          </w:p>
        </w:tc>
        <w:tc>
          <w:tcPr>
            <w:tcW w:w="1132" w:type="dxa"/>
            <w:tcBorders>
              <w:top w:val="dotted" w:sz="4" w:space="0" w:color="274B93"/>
            </w:tcBorders>
            <w:tcMar>
              <w:top w:w="57" w:type="dxa"/>
              <w:bottom w:w="57" w:type="dxa"/>
            </w:tcMar>
            <w:vAlign w:val="center"/>
          </w:tcPr>
          <w:p w14:paraId="623D6D4E" w14:textId="5593EE3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226</w:t>
            </w:r>
          </w:p>
        </w:tc>
        <w:tc>
          <w:tcPr>
            <w:tcW w:w="706" w:type="dxa"/>
            <w:tcBorders>
              <w:top w:val="dotted" w:sz="4" w:space="0" w:color="274B93"/>
            </w:tcBorders>
            <w:tcMar>
              <w:top w:w="57" w:type="dxa"/>
              <w:bottom w:w="57" w:type="dxa"/>
            </w:tcMar>
            <w:vAlign w:val="center"/>
          </w:tcPr>
          <w:p w14:paraId="699730E2" w14:textId="7B35911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995</w:t>
            </w:r>
          </w:p>
        </w:tc>
        <w:tc>
          <w:tcPr>
            <w:tcW w:w="1132" w:type="dxa"/>
            <w:tcBorders>
              <w:top w:val="dotted" w:sz="4" w:space="0" w:color="274B93"/>
            </w:tcBorders>
            <w:tcMar>
              <w:top w:w="57" w:type="dxa"/>
              <w:bottom w:w="57" w:type="dxa"/>
            </w:tcMar>
            <w:vAlign w:val="center"/>
          </w:tcPr>
          <w:p w14:paraId="683B4F5A" w14:textId="6BA4AD9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701" w:type="dxa"/>
            <w:tcBorders>
              <w:top w:val="dotted" w:sz="4" w:space="0" w:color="274B93"/>
            </w:tcBorders>
            <w:tcMar>
              <w:top w:w="57" w:type="dxa"/>
              <w:bottom w:w="57" w:type="dxa"/>
            </w:tcMar>
            <w:vAlign w:val="center"/>
          </w:tcPr>
          <w:p w14:paraId="46601632" w14:textId="4479499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50</w:t>
            </w:r>
          </w:p>
        </w:tc>
        <w:tc>
          <w:tcPr>
            <w:tcW w:w="1132" w:type="dxa"/>
            <w:tcBorders>
              <w:top w:val="dotted" w:sz="4" w:space="0" w:color="274B93"/>
            </w:tcBorders>
            <w:shd w:val="clear" w:color="auto" w:fill="F2F2F2" w:themeFill="background1" w:themeFillShade="F2"/>
            <w:tcMar>
              <w:top w:w="57" w:type="dxa"/>
              <w:bottom w:w="57" w:type="dxa"/>
            </w:tcMar>
            <w:vAlign w:val="center"/>
          </w:tcPr>
          <w:p w14:paraId="6F406895" w14:textId="0470915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1,124</w:t>
            </w:r>
          </w:p>
        </w:tc>
        <w:tc>
          <w:tcPr>
            <w:tcW w:w="668" w:type="dxa"/>
            <w:tcBorders>
              <w:top w:val="dotted" w:sz="4" w:space="0" w:color="274B93"/>
            </w:tcBorders>
            <w:shd w:val="clear" w:color="auto" w:fill="F2F2F2" w:themeFill="background1" w:themeFillShade="F2"/>
            <w:tcMar>
              <w:top w:w="57" w:type="dxa"/>
              <w:bottom w:w="57" w:type="dxa"/>
            </w:tcMar>
            <w:vAlign w:val="center"/>
          </w:tcPr>
          <w:p w14:paraId="14F915F7" w14:textId="296E652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1,036</w:t>
            </w:r>
          </w:p>
        </w:tc>
        <w:tc>
          <w:tcPr>
            <w:tcW w:w="1157" w:type="dxa"/>
            <w:tcBorders>
              <w:top w:val="dotted" w:sz="4" w:space="0" w:color="274B93"/>
            </w:tcBorders>
            <w:shd w:val="clear" w:color="auto" w:fill="F2F2F2" w:themeFill="background1" w:themeFillShade="F2"/>
            <w:tcMar>
              <w:top w:w="57" w:type="dxa"/>
              <w:bottom w:w="57" w:type="dxa"/>
            </w:tcMar>
            <w:vAlign w:val="center"/>
          </w:tcPr>
          <w:p w14:paraId="32CC65B2" w14:textId="39F2AB4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822</w:t>
            </w:r>
          </w:p>
        </w:tc>
        <w:tc>
          <w:tcPr>
            <w:tcW w:w="1142" w:type="dxa"/>
            <w:tcBorders>
              <w:top w:val="dotted" w:sz="4" w:space="0" w:color="274B93"/>
            </w:tcBorders>
            <w:shd w:val="clear" w:color="auto" w:fill="F2F2F2" w:themeFill="background1" w:themeFillShade="F2"/>
            <w:tcMar>
              <w:top w:w="57" w:type="dxa"/>
              <w:bottom w:w="57" w:type="dxa"/>
            </w:tcMar>
            <w:vAlign w:val="center"/>
          </w:tcPr>
          <w:p w14:paraId="666623A5" w14:textId="38B2F26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228</w:t>
            </w:r>
          </w:p>
        </w:tc>
        <w:tc>
          <w:tcPr>
            <w:tcW w:w="636" w:type="dxa"/>
            <w:tcBorders>
              <w:top w:val="dotted" w:sz="4" w:space="0" w:color="274B93"/>
            </w:tcBorders>
            <w:shd w:val="clear" w:color="auto" w:fill="F2F2F2" w:themeFill="background1" w:themeFillShade="F2"/>
            <w:tcMar>
              <w:top w:w="57" w:type="dxa"/>
              <w:bottom w:w="57" w:type="dxa"/>
            </w:tcMar>
            <w:vAlign w:val="center"/>
          </w:tcPr>
          <w:p w14:paraId="777263CE" w14:textId="3D13DFE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971</w:t>
            </w:r>
          </w:p>
        </w:tc>
        <w:tc>
          <w:tcPr>
            <w:tcW w:w="1213" w:type="dxa"/>
            <w:tcBorders>
              <w:top w:val="dotted" w:sz="4" w:space="0" w:color="274B93"/>
            </w:tcBorders>
            <w:shd w:val="clear" w:color="auto" w:fill="F2F2F2" w:themeFill="background1" w:themeFillShade="F2"/>
            <w:tcMar>
              <w:top w:w="57" w:type="dxa"/>
              <w:bottom w:w="57" w:type="dxa"/>
            </w:tcMar>
            <w:vAlign w:val="center"/>
          </w:tcPr>
          <w:p w14:paraId="7A6BC121" w14:textId="7680434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w:t>
            </w:r>
          </w:p>
        </w:tc>
        <w:tc>
          <w:tcPr>
            <w:tcW w:w="677" w:type="dxa"/>
            <w:tcBorders>
              <w:top w:val="dotted" w:sz="4" w:space="0" w:color="274B93"/>
            </w:tcBorders>
            <w:shd w:val="clear" w:color="auto" w:fill="F2F2F2" w:themeFill="background1" w:themeFillShade="F2"/>
            <w:tcMar>
              <w:top w:w="57" w:type="dxa"/>
              <w:bottom w:w="57" w:type="dxa"/>
            </w:tcMar>
            <w:vAlign w:val="center"/>
          </w:tcPr>
          <w:p w14:paraId="12DD1364" w14:textId="0DB94FE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r>
      <w:tr w:rsidR="005A7486" w14:paraId="5F155D57"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395B118" w14:textId="77777777" w:rsidR="005A7486" w:rsidRDefault="005A7486" w:rsidP="005A7486">
            <w:pPr>
              <w:pStyle w:val="Tablebody"/>
              <w:spacing w:before="0" w:after="0"/>
              <w:jc w:val="center"/>
            </w:pPr>
          </w:p>
        </w:tc>
        <w:tc>
          <w:tcPr>
            <w:tcW w:w="2028" w:type="dxa"/>
            <w:tcBorders>
              <w:bottom w:val="dotted" w:sz="4" w:space="0" w:color="274B93"/>
            </w:tcBorders>
            <w:tcMar>
              <w:top w:w="57" w:type="dxa"/>
              <w:bottom w:w="57" w:type="dxa"/>
            </w:tcMar>
            <w:vAlign w:val="center"/>
          </w:tcPr>
          <w:p w14:paraId="60B7C4CD" w14:textId="67F8FAE1"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VPS 3</w:t>
            </w:r>
          </w:p>
        </w:tc>
        <w:tc>
          <w:tcPr>
            <w:tcW w:w="1030" w:type="dxa"/>
            <w:tcBorders>
              <w:bottom w:val="dotted" w:sz="4" w:space="0" w:color="274B93"/>
            </w:tcBorders>
            <w:tcMar>
              <w:top w:w="57" w:type="dxa"/>
              <w:bottom w:w="57" w:type="dxa"/>
            </w:tcMar>
            <w:vAlign w:val="center"/>
          </w:tcPr>
          <w:p w14:paraId="0505D992" w14:textId="61F4A4A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812</w:t>
            </w:r>
          </w:p>
        </w:tc>
        <w:tc>
          <w:tcPr>
            <w:tcW w:w="690" w:type="dxa"/>
            <w:tcBorders>
              <w:bottom w:val="dotted" w:sz="4" w:space="0" w:color="274B93"/>
            </w:tcBorders>
            <w:tcMar>
              <w:top w:w="57" w:type="dxa"/>
              <w:bottom w:w="57" w:type="dxa"/>
            </w:tcMar>
            <w:vAlign w:val="center"/>
          </w:tcPr>
          <w:p w14:paraId="4C787B7F" w14:textId="716C6B8E"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769</w:t>
            </w:r>
          </w:p>
        </w:tc>
        <w:tc>
          <w:tcPr>
            <w:tcW w:w="1030" w:type="dxa"/>
            <w:tcBorders>
              <w:bottom w:val="dotted" w:sz="4" w:space="0" w:color="274B93"/>
            </w:tcBorders>
            <w:tcMar>
              <w:top w:w="57" w:type="dxa"/>
              <w:bottom w:w="57" w:type="dxa"/>
            </w:tcMar>
            <w:vAlign w:val="center"/>
          </w:tcPr>
          <w:p w14:paraId="45269F96" w14:textId="77347F8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650</w:t>
            </w:r>
          </w:p>
        </w:tc>
        <w:tc>
          <w:tcPr>
            <w:tcW w:w="1132" w:type="dxa"/>
            <w:tcBorders>
              <w:bottom w:val="dotted" w:sz="4" w:space="0" w:color="274B93"/>
            </w:tcBorders>
            <w:tcMar>
              <w:top w:w="57" w:type="dxa"/>
              <w:bottom w:w="57" w:type="dxa"/>
            </w:tcMar>
            <w:vAlign w:val="center"/>
          </w:tcPr>
          <w:p w14:paraId="75C51F45" w14:textId="0B22C71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116</w:t>
            </w:r>
          </w:p>
        </w:tc>
        <w:tc>
          <w:tcPr>
            <w:tcW w:w="706" w:type="dxa"/>
            <w:tcBorders>
              <w:bottom w:val="dotted" w:sz="4" w:space="0" w:color="274B93"/>
            </w:tcBorders>
            <w:tcMar>
              <w:top w:w="57" w:type="dxa"/>
              <w:bottom w:w="57" w:type="dxa"/>
            </w:tcMar>
            <w:vAlign w:val="center"/>
          </w:tcPr>
          <w:p w14:paraId="264D9BD8" w14:textId="5363E5C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724</w:t>
            </w:r>
          </w:p>
        </w:tc>
        <w:tc>
          <w:tcPr>
            <w:tcW w:w="1132" w:type="dxa"/>
            <w:tcBorders>
              <w:bottom w:val="dotted" w:sz="4" w:space="0" w:color="274B93"/>
            </w:tcBorders>
            <w:tcMar>
              <w:top w:w="57" w:type="dxa"/>
              <w:bottom w:w="57" w:type="dxa"/>
            </w:tcMar>
            <w:vAlign w:val="center"/>
          </w:tcPr>
          <w:p w14:paraId="0A607807" w14:textId="04A016AE"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w:t>
            </w:r>
          </w:p>
        </w:tc>
        <w:tc>
          <w:tcPr>
            <w:tcW w:w="701" w:type="dxa"/>
            <w:tcBorders>
              <w:bottom w:val="dotted" w:sz="4" w:space="0" w:color="274B93"/>
            </w:tcBorders>
            <w:tcMar>
              <w:top w:w="57" w:type="dxa"/>
              <w:bottom w:w="57" w:type="dxa"/>
            </w:tcMar>
            <w:vAlign w:val="center"/>
          </w:tcPr>
          <w:p w14:paraId="31E94DC1" w14:textId="75E9819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5E58BB34" w14:textId="0202495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0D12AEC8" w14:textId="6DAF660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839</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20C7EFEC" w14:textId="4F0508D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689</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314BEC3B" w14:textId="588C195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48B24F73" w14:textId="06C34D7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756</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7B9EDB92" w14:textId="00BC895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185A665B" w14:textId="3D7CA12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r>
      <w:tr w:rsidR="005A7486" w14:paraId="69774628"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1AAB9DB"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DA8EBF0" w14:textId="202C0F34" w:rsidR="005A7486" w:rsidRPr="009861A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VPS 4</w:t>
            </w:r>
          </w:p>
        </w:tc>
        <w:tc>
          <w:tcPr>
            <w:tcW w:w="1030" w:type="dxa"/>
            <w:tcBorders>
              <w:top w:val="dotted" w:sz="4" w:space="0" w:color="274B93"/>
              <w:bottom w:val="dotted" w:sz="4" w:space="0" w:color="274B93"/>
            </w:tcBorders>
            <w:tcMar>
              <w:top w:w="57" w:type="dxa"/>
              <w:bottom w:w="57" w:type="dxa"/>
            </w:tcMar>
            <w:vAlign w:val="center"/>
          </w:tcPr>
          <w:p w14:paraId="747026CF" w14:textId="77DCE9F4"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652</w:t>
            </w:r>
          </w:p>
        </w:tc>
        <w:tc>
          <w:tcPr>
            <w:tcW w:w="690" w:type="dxa"/>
            <w:tcBorders>
              <w:top w:val="dotted" w:sz="4" w:space="0" w:color="274B93"/>
              <w:bottom w:val="dotted" w:sz="4" w:space="0" w:color="274B93"/>
            </w:tcBorders>
            <w:tcMar>
              <w:top w:w="57" w:type="dxa"/>
              <w:bottom w:w="57" w:type="dxa"/>
            </w:tcMar>
            <w:vAlign w:val="center"/>
          </w:tcPr>
          <w:p w14:paraId="0D8DBE20" w14:textId="62D2B38B"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617</w:t>
            </w:r>
          </w:p>
        </w:tc>
        <w:tc>
          <w:tcPr>
            <w:tcW w:w="1030" w:type="dxa"/>
            <w:tcBorders>
              <w:top w:val="dotted" w:sz="4" w:space="0" w:color="274B93"/>
              <w:bottom w:val="dotted" w:sz="4" w:space="0" w:color="274B93"/>
            </w:tcBorders>
            <w:tcMar>
              <w:top w:w="57" w:type="dxa"/>
              <w:bottom w:w="57" w:type="dxa"/>
            </w:tcMar>
            <w:vAlign w:val="center"/>
          </w:tcPr>
          <w:p w14:paraId="11C38CE5" w14:textId="295AAEEF"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492</w:t>
            </w:r>
          </w:p>
        </w:tc>
        <w:tc>
          <w:tcPr>
            <w:tcW w:w="1132" w:type="dxa"/>
            <w:tcBorders>
              <w:top w:val="dotted" w:sz="4" w:space="0" w:color="274B93"/>
              <w:bottom w:val="dotted" w:sz="4" w:space="0" w:color="274B93"/>
            </w:tcBorders>
            <w:tcMar>
              <w:top w:w="57" w:type="dxa"/>
              <w:bottom w:w="57" w:type="dxa"/>
            </w:tcMar>
            <w:vAlign w:val="center"/>
          </w:tcPr>
          <w:p w14:paraId="1600FAAC" w14:textId="6D0CE13A"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106</w:t>
            </w:r>
          </w:p>
        </w:tc>
        <w:tc>
          <w:tcPr>
            <w:tcW w:w="706" w:type="dxa"/>
            <w:tcBorders>
              <w:top w:val="dotted" w:sz="4" w:space="0" w:color="274B93"/>
              <w:bottom w:val="dotted" w:sz="4" w:space="0" w:color="274B93"/>
            </w:tcBorders>
            <w:tcMar>
              <w:top w:w="57" w:type="dxa"/>
              <w:bottom w:w="57" w:type="dxa"/>
            </w:tcMar>
            <w:vAlign w:val="center"/>
          </w:tcPr>
          <w:p w14:paraId="3E9D44EB" w14:textId="289B1AA5"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565</w:t>
            </w:r>
          </w:p>
        </w:tc>
        <w:tc>
          <w:tcPr>
            <w:tcW w:w="1132" w:type="dxa"/>
            <w:tcBorders>
              <w:top w:val="dotted" w:sz="4" w:space="0" w:color="274B93"/>
              <w:bottom w:val="dotted" w:sz="4" w:space="0" w:color="274B93"/>
            </w:tcBorders>
            <w:tcMar>
              <w:top w:w="57" w:type="dxa"/>
              <w:bottom w:w="57" w:type="dxa"/>
            </w:tcMar>
            <w:vAlign w:val="center"/>
          </w:tcPr>
          <w:p w14:paraId="3269BA32" w14:textId="559F7B33"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54</w:t>
            </w:r>
          </w:p>
        </w:tc>
        <w:tc>
          <w:tcPr>
            <w:tcW w:w="701" w:type="dxa"/>
            <w:tcBorders>
              <w:top w:val="dotted" w:sz="4" w:space="0" w:color="274B93"/>
              <w:bottom w:val="dotted" w:sz="4" w:space="0" w:color="274B93"/>
            </w:tcBorders>
            <w:tcMar>
              <w:top w:w="57" w:type="dxa"/>
              <w:bottom w:w="57" w:type="dxa"/>
            </w:tcMar>
            <w:vAlign w:val="center"/>
          </w:tcPr>
          <w:p w14:paraId="1D18ED4D" w14:textId="3897E8B6"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53</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547458" w14:textId="18487212"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685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30037DA" w14:textId="552B0BBC"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651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A6B5E8A" w14:textId="6BF5B3CE"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512</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16C4C0" w14:textId="317F7285"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109</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886D3D0" w14:textId="564A95AD"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589</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778B924" w14:textId="368178F1"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64</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D63671A" w14:textId="2B053309" w:rsidR="005A7486" w:rsidRPr="009861A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62</w:t>
            </w:r>
          </w:p>
        </w:tc>
      </w:tr>
      <w:tr w:rsidR="005A7486" w14:paraId="37656E35"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FCB5429"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6686463" w14:textId="3200FE74"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VPS 5</w:t>
            </w:r>
          </w:p>
        </w:tc>
        <w:tc>
          <w:tcPr>
            <w:tcW w:w="1030" w:type="dxa"/>
            <w:tcBorders>
              <w:top w:val="dotted" w:sz="4" w:space="0" w:color="274B93"/>
              <w:bottom w:val="dotted" w:sz="4" w:space="0" w:color="274B93"/>
            </w:tcBorders>
            <w:tcMar>
              <w:top w:w="57" w:type="dxa"/>
              <w:bottom w:w="57" w:type="dxa"/>
            </w:tcMar>
            <w:vAlign w:val="center"/>
          </w:tcPr>
          <w:p w14:paraId="7DE00C58" w14:textId="709F69F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347</w:t>
            </w:r>
          </w:p>
        </w:tc>
        <w:tc>
          <w:tcPr>
            <w:tcW w:w="690" w:type="dxa"/>
            <w:tcBorders>
              <w:top w:val="dotted" w:sz="4" w:space="0" w:color="274B93"/>
              <w:bottom w:val="dotted" w:sz="4" w:space="0" w:color="274B93"/>
            </w:tcBorders>
            <w:tcMar>
              <w:top w:w="57" w:type="dxa"/>
              <w:bottom w:w="57" w:type="dxa"/>
            </w:tcMar>
            <w:vAlign w:val="center"/>
          </w:tcPr>
          <w:p w14:paraId="174678C4" w14:textId="6DCFAE8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335</w:t>
            </w:r>
          </w:p>
        </w:tc>
        <w:tc>
          <w:tcPr>
            <w:tcW w:w="1030" w:type="dxa"/>
            <w:tcBorders>
              <w:top w:val="dotted" w:sz="4" w:space="0" w:color="274B93"/>
              <w:bottom w:val="dotted" w:sz="4" w:space="0" w:color="274B93"/>
            </w:tcBorders>
            <w:tcMar>
              <w:top w:w="57" w:type="dxa"/>
              <w:bottom w:w="57" w:type="dxa"/>
            </w:tcMar>
            <w:vAlign w:val="center"/>
          </w:tcPr>
          <w:p w14:paraId="0593C728" w14:textId="4250B0F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275</w:t>
            </w:r>
          </w:p>
        </w:tc>
        <w:tc>
          <w:tcPr>
            <w:tcW w:w="1132" w:type="dxa"/>
            <w:tcBorders>
              <w:top w:val="dotted" w:sz="4" w:space="0" w:color="274B93"/>
              <w:bottom w:val="dotted" w:sz="4" w:space="0" w:color="274B93"/>
            </w:tcBorders>
            <w:tcMar>
              <w:top w:w="57" w:type="dxa"/>
              <w:bottom w:w="57" w:type="dxa"/>
            </w:tcMar>
            <w:vAlign w:val="center"/>
          </w:tcPr>
          <w:p w14:paraId="114BF5BE" w14:textId="6E51379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c>
          <w:tcPr>
            <w:tcW w:w="706" w:type="dxa"/>
            <w:tcBorders>
              <w:top w:val="dotted" w:sz="4" w:space="0" w:color="274B93"/>
              <w:bottom w:val="dotted" w:sz="4" w:space="0" w:color="274B93"/>
            </w:tcBorders>
            <w:tcMar>
              <w:top w:w="57" w:type="dxa"/>
              <w:bottom w:w="57" w:type="dxa"/>
            </w:tcMar>
            <w:vAlign w:val="center"/>
          </w:tcPr>
          <w:p w14:paraId="2A1F33F2" w14:textId="66B7305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w:t>
            </w:r>
          </w:p>
        </w:tc>
        <w:tc>
          <w:tcPr>
            <w:tcW w:w="1132" w:type="dxa"/>
            <w:tcBorders>
              <w:top w:val="dotted" w:sz="4" w:space="0" w:color="274B93"/>
              <w:bottom w:val="dotted" w:sz="4" w:space="0" w:color="274B93"/>
            </w:tcBorders>
            <w:tcMar>
              <w:top w:w="57" w:type="dxa"/>
              <w:bottom w:w="57" w:type="dxa"/>
            </w:tcMar>
            <w:vAlign w:val="center"/>
          </w:tcPr>
          <w:p w14:paraId="0A188E0E" w14:textId="1A327A6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c>
          <w:tcPr>
            <w:tcW w:w="701" w:type="dxa"/>
            <w:tcBorders>
              <w:top w:val="dotted" w:sz="4" w:space="0" w:color="274B93"/>
              <w:bottom w:val="dotted" w:sz="4" w:space="0" w:color="274B93"/>
            </w:tcBorders>
            <w:tcMar>
              <w:top w:w="57" w:type="dxa"/>
              <w:bottom w:w="57" w:type="dxa"/>
            </w:tcMar>
            <w:vAlign w:val="center"/>
          </w:tcPr>
          <w:p w14:paraId="6B0E58F8" w14:textId="1C613F3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078108A" w14:textId="1E0AAFF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91F4E15" w14:textId="6FA12BD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034E34" w14:textId="457BF27E"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DBDACF" w14:textId="47F57A6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B6620B2" w14:textId="55DFB58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8014ED0" w14:textId="656CDC6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396F08" w14:textId="682D2A3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r>
      <w:tr w:rsidR="005A7486" w14:paraId="40AC9C40"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941BB19" w14:textId="77777777" w:rsidR="005A7486" w:rsidRDefault="005A7486" w:rsidP="005A7486">
            <w:pPr>
              <w:pStyle w:val="Tablebody"/>
              <w:spacing w:before="0" w:after="0"/>
              <w:jc w:val="center"/>
            </w:pPr>
          </w:p>
        </w:tc>
        <w:tc>
          <w:tcPr>
            <w:tcW w:w="2028" w:type="dxa"/>
            <w:tcBorders>
              <w:top w:val="dotted" w:sz="4" w:space="0" w:color="274B93"/>
            </w:tcBorders>
            <w:tcMar>
              <w:top w:w="57" w:type="dxa"/>
              <w:bottom w:w="57" w:type="dxa"/>
            </w:tcMar>
            <w:vAlign w:val="center"/>
          </w:tcPr>
          <w:p w14:paraId="79B391BC" w14:textId="01BC5D72"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VPS 6</w:t>
            </w:r>
          </w:p>
        </w:tc>
        <w:tc>
          <w:tcPr>
            <w:tcW w:w="1030" w:type="dxa"/>
            <w:tcBorders>
              <w:top w:val="dotted" w:sz="4" w:space="0" w:color="274B93"/>
            </w:tcBorders>
            <w:tcMar>
              <w:top w:w="57" w:type="dxa"/>
              <w:bottom w:w="57" w:type="dxa"/>
            </w:tcMar>
            <w:vAlign w:val="center"/>
          </w:tcPr>
          <w:p w14:paraId="78EAC976" w14:textId="3183A66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241</w:t>
            </w:r>
          </w:p>
        </w:tc>
        <w:tc>
          <w:tcPr>
            <w:tcW w:w="690" w:type="dxa"/>
            <w:tcBorders>
              <w:top w:val="dotted" w:sz="4" w:space="0" w:color="274B93"/>
            </w:tcBorders>
            <w:tcMar>
              <w:top w:w="57" w:type="dxa"/>
              <w:bottom w:w="57" w:type="dxa"/>
            </w:tcMar>
            <w:vAlign w:val="center"/>
          </w:tcPr>
          <w:p w14:paraId="623FB0EC" w14:textId="0D6D323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236</w:t>
            </w:r>
          </w:p>
        </w:tc>
        <w:tc>
          <w:tcPr>
            <w:tcW w:w="1030" w:type="dxa"/>
            <w:tcBorders>
              <w:top w:val="dotted" w:sz="4" w:space="0" w:color="274B93"/>
            </w:tcBorders>
            <w:tcMar>
              <w:top w:w="57" w:type="dxa"/>
              <w:bottom w:w="57" w:type="dxa"/>
            </w:tcMar>
            <w:vAlign w:val="center"/>
          </w:tcPr>
          <w:p w14:paraId="40732DB8" w14:textId="0C7DE91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209</w:t>
            </w:r>
          </w:p>
        </w:tc>
        <w:tc>
          <w:tcPr>
            <w:tcW w:w="1132" w:type="dxa"/>
            <w:tcBorders>
              <w:top w:val="dotted" w:sz="4" w:space="0" w:color="274B93"/>
            </w:tcBorders>
            <w:tcMar>
              <w:top w:w="57" w:type="dxa"/>
              <w:bottom w:w="57" w:type="dxa"/>
            </w:tcMar>
            <w:vAlign w:val="center"/>
          </w:tcPr>
          <w:p w14:paraId="1DADB979" w14:textId="7168F38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c>
          <w:tcPr>
            <w:tcW w:w="706" w:type="dxa"/>
            <w:tcBorders>
              <w:top w:val="dotted" w:sz="4" w:space="0" w:color="274B93"/>
            </w:tcBorders>
            <w:tcMar>
              <w:top w:w="57" w:type="dxa"/>
              <w:bottom w:w="57" w:type="dxa"/>
            </w:tcMar>
            <w:vAlign w:val="center"/>
          </w:tcPr>
          <w:p w14:paraId="2CB11154" w14:textId="46AD7BF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223</w:t>
            </w:r>
          </w:p>
        </w:tc>
        <w:tc>
          <w:tcPr>
            <w:tcW w:w="1132" w:type="dxa"/>
            <w:tcBorders>
              <w:top w:val="dotted" w:sz="4" w:space="0" w:color="274B93"/>
            </w:tcBorders>
            <w:tcMar>
              <w:top w:w="57" w:type="dxa"/>
              <w:bottom w:w="57" w:type="dxa"/>
            </w:tcMar>
            <w:vAlign w:val="center"/>
          </w:tcPr>
          <w:p w14:paraId="1FF28A1A" w14:textId="2D933EA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01" w:type="dxa"/>
            <w:tcBorders>
              <w:top w:val="dotted" w:sz="4" w:space="0" w:color="274B93"/>
            </w:tcBorders>
            <w:tcMar>
              <w:top w:w="57" w:type="dxa"/>
              <w:bottom w:w="57" w:type="dxa"/>
            </w:tcMar>
            <w:vAlign w:val="center"/>
          </w:tcPr>
          <w:p w14:paraId="36A8BEF8" w14:textId="53EC58C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132" w:type="dxa"/>
            <w:tcBorders>
              <w:top w:val="dotted" w:sz="4" w:space="0" w:color="274B93"/>
            </w:tcBorders>
            <w:shd w:val="clear" w:color="auto" w:fill="F2F2F2" w:themeFill="background1" w:themeFillShade="F2"/>
            <w:tcMar>
              <w:top w:w="57" w:type="dxa"/>
              <w:bottom w:w="57" w:type="dxa"/>
            </w:tcMar>
            <w:vAlign w:val="center"/>
          </w:tcPr>
          <w:p w14:paraId="02B2FA6D" w14:textId="51C16D4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w:t>
            </w:r>
          </w:p>
        </w:tc>
        <w:tc>
          <w:tcPr>
            <w:tcW w:w="668" w:type="dxa"/>
            <w:tcBorders>
              <w:top w:val="dotted" w:sz="4" w:space="0" w:color="274B93"/>
            </w:tcBorders>
            <w:shd w:val="clear" w:color="auto" w:fill="F2F2F2" w:themeFill="background1" w:themeFillShade="F2"/>
            <w:tcMar>
              <w:top w:w="57" w:type="dxa"/>
              <w:bottom w:w="57" w:type="dxa"/>
            </w:tcMar>
            <w:vAlign w:val="center"/>
          </w:tcPr>
          <w:p w14:paraId="273DE245" w14:textId="6222F3F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1157" w:type="dxa"/>
            <w:tcBorders>
              <w:top w:val="dotted" w:sz="4" w:space="0" w:color="274B93"/>
            </w:tcBorders>
            <w:shd w:val="clear" w:color="auto" w:fill="F2F2F2" w:themeFill="background1" w:themeFillShade="F2"/>
            <w:tcMar>
              <w:top w:w="57" w:type="dxa"/>
              <w:bottom w:w="57" w:type="dxa"/>
            </w:tcMar>
            <w:vAlign w:val="center"/>
          </w:tcPr>
          <w:p w14:paraId="0C1E2D2A" w14:textId="1018AAD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233</w:t>
            </w:r>
          </w:p>
        </w:tc>
        <w:tc>
          <w:tcPr>
            <w:tcW w:w="1142" w:type="dxa"/>
            <w:tcBorders>
              <w:top w:val="dotted" w:sz="4" w:space="0" w:color="274B93"/>
            </w:tcBorders>
            <w:shd w:val="clear" w:color="auto" w:fill="F2F2F2" w:themeFill="background1" w:themeFillShade="F2"/>
            <w:tcMar>
              <w:top w:w="57" w:type="dxa"/>
              <w:bottom w:w="57" w:type="dxa"/>
            </w:tcMar>
            <w:vAlign w:val="center"/>
          </w:tcPr>
          <w:p w14:paraId="7CB7624C" w14:textId="4FEBF03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c>
          <w:tcPr>
            <w:tcW w:w="636" w:type="dxa"/>
            <w:tcBorders>
              <w:top w:val="dotted" w:sz="4" w:space="0" w:color="274B93"/>
            </w:tcBorders>
            <w:shd w:val="clear" w:color="auto" w:fill="F2F2F2" w:themeFill="background1" w:themeFillShade="F2"/>
            <w:tcMar>
              <w:top w:w="57" w:type="dxa"/>
              <w:bottom w:w="57" w:type="dxa"/>
            </w:tcMar>
            <w:vAlign w:val="center"/>
          </w:tcPr>
          <w:p w14:paraId="2242E6BC" w14:textId="02925A0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249</w:t>
            </w:r>
          </w:p>
        </w:tc>
        <w:tc>
          <w:tcPr>
            <w:tcW w:w="1213" w:type="dxa"/>
            <w:tcBorders>
              <w:top w:val="dotted" w:sz="4" w:space="0" w:color="274B93"/>
            </w:tcBorders>
            <w:shd w:val="clear" w:color="auto" w:fill="F2F2F2" w:themeFill="background1" w:themeFillShade="F2"/>
            <w:tcMar>
              <w:top w:w="57" w:type="dxa"/>
              <w:bottom w:w="57" w:type="dxa"/>
            </w:tcMar>
            <w:vAlign w:val="center"/>
          </w:tcPr>
          <w:p w14:paraId="7B9A8E23" w14:textId="5D2A3DB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677" w:type="dxa"/>
            <w:tcBorders>
              <w:top w:val="dotted" w:sz="4" w:space="0" w:color="274B93"/>
            </w:tcBorders>
            <w:shd w:val="clear" w:color="auto" w:fill="F2F2F2" w:themeFill="background1" w:themeFillShade="F2"/>
            <w:tcMar>
              <w:top w:w="57" w:type="dxa"/>
              <w:bottom w:w="57" w:type="dxa"/>
            </w:tcMar>
            <w:vAlign w:val="center"/>
          </w:tcPr>
          <w:p w14:paraId="734BDEBB" w14:textId="23D3D54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r>
      <w:tr w:rsidR="005A7486" w14:paraId="799B36D1"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8F327E1" w14:textId="77777777" w:rsidR="005A7486" w:rsidRDefault="005A7486" w:rsidP="005A7486">
            <w:pPr>
              <w:pStyle w:val="Tablebody"/>
              <w:spacing w:before="0" w:after="0"/>
              <w:jc w:val="center"/>
            </w:pPr>
          </w:p>
        </w:tc>
        <w:tc>
          <w:tcPr>
            <w:tcW w:w="2028" w:type="dxa"/>
            <w:tcMar>
              <w:top w:w="57" w:type="dxa"/>
              <w:bottom w:w="57" w:type="dxa"/>
            </w:tcMar>
            <w:vAlign w:val="center"/>
          </w:tcPr>
          <w:p w14:paraId="634DBA67" w14:textId="01199F14" w:rsidR="005A7486" w:rsidRP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Forensic Officers (FO)</w:t>
            </w:r>
          </w:p>
        </w:tc>
        <w:tc>
          <w:tcPr>
            <w:tcW w:w="1030" w:type="dxa"/>
            <w:tcMar>
              <w:top w:w="57" w:type="dxa"/>
              <w:bottom w:w="57" w:type="dxa"/>
            </w:tcMar>
            <w:vAlign w:val="center"/>
          </w:tcPr>
          <w:p w14:paraId="37F4EF30" w14:textId="29D00DF8"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307</w:t>
            </w:r>
          </w:p>
        </w:tc>
        <w:tc>
          <w:tcPr>
            <w:tcW w:w="690" w:type="dxa"/>
            <w:tcMar>
              <w:top w:w="57" w:type="dxa"/>
              <w:bottom w:w="57" w:type="dxa"/>
            </w:tcMar>
            <w:vAlign w:val="center"/>
          </w:tcPr>
          <w:p w14:paraId="4A88E23F" w14:textId="0856BECB"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287</w:t>
            </w:r>
          </w:p>
        </w:tc>
        <w:tc>
          <w:tcPr>
            <w:tcW w:w="1030" w:type="dxa"/>
            <w:tcMar>
              <w:top w:w="57" w:type="dxa"/>
              <w:bottom w:w="57" w:type="dxa"/>
            </w:tcMar>
            <w:vAlign w:val="center"/>
          </w:tcPr>
          <w:p w14:paraId="005C749D" w14:textId="3BBD2AB8"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237</w:t>
            </w:r>
          </w:p>
        </w:tc>
        <w:tc>
          <w:tcPr>
            <w:tcW w:w="1132" w:type="dxa"/>
            <w:tcMar>
              <w:top w:w="57" w:type="dxa"/>
              <w:bottom w:w="57" w:type="dxa"/>
            </w:tcMar>
            <w:vAlign w:val="center"/>
          </w:tcPr>
          <w:p w14:paraId="75F269D2" w14:textId="5F8B8B0E"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64</w:t>
            </w:r>
          </w:p>
        </w:tc>
        <w:tc>
          <w:tcPr>
            <w:tcW w:w="706" w:type="dxa"/>
            <w:tcMar>
              <w:top w:w="57" w:type="dxa"/>
              <w:bottom w:w="57" w:type="dxa"/>
            </w:tcMar>
            <w:vAlign w:val="center"/>
          </w:tcPr>
          <w:p w14:paraId="6FD2A5BB" w14:textId="6B4B4E22"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281</w:t>
            </w:r>
          </w:p>
        </w:tc>
        <w:tc>
          <w:tcPr>
            <w:tcW w:w="1132" w:type="dxa"/>
            <w:tcMar>
              <w:top w:w="57" w:type="dxa"/>
              <w:bottom w:w="57" w:type="dxa"/>
            </w:tcMar>
            <w:vAlign w:val="center"/>
          </w:tcPr>
          <w:p w14:paraId="7F2CFCAD" w14:textId="24C51FC2"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6</w:t>
            </w:r>
          </w:p>
        </w:tc>
        <w:tc>
          <w:tcPr>
            <w:tcW w:w="701" w:type="dxa"/>
            <w:tcMar>
              <w:top w:w="57" w:type="dxa"/>
              <w:bottom w:w="57" w:type="dxa"/>
            </w:tcMar>
            <w:vAlign w:val="center"/>
          </w:tcPr>
          <w:p w14:paraId="7BE681E3" w14:textId="35D3D856"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6</w:t>
            </w:r>
          </w:p>
        </w:tc>
        <w:tc>
          <w:tcPr>
            <w:tcW w:w="1132" w:type="dxa"/>
            <w:shd w:val="clear" w:color="auto" w:fill="F2F2F2" w:themeFill="background1" w:themeFillShade="F2"/>
            <w:tcMar>
              <w:top w:w="57" w:type="dxa"/>
              <w:bottom w:w="57" w:type="dxa"/>
            </w:tcMar>
            <w:vAlign w:val="center"/>
          </w:tcPr>
          <w:p w14:paraId="5511EA35" w14:textId="1797948E"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302</w:t>
            </w:r>
          </w:p>
        </w:tc>
        <w:tc>
          <w:tcPr>
            <w:tcW w:w="668" w:type="dxa"/>
            <w:shd w:val="clear" w:color="auto" w:fill="F2F2F2" w:themeFill="background1" w:themeFillShade="F2"/>
            <w:tcMar>
              <w:top w:w="57" w:type="dxa"/>
              <w:bottom w:w="57" w:type="dxa"/>
            </w:tcMar>
            <w:vAlign w:val="center"/>
          </w:tcPr>
          <w:p w14:paraId="2B52E020" w14:textId="5B35C2E4"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284</w:t>
            </w:r>
          </w:p>
        </w:tc>
        <w:tc>
          <w:tcPr>
            <w:tcW w:w="1157" w:type="dxa"/>
            <w:shd w:val="clear" w:color="auto" w:fill="F2F2F2" w:themeFill="background1" w:themeFillShade="F2"/>
            <w:tcMar>
              <w:top w:w="57" w:type="dxa"/>
              <w:bottom w:w="57" w:type="dxa"/>
            </w:tcMar>
            <w:vAlign w:val="center"/>
          </w:tcPr>
          <w:p w14:paraId="256D028B" w14:textId="011719BD"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240</w:t>
            </w:r>
          </w:p>
        </w:tc>
        <w:tc>
          <w:tcPr>
            <w:tcW w:w="1142" w:type="dxa"/>
            <w:shd w:val="clear" w:color="auto" w:fill="F2F2F2" w:themeFill="background1" w:themeFillShade="F2"/>
            <w:tcMar>
              <w:top w:w="57" w:type="dxa"/>
              <w:bottom w:w="57" w:type="dxa"/>
            </w:tcMar>
            <w:vAlign w:val="center"/>
          </w:tcPr>
          <w:p w14:paraId="62075CF2" w14:textId="1D2799E7"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61</w:t>
            </w:r>
          </w:p>
        </w:tc>
        <w:tc>
          <w:tcPr>
            <w:tcW w:w="636" w:type="dxa"/>
            <w:shd w:val="clear" w:color="auto" w:fill="F2F2F2" w:themeFill="background1" w:themeFillShade="F2"/>
            <w:tcMar>
              <w:top w:w="57" w:type="dxa"/>
              <w:bottom w:w="57" w:type="dxa"/>
            </w:tcMar>
            <w:vAlign w:val="center"/>
          </w:tcPr>
          <w:p w14:paraId="4F859092" w14:textId="4A2A6DAC"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283</w:t>
            </w:r>
          </w:p>
        </w:tc>
        <w:tc>
          <w:tcPr>
            <w:tcW w:w="1213" w:type="dxa"/>
            <w:shd w:val="clear" w:color="auto" w:fill="F2F2F2" w:themeFill="background1" w:themeFillShade="F2"/>
            <w:tcMar>
              <w:top w:w="57" w:type="dxa"/>
              <w:bottom w:w="57" w:type="dxa"/>
            </w:tcMar>
            <w:vAlign w:val="center"/>
          </w:tcPr>
          <w:p w14:paraId="52081704" w14:textId="1384C405"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w:t>
            </w:r>
          </w:p>
        </w:tc>
        <w:tc>
          <w:tcPr>
            <w:tcW w:w="677" w:type="dxa"/>
            <w:shd w:val="clear" w:color="auto" w:fill="F2F2F2" w:themeFill="background1" w:themeFillShade="F2"/>
            <w:tcMar>
              <w:top w:w="57" w:type="dxa"/>
              <w:bottom w:w="57" w:type="dxa"/>
            </w:tcMar>
            <w:vAlign w:val="center"/>
          </w:tcPr>
          <w:p w14:paraId="1B67D676" w14:textId="01AE3D8B"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w:t>
            </w:r>
          </w:p>
        </w:tc>
      </w:tr>
      <w:tr w:rsidR="005A7486" w14:paraId="117C28FE"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292FAD8" w14:textId="77777777" w:rsidR="005A7486" w:rsidRDefault="005A7486" w:rsidP="005A7486">
            <w:pPr>
              <w:pStyle w:val="Tablebody"/>
              <w:spacing w:before="0" w:after="0"/>
              <w:jc w:val="center"/>
            </w:pPr>
          </w:p>
        </w:tc>
        <w:tc>
          <w:tcPr>
            <w:tcW w:w="2028" w:type="dxa"/>
            <w:tcMar>
              <w:top w:w="57" w:type="dxa"/>
              <w:bottom w:w="57" w:type="dxa"/>
            </w:tcMar>
            <w:vAlign w:val="center"/>
          </w:tcPr>
          <w:p w14:paraId="6BAE0150" w14:textId="683B5263"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FO-1</w:t>
            </w:r>
          </w:p>
        </w:tc>
        <w:tc>
          <w:tcPr>
            <w:tcW w:w="1030" w:type="dxa"/>
            <w:tcMar>
              <w:top w:w="57" w:type="dxa"/>
              <w:bottom w:w="57" w:type="dxa"/>
            </w:tcMar>
            <w:vAlign w:val="center"/>
          </w:tcPr>
          <w:p w14:paraId="0D7559E5" w14:textId="64EF105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Mar>
              <w:top w:w="57" w:type="dxa"/>
              <w:bottom w:w="57" w:type="dxa"/>
            </w:tcMar>
            <w:vAlign w:val="center"/>
          </w:tcPr>
          <w:p w14:paraId="6A06552B" w14:textId="0FCB4FF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Mar>
              <w:top w:w="57" w:type="dxa"/>
              <w:bottom w:w="57" w:type="dxa"/>
            </w:tcMar>
            <w:vAlign w:val="center"/>
          </w:tcPr>
          <w:p w14:paraId="0FFE4E8E" w14:textId="4DB56B4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2A1861B3" w14:textId="221F5CB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Mar>
              <w:top w:w="57" w:type="dxa"/>
              <w:bottom w:w="57" w:type="dxa"/>
            </w:tcMar>
            <w:vAlign w:val="center"/>
          </w:tcPr>
          <w:p w14:paraId="0468C7C7" w14:textId="726B65A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42C4D62A" w14:textId="1692258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Mar>
              <w:top w:w="57" w:type="dxa"/>
              <w:bottom w:w="57" w:type="dxa"/>
            </w:tcMar>
            <w:vAlign w:val="center"/>
          </w:tcPr>
          <w:p w14:paraId="1458DDEE" w14:textId="0F81854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shd w:val="clear" w:color="auto" w:fill="F2F2F2" w:themeFill="background1" w:themeFillShade="F2"/>
            <w:tcMar>
              <w:top w:w="57" w:type="dxa"/>
              <w:bottom w:w="57" w:type="dxa"/>
            </w:tcMar>
            <w:vAlign w:val="center"/>
          </w:tcPr>
          <w:p w14:paraId="3046B0AE" w14:textId="5BFFDB5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shd w:val="clear" w:color="auto" w:fill="F2F2F2" w:themeFill="background1" w:themeFillShade="F2"/>
            <w:tcMar>
              <w:top w:w="57" w:type="dxa"/>
              <w:bottom w:w="57" w:type="dxa"/>
            </w:tcMar>
            <w:vAlign w:val="center"/>
          </w:tcPr>
          <w:p w14:paraId="22F4C60D" w14:textId="4A2F1D2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shd w:val="clear" w:color="auto" w:fill="F2F2F2" w:themeFill="background1" w:themeFillShade="F2"/>
            <w:tcMar>
              <w:top w:w="57" w:type="dxa"/>
              <w:bottom w:w="57" w:type="dxa"/>
            </w:tcMar>
            <w:vAlign w:val="center"/>
          </w:tcPr>
          <w:p w14:paraId="235E951A" w14:textId="400C5C1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shd w:val="clear" w:color="auto" w:fill="F2F2F2" w:themeFill="background1" w:themeFillShade="F2"/>
            <w:tcMar>
              <w:top w:w="57" w:type="dxa"/>
              <w:bottom w:w="57" w:type="dxa"/>
            </w:tcMar>
            <w:vAlign w:val="center"/>
          </w:tcPr>
          <w:p w14:paraId="7E8AB8A5" w14:textId="42F73CD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shd w:val="clear" w:color="auto" w:fill="F2F2F2" w:themeFill="background1" w:themeFillShade="F2"/>
            <w:tcMar>
              <w:top w:w="57" w:type="dxa"/>
              <w:bottom w:w="57" w:type="dxa"/>
            </w:tcMar>
            <w:vAlign w:val="center"/>
          </w:tcPr>
          <w:p w14:paraId="2ADA869B" w14:textId="7910476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shd w:val="clear" w:color="auto" w:fill="F2F2F2" w:themeFill="background1" w:themeFillShade="F2"/>
            <w:tcMar>
              <w:top w:w="57" w:type="dxa"/>
              <w:bottom w:w="57" w:type="dxa"/>
            </w:tcMar>
            <w:vAlign w:val="center"/>
          </w:tcPr>
          <w:p w14:paraId="1C6ABB1B" w14:textId="5993166E"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shd w:val="clear" w:color="auto" w:fill="F2F2F2" w:themeFill="background1" w:themeFillShade="F2"/>
            <w:tcMar>
              <w:top w:w="57" w:type="dxa"/>
              <w:bottom w:w="57" w:type="dxa"/>
            </w:tcMar>
            <w:vAlign w:val="center"/>
          </w:tcPr>
          <w:p w14:paraId="4598C9A2" w14:textId="26484FC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5A7486" w14:paraId="32A7AE1D"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33D4348" w14:textId="77777777" w:rsidR="005A7486" w:rsidRDefault="005A7486" w:rsidP="005A7486">
            <w:pPr>
              <w:pStyle w:val="Tablebody"/>
              <w:spacing w:before="0" w:after="0"/>
              <w:jc w:val="center"/>
            </w:pPr>
          </w:p>
        </w:tc>
        <w:tc>
          <w:tcPr>
            <w:tcW w:w="2028" w:type="dxa"/>
            <w:tcBorders>
              <w:bottom w:val="dotted" w:sz="4" w:space="0" w:color="274B93"/>
            </w:tcBorders>
            <w:tcMar>
              <w:top w:w="57" w:type="dxa"/>
              <w:bottom w:w="57" w:type="dxa"/>
            </w:tcMar>
            <w:vAlign w:val="center"/>
          </w:tcPr>
          <w:p w14:paraId="404B0509" w14:textId="5A4C13B0"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FO-2</w:t>
            </w:r>
          </w:p>
        </w:tc>
        <w:tc>
          <w:tcPr>
            <w:tcW w:w="1030" w:type="dxa"/>
            <w:tcBorders>
              <w:bottom w:val="dotted" w:sz="4" w:space="0" w:color="274B93"/>
            </w:tcBorders>
            <w:tcMar>
              <w:top w:w="57" w:type="dxa"/>
              <w:bottom w:w="57" w:type="dxa"/>
            </w:tcMar>
            <w:vAlign w:val="center"/>
          </w:tcPr>
          <w:p w14:paraId="190D08FB" w14:textId="0C5F4D6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w:t>
            </w:r>
          </w:p>
        </w:tc>
        <w:tc>
          <w:tcPr>
            <w:tcW w:w="690" w:type="dxa"/>
            <w:tcBorders>
              <w:bottom w:val="dotted" w:sz="4" w:space="0" w:color="274B93"/>
            </w:tcBorders>
            <w:tcMar>
              <w:top w:w="57" w:type="dxa"/>
              <w:bottom w:w="57" w:type="dxa"/>
            </w:tcMar>
            <w:vAlign w:val="center"/>
          </w:tcPr>
          <w:p w14:paraId="241E4F71" w14:textId="19A68D0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w:t>
            </w:r>
          </w:p>
        </w:tc>
        <w:tc>
          <w:tcPr>
            <w:tcW w:w="1030" w:type="dxa"/>
            <w:tcBorders>
              <w:bottom w:val="dotted" w:sz="4" w:space="0" w:color="274B93"/>
            </w:tcBorders>
            <w:tcMar>
              <w:top w:w="57" w:type="dxa"/>
              <w:bottom w:w="57" w:type="dxa"/>
            </w:tcMar>
            <w:vAlign w:val="center"/>
          </w:tcPr>
          <w:p w14:paraId="39DA55C1" w14:textId="73CCBBC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w:t>
            </w:r>
          </w:p>
        </w:tc>
        <w:tc>
          <w:tcPr>
            <w:tcW w:w="1132" w:type="dxa"/>
            <w:tcBorders>
              <w:bottom w:val="dotted" w:sz="4" w:space="0" w:color="274B93"/>
            </w:tcBorders>
            <w:tcMar>
              <w:top w:w="57" w:type="dxa"/>
              <w:bottom w:w="57" w:type="dxa"/>
            </w:tcMar>
            <w:vAlign w:val="center"/>
          </w:tcPr>
          <w:p w14:paraId="08188D55" w14:textId="4233545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706" w:type="dxa"/>
            <w:tcBorders>
              <w:bottom w:val="dotted" w:sz="4" w:space="0" w:color="274B93"/>
            </w:tcBorders>
            <w:tcMar>
              <w:top w:w="57" w:type="dxa"/>
              <w:bottom w:w="57" w:type="dxa"/>
            </w:tcMar>
            <w:vAlign w:val="center"/>
          </w:tcPr>
          <w:p w14:paraId="30F29C8B" w14:textId="6C36F85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c>
          <w:tcPr>
            <w:tcW w:w="1132" w:type="dxa"/>
            <w:tcBorders>
              <w:bottom w:val="dotted" w:sz="4" w:space="0" w:color="274B93"/>
            </w:tcBorders>
            <w:tcMar>
              <w:top w:w="57" w:type="dxa"/>
              <w:bottom w:w="57" w:type="dxa"/>
            </w:tcMar>
            <w:vAlign w:val="center"/>
          </w:tcPr>
          <w:p w14:paraId="666C4FD8" w14:textId="79AA485E"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701" w:type="dxa"/>
            <w:tcBorders>
              <w:bottom w:val="dotted" w:sz="4" w:space="0" w:color="274B93"/>
            </w:tcBorders>
            <w:tcMar>
              <w:top w:w="57" w:type="dxa"/>
              <w:bottom w:w="57" w:type="dxa"/>
            </w:tcMar>
            <w:vAlign w:val="center"/>
          </w:tcPr>
          <w:p w14:paraId="643FF905" w14:textId="6B751E0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05410FB5" w14:textId="3C32063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2C0452E5" w14:textId="2ABB63E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3CECE140" w14:textId="23A96B8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668A27B8" w14:textId="3C75FDC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5D22A505" w14:textId="388F7B5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15218F3B" w14:textId="5260DAE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438078D0" w14:textId="630578F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5A7486" w14:paraId="4E2EA105"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5CF4D40"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CD36B5D" w14:textId="362A5A1B"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FO-3</w:t>
            </w:r>
          </w:p>
        </w:tc>
        <w:tc>
          <w:tcPr>
            <w:tcW w:w="1030" w:type="dxa"/>
            <w:tcBorders>
              <w:top w:val="dotted" w:sz="4" w:space="0" w:color="274B93"/>
              <w:bottom w:val="dotted" w:sz="4" w:space="0" w:color="274B93"/>
            </w:tcBorders>
            <w:tcMar>
              <w:top w:w="57" w:type="dxa"/>
              <w:bottom w:w="57" w:type="dxa"/>
            </w:tcMar>
            <w:vAlign w:val="center"/>
          </w:tcPr>
          <w:p w14:paraId="35CAA3D4" w14:textId="625B9F9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w:t>
            </w:r>
          </w:p>
        </w:tc>
        <w:tc>
          <w:tcPr>
            <w:tcW w:w="690" w:type="dxa"/>
            <w:tcBorders>
              <w:top w:val="dotted" w:sz="4" w:space="0" w:color="274B93"/>
              <w:bottom w:val="dotted" w:sz="4" w:space="0" w:color="274B93"/>
            </w:tcBorders>
            <w:tcMar>
              <w:top w:w="57" w:type="dxa"/>
              <w:bottom w:w="57" w:type="dxa"/>
            </w:tcMar>
            <w:vAlign w:val="center"/>
          </w:tcPr>
          <w:p w14:paraId="39FBDC13" w14:textId="4899C4A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030" w:type="dxa"/>
            <w:tcBorders>
              <w:top w:val="dotted" w:sz="4" w:space="0" w:color="274B93"/>
              <w:bottom w:val="dotted" w:sz="4" w:space="0" w:color="274B93"/>
            </w:tcBorders>
            <w:tcMar>
              <w:top w:w="57" w:type="dxa"/>
              <w:bottom w:w="57" w:type="dxa"/>
            </w:tcMar>
            <w:vAlign w:val="center"/>
          </w:tcPr>
          <w:p w14:paraId="0E369980" w14:textId="4D379F2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132" w:type="dxa"/>
            <w:tcBorders>
              <w:top w:val="dotted" w:sz="4" w:space="0" w:color="274B93"/>
              <w:bottom w:val="dotted" w:sz="4" w:space="0" w:color="274B93"/>
            </w:tcBorders>
            <w:tcMar>
              <w:top w:w="57" w:type="dxa"/>
              <w:bottom w:w="57" w:type="dxa"/>
            </w:tcMar>
            <w:vAlign w:val="center"/>
          </w:tcPr>
          <w:p w14:paraId="5FAB79BF" w14:textId="0FF2931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06" w:type="dxa"/>
            <w:tcBorders>
              <w:top w:val="dotted" w:sz="4" w:space="0" w:color="274B93"/>
              <w:bottom w:val="dotted" w:sz="4" w:space="0" w:color="274B93"/>
            </w:tcBorders>
            <w:tcMar>
              <w:top w:w="57" w:type="dxa"/>
              <w:bottom w:w="57" w:type="dxa"/>
            </w:tcMar>
            <w:vAlign w:val="center"/>
          </w:tcPr>
          <w:p w14:paraId="506A81B5" w14:textId="2D84EC4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132" w:type="dxa"/>
            <w:tcBorders>
              <w:top w:val="dotted" w:sz="4" w:space="0" w:color="274B93"/>
              <w:bottom w:val="dotted" w:sz="4" w:space="0" w:color="274B93"/>
            </w:tcBorders>
            <w:tcMar>
              <w:top w:w="57" w:type="dxa"/>
              <w:bottom w:w="57" w:type="dxa"/>
            </w:tcMar>
            <w:vAlign w:val="center"/>
          </w:tcPr>
          <w:p w14:paraId="20FED71F" w14:textId="5A0CF2A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B8F75FC" w14:textId="6DAAED3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AE2773" w14:textId="1DD4E73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92C5DFD" w14:textId="0DBF15B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61E8C74" w14:textId="0163E46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CFEF3F0" w14:textId="7246C7A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E1280F" w14:textId="3DE4DD7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CABA9D" w14:textId="7FB48CD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65F9D7" w14:textId="4ECFE2A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5A7486" w14:paraId="6E7D4307"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DE41694"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62431CD5" w14:textId="3DF6AFE5" w:rsidR="005A7486" w:rsidRPr="006C408C"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FO-4</w:t>
            </w:r>
          </w:p>
        </w:tc>
        <w:tc>
          <w:tcPr>
            <w:tcW w:w="1030" w:type="dxa"/>
            <w:tcBorders>
              <w:top w:val="dotted" w:sz="4" w:space="0" w:color="274B93"/>
              <w:bottom w:val="dotted" w:sz="4" w:space="0" w:color="274B93"/>
            </w:tcBorders>
            <w:tcMar>
              <w:top w:w="57" w:type="dxa"/>
              <w:bottom w:w="57" w:type="dxa"/>
            </w:tcMar>
            <w:vAlign w:val="center"/>
          </w:tcPr>
          <w:p w14:paraId="43B5F4F7" w14:textId="53DC5A69"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97</w:t>
            </w:r>
          </w:p>
        </w:tc>
        <w:tc>
          <w:tcPr>
            <w:tcW w:w="690" w:type="dxa"/>
            <w:tcBorders>
              <w:top w:val="dotted" w:sz="4" w:space="0" w:color="274B93"/>
              <w:bottom w:val="dotted" w:sz="4" w:space="0" w:color="274B93"/>
            </w:tcBorders>
            <w:tcMar>
              <w:top w:w="57" w:type="dxa"/>
              <w:bottom w:w="57" w:type="dxa"/>
            </w:tcMar>
            <w:vAlign w:val="center"/>
          </w:tcPr>
          <w:p w14:paraId="36837C8D" w14:textId="62605B1A"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88</w:t>
            </w:r>
          </w:p>
        </w:tc>
        <w:tc>
          <w:tcPr>
            <w:tcW w:w="1030" w:type="dxa"/>
            <w:tcBorders>
              <w:top w:val="dotted" w:sz="4" w:space="0" w:color="274B93"/>
              <w:bottom w:val="dotted" w:sz="4" w:space="0" w:color="274B93"/>
            </w:tcBorders>
            <w:tcMar>
              <w:top w:w="57" w:type="dxa"/>
              <w:bottom w:w="57" w:type="dxa"/>
            </w:tcMar>
            <w:vAlign w:val="center"/>
          </w:tcPr>
          <w:p w14:paraId="6D4DF860" w14:textId="33466DB8"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67</w:t>
            </w:r>
          </w:p>
        </w:tc>
        <w:tc>
          <w:tcPr>
            <w:tcW w:w="1132" w:type="dxa"/>
            <w:tcBorders>
              <w:top w:val="dotted" w:sz="4" w:space="0" w:color="274B93"/>
              <w:bottom w:val="dotted" w:sz="4" w:space="0" w:color="274B93"/>
            </w:tcBorders>
            <w:tcMar>
              <w:top w:w="57" w:type="dxa"/>
              <w:bottom w:w="57" w:type="dxa"/>
            </w:tcMar>
            <w:vAlign w:val="center"/>
          </w:tcPr>
          <w:p w14:paraId="633E5BD5" w14:textId="0889AB74"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30</w:t>
            </w:r>
          </w:p>
        </w:tc>
        <w:tc>
          <w:tcPr>
            <w:tcW w:w="706" w:type="dxa"/>
            <w:tcBorders>
              <w:top w:val="dotted" w:sz="4" w:space="0" w:color="274B93"/>
              <w:bottom w:val="dotted" w:sz="4" w:space="0" w:color="274B93"/>
            </w:tcBorders>
            <w:tcMar>
              <w:top w:w="57" w:type="dxa"/>
              <w:bottom w:w="57" w:type="dxa"/>
            </w:tcMar>
            <w:vAlign w:val="center"/>
          </w:tcPr>
          <w:p w14:paraId="6A55D604" w14:textId="59A8B602"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88</w:t>
            </w:r>
          </w:p>
        </w:tc>
        <w:tc>
          <w:tcPr>
            <w:tcW w:w="1132" w:type="dxa"/>
            <w:tcBorders>
              <w:top w:val="dotted" w:sz="4" w:space="0" w:color="274B93"/>
              <w:bottom w:val="dotted" w:sz="4" w:space="0" w:color="274B93"/>
            </w:tcBorders>
            <w:tcMar>
              <w:top w:w="57" w:type="dxa"/>
              <w:bottom w:w="57" w:type="dxa"/>
            </w:tcMar>
            <w:vAlign w:val="center"/>
          </w:tcPr>
          <w:p w14:paraId="7A0036E9" w14:textId="212E572B"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701" w:type="dxa"/>
            <w:tcBorders>
              <w:top w:val="dotted" w:sz="4" w:space="0" w:color="274B93"/>
              <w:bottom w:val="dotted" w:sz="4" w:space="0" w:color="274B93"/>
            </w:tcBorders>
            <w:tcMar>
              <w:top w:w="57" w:type="dxa"/>
              <w:bottom w:w="57" w:type="dxa"/>
            </w:tcMar>
            <w:vAlign w:val="center"/>
          </w:tcPr>
          <w:p w14:paraId="75477237" w14:textId="773418D3"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5A5A2" w14:textId="101F79C1"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99</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AE02937" w14:textId="52FB559F"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9A1C5E" w14:textId="0A974BF9"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73EFF84" w14:textId="60E83D24"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31</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DD3BBA" w14:textId="376AB141"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492111" w14:textId="23B621BC"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086627D" w14:textId="2EE10B66" w:rsidR="005A7486" w:rsidRPr="006C408C"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5A7486" w14:paraId="5CD4523F"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8159DB"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B60F935" w14:textId="4658ECFF"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FO-5</w:t>
            </w:r>
          </w:p>
        </w:tc>
        <w:tc>
          <w:tcPr>
            <w:tcW w:w="1030" w:type="dxa"/>
            <w:tcBorders>
              <w:top w:val="dotted" w:sz="4" w:space="0" w:color="274B93"/>
              <w:bottom w:val="dotted" w:sz="4" w:space="0" w:color="274B93"/>
            </w:tcBorders>
            <w:tcMar>
              <w:top w:w="57" w:type="dxa"/>
              <w:bottom w:w="57" w:type="dxa"/>
            </w:tcMar>
            <w:vAlign w:val="center"/>
          </w:tcPr>
          <w:p w14:paraId="12452725" w14:textId="09D9765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c>
          <w:tcPr>
            <w:tcW w:w="690" w:type="dxa"/>
            <w:tcBorders>
              <w:top w:val="dotted" w:sz="4" w:space="0" w:color="274B93"/>
              <w:bottom w:val="dotted" w:sz="4" w:space="0" w:color="274B93"/>
            </w:tcBorders>
            <w:tcMar>
              <w:top w:w="57" w:type="dxa"/>
              <w:bottom w:w="57" w:type="dxa"/>
            </w:tcMar>
            <w:vAlign w:val="center"/>
          </w:tcPr>
          <w:p w14:paraId="01FB7576" w14:textId="6D2F4BA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c>
          <w:tcPr>
            <w:tcW w:w="1030" w:type="dxa"/>
            <w:tcBorders>
              <w:top w:val="dotted" w:sz="4" w:space="0" w:color="274B93"/>
              <w:bottom w:val="dotted" w:sz="4" w:space="0" w:color="274B93"/>
            </w:tcBorders>
            <w:tcMar>
              <w:top w:w="57" w:type="dxa"/>
              <w:bottom w:w="57" w:type="dxa"/>
            </w:tcMar>
            <w:vAlign w:val="center"/>
          </w:tcPr>
          <w:p w14:paraId="26D5DA21" w14:textId="3CF7C1F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32" w:type="dxa"/>
            <w:tcBorders>
              <w:top w:val="dotted" w:sz="4" w:space="0" w:color="274B93"/>
              <w:bottom w:val="dotted" w:sz="4" w:space="0" w:color="274B93"/>
            </w:tcBorders>
            <w:tcMar>
              <w:top w:w="57" w:type="dxa"/>
              <w:bottom w:w="57" w:type="dxa"/>
            </w:tcMar>
            <w:vAlign w:val="center"/>
          </w:tcPr>
          <w:p w14:paraId="751DE88C" w14:textId="36D5D1A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706" w:type="dxa"/>
            <w:tcBorders>
              <w:top w:val="dotted" w:sz="4" w:space="0" w:color="274B93"/>
              <w:bottom w:val="dotted" w:sz="4" w:space="0" w:color="274B93"/>
            </w:tcBorders>
            <w:tcMar>
              <w:top w:w="57" w:type="dxa"/>
              <w:bottom w:w="57" w:type="dxa"/>
            </w:tcMar>
            <w:vAlign w:val="center"/>
          </w:tcPr>
          <w:p w14:paraId="176F3B6C" w14:textId="0572670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w:t>
            </w:r>
          </w:p>
        </w:tc>
        <w:tc>
          <w:tcPr>
            <w:tcW w:w="1132" w:type="dxa"/>
            <w:tcBorders>
              <w:top w:val="dotted" w:sz="4" w:space="0" w:color="274B93"/>
              <w:bottom w:val="dotted" w:sz="4" w:space="0" w:color="274B93"/>
            </w:tcBorders>
            <w:tcMar>
              <w:top w:w="57" w:type="dxa"/>
              <w:bottom w:w="57" w:type="dxa"/>
            </w:tcMar>
            <w:vAlign w:val="center"/>
          </w:tcPr>
          <w:p w14:paraId="21475BC1" w14:textId="68AA4EC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01" w:type="dxa"/>
            <w:tcBorders>
              <w:top w:val="dotted" w:sz="4" w:space="0" w:color="274B93"/>
              <w:bottom w:val="dotted" w:sz="4" w:space="0" w:color="274B93"/>
            </w:tcBorders>
            <w:tcMar>
              <w:top w:w="57" w:type="dxa"/>
              <w:bottom w:w="57" w:type="dxa"/>
            </w:tcMar>
            <w:vAlign w:val="center"/>
          </w:tcPr>
          <w:p w14:paraId="4997B376" w14:textId="7FAECEF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CC801F" w14:textId="4ED4868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F5BFF53" w14:textId="06600A1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5EF9BB" w14:textId="09CF31A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19F47F6" w14:textId="776F6B1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69877B7" w14:textId="340AA53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358F08" w14:textId="7951F84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BD00CB" w14:textId="660FBCF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5A7486" w14:paraId="796472BD"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864274F"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544D52C" w14:textId="5C8132F5"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FO-6</w:t>
            </w:r>
          </w:p>
        </w:tc>
        <w:tc>
          <w:tcPr>
            <w:tcW w:w="1030" w:type="dxa"/>
            <w:tcBorders>
              <w:top w:val="dotted" w:sz="4" w:space="0" w:color="274B93"/>
              <w:bottom w:val="dotted" w:sz="4" w:space="0" w:color="274B93"/>
            </w:tcBorders>
            <w:tcMar>
              <w:top w:w="57" w:type="dxa"/>
              <w:bottom w:w="57" w:type="dxa"/>
            </w:tcMar>
            <w:vAlign w:val="center"/>
          </w:tcPr>
          <w:p w14:paraId="0CB2B9CD" w14:textId="2AFC8A3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690" w:type="dxa"/>
            <w:tcBorders>
              <w:top w:val="dotted" w:sz="4" w:space="0" w:color="274B93"/>
              <w:bottom w:val="dotted" w:sz="4" w:space="0" w:color="274B93"/>
            </w:tcBorders>
            <w:tcMar>
              <w:top w:w="57" w:type="dxa"/>
              <w:bottom w:w="57" w:type="dxa"/>
            </w:tcMar>
            <w:vAlign w:val="center"/>
          </w:tcPr>
          <w:p w14:paraId="3F8EA585" w14:textId="3C13975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030" w:type="dxa"/>
            <w:tcBorders>
              <w:top w:val="dotted" w:sz="4" w:space="0" w:color="274B93"/>
              <w:bottom w:val="dotted" w:sz="4" w:space="0" w:color="274B93"/>
            </w:tcBorders>
            <w:tcMar>
              <w:top w:w="57" w:type="dxa"/>
              <w:bottom w:w="57" w:type="dxa"/>
            </w:tcMar>
            <w:vAlign w:val="center"/>
          </w:tcPr>
          <w:p w14:paraId="5E70B40F" w14:textId="0891E8A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32" w:type="dxa"/>
            <w:tcBorders>
              <w:top w:val="dotted" w:sz="4" w:space="0" w:color="274B93"/>
              <w:bottom w:val="dotted" w:sz="4" w:space="0" w:color="274B93"/>
            </w:tcBorders>
            <w:tcMar>
              <w:top w:w="57" w:type="dxa"/>
              <w:bottom w:w="57" w:type="dxa"/>
            </w:tcMar>
            <w:vAlign w:val="center"/>
          </w:tcPr>
          <w:p w14:paraId="24B88E00" w14:textId="34781FE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72C54B7" w14:textId="03E4941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32" w:type="dxa"/>
            <w:tcBorders>
              <w:top w:val="dotted" w:sz="4" w:space="0" w:color="274B93"/>
              <w:bottom w:val="dotted" w:sz="4" w:space="0" w:color="274B93"/>
            </w:tcBorders>
            <w:tcMar>
              <w:top w:w="57" w:type="dxa"/>
              <w:bottom w:w="57" w:type="dxa"/>
            </w:tcMar>
            <w:vAlign w:val="center"/>
          </w:tcPr>
          <w:p w14:paraId="5ABACB98" w14:textId="1F53402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B215B43" w14:textId="6C02325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9B6F966" w14:textId="2B27B28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8A92A6" w14:textId="70CDBA4E"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28C6EA" w14:textId="554F2E4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D63EC54" w14:textId="15DCFC3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D6E2CF4" w14:textId="106A8D3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F6FB2" w14:textId="2E4FAC1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92CDE99" w14:textId="7849270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5A7486" w14:paraId="60DE5569"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D92B0BA"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F9290FC" w14:textId="7919A2A5" w:rsidR="005A7486" w:rsidRP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Senior VPS Employees</w:t>
            </w:r>
          </w:p>
        </w:tc>
        <w:tc>
          <w:tcPr>
            <w:tcW w:w="1030" w:type="dxa"/>
            <w:tcBorders>
              <w:top w:val="dotted" w:sz="4" w:space="0" w:color="274B93"/>
              <w:bottom w:val="dotted" w:sz="4" w:space="0" w:color="274B93"/>
            </w:tcBorders>
            <w:tcMar>
              <w:top w:w="57" w:type="dxa"/>
              <w:bottom w:w="57" w:type="dxa"/>
            </w:tcMar>
            <w:vAlign w:val="center"/>
          </w:tcPr>
          <w:p w14:paraId="54D0DCFA" w14:textId="6EFDD9B4"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58</w:t>
            </w:r>
          </w:p>
        </w:tc>
        <w:tc>
          <w:tcPr>
            <w:tcW w:w="690" w:type="dxa"/>
            <w:tcBorders>
              <w:top w:val="dotted" w:sz="4" w:space="0" w:color="274B93"/>
              <w:bottom w:val="dotted" w:sz="4" w:space="0" w:color="274B93"/>
            </w:tcBorders>
            <w:tcMar>
              <w:top w:w="57" w:type="dxa"/>
              <w:bottom w:w="57" w:type="dxa"/>
            </w:tcMar>
            <w:vAlign w:val="center"/>
          </w:tcPr>
          <w:p w14:paraId="6BBA3CF5" w14:textId="5B26A5EE"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55</w:t>
            </w:r>
          </w:p>
        </w:tc>
        <w:tc>
          <w:tcPr>
            <w:tcW w:w="1030" w:type="dxa"/>
            <w:tcBorders>
              <w:top w:val="dotted" w:sz="4" w:space="0" w:color="274B93"/>
              <w:bottom w:val="dotted" w:sz="4" w:space="0" w:color="274B93"/>
            </w:tcBorders>
            <w:tcMar>
              <w:top w:w="57" w:type="dxa"/>
              <w:bottom w:w="57" w:type="dxa"/>
            </w:tcMar>
            <w:vAlign w:val="center"/>
          </w:tcPr>
          <w:p w14:paraId="62C1708C" w14:textId="65926475"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19</w:t>
            </w:r>
          </w:p>
        </w:tc>
        <w:tc>
          <w:tcPr>
            <w:tcW w:w="1132" w:type="dxa"/>
            <w:tcBorders>
              <w:top w:val="dotted" w:sz="4" w:space="0" w:color="274B93"/>
              <w:bottom w:val="dotted" w:sz="4" w:space="0" w:color="274B93"/>
            </w:tcBorders>
            <w:tcMar>
              <w:top w:w="57" w:type="dxa"/>
              <w:bottom w:w="57" w:type="dxa"/>
            </w:tcMar>
            <w:vAlign w:val="center"/>
          </w:tcPr>
          <w:p w14:paraId="32079A47" w14:textId="6CA423E4"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5</w:t>
            </w:r>
          </w:p>
        </w:tc>
        <w:tc>
          <w:tcPr>
            <w:tcW w:w="706" w:type="dxa"/>
            <w:tcBorders>
              <w:top w:val="dotted" w:sz="4" w:space="0" w:color="274B93"/>
              <w:bottom w:val="dotted" w:sz="4" w:space="0" w:color="274B93"/>
            </w:tcBorders>
            <w:tcMar>
              <w:top w:w="57" w:type="dxa"/>
              <w:bottom w:w="57" w:type="dxa"/>
            </w:tcMar>
            <w:vAlign w:val="center"/>
          </w:tcPr>
          <w:p w14:paraId="68B67374" w14:textId="0F9A4913"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22</w:t>
            </w:r>
          </w:p>
        </w:tc>
        <w:tc>
          <w:tcPr>
            <w:tcW w:w="1132" w:type="dxa"/>
            <w:tcBorders>
              <w:top w:val="dotted" w:sz="4" w:space="0" w:color="274B93"/>
              <w:bottom w:val="dotted" w:sz="4" w:space="0" w:color="274B93"/>
            </w:tcBorders>
            <w:tcMar>
              <w:top w:w="57" w:type="dxa"/>
              <w:bottom w:w="57" w:type="dxa"/>
            </w:tcMar>
            <w:vAlign w:val="center"/>
          </w:tcPr>
          <w:p w14:paraId="3A7804EE" w14:textId="5FE76D02"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34</w:t>
            </w:r>
          </w:p>
        </w:tc>
        <w:tc>
          <w:tcPr>
            <w:tcW w:w="701" w:type="dxa"/>
            <w:tcBorders>
              <w:top w:val="dotted" w:sz="4" w:space="0" w:color="274B93"/>
              <w:bottom w:val="dotted" w:sz="4" w:space="0" w:color="274B93"/>
            </w:tcBorders>
            <w:tcMar>
              <w:top w:w="57" w:type="dxa"/>
              <w:bottom w:w="57" w:type="dxa"/>
            </w:tcMar>
            <w:vAlign w:val="center"/>
          </w:tcPr>
          <w:p w14:paraId="2961E57F" w14:textId="616F84AB"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33</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BADF41B" w14:textId="023DA459"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58</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B7A87C6" w14:textId="7365095E"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56</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79A36" w14:textId="6196045F"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18</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CA3D6F2" w14:textId="55348D64"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479C6C5" w14:textId="7E497405"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ECB70FE" w14:textId="651C2552"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37</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DBAC32C" w14:textId="77BCA9CC"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36</w:t>
            </w:r>
          </w:p>
        </w:tc>
      </w:tr>
      <w:tr w:rsidR="005A7486" w14:paraId="7629E13C"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C7F8299"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2C1FF2C" w14:textId="5550604B"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Senior Technical Specialist</w:t>
            </w:r>
          </w:p>
        </w:tc>
        <w:tc>
          <w:tcPr>
            <w:tcW w:w="1030" w:type="dxa"/>
            <w:tcBorders>
              <w:top w:val="dotted" w:sz="4" w:space="0" w:color="274B93"/>
              <w:bottom w:val="dotted" w:sz="4" w:space="0" w:color="274B93"/>
            </w:tcBorders>
            <w:tcMar>
              <w:top w:w="57" w:type="dxa"/>
              <w:bottom w:w="57" w:type="dxa"/>
            </w:tcMar>
            <w:vAlign w:val="center"/>
          </w:tcPr>
          <w:p w14:paraId="776721C8" w14:textId="7A0D6EF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690" w:type="dxa"/>
            <w:tcBorders>
              <w:top w:val="dotted" w:sz="4" w:space="0" w:color="274B93"/>
              <w:bottom w:val="dotted" w:sz="4" w:space="0" w:color="274B93"/>
            </w:tcBorders>
            <w:tcMar>
              <w:top w:w="57" w:type="dxa"/>
              <w:bottom w:w="57" w:type="dxa"/>
            </w:tcMar>
            <w:vAlign w:val="center"/>
          </w:tcPr>
          <w:p w14:paraId="4A87FDF3" w14:textId="336ABE3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030" w:type="dxa"/>
            <w:tcBorders>
              <w:top w:val="dotted" w:sz="4" w:space="0" w:color="274B93"/>
              <w:bottom w:val="dotted" w:sz="4" w:space="0" w:color="274B93"/>
            </w:tcBorders>
            <w:tcMar>
              <w:top w:w="57" w:type="dxa"/>
              <w:bottom w:w="57" w:type="dxa"/>
            </w:tcMar>
            <w:vAlign w:val="center"/>
          </w:tcPr>
          <w:p w14:paraId="5E263CB3" w14:textId="2363563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132" w:type="dxa"/>
            <w:tcBorders>
              <w:top w:val="dotted" w:sz="4" w:space="0" w:color="274B93"/>
              <w:bottom w:val="dotted" w:sz="4" w:space="0" w:color="274B93"/>
            </w:tcBorders>
            <w:tcMar>
              <w:top w:w="57" w:type="dxa"/>
              <w:bottom w:w="57" w:type="dxa"/>
            </w:tcMar>
            <w:vAlign w:val="center"/>
          </w:tcPr>
          <w:p w14:paraId="7BF38EAB" w14:textId="6C7A35A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49B528B0" w14:textId="7DEB350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132" w:type="dxa"/>
            <w:tcBorders>
              <w:top w:val="dotted" w:sz="4" w:space="0" w:color="274B93"/>
              <w:bottom w:val="dotted" w:sz="4" w:space="0" w:color="274B93"/>
            </w:tcBorders>
            <w:tcMar>
              <w:top w:w="57" w:type="dxa"/>
              <w:bottom w:w="57" w:type="dxa"/>
            </w:tcMar>
            <w:vAlign w:val="center"/>
          </w:tcPr>
          <w:p w14:paraId="45E6B770" w14:textId="3701754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01" w:type="dxa"/>
            <w:tcBorders>
              <w:top w:val="dotted" w:sz="4" w:space="0" w:color="274B93"/>
              <w:bottom w:val="dotted" w:sz="4" w:space="0" w:color="274B93"/>
            </w:tcBorders>
            <w:tcMar>
              <w:top w:w="57" w:type="dxa"/>
              <w:bottom w:w="57" w:type="dxa"/>
            </w:tcMar>
            <w:vAlign w:val="center"/>
          </w:tcPr>
          <w:p w14:paraId="3F1812D0" w14:textId="0F14B6F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9968836" w14:textId="5B8A2DA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F44081" w14:textId="700BED9E"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5B7A3E" w14:textId="00C0530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F6D6D26" w14:textId="181A4B5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010F5D" w14:textId="11DFF344"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B74458" w14:textId="0850692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C5AA79" w14:textId="745B28D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5A7486" w14:paraId="66B63AFE"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FB2AF9C"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4507D468" w14:textId="324F18AB"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FO-7</w:t>
            </w:r>
          </w:p>
        </w:tc>
        <w:tc>
          <w:tcPr>
            <w:tcW w:w="1030" w:type="dxa"/>
            <w:tcBorders>
              <w:top w:val="dotted" w:sz="4" w:space="0" w:color="274B93"/>
              <w:bottom w:val="dotted" w:sz="4" w:space="0" w:color="274B93"/>
            </w:tcBorders>
            <w:tcMar>
              <w:top w:w="57" w:type="dxa"/>
              <w:bottom w:w="57" w:type="dxa"/>
            </w:tcMar>
            <w:vAlign w:val="center"/>
          </w:tcPr>
          <w:p w14:paraId="586C605D" w14:textId="7B5257C5"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690" w:type="dxa"/>
            <w:tcBorders>
              <w:top w:val="dotted" w:sz="4" w:space="0" w:color="274B93"/>
              <w:bottom w:val="dotted" w:sz="4" w:space="0" w:color="274B93"/>
            </w:tcBorders>
            <w:tcMar>
              <w:top w:w="57" w:type="dxa"/>
              <w:bottom w:w="57" w:type="dxa"/>
            </w:tcMar>
            <w:vAlign w:val="center"/>
          </w:tcPr>
          <w:p w14:paraId="50B9ADAB" w14:textId="4D08BC3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0" w:type="dxa"/>
            <w:tcBorders>
              <w:top w:val="dotted" w:sz="4" w:space="0" w:color="274B93"/>
              <w:bottom w:val="dotted" w:sz="4" w:space="0" w:color="274B93"/>
            </w:tcBorders>
            <w:tcMar>
              <w:top w:w="57" w:type="dxa"/>
              <w:bottom w:w="57" w:type="dxa"/>
            </w:tcMar>
            <w:vAlign w:val="center"/>
          </w:tcPr>
          <w:p w14:paraId="7E4869CF" w14:textId="73B4517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3B103198" w14:textId="470029C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774B76BF" w14:textId="501BA5C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2517781F" w14:textId="4BEA54D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1068051F" w14:textId="749A199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993129" w14:textId="5B70269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FF9C87" w14:textId="043B136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24CE72" w14:textId="2692B41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010C3E8" w14:textId="3859908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8629C" w14:textId="38693E0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2BF7E2" w14:textId="60B3B5A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D13A4C" w14:textId="5CB78F7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5A7486" w14:paraId="55F5EF86"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2BD2D5F"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0E828CA7" w14:textId="2B3CA46F"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Senior Medical Advisor</w:t>
            </w:r>
          </w:p>
        </w:tc>
        <w:tc>
          <w:tcPr>
            <w:tcW w:w="1030" w:type="dxa"/>
            <w:tcBorders>
              <w:top w:val="dotted" w:sz="4" w:space="0" w:color="274B93"/>
              <w:bottom w:val="dotted" w:sz="4" w:space="0" w:color="274B93"/>
            </w:tcBorders>
            <w:tcMar>
              <w:top w:w="57" w:type="dxa"/>
              <w:bottom w:w="57" w:type="dxa"/>
            </w:tcMar>
            <w:vAlign w:val="center"/>
          </w:tcPr>
          <w:p w14:paraId="415A8ECD" w14:textId="6915AA99"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690" w:type="dxa"/>
            <w:tcBorders>
              <w:top w:val="dotted" w:sz="4" w:space="0" w:color="274B93"/>
              <w:bottom w:val="dotted" w:sz="4" w:space="0" w:color="274B93"/>
            </w:tcBorders>
            <w:tcMar>
              <w:top w:w="57" w:type="dxa"/>
              <w:bottom w:w="57" w:type="dxa"/>
            </w:tcMar>
            <w:vAlign w:val="center"/>
          </w:tcPr>
          <w:p w14:paraId="4A2527C9" w14:textId="233B001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030" w:type="dxa"/>
            <w:tcBorders>
              <w:top w:val="dotted" w:sz="4" w:space="0" w:color="274B93"/>
              <w:bottom w:val="dotted" w:sz="4" w:space="0" w:color="274B93"/>
            </w:tcBorders>
            <w:tcMar>
              <w:top w:w="57" w:type="dxa"/>
              <w:bottom w:w="57" w:type="dxa"/>
            </w:tcMar>
            <w:vAlign w:val="center"/>
          </w:tcPr>
          <w:p w14:paraId="0E7437A5" w14:textId="76C537F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1B875E74" w14:textId="28E23FF3"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706" w:type="dxa"/>
            <w:tcBorders>
              <w:top w:val="dotted" w:sz="4" w:space="0" w:color="274B93"/>
              <w:bottom w:val="dotted" w:sz="4" w:space="0" w:color="274B93"/>
            </w:tcBorders>
            <w:tcMar>
              <w:top w:w="57" w:type="dxa"/>
              <w:bottom w:w="57" w:type="dxa"/>
            </w:tcMar>
            <w:vAlign w:val="center"/>
          </w:tcPr>
          <w:p w14:paraId="333F53BF" w14:textId="6C9D797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132" w:type="dxa"/>
            <w:tcBorders>
              <w:top w:val="dotted" w:sz="4" w:space="0" w:color="274B93"/>
              <w:bottom w:val="dotted" w:sz="4" w:space="0" w:color="274B93"/>
            </w:tcBorders>
            <w:tcMar>
              <w:top w:w="57" w:type="dxa"/>
              <w:bottom w:w="57" w:type="dxa"/>
            </w:tcMar>
            <w:vAlign w:val="center"/>
          </w:tcPr>
          <w:p w14:paraId="1F7C846E" w14:textId="3647107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06F132BA" w14:textId="36F3880B"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3B6F9" w14:textId="7DDA9A9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F7182" w14:textId="393B7FCC"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2B25639" w14:textId="061F96D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A2CC48" w14:textId="055B9490"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683BE80" w14:textId="492643A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72FEDE6" w14:textId="276F614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4C64946" w14:textId="5E5CC5D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5A7486" w14:paraId="711486C4"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F2D380" w14:textId="77777777" w:rsidR="005A7486" w:rsidRDefault="005A7486" w:rsidP="005A7486">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CA8BDF3" w14:textId="34F46DEC" w:rsid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Executive Service </w:t>
            </w:r>
          </w:p>
        </w:tc>
        <w:tc>
          <w:tcPr>
            <w:tcW w:w="1030" w:type="dxa"/>
            <w:tcBorders>
              <w:top w:val="dotted" w:sz="4" w:space="0" w:color="274B93"/>
              <w:bottom w:val="dotted" w:sz="4" w:space="0" w:color="274B93"/>
            </w:tcBorders>
            <w:tcMar>
              <w:top w:w="57" w:type="dxa"/>
              <w:bottom w:w="57" w:type="dxa"/>
            </w:tcMar>
            <w:vAlign w:val="center"/>
          </w:tcPr>
          <w:p w14:paraId="308BF50F" w14:textId="7DDA789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690" w:type="dxa"/>
            <w:tcBorders>
              <w:top w:val="dotted" w:sz="4" w:space="0" w:color="274B93"/>
              <w:bottom w:val="dotted" w:sz="4" w:space="0" w:color="274B93"/>
            </w:tcBorders>
            <w:tcMar>
              <w:top w:w="57" w:type="dxa"/>
              <w:bottom w:w="57" w:type="dxa"/>
            </w:tcMar>
            <w:vAlign w:val="center"/>
          </w:tcPr>
          <w:p w14:paraId="04451BDE" w14:textId="63548E3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c>
          <w:tcPr>
            <w:tcW w:w="1030" w:type="dxa"/>
            <w:tcBorders>
              <w:top w:val="dotted" w:sz="4" w:space="0" w:color="274B93"/>
              <w:bottom w:val="dotted" w:sz="4" w:space="0" w:color="274B93"/>
            </w:tcBorders>
            <w:tcMar>
              <w:top w:w="57" w:type="dxa"/>
              <w:bottom w:w="57" w:type="dxa"/>
            </w:tcMar>
            <w:vAlign w:val="center"/>
          </w:tcPr>
          <w:p w14:paraId="6A4AB7D6" w14:textId="6E7F0E3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4F7B82AE" w14:textId="10836F3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051234E" w14:textId="5E8B2F5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53C435DC" w14:textId="58F0280F"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701" w:type="dxa"/>
            <w:tcBorders>
              <w:top w:val="dotted" w:sz="4" w:space="0" w:color="274B93"/>
              <w:bottom w:val="dotted" w:sz="4" w:space="0" w:color="274B93"/>
            </w:tcBorders>
            <w:tcMar>
              <w:top w:w="57" w:type="dxa"/>
              <w:bottom w:w="57" w:type="dxa"/>
            </w:tcMar>
            <w:vAlign w:val="center"/>
          </w:tcPr>
          <w:p w14:paraId="2953208D" w14:textId="2A04E72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147CB6" w14:textId="3C6ED1B2"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E015ADD" w14:textId="09080988"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50796CC" w14:textId="1A281267"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F30C0AB" w14:textId="2F1544B6"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C5C0835" w14:textId="54971BFD"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1B3B9E9" w14:textId="2695251A"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F0059E" w14:textId="6BDBB5C1" w:rsid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r>
      <w:tr w:rsidR="005A7486" w14:paraId="7B596C6C" w14:textId="77777777" w:rsidTr="005A7486">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B82FD85" w14:textId="77777777" w:rsidR="005A7486" w:rsidRDefault="005A7486" w:rsidP="005A7486">
            <w:pPr>
              <w:pStyle w:val="Tablebody"/>
              <w:spacing w:before="0" w:after="0"/>
              <w:jc w:val="center"/>
            </w:pPr>
          </w:p>
        </w:tc>
        <w:tc>
          <w:tcPr>
            <w:tcW w:w="2028" w:type="dxa"/>
            <w:tcBorders>
              <w:top w:val="dotted" w:sz="4" w:space="0" w:color="274B93"/>
              <w:bottom w:val="single" w:sz="4" w:space="0" w:color="274B93"/>
            </w:tcBorders>
            <w:tcMar>
              <w:top w:w="57" w:type="dxa"/>
              <w:bottom w:w="57" w:type="dxa"/>
            </w:tcMar>
            <w:vAlign w:val="center"/>
          </w:tcPr>
          <w:p w14:paraId="2B44BBF2" w14:textId="1EC90D6B" w:rsidR="005A7486" w:rsidRPr="005A7486" w:rsidRDefault="005A7486" w:rsidP="005A7486">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Total employees</w:t>
            </w:r>
          </w:p>
        </w:tc>
        <w:tc>
          <w:tcPr>
            <w:tcW w:w="1030" w:type="dxa"/>
            <w:tcBorders>
              <w:top w:val="dotted" w:sz="4" w:space="0" w:color="274B93"/>
              <w:bottom w:val="single" w:sz="4" w:space="0" w:color="274B93"/>
            </w:tcBorders>
            <w:tcMar>
              <w:top w:w="57" w:type="dxa"/>
              <w:bottom w:w="57" w:type="dxa"/>
            </w:tcMar>
            <w:vAlign w:val="center"/>
          </w:tcPr>
          <w:p w14:paraId="06EB0A95" w14:textId="0748391A"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21,926</w:t>
            </w:r>
          </w:p>
        </w:tc>
        <w:tc>
          <w:tcPr>
            <w:tcW w:w="690" w:type="dxa"/>
            <w:tcBorders>
              <w:top w:val="dotted" w:sz="4" w:space="0" w:color="274B93"/>
              <w:bottom w:val="single" w:sz="4" w:space="0" w:color="274B93"/>
            </w:tcBorders>
            <w:tcMar>
              <w:top w:w="57" w:type="dxa"/>
              <w:bottom w:w="57" w:type="dxa"/>
            </w:tcMar>
            <w:vAlign w:val="center"/>
          </w:tcPr>
          <w:p w14:paraId="0201BD8A" w14:textId="76469747"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21,398</w:t>
            </w:r>
          </w:p>
        </w:tc>
        <w:tc>
          <w:tcPr>
            <w:tcW w:w="1030" w:type="dxa"/>
            <w:tcBorders>
              <w:top w:val="dotted" w:sz="4" w:space="0" w:color="274B93"/>
              <w:bottom w:val="single" w:sz="4" w:space="0" w:color="274B93"/>
            </w:tcBorders>
            <w:tcMar>
              <w:top w:w="57" w:type="dxa"/>
              <w:bottom w:w="57" w:type="dxa"/>
            </w:tcMar>
            <w:vAlign w:val="center"/>
          </w:tcPr>
          <w:p w14:paraId="17D10E95" w14:textId="151CF9D7"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19,955</w:t>
            </w:r>
          </w:p>
        </w:tc>
        <w:tc>
          <w:tcPr>
            <w:tcW w:w="1132" w:type="dxa"/>
            <w:tcBorders>
              <w:top w:val="dotted" w:sz="4" w:space="0" w:color="274B93"/>
              <w:bottom w:val="single" w:sz="4" w:space="0" w:color="274B93"/>
            </w:tcBorders>
            <w:tcMar>
              <w:top w:w="57" w:type="dxa"/>
              <w:bottom w:w="57" w:type="dxa"/>
            </w:tcMar>
            <w:vAlign w:val="center"/>
          </w:tcPr>
          <w:p w14:paraId="4A292D7E" w14:textId="656F1457"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1,707</w:t>
            </w:r>
          </w:p>
        </w:tc>
        <w:tc>
          <w:tcPr>
            <w:tcW w:w="706" w:type="dxa"/>
            <w:tcBorders>
              <w:top w:val="dotted" w:sz="4" w:space="0" w:color="274B93"/>
              <w:bottom w:val="single" w:sz="4" w:space="0" w:color="274B93"/>
            </w:tcBorders>
            <w:tcMar>
              <w:top w:w="57" w:type="dxa"/>
              <w:bottom w:w="57" w:type="dxa"/>
            </w:tcMar>
            <w:vAlign w:val="center"/>
          </w:tcPr>
          <w:p w14:paraId="28C31091" w14:textId="5FFDD1E2"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21,147</w:t>
            </w:r>
          </w:p>
        </w:tc>
        <w:tc>
          <w:tcPr>
            <w:tcW w:w="1132" w:type="dxa"/>
            <w:tcBorders>
              <w:top w:val="dotted" w:sz="4" w:space="0" w:color="274B93"/>
              <w:bottom w:val="single" w:sz="4" w:space="0" w:color="274B93"/>
            </w:tcBorders>
            <w:tcMar>
              <w:top w:w="57" w:type="dxa"/>
              <w:bottom w:w="57" w:type="dxa"/>
            </w:tcMar>
            <w:vAlign w:val="center"/>
          </w:tcPr>
          <w:p w14:paraId="5E5F63B0" w14:textId="1C4DF330"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264</w:t>
            </w:r>
          </w:p>
        </w:tc>
        <w:tc>
          <w:tcPr>
            <w:tcW w:w="701" w:type="dxa"/>
            <w:tcBorders>
              <w:top w:val="dotted" w:sz="4" w:space="0" w:color="274B93"/>
              <w:bottom w:val="single" w:sz="4" w:space="0" w:color="274B93"/>
            </w:tcBorders>
            <w:tcMar>
              <w:top w:w="57" w:type="dxa"/>
              <w:bottom w:w="57" w:type="dxa"/>
            </w:tcMar>
            <w:vAlign w:val="center"/>
          </w:tcPr>
          <w:p w14:paraId="0C804F0D" w14:textId="7BB39572"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252</w:t>
            </w:r>
          </w:p>
        </w:tc>
        <w:tc>
          <w:tcPr>
            <w:tcW w:w="113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1655FB8" w14:textId="4DA10C97"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21,849</w:t>
            </w:r>
          </w:p>
        </w:tc>
        <w:tc>
          <w:tcPr>
            <w:tcW w:w="668"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915DFF3" w14:textId="0ADF4089"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21,326</w:t>
            </w:r>
          </w:p>
        </w:tc>
        <w:tc>
          <w:tcPr>
            <w:tcW w:w="115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773D3967" w14:textId="7FD5D8AB"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19,811</w:t>
            </w:r>
          </w:p>
        </w:tc>
        <w:tc>
          <w:tcPr>
            <w:tcW w:w="114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2D0133E" w14:textId="1AA7A0D5"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1,697</w:t>
            </w:r>
          </w:p>
        </w:tc>
        <w:tc>
          <w:tcPr>
            <w:tcW w:w="636"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37ED784" w14:textId="28D5C642"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20,999</w:t>
            </w:r>
          </w:p>
        </w:tc>
        <w:tc>
          <w:tcPr>
            <w:tcW w:w="1213"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41E99F4" w14:textId="6CBD428A"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341</w:t>
            </w:r>
          </w:p>
        </w:tc>
        <w:tc>
          <w:tcPr>
            <w:tcW w:w="67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504FC8D" w14:textId="4BBC7CC0" w:rsidR="005A7486" w:rsidRPr="005A7486" w:rsidRDefault="005A7486" w:rsidP="005A748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326</w:t>
            </w:r>
          </w:p>
        </w:tc>
      </w:tr>
    </w:tbl>
    <w:p w14:paraId="00040FE5" w14:textId="77777777" w:rsidR="005A7486" w:rsidRPr="005A7486" w:rsidRDefault="005A7486" w:rsidP="005A7486">
      <w:pPr>
        <w:pStyle w:val="Noteshead"/>
      </w:pPr>
      <w:r w:rsidRPr="005A7486">
        <w:t xml:space="preserve">Note: </w:t>
      </w:r>
    </w:p>
    <w:p w14:paraId="36E268AF" w14:textId="77777777" w:rsidR="005A7486" w:rsidRPr="005A7486" w:rsidRDefault="005A7486" w:rsidP="005A7486">
      <w:pPr>
        <w:pStyle w:val="Notes"/>
        <w:ind w:left="0" w:firstLine="0"/>
        <w:rPr>
          <w:lang w:val="en-US"/>
        </w:rPr>
      </w:pPr>
      <w:r w:rsidRPr="005A7486">
        <w:rPr>
          <w:lang w:val="en-US"/>
        </w:rPr>
        <w:t>This table is prepared in accordance with Financial Reporting Direction (FRD) 29C Workforce Data disclosure requirements. It therefore excludes staff members who were not on salary at the end of the last pay period of the financial year (which ended 19 June 2022 and 01 July 2023). It also excludes staff members who are employed within statutory and nationally funded bodies administered by Victoria Police.</w:t>
      </w:r>
    </w:p>
    <w:p w14:paraId="70169EBC" w14:textId="77777777" w:rsidR="00191989" w:rsidRDefault="00191989">
      <w:pPr>
        <w:rPr>
          <w:lang w:val="en-AU"/>
        </w:rPr>
      </w:pPr>
    </w:p>
    <w:p w14:paraId="31EEE78E" w14:textId="77777777" w:rsidR="005A7486" w:rsidRDefault="005A7486">
      <w:pPr>
        <w:rPr>
          <w:lang w:val="en-AU"/>
        </w:rPr>
        <w:sectPr w:rsidR="005A7486" w:rsidSect="00072599">
          <w:pgSz w:w="16817" w:h="11901" w:orient="landscape"/>
          <w:pgMar w:top="720" w:right="799" w:bottom="720" w:left="720" w:header="720" w:footer="357" w:gutter="0"/>
          <w:cols w:space="720"/>
          <w:noEndnote/>
          <w:docGrid w:linePitch="360"/>
        </w:sectPr>
      </w:pPr>
    </w:p>
    <w:p w14:paraId="72A4C481" w14:textId="77777777" w:rsidR="005A7486" w:rsidRPr="005A7486" w:rsidRDefault="005A7486" w:rsidP="005A7486">
      <w:pPr>
        <w:rPr>
          <w:lang w:val="en-US"/>
        </w:rPr>
      </w:pPr>
      <w:proofErr w:type="spellStart"/>
      <w:r w:rsidRPr="005A7486">
        <w:rPr>
          <w:lang w:val="en-US"/>
        </w:rPr>
        <w:lastRenderedPageBreak/>
        <w:t>Annualised</w:t>
      </w:r>
      <w:proofErr w:type="spellEnd"/>
      <w:r w:rsidRPr="005A7486">
        <w:rPr>
          <w:lang w:val="en-US"/>
        </w:rPr>
        <w:t xml:space="preserve"> total salary, by $20,000 bands, for executives and other senior non-executive staff</w:t>
      </w:r>
    </w:p>
    <w:tbl>
      <w:tblPr>
        <w:tblStyle w:val="TableGrid"/>
        <w:tblW w:w="10348" w:type="dxa"/>
        <w:tblLayout w:type="fixed"/>
        <w:tblCellMar>
          <w:top w:w="28" w:type="dxa"/>
          <w:bottom w:w="28" w:type="dxa"/>
        </w:tblCellMar>
        <w:tblLook w:val="04A0" w:firstRow="1" w:lastRow="0" w:firstColumn="1" w:lastColumn="0" w:noHBand="0" w:noVBand="1"/>
      </w:tblPr>
      <w:tblGrid>
        <w:gridCol w:w="3261"/>
        <w:gridCol w:w="1181"/>
        <w:gridCol w:w="1181"/>
        <w:gridCol w:w="1181"/>
        <w:gridCol w:w="1181"/>
        <w:gridCol w:w="1181"/>
        <w:gridCol w:w="1182"/>
      </w:tblGrid>
      <w:tr w:rsidR="007E0F6D" w:rsidRPr="00E65506" w14:paraId="32257EBE" w14:textId="77777777" w:rsidTr="001072A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274B93"/>
              <w:bottom w:val="single" w:sz="4" w:space="0" w:color="274B93"/>
            </w:tcBorders>
            <w:shd w:val="clear" w:color="auto" w:fill="E0E1EE"/>
            <w:tcMar>
              <w:top w:w="28" w:type="dxa"/>
              <w:bottom w:w="28" w:type="dxa"/>
            </w:tcMar>
            <w:vAlign w:val="bottom"/>
          </w:tcPr>
          <w:p w14:paraId="208D0D9E" w14:textId="4176AAC8" w:rsidR="007E0F6D" w:rsidRPr="00BA0A26" w:rsidRDefault="007E0F6D" w:rsidP="007E0F6D">
            <w:pPr>
              <w:pStyle w:val="Tablebody"/>
              <w:spacing w:before="0" w:after="0"/>
              <w:rPr>
                <w:i/>
                <w:iCs/>
              </w:rPr>
            </w:pPr>
            <w:r w:rsidRPr="00BA0A26">
              <w:rPr>
                <w:rStyle w:val="Italic0"/>
                <w:i w:val="0"/>
                <w:iCs w:val="0"/>
              </w:rPr>
              <w:t>Income band (salary)</w:t>
            </w:r>
          </w:p>
        </w:tc>
        <w:tc>
          <w:tcPr>
            <w:tcW w:w="1181" w:type="dxa"/>
            <w:tcBorders>
              <w:top w:val="single" w:sz="4" w:space="0" w:color="274B93"/>
              <w:bottom w:val="single" w:sz="4" w:space="0" w:color="274B93"/>
            </w:tcBorders>
            <w:shd w:val="clear" w:color="auto" w:fill="E0E1EE"/>
            <w:tcMar>
              <w:top w:w="28" w:type="dxa"/>
              <w:bottom w:w="28" w:type="dxa"/>
            </w:tcMar>
            <w:vAlign w:val="bottom"/>
          </w:tcPr>
          <w:p w14:paraId="5E50378C" w14:textId="2C1D4298" w:rsidR="007E0F6D" w:rsidRPr="00BA0A26" w:rsidRDefault="007E0F6D" w:rsidP="007E0F6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BA0A26">
              <w:rPr>
                <w:rStyle w:val="Italic0"/>
                <w:i w:val="0"/>
                <w:iCs w:val="0"/>
              </w:rPr>
              <w:t>Executives</w:t>
            </w:r>
          </w:p>
        </w:tc>
        <w:tc>
          <w:tcPr>
            <w:tcW w:w="1181" w:type="dxa"/>
            <w:tcBorders>
              <w:top w:val="single" w:sz="4" w:space="0" w:color="274B93"/>
              <w:bottom w:val="single" w:sz="4" w:space="0" w:color="274B93"/>
            </w:tcBorders>
            <w:shd w:val="clear" w:color="auto" w:fill="E0E1EE"/>
            <w:tcMar>
              <w:top w:w="28" w:type="dxa"/>
              <w:bottom w:w="28" w:type="dxa"/>
            </w:tcMar>
            <w:vAlign w:val="bottom"/>
          </w:tcPr>
          <w:p w14:paraId="466FD056" w14:textId="3B62CE15" w:rsidR="007E0F6D" w:rsidRPr="00BA0A26" w:rsidRDefault="007E0F6D" w:rsidP="007E0F6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BA0A26">
              <w:rPr>
                <w:rStyle w:val="Italic0"/>
                <w:i w:val="0"/>
                <w:iCs w:val="0"/>
              </w:rPr>
              <w:t>Senior Technical Specialist</w:t>
            </w:r>
          </w:p>
        </w:tc>
        <w:tc>
          <w:tcPr>
            <w:tcW w:w="1181" w:type="dxa"/>
            <w:tcBorders>
              <w:top w:val="single" w:sz="4" w:space="0" w:color="274B93"/>
              <w:bottom w:val="single" w:sz="4" w:space="0" w:color="274B93"/>
            </w:tcBorders>
            <w:shd w:val="clear" w:color="auto" w:fill="E0E1EE"/>
            <w:tcMar>
              <w:top w:w="28" w:type="dxa"/>
              <w:bottom w:w="28" w:type="dxa"/>
            </w:tcMar>
            <w:vAlign w:val="bottom"/>
          </w:tcPr>
          <w:p w14:paraId="4A984690" w14:textId="1113D511" w:rsidR="007E0F6D" w:rsidRPr="00BA0A26" w:rsidRDefault="007E0F6D" w:rsidP="007E0F6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i/>
                <w:iCs/>
              </w:rPr>
            </w:pPr>
            <w:r w:rsidRPr="00BA0A26">
              <w:rPr>
                <w:rStyle w:val="Italic0"/>
                <w:i w:val="0"/>
                <w:iCs w:val="0"/>
              </w:rPr>
              <w:t>PS</w:t>
            </w:r>
          </w:p>
        </w:tc>
        <w:tc>
          <w:tcPr>
            <w:tcW w:w="1181" w:type="dxa"/>
            <w:tcBorders>
              <w:top w:val="single" w:sz="4" w:space="0" w:color="274B93"/>
              <w:bottom w:val="single" w:sz="4" w:space="0" w:color="274B93"/>
            </w:tcBorders>
            <w:shd w:val="clear" w:color="auto" w:fill="E0E1EE"/>
            <w:tcMar>
              <w:top w:w="28" w:type="dxa"/>
              <w:bottom w:w="28" w:type="dxa"/>
            </w:tcMar>
            <w:vAlign w:val="bottom"/>
          </w:tcPr>
          <w:p w14:paraId="4ED7DB8D" w14:textId="2C192A1E" w:rsidR="007E0F6D" w:rsidRPr="00BA0A26" w:rsidRDefault="007E0F6D" w:rsidP="007E0F6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BA0A26">
              <w:rPr>
                <w:rStyle w:val="Italic0"/>
                <w:i w:val="0"/>
                <w:iCs w:val="0"/>
              </w:rPr>
              <w:t>Senior Medical Advisor</w:t>
            </w:r>
          </w:p>
        </w:tc>
        <w:tc>
          <w:tcPr>
            <w:tcW w:w="1181" w:type="dxa"/>
            <w:tcBorders>
              <w:top w:val="single" w:sz="4" w:space="0" w:color="274B93"/>
              <w:bottom w:val="single" w:sz="4" w:space="0" w:color="274B93"/>
            </w:tcBorders>
            <w:shd w:val="clear" w:color="auto" w:fill="E0E1EE"/>
            <w:tcMar>
              <w:top w:w="28" w:type="dxa"/>
              <w:bottom w:w="28" w:type="dxa"/>
            </w:tcMar>
            <w:vAlign w:val="bottom"/>
          </w:tcPr>
          <w:p w14:paraId="4A0E96E0" w14:textId="08874D2B" w:rsidR="007E0F6D" w:rsidRPr="00BA0A26" w:rsidRDefault="007E0F6D" w:rsidP="007E0F6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BA0A26">
              <w:rPr>
                <w:rStyle w:val="Italic0"/>
                <w:i w:val="0"/>
                <w:iCs w:val="0"/>
              </w:rPr>
              <w:t>Senior Regulatory Analyst</w:t>
            </w:r>
          </w:p>
        </w:tc>
        <w:tc>
          <w:tcPr>
            <w:tcW w:w="1182" w:type="dxa"/>
            <w:tcBorders>
              <w:top w:val="single" w:sz="4" w:space="0" w:color="274B93"/>
              <w:bottom w:val="single" w:sz="4" w:space="0" w:color="274B93"/>
            </w:tcBorders>
            <w:shd w:val="clear" w:color="auto" w:fill="E0E1EE"/>
            <w:tcMar>
              <w:top w:w="28" w:type="dxa"/>
              <w:bottom w:w="28" w:type="dxa"/>
            </w:tcMar>
            <w:vAlign w:val="bottom"/>
          </w:tcPr>
          <w:p w14:paraId="2CBEE35F" w14:textId="54AB1351" w:rsidR="007E0F6D" w:rsidRPr="00BA0A26" w:rsidRDefault="007E0F6D" w:rsidP="007E0F6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BA0A26">
              <w:rPr>
                <w:rStyle w:val="Italic0"/>
                <w:i w:val="0"/>
                <w:iCs w:val="0"/>
                <w:sz w:val="17"/>
                <w:szCs w:val="17"/>
              </w:rPr>
              <w:t>Other</w:t>
            </w:r>
          </w:p>
        </w:tc>
      </w:tr>
      <w:tr w:rsidR="00BA0A26" w:rsidRPr="00D455B5" w14:paraId="22738F87"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274B93"/>
            </w:tcBorders>
            <w:tcMar>
              <w:top w:w="57" w:type="dxa"/>
              <w:bottom w:w="57" w:type="dxa"/>
            </w:tcMar>
            <w:vAlign w:val="center"/>
          </w:tcPr>
          <w:p w14:paraId="637C0095" w14:textId="48D7B3D9" w:rsidR="00BA0A26" w:rsidRPr="00D455B5" w:rsidRDefault="00BA0A26" w:rsidP="00BA0A26">
            <w:pPr>
              <w:pStyle w:val="Tablebody"/>
              <w:spacing w:before="0" w:after="0"/>
              <w:rPr>
                <w:b/>
                <w:bCs/>
                <w:i/>
                <w:iCs/>
              </w:rPr>
            </w:pPr>
            <w:r>
              <w:t>&lt; $160 160,000</w:t>
            </w:r>
          </w:p>
        </w:tc>
        <w:tc>
          <w:tcPr>
            <w:tcW w:w="1181" w:type="dxa"/>
            <w:tcBorders>
              <w:top w:val="single" w:sz="4" w:space="0" w:color="274B93"/>
            </w:tcBorders>
            <w:tcMar>
              <w:top w:w="57" w:type="dxa"/>
              <w:bottom w:w="57" w:type="dxa"/>
            </w:tcMar>
            <w:vAlign w:val="center"/>
          </w:tcPr>
          <w:p w14:paraId="272F51DC" w14:textId="337D102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81" w:type="dxa"/>
            <w:tcBorders>
              <w:top w:val="single" w:sz="4" w:space="0" w:color="274B93"/>
            </w:tcBorders>
            <w:tcMar>
              <w:top w:w="57" w:type="dxa"/>
              <w:bottom w:w="57" w:type="dxa"/>
            </w:tcMar>
            <w:vAlign w:val="center"/>
          </w:tcPr>
          <w:p w14:paraId="5D6436D1" w14:textId="56CFAD0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top w:val="single" w:sz="4" w:space="0" w:color="274B93"/>
            </w:tcBorders>
            <w:tcMar>
              <w:top w:w="57" w:type="dxa"/>
              <w:bottom w:w="57" w:type="dxa"/>
            </w:tcMar>
            <w:vAlign w:val="center"/>
          </w:tcPr>
          <w:p w14:paraId="6897DE38" w14:textId="74B9484A"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top w:val="single" w:sz="4" w:space="0" w:color="274B93"/>
            </w:tcBorders>
            <w:tcMar>
              <w:top w:w="57" w:type="dxa"/>
              <w:bottom w:w="57" w:type="dxa"/>
            </w:tcMar>
            <w:vAlign w:val="center"/>
          </w:tcPr>
          <w:p w14:paraId="2534F292" w14:textId="2B411EBF"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w:t>
            </w:r>
          </w:p>
        </w:tc>
        <w:tc>
          <w:tcPr>
            <w:tcW w:w="1181" w:type="dxa"/>
            <w:tcBorders>
              <w:top w:val="single" w:sz="4" w:space="0" w:color="274B93"/>
            </w:tcBorders>
            <w:tcMar>
              <w:top w:w="57" w:type="dxa"/>
              <w:bottom w:w="57" w:type="dxa"/>
            </w:tcMar>
            <w:vAlign w:val="center"/>
          </w:tcPr>
          <w:p w14:paraId="7B4A97EA" w14:textId="072A78E3"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82" w:type="dxa"/>
            <w:tcBorders>
              <w:top w:val="single" w:sz="4" w:space="0" w:color="274B93"/>
            </w:tcBorders>
            <w:tcMar>
              <w:top w:w="57" w:type="dxa"/>
              <w:bottom w:w="57" w:type="dxa"/>
            </w:tcMar>
            <w:vAlign w:val="center"/>
          </w:tcPr>
          <w:p w14:paraId="77B2D3C8" w14:textId="6B8EB5E1"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BA0A26" w:rsidRPr="00D455B5" w14:paraId="6B13EAC7"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4655E8DD" w14:textId="40127490" w:rsidR="00BA0A26" w:rsidRPr="00D455B5" w:rsidRDefault="00BA0A26" w:rsidP="00BA0A26">
            <w:pPr>
              <w:pStyle w:val="Tablebody"/>
              <w:spacing w:before="0" w:after="0"/>
              <w:rPr>
                <w:b/>
                <w:bCs/>
                <w:i/>
                <w:iCs/>
              </w:rPr>
            </w:pPr>
            <w:r>
              <w:rPr>
                <w:sz w:val="17"/>
                <w:szCs w:val="17"/>
              </w:rPr>
              <w:t>$160 160,000 – $179, 999</w:t>
            </w:r>
          </w:p>
        </w:tc>
        <w:tc>
          <w:tcPr>
            <w:tcW w:w="1181" w:type="dxa"/>
            <w:tcBorders>
              <w:bottom w:val="dotted" w:sz="4" w:space="0" w:color="100249"/>
            </w:tcBorders>
            <w:tcMar>
              <w:top w:w="57" w:type="dxa"/>
              <w:bottom w:w="57" w:type="dxa"/>
            </w:tcMar>
            <w:vAlign w:val="center"/>
          </w:tcPr>
          <w:p w14:paraId="68D33050" w14:textId="0BB3A33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81" w:type="dxa"/>
            <w:tcBorders>
              <w:bottom w:val="dotted" w:sz="4" w:space="0" w:color="100249"/>
            </w:tcBorders>
            <w:tcMar>
              <w:top w:w="57" w:type="dxa"/>
              <w:bottom w:w="57" w:type="dxa"/>
            </w:tcMar>
            <w:vAlign w:val="center"/>
          </w:tcPr>
          <w:p w14:paraId="08F15897" w14:textId="1550463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w:t>
            </w:r>
          </w:p>
        </w:tc>
        <w:tc>
          <w:tcPr>
            <w:tcW w:w="1181" w:type="dxa"/>
            <w:tcMar>
              <w:top w:w="57" w:type="dxa"/>
              <w:bottom w:w="57" w:type="dxa"/>
            </w:tcMar>
            <w:vAlign w:val="center"/>
          </w:tcPr>
          <w:p w14:paraId="2DE03F12" w14:textId="6726CD3E"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81" w:type="dxa"/>
            <w:tcMar>
              <w:top w:w="57" w:type="dxa"/>
              <w:bottom w:w="57" w:type="dxa"/>
            </w:tcMar>
            <w:vAlign w:val="center"/>
          </w:tcPr>
          <w:p w14:paraId="0EE06172" w14:textId="5372D1C1"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81" w:type="dxa"/>
            <w:tcBorders>
              <w:bottom w:val="dotted" w:sz="4" w:space="0" w:color="100249"/>
            </w:tcBorders>
            <w:tcMar>
              <w:top w:w="57" w:type="dxa"/>
              <w:bottom w:w="57" w:type="dxa"/>
            </w:tcMar>
            <w:vAlign w:val="center"/>
          </w:tcPr>
          <w:p w14:paraId="510705F7" w14:textId="67C3CD2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82" w:type="dxa"/>
            <w:tcBorders>
              <w:bottom w:val="dotted" w:sz="4" w:space="0" w:color="100249"/>
            </w:tcBorders>
            <w:tcMar>
              <w:top w:w="57" w:type="dxa"/>
              <w:bottom w:w="57" w:type="dxa"/>
            </w:tcMar>
            <w:vAlign w:val="center"/>
          </w:tcPr>
          <w:p w14:paraId="157CAD60" w14:textId="266EBB1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BA0A26" w:rsidRPr="00D455B5" w14:paraId="58B397A7"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4B7E5B2E" w14:textId="010CBDB9" w:rsidR="00BA0A26" w:rsidRPr="00D455B5" w:rsidRDefault="00BA0A26" w:rsidP="00BA0A26">
            <w:pPr>
              <w:pStyle w:val="Tablebody"/>
              <w:spacing w:before="0" w:after="0"/>
              <w:rPr>
                <w:rStyle w:val="Medium0"/>
                <w:b/>
                <w:bCs/>
              </w:rPr>
            </w:pPr>
            <w:r>
              <w:rPr>
                <w:sz w:val="17"/>
                <w:szCs w:val="17"/>
              </w:rPr>
              <w:t>$180, 000 – $199, 999</w:t>
            </w:r>
          </w:p>
        </w:tc>
        <w:tc>
          <w:tcPr>
            <w:tcW w:w="1181" w:type="dxa"/>
            <w:tcBorders>
              <w:bottom w:val="dotted" w:sz="4" w:space="0" w:color="100249"/>
            </w:tcBorders>
            <w:tcMar>
              <w:top w:w="57" w:type="dxa"/>
              <w:bottom w:w="57" w:type="dxa"/>
            </w:tcMar>
            <w:vAlign w:val="center"/>
          </w:tcPr>
          <w:p w14:paraId="497CE334" w14:textId="60D71D8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9</w:t>
            </w:r>
          </w:p>
        </w:tc>
        <w:tc>
          <w:tcPr>
            <w:tcW w:w="1181" w:type="dxa"/>
            <w:tcBorders>
              <w:bottom w:val="dotted" w:sz="4" w:space="0" w:color="100249"/>
            </w:tcBorders>
            <w:tcMar>
              <w:top w:w="57" w:type="dxa"/>
              <w:bottom w:w="57" w:type="dxa"/>
            </w:tcMar>
            <w:vAlign w:val="center"/>
          </w:tcPr>
          <w:p w14:paraId="57252685" w14:textId="37957EA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w:t>
            </w:r>
          </w:p>
        </w:tc>
        <w:tc>
          <w:tcPr>
            <w:tcW w:w="1181" w:type="dxa"/>
            <w:tcMar>
              <w:top w:w="57" w:type="dxa"/>
              <w:bottom w:w="57" w:type="dxa"/>
            </w:tcMar>
            <w:vAlign w:val="center"/>
          </w:tcPr>
          <w:p w14:paraId="474393FB" w14:textId="7D29404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0690F1F5" w14:textId="3293118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019EFB74" w14:textId="4F140AB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4B215480" w14:textId="4EECABF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6EEE3949"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161BBE54" w14:textId="688DB1CA" w:rsidR="00BA0A26" w:rsidRPr="00D455B5" w:rsidRDefault="00BA0A26" w:rsidP="00BA0A26">
            <w:pPr>
              <w:pStyle w:val="Tablebody"/>
              <w:spacing w:before="0" w:after="0"/>
              <w:rPr>
                <w:rStyle w:val="Medium0"/>
                <w:b/>
                <w:bCs/>
              </w:rPr>
            </w:pPr>
            <w:r>
              <w:rPr>
                <w:sz w:val="17"/>
                <w:szCs w:val="17"/>
              </w:rPr>
              <w:t>$200, 000 – $219, 999</w:t>
            </w:r>
          </w:p>
        </w:tc>
        <w:tc>
          <w:tcPr>
            <w:tcW w:w="1181" w:type="dxa"/>
            <w:tcBorders>
              <w:bottom w:val="dotted" w:sz="4" w:space="0" w:color="100249"/>
            </w:tcBorders>
            <w:tcMar>
              <w:top w:w="57" w:type="dxa"/>
              <w:bottom w:w="57" w:type="dxa"/>
            </w:tcMar>
            <w:vAlign w:val="center"/>
          </w:tcPr>
          <w:p w14:paraId="41615097" w14:textId="1EEA7FC8"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w:t>
            </w:r>
          </w:p>
        </w:tc>
        <w:tc>
          <w:tcPr>
            <w:tcW w:w="1181" w:type="dxa"/>
            <w:tcBorders>
              <w:bottom w:val="dotted" w:sz="4" w:space="0" w:color="100249"/>
            </w:tcBorders>
            <w:tcMar>
              <w:top w:w="57" w:type="dxa"/>
              <w:bottom w:w="57" w:type="dxa"/>
            </w:tcMar>
            <w:vAlign w:val="center"/>
          </w:tcPr>
          <w:p w14:paraId="4D5D93E9" w14:textId="2534D6A0"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w:t>
            </w:r>
          </w:p>
        </w:tc>
        <w:tc>
          <w:tcPr>
            <w:tcW w:w="1181" w:type="dxa"/>
            <w:tcMar>
              <w:top w:w="57" w:type="dxa"/>
              <w:bottom w:w="57" w:type="dxa"/>
            </w:tcMar>
            <w:vAlign w:val="center"/>
          </w:tcPr>
          <w:p w14:paraId="1A00306E" w14:textId="771A901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144EBD30" w14:textId="5116A5A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181" w:type="dxa"/>
            <w:tcBorders>
              <w:bottom w:val="dotted" w:sz="4" w:space="0" w:color="100249"/>
            </w:tcBorders>
            <w:tcMar>
              <w:top w:w="57" w:type="dxa"/>
              <w:bottom w:w="57" w:type="dxa"/>
            </w:tcMar>
            <w:vAlign w:val="center"/>
          </w:tcPr>
          <w:p w14:paraId="2BBC8A05" w14:textId="6CDD2B9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7B07A267" w14:textId="7BDF1839"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23A146C7"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441886B4" w14:textId="38B13C04" w:rsidR="00BA0A26" w:rsidRPr="00D455B5" w:rsidRDefault="00BA0A26" w:rsidP="00BA0A26">
            <w:pPr>
              <w:pStyle w:val="Tablebody"/>
              <w:spacing w:before="0" w:after="0"/>
              <w:rPr>
                <w:rStyle w:val="Medium0"/>
                <w:b/>
                <w:bCs/>
              </w:rPr>
            </w:pPr>
            <w:r>
              <w:rPr>
                <w:sz w:val="17"/>
                <w:szCs w:val="17"/>
              </w:rPr>
              <w:t>$220, 000 – $239, 999</w:t>
            </w:r>
          </w:p>
        </w:tc>
        <w:tc>
          <w:tcPr>
            <w:tcW w:w="1181" w:type="dxa"/>
            <w:tcBorders>
              <w:bottom w:val="dotted" w:sz="4" w:space="0" w:color="100249"/>
            </w:tcBorders>
            <w:tcMar>
              <w:top w:w="57" w:type="dxa"/>
              <w:bottom w:w="57" w:type="dxa"/>
            </w:tcMar>
            <w:vAlign w:val="center"/>
          </w:tcPr>
          <w:p w14:paraId="7BF4717E" w14:textId="0258424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w:t>
            </w:r>
          </w:p>
        </w:tc>
        <w:tc>
          <w:tcPr>
            <w:tcW w:w="1181" w:type="dxa"/>
            <w:tcBorders>
              <w:bottom w:val="dotted" w:sz="4" w:space="0" w:color="100249"/>
            </w:tcBorders>
            <w:tcMar>
              <w:top w:w="57" w:type="dxa"/>
              <w:bottom w:w="57" w:type="dxa"/>
            </w:tcMar>
            <w:vAlign w:val="center"/>
          </w:tcPr>
          <w:p w14:paraId="6BB2E143" w14:textId="0EF3ECC0"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w:t>
            </w:r>
          </w:p>
        </w:tc>
        <w:tc>
          <w:tcPr>
            <w:tcW w:w="1181" w:type="dxa"/>
            <w:tcMar>
              <w:top w:w="57" w:type="dxa"/>
              <w:bottom w:w="57" w:type="dxa"/>
            </w:tcMar>
            <w:vAlign w:val="center"/>
          </w:tcPr>
          <w:p w14:paraId="4878B629" w14:textId="3ECE296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59F10F3F" w14:textId="0616AF2F"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0FE2C140" w14:textId="2F4B46F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091C742B" w14:textId="75EF1220"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1BC6A1B5"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7A648739" w14:textId="6F975AFF" w:rsidR="00BA0A26" w:rsidRPr="00D455B5" w:rsidRDefault="00BA0A26" w:rsidP="00BA0A26">
            <w:pPr>
              <w:pStyle w:val="Tablebody"/>
              <w:spacing w:before="0" w:after="0"/>
              <w:rPr>
                <w:rStyle w:val="Medium0"/>
                <w:b/>
                <w:bCs/>
              </w:rPr>
            </w:pPr>
            <w:r>
              <w:rPr>
                <w:sz w:val="17"/>
                <w:szCs w:val="17"/>
              </w:rPr>
              <w:t>$240, 000 – $259, 999</w:t>
            </w:r>
          </w:p>
        </w:tc>
        <w:tc>
          <w:tcPr>
            <w:tcW w:w="1181" w:type="dxa"/>
            <w:tcBorders>
              <w:bottom w:val="dotted" w:sz="4" w:space="0" w:color="100249"/>
            </w:tcBorders>
            <w:tcMar>
              <w:top w:w="57" w:type="dxa"/>
              <w:bottom w:w="57" w:type="dxa"/>
            </w:tcMar>
            <w:vAlign w:val="center"/>
          </w:tcPr>
          <w:p w14:paraId="7DA49B73" w14:textId="1C8ACEC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w:t>
            </w:r>
          </w:p>
        </w:tc>
        <w:tc>
          <w:tcPr>
            <w:tcW w:w="1181" w:type="dxa"/>
            <w:tcBorders>
              <w:bottom w:val="dotted" w:sz="4" w:space="0" w:color="100249"/>
            </w:tcBorders>
            <w:tcMar>
              <w:top w:w="57" w:type="dxa"/>
              <w:bottom w:w="57" w:type="dxa"/>
            </w:tcMar>
            <w:vAlign w:val="center"/>
          </w:tcPr>
          <w:p w14:paraId="2EEC93D3" w14:textId="142AFED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44EFC1AC" w14:textId="5080069A"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3CE5A9EB" w14:textId="5A8A2320"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181" w:type="dxa"/>
            <w:tcBorders>
              <w:bottom w:val="dotted" w:sz="4" w:space="0" w:color="100249"/>
            </w:tcBorders>
            <w:tcMar>
              <w:top w:w="57" w:type="dxa"/>
              <w:bottom w:w="57" w:type="dxa"/>
            </w:tcMar>
            <w:vAlign w:val="center"/>
          </w:tcPr>
          <w:p w14:paraId="51B46C52" w14:textId="0072730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11AC585D" w14:textId="41B34BFA"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4CB4D2E9"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2E365FE4" w14:textId="16768267" w:rsidR="00BA0A26" w:rsidRPr="00D455B5" w:rsidRDefault="00BA0A26" w:rsidP="00BA0A26">
            <w:pPr>
              <w:pStyle w:val="Tablebody"/>
              <w:spacing w:before="0" w:after="0"/>
              <w:rPr>
                <w:rStyle w:val="Medium0"/>
                <w:b/>
                <w:bCs/>
              </w:rPr>
            </w:pPr>
            <w:r>
              <w:rPr>
                <w:sz w:val="17"/>
                <w:szCs w:val="17"/>
              </w:rPr>
              <w:t>$260, 000 – $279, 999</w:t>
            </w:r>
          </w:p>
        </w:tc>
        <w:tc>
          <w:tcPr>
            <w:tcW w:w="1181" w:type="dxa"/>
            <w:tcBorders>
              <w:bottom w:val="dotted" w:sz="4" w:space="0" w:color="100249"/>
            </w:tcBorders>
            <w:tcMar>
              <w:top w:w="57" w:type="dxa"/>
              <w:bottom w:w="57" w:type="dxa"/>
            </w:tcMar>
            <w:vAlign w:val="center"/>
          </w:tcPr>
          <w:p w14:paraId="77097E13" w14:textId="5B755A6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w:t>
            </w:r>
          </w:p>
        </w:tc>
        <w:tc>
          <w:tcPr>
            <w:tcW w:w="1181" w:type="dxa"/>
            <w:tcBorders>
              <w:bottom w:val="dotted" w:sz="4" w:space="0" w:color="100249"/>
            </w:tcBorders>
            <w:tcMar>
              <w:top w:w="57" w:type="dxa"/>
              <w:bottom w:w="57" w:type="dxa"/>
            </w:tcMar>
            <w:vAlign w:val="center"/>
          </w:tcPr>
          <w:p w14:paraId="42368D59" w14:textId="401AB32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41D95F48" w14:textId="5B56E748"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4B291FBA" w14:textId="2FF39D6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181" w:type="dxa"/>
            <w:tcBorders>
              <w:bottom w:val="dotted" w:sz="4" w:space="0" w:color="100249"/>
            </w:tcBorders>
            <w:tcMar>
              <w:top w:w="57" w:type="dxa"/>
              <w:bottom w:w="57" w:type="dxa"/>
            </w:tcMar>
            <w:vAlign w:val="center"/>
          </w:tcPr>
          <w:p w14:paraId="03B302DB" w14:textId="2FE9857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05814EB3" w14:textId="2CB28119"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5F3C636E"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500C2317" w14:textId="570F6583" w:rsidR="00BA0A26" w:rsidRPr="00D455B5" w:rsidRDefault="00BA0A26" w:rsidP="00BA0A26">
            <w:pPr>
              <w:pStyle w:val="Tablebody"/>
              <w:spacing w:before="0" w:after="0"/>
              <w:rPr>
                <w:rStyle w:val="Medium0"/>
                <w:b/>
                <w:bCs/>
              </w:rPr>
            </w:pPr>
            <w:r>
              <w:rPr>
                <w:sz w:val="17"/>
                <w:szCs w:val="17"/>
              </w:rPr>
              <w:t>$280, 000 – $299, 999</w:t>
            </w:r>
          </w:p>
        </w:tc>
        <w:tc>
          <w:tcPr>
            <w:tcW w:w="1181" w:type="dxa"/>
            <w:tcBorders>
              <w:bottom w:val="dotted" w:sz="4" w:space="0" w:color="100249"/>
            </w:tcBorders>
            <w:tcMar>
              <w:top w:w="57" w:type="dxa"/>
              <w:bottom w:w="57" w:type="dxa"/>
            </w:tcMar>
            <w:vAlign w:val="center"/>
          </w:tcPr>
          <w:p w14:paraId="7CAAF927" w14:textId="04B62CB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w:t>
            </w:r>
          </w:p>
        </w:tc>
        <w:tc>
          <w:tcPr>
            <w:tcW w:w="1181" w:type="dxa"/>
            <w:tcBorders>
              <w:bottom w:val="dotted" w:sz="4" w:space="0" w:color="100249"/>
            </w:tcBorders>
            <w:tcMar>
              <w:top w:w="57" w:type="dxa"/>
              <w:bottom w:w="57" w:type="dxa"/>
            </w:tcMar>
            <w:vAlign w:val="center"/>
          </w:tcPr>
          <w:p w14:paraId="4625382A" w14:textId="5BDEC91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1CE88BC9" w14:textId="0CD64CCF"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20476069" w14:textId="144D4A90"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w:t>
            </w:r>
          </w:p>
        </w:tc>
        <w:tc>
          <w:tcPr>
            <w:tcW w:w="1181" w:type="dxa"/>
            <w:tcBorders>
              <w:bottom w:val="dotted" w:sz="4" w:space="0" w:color="100249"/>
            </w:tcBorders>
            <w:tcMar>
              <w:top w:w="57" w:type="dxa"/>
              <w:bottom w:w="57" w:type="dxa"/>
            </w:tcMar>
            <w:vAlign w:val="center"/>
          </w:tcPr>
          <w:p w14:paraId="6D4A4D12" w14:textId="743233FA"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567B9CD4" w14:textId="4500EA77"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65DAC7EF"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2ABF5AD0" w14:textId="4F2FBFC1" w:rsidR="00BA0A26" w:rsidRPr="00D455B5" w:rsidRDefault="00BA0A26" w:rsidP="00BA0A26">
            <w:pPr>
              <w:pStyle w:val="Tablebody"/>
              <w:spacing w:before="0" w:after="0"/>
              <w:rPr>
                <w:rStyle w:val="Medium0"/>
                <w:b/>
                <w:bCs/>
              </w:rPr>
            </w:pPr>
            <w:r>
              <w:rPr>
                <w:sz w:val="17"/>
                <w:szCs w:val="17"/>
              </w:rPr>
              <w:t>$300, 000 – $319, 999</w:t>
            </w:r>
          </w:p>
        </w:tc>
        <w:tc>
          <w:tcPr>
            <w:tcW w:w="1181" w:type="dxa"/>
            <w:tcBorders>
              <w:bottom w:val="dotted" w:sz="4" w:space="0" w:color="100249"/>
            </w:tcBorders>
            <w:tcMar>
              <w:top w:w="57" w:type="dxa"/>
              <w:bottom w:w="57" w:type="dxa"/>
            </w:tcMar>
            <w:vAlign w:val="center"/>
          </w:tcPr>
          <w:p w14:paraId="0A0BADF7" w14:textId="75DC37D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w:t>
            </w:r>
          </w:p>
        </w:tc>
        <w:tc>
          <w:tcPr>
            <w:tcW w:w="1181" w:type="dxa"/>
            <w:tcBorders>
              <w:bottom w:val="dotted" w:sz="4" w:space="0" w:color="100249"/>
            </w:tcBorders>
            <w:tcMar>
              <w:top w:w="57" w:type="dxa"/>
              <w:bottom w:w="57" w:type="dxa"/>
            </w:tcMar>
            <w:vAlign w:val="center"/>
          </w:tcPr>
          <w:p w14:paraId="7D1D8C62" w14:textId="1C57F09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719F7985" w14:textId="74B528C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0E05CF24" w14:textId="64E9E09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0FE85A3E" w14:textId="7B59BE38"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5FDABEE9" w14:textId="3CE3617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64E9386B"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44423748" w14:textId="7A1F7E54" w:rsidR="00BA0A26" w:rsidRPr="00D455B5" w:rsidRDefault="00BA0A26" w:rsidP="00BA0A26">
            <w:pPr>
              <w:pStyle w:val="Tablebody"/>
              <w:spacing w:before="0" w:after="0"/>
              <w:rPr>
                <w:rStyle w:val="Medium0"/>
                <w:b/>
                <w:bCs/>
              </w:rPr>
            </w:pPr>
            <w:r>
              <w:rPr>
                <w:sz w:val="17"/>
                <w:szCs w:val="17"/>
              </w:rPr>
              <w:t>$320, 000 – $339, 999</w:t>
            </w:r>
          </w:p>
        </w:tc>
        <w:tc>
          <w:tcPr>
            <w:tcW w:w="1181" w:type="dxa"/>
            <w:tcBorders>
              <w:bottom w:val="dotted" w:sz="4" w:space="0" w:color="100249"/>
            </w:tcBorders>
            <w:tcMar>
              <w:top w:w="57" w:type="dxa"/>
              <w:bottom w:w="57" w:type="dxa"/>
            </w:tcMar>
            <w:vAlign w:val="center"/>
          </w:tcPr>
          <w:p w14:paraId="3B4FAB0F" w14:textId="253E43C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w:t>
            </w:r>
          </w:p>
        </w:tc>
        <w:tc>
          <w:tcPr>
            <w:tcW w:w="1181" w:type="dxa"/>
            <w:tcBorders>
              <w:bottom w:val="dotted" w:sz="4" w:space="0" w:color="100249"/>
            </w:tcBorders>
            <w:tcMar>
              <w:top w:w="57" w:type="dxa"/>
              <w:bottom w:w="57" w:type="dxa"/>
            </w:tcMar>
            <w:vAlign w:val="center"/>
          </w:tcPr>
          <w:p w14:paraId="7A62397C" w14:textId="60BA9BB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25443E7D" w14:textId="71F5337E"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461DFF60" w14:textId="66C54B7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07DAE809" w14:textId="39EC838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740452CB" w14:textId="417E721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7AC11B54"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1E73C3D9" w14:textId="2AEC927C" w:rsidR="00BA0A26" w:rsidRPr="00D455B5" w:rsidRDefault="00BA0A26" w:rsidP="00BA0A26">
            <w:pPr>
              <w:pStyle w:val="Tablebody"/>
              <w:spacing w:before="0" w:after="0"/>
              <w:rPr>
                <w:rStyle w:val="Medium0"/>
                <w:b/>
                <w:bCs/>
              </w:rPr>
            </w:pPr>
            <w:r>
              <w:rPr>
                <w:sz w:val="17"/>
                <w:szCs w:val="17"/>
              </w:rPr>
              <w:t>$340, 000 – $359, 999</w:t>
            </w:r>
          </w:p>
        </w:tc>
        <w:tc>
          <w:tcPr>
            <w:tcW w:w="1181" w:type="dxa"/>
            <w:tcBorders>
              <w:bottom w:val="dotted" w:sz="4" w:space="0" w:color="100249"/>
            </w:tcBorders>
            <w:tcMar>
              <w:top w:w="57" w:type="dxa"/>
              <w:bottom w:w="57" w:type="dxa"/>
            </w:tcMar>
            <w:vAlign w:val="center"/>
          </w:tcPr>
          <w:p w14:paraId="5A2D20EA" w14:textId="50BC719E"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w:t>
            </w:r>
          </w:p>
        </w:tc>
        <w:tc>
          <w:tcPr>
            <w:tcW w:w="1181" w:type="dxa"/>
            <w:tcBorders>
              <w:bottom w:val="dotted" w:sz="4" w:space="0" w:color="100249"/>
            </w:tcBorders>
            <w:tcMar>
              <w:top w:w="57" w:type="dxa"/>
              <w:bottom w:w="57" w:type="dxa"/>
            </w:tcMar>
            <w:vAlign w:val="center"/>
          </w:tcPr>
          <w:p w14:paraId="10549CFC" w14:textId="685F9AAE"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19171936" w14:textId="36BDEEB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262EDFCC" w14:textId="2F7B8C5E"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6F4C4AE8" w14:textId="31C4BA3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5CE29027" w14:textId="6329393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0350311A"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622658AE" w14:textId="3F85776E" w:rsidR="00BA0A26" w:rsidRPr="00D455B5" w:rsidRDefault="00BA0A26" w:rsidP="00BA0A26">
            <w:pPr>
              <w:pStyle w:val="Tablebody"/>
              <w:spacing w:before="0" w:after="0"/>
              <w:rPr>
                <w:rStyle w:val="Medium0"/>
                <w:b/>
                <w:bCs/>
              </w:rPr>
            </w:pPr>
            <w:r>
              <w:rPr>
                <w:sz w:val="17"/>
                <w:szCs w:val="17"/>
              </w:rPr>
              <w:t>$360, 000 – $379, 999</w:t>
            </w:r>
          </w:p>
        </w:tc>
        <w:tc>
          <w:tcPr>
            <w:tcW w:w="1181" w:type="dxa"/>
            <w:tcBorders>
              <w:bottom w:val="dotted" w:sz="4" w:space="0" w:color="100249"/>
            </w:tcBorders>
            <w:tcMar>
              <w:top w:w="57" w:type="dxa"/>
              <w:bottom w:w="57" w:type="dxa"/>
            </w:tcMar>
            <w:vAlign w:val="center"/>
          </w:tcPr>
          <w:p w14:paraId="7424F60E" w14:textId="7E439F7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4900780A" w14:textId="034A40C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3209E256" w14:textId="52A4A98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403CDAC1" w14:textId="12095F18"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79A0EBF6" w14:textId="0C91D02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2D893202" w14:textId="50EBE127"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39C860F4"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367852AA" w14:textId="042985B7" w:rsidR="00BA0A26" w:rsidRPr="00D455B5" w:rsidRDefault="00BA0A26" w:rsidP="00BA0A26">
            <w:pPr>
              <w:pStyle w:val="Tablebody"/>
              <w:spacing w:before="0" w:after="0"/>
              <w:rPr>
                <w:rStyle w:val="Medium0"/>
                <w:b/>
                <w:bCs/>
              </w:rPr>
            </w:pPr>
            <w:r>
              <w:rPr>
                <w:sz w:val="17"/>
                <w:szCs w:val="17"/>
              </w:rPr>
              <w:t>$380, 000 – $399, 999</w:t>
            </w:r>
          </w:p>
        </w:tc>
        <w:tc>
          <w:tcPr>
            <w:tcW w:w="1181" w:type="dxa"/>
            <w:tcBorders>
              <w:bottom w:val="dotted" w:sz="4" w:space="0" w:color="100249"/>
            </w:tcBorders>
            <w:tcMar>
              <w:top w:w="57" w:type="dxa"/>
              <w:bottom w:w="57" w:type="dxa"/>
            </w:tcMar>
            <w:vAlign w:val="center"/>
          </w:tcPr>
          <w:p w14:paraId="410821A5" w14:textId="47FB6A3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6FFF9845" w14:textId="13268451"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3B818D65" w14:textId="47AEE41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741A3F1E" w14:textId="1B70A62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2DF46387" w14:textId="4BA2628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139AEED0" w14:textId="2FA9EE3E"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34F56992"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573C3DBE" w14:textId="25259246" w:rsidR="00BA0A26" w:rsidRPr="00D455B5" w:rsidRDefault="00BA0A26" w:rsidP="00BA0A26">
            <w:pPr>
              <w:pStyle w:val="Tablebody"/>
              <w:spacing w:before="0" w:after="0"/>
              <w:rPr>
                <w:rStyle w:val="Medium0"/>
                <w:b/>
                <w:bCs/>
              </w:rPr>
            </w:pPr>
            <w:r>
              <w:rPr>
                <w:sz w:val="17"/>
                <w:szCs w:val="17"/>
              </w:rPr>
              <w:t>$400, 000 – $419, 999</w:t>
            </w:r>
          </w:p>
        </w:tc>
        <w:tc>
          <w:tcPr>
            <w:tcW w:w="1181" w:type="dxa"/>
            <w:tcBorders>
              <w:bottom w:val="dotted" w:sz="4" w:space="0" w:color="100249"/>
            </w:tcBorders>
            <w:tcMar>
              <w:top w:w="57" w:type="dxa"/>
              <w:bottom w:w="57" w:type="dxa"/>
            </w:tcMar>
            <w:vAlign w:val="center"/>
          </w:tcPr>
          <w:p w14:paraId="3D197857" w14:textId="2D69416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152A850A" w14:textId="39FFBCB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1B3E8589" w14:textId="22F7118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48959563" w14:textId="7B67E3C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2D90CEC8" w14:textId="5B99EF3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2759A400" w14:textId="3B7A9AC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12012076"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45DFCA26" w14:textId="69915614" w:rsidR="00BA0A26" w:rsidRPr="00D455B5" w:rsidRDefault="00BA0A26" w:rsidP="00BA0A26">
            <w:pPr>
              <w:pStyle w:val="Tablebody"/>
              <w:spacing w:before="0" w:after="0"/>
              <w:rPr>
                <w:rStyle w:val="Medium0"/>
                <w:b/>
                <w:bCs/>
              </w:rPr>
            </w:pPr>
            <w:r>
              <w:rPr>
                <w:sz w:val="17"/>
                <w:szCs w:val="17"/>
              </w:rPr>
              <w:t>$420, 000 – $439, 999</w:t>
            </w:r>
          </w:p>
        </w:tc>
        <w:tc>
          <w:tcPr>
            <w:tcW w:w="1181" w:type="dxa"/>
            <w:tcBorders>
              <w:bottom w:val="dotted" w:sz="4" w:space="0" w:color="100249"/>
            </w:tcBorders>
            <w:tcMar>
              <w:top w:w="57" w:type="dxa"/>
              <w:bottom w:w="57" w:type="dxa"/>
            </w:tcMar>
            <w:vAlign w:val="center"/>
          </w:tcPr>
          <w:p w14:paraId="355AF1EA" w14:textId="07A03288"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w:t>
            </w:r>
          </w:p>
        </w:tc>
        <w:tc>
          <w:tcPr>
            <w:tcW w:w="1181" w:type="dxa"/>
            <w:tcBorders>
              <w:bottom w:val="dotted" w:sz="4" w:space="0" w:color="100249"/>
            </w:tcBorders>
            <w:tcMar>
              <w:top w:w="57" w:type="dxa"/>
              <w:bottom w:w="57" w:type="dxa"/>
            </w:tcMar>
            <w:vAlign w:val="center"/>
          </w:tcPr>
          <w:p w14:paraId="7CFF7D3D" w14:textId="27BF492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70748831" w14:textId="7066040E"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4199A388" w14:textId="14B67158"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3E236941" w14:textId="3626F1F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6F89BC13" w14:textId="0F1C9481"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4804E7DD"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50471693" w14:textId="5679C632" w:rsidR="00BA0A26" w:rsidRPr="00D455B5" w:rsidRDefault="00BA0A26" w:rsidP="00BA0A26">
            <w:pPr>
              <w:pStyle w:val="Tablebody"/>
              <w:spacing w:before="0" w:after="0"/>
              <w:rPr>
                <w:rStyle w:val="Medium0"/>
                <w:b/>
                <w:bCs/>
              </w:rPr>
            </w:pPr>
            <w:r>
              <w:rPr>
                <w:sz w:val="17"/>
                <w:szCs w:val="17"/>
              </w:rPr>
              <w:t>$440, 000 – $459, 999</w:t>
            </w:r>
          </w:p>
        </w:tc>
        <w:tc>
          <w:tcPr>
            <w:tcW w:w="1181" w:type="dxa"/>
            <w:tcBorders>
              <w:bottom w:val="dotted" w:sz="4" w:space="0" w:color="100249"/>
            </w:tcBorders>
            <w:tcMar>
              <w:top w:w="57" w:type="dxa"/>
              <w:bottom w:w="57" w:type="dxa"/>
            </w:tcMar>
            <w:vAlign w:val="center"/>
          </w:tcPr>
          <w:p w14:paraId="5239D8B9" w14:textId="18B541E2"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w:t>
            </w:r>
          </w:p>
        </w:tc>
        <w:tc>
          <w:tcPr>
            <w:tcW w:w="1181" w:type="dxa"/>
            <w:tcBorders>
              <w:bottom w:val="dotted" w:sz="4" w:space="0" w:color="100249"/>
            </w:tcBorders>
            <w:tcMar>
              <w:top w:w="57" w:type="dxa"/>
              <w:bottom w:w="57" w:type="dxa"/>
            </w:tcMar>
            <w:vAlign w:val="center"/>
          </w:tcPr>
          <w:p w14:paraId="103C0A73" w14:textId="7CAD4D2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6A699E10" w14:textId="1F7580A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70E1C62B" w14:textId="79D6269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207C5137" w14:textId="279456F6"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5C446C8B" w14:textId="00D8F403"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1CC7152F"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7F3FDB2E" w14:textId="1E15C5FF" w:rsidR="00BA0A26" w:rsidRPr="00D455B5" w:rsidRDefault="00BA0A26" w:rsidP="00BA0A26">
            <w:pPr>
              <w:pStyle w:val="Tablebody"/>
              <w:spacing w:before="0" w:after="0"/>
              <w:rPr>
                <w:rStyle w:val="Medium0"/>
                <w:b/>
                <w:bCs/>
              </w:rPr>
            </w:pPr>
            <w:r>
              <w:rPr>
                <w:sz w:val="17"/>
                <w:szCs w:val="17"/>
              </w:rPr>
              <w:t>$460, 000 – $479, 999</w:t>
            </w:r>
          </w:p>
        </w:tc>
        <w:tc>
          <w:tcPr>
            <w:tcW w:w="1181" w:type="dxa"/>
            <w:tcBorders>
              <w:bottom w:val="dotted" w:sz="4" w:space="0" w:color="100249"/>
            </w:tcBorders>
            <w:tcMar>
              <w:top w:w="57" w:type="dxa"/>
              <w:bottom w:w="57" w:type="dxa"/>
            </w:tcMar>
            <w:vAlign w:val="center"/>
          </w:tcPr>
          <w:p w14:paraId="4FC86201" w14:textId="4459963D"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5564A896" w14:textId="3BE575E5"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11A475BC" w14:textId="6CE8982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6D456EB5" w14:textId="3222C2DA"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1BB5058D" w14:textId="7A99EA33"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0AA2A600" w14:textId="7DBAB1E4"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414BCDFC"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100249"/>
            </w:tcBorders>
            <w:tcMar>
              <w:top w:w="57" w:type="dxa"/>
              <w:bottom w:w="57" w:type="dxa"/>
            </w:tcMar>
            <w:vAlign w:val="center"/>
          </w:tcPr>
          <w:p w14:paraId="1C8474FB" w14:textId="7E477255" w:rsidR="00BA0A26" w:rsidRPr="00D455B5" w:rsidRDefault="00BA0A26" w:rsidP="00BA0A26">
            <w:pPr>
              <w:pStyle w:val="Tablebody"/>
              <w:spacing w:before="0" w:after="0"/>
              <w:rPr>
                <w:rStyle w:val="Medium0"/>
                <w:b/>
                <w:bCs/>
              </w:rPr>
            </w:pPr>
            <w:r>
              <w:rPr>
                <w:sz w:val="17"/>
                <w:szCs w:val="17"/>
              </w:rPr>
              <w:t>$480, 000 – $499, 999</w:t>
            </w:r>
          </w:p>
        </w:tc>
        <w:tc>
          <w:tcPr>
            <w:tcW w:w="1181" w:type="dxa"/>
            <w:tcBorders>
              <w:bottom w:val="dotted" w:sz="4" w:space="0" w:color="100249"/>
            </w:tcBorders>
            <w:tcMar>
              <w:top w:w="57" w:type="dxa"/>
              <w:bottom w:w="57" w:type="dxa"/>
            </w:tcMar>
            <w:vAlign w:val="center"/>
          </w:tcPr>
          <w:p w14:paraId="208890E9" w14:textId="15FA267C"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322BF850" w14:textId="38A32369"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5BE1DB58" w14:textId="65924E1B"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Mar>
              <w:top w:w="57" w:type="dxa"/>
              <w:bottom w:w="57" w:type="dxa"/>
            </w:tcMar>
            <w:vAlign w:val="center"/>
          </w:tcPr>
          <w:p w14:paraId="02A8A759" w14:textId="38CB4F48"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1" w:type="dxa"/>
            <w:tcBorders>
              <w:bottom w:val="dotted" w:sz="4" w:space="0" w:color="100249"/>
            </w:tcBorders>
            <w:tcMar>
              <w:top w:w="57" w:type="dxa"/>
              <w:bottom w:w="57" w:type="dxa"/>
            </w:tcMar>
            <w:vAlign w:val="center"/>
          </w:tcPr>
          <w:p w14:paraId="1B28B5C9" w14:textId="6AAD3F17"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182" w:type="dxa"/>
            <w:tcBorders>
              <w:bottom w:val="dotted" w:sz="4" w:space="0" w:color="100249"/>
            </w:tcBorders>
            <w:tcMar>
              <w:top w:w="57" w:type="dxa"/>
              <w:bottom w:w="57" w:type="dxa"/>
            </w:tcMar>
            <w:vAlign w:val="center"/>
          </w:tcPr>
          <w:p w14:paraId="03D29932" w14:textId="135A4F91" w:rsidR="00BA0A26" w:rsidRPr="00D455B5"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Pr>
                <w:sz w:val="17"/>
                <w:szCs w:val="17"/>
              </w:rPr>
              <w:t>0</w:t>
            </w:r>
          </w:p>
        </w:tc>
      </w:tr>
      <w:tr w:rsidR="00BA0A26" w:rsidRPr="00BA0A26" w14:paraId="609EA60B"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3261" w:type="dxa"/>
            <w:tcBorders>
              <w:top w:val="dotted" w:sz="4" w:space="0" w:color="100249"/>
              <w:bottom w:val="single" w:sz="4" w:space="0" w:color="274B93"/>
            </w:tcBorders>
            <w:tcMar>
              <w:top w:w="57" w:type="dxa"/>
              <w:bottom w:w="57" w:type="dxa"/>
            </w:tcMar>
            <w:vAlign w:val="center"/>
          </w:tcPr>
          <w:p w14:paraId="025A82DE" w14:textId="639C35E5" w:rsidR="00BA0A26" w:rsidRPr="00BA0A26" w:rsidRDefault="00BA0A26" w:rsidP="00BA0A26">
            <w:pPr>
              <w:pStyle w:val="Tablebody"/>
              <w:spacing w:before="0" w:after="0"/>
              <w:rPr>
                <w:b/>
                <w:bCs/>
              </w:rPr>
            </w:pPr>
            <w:r w:rsidRPr="00BA0A26">
              <w:rPr>
                <w:rStyle w:val="Medium0"/>
                <w:b/>
                <w:bCs/>
              </w:rPr>
              <w:t>Total</w:t>
            </w:r>
          </w:p>
        </w:tc>
        <w:tc>
          <w:tcPr>
            <w:tcW w:w="1181" w:type="dxa"/>
            <w:tcBorders>
              <w:top w:val="dotted" w:sz="4" w:space="0" w:color="100249"/>
              <w:bottom w:val="single" w:sz="4" w:space="0" w:color="274B93"/>
            </w:tcBorders>
            <w:tcMar>
              <w:top w:w="57" w:type="dxa"/>
              <w:bottom w:w="57" w:type="dxa"/>
              <w:right w:w="113" w:type="dxa"/>
            </w:tcMar>
            <w:vAlign w:val="center"/>
          </w:tcPr>
          <w:p w14:paraId="655B23A9" w14:textId="149D63ED" w:rsidR="00BA0A26" w:rsidRPr="00BA0A26"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56</w:t>
            </w:r>
          </w:p>
        </w:tc>
        <w:tc>
          <w:tcPr>
            <w:tcW w:w="1181" w:type="dxa"/>
            <w:tcBorders>
              <w:top w:val="dotted" w:sz="4" w:space="0" w:color="100249"/>
              <w:bottom w:val="single" w:sz="4" w:space="0" w:color="274B93"/>
            </w:tcBorders>
            <w:tcMar>
              <w:top w:w="57" w:type="dxa"/>
              <w:bottom w:w="57" w:type="dxa"/>
              <w:right w:w="113" w:type="dxa"/>
            </w:tcMar>
            <w:vAlign w:val="center"/>
          </w:tcPr>
          <w:p w14:paraId="74740042" w14:textId="65FB66B9" w:rsidR="00BA0A26" w:rsidRPr="00BA0A26"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16</w:t>
            </w:r>
          </w:p>
        </w:tc>
        <w:tc>
          <w:tcPr>
            <w:tcW w:w="1181" w:type="dxa"/>
            <w:tcBorders>
              <w:bottom w:val="single" w:sz="4" w:space="0" w:color="274B93"/>
            </w:tcBorders>
            <w:tcMar>
              <w:top w:w="57" w:type="dxa"/>
              <w:bottom w:w="57" w:type="dxa"/>
              <w:right w:w="113" w:type="dxa"/>
            </w:tcMar>
            <w:vAlign w:val="center"/>
          </w:tcPr>
          <w:p w14:paraId="213ACA1B" w14:textId="480C7B7A" w:rsidR="00BA0A26" w:rsidRPr="00BA0A26"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0</w:t>
            </w:r>
          </w:p>
        </w:tc>
        <w:tc>
          <w:tcPr>
            <w:tcW w:w="1181" w:type="dxa"/>
            <w:tcBorders>
              <w:bottom w:val="single" w:sz="4" w:space="0" w:color="274B93"/>
            </w:tcBorders>
            <w:tcMar>
              <w:top w:w="57" w:type="dxa"/>
              <w:bottom w:w="57" w:type="dxa"/>
              <w:right w:w="113" w:type="dxa"/>
            </w:tcMar>
            <w:vAlign w:val="center"/>
          </w:tcPr>
          <w:p w14:paraId="67683776" w14:textId="20C7F20E" w:rsidR="00BA0A26" w:rsidRPr="00BA0A26"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7</w:t>
            </w:r>
          </w:p>
        </w:tc>
        <w:tc>
          <w:tcPr>
            <w:tcW w:w="1181" w:type="dxa"/>
            <w:tcBorders>
              <w:top w:val="dotted" w:sz="4" w:space="0" w:color="100249"/>
              <w:bottom w:val="single" w:sz="4" w:space="0" w:color="274B93"/>
            </w:tcBorders>
            <w:tcMar>
              <w:top w:w="57" w:type="dxa"/>
              <w:bottom w:w="57" w:type="dxa"/>
            </w:tcMar>
            <w:vAlign w:val="center"/>
          </w:tcPr>
          <w:p w14:paraId="242498EA" w14:textId="0A8E42B2" w:rsidR="00BA0A26" w:rsidRPr="00BA0A26"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0</w:t>
            </w:r>
          </w:p>
        </w:tc>
        <w:tc>
          <w:tcPr>
            <w:tcW w:w="1182" w:type="dxa"/>
            <w:tcBorders>
              <w:top w:val="dotted" w:sz="4" w:space="0" w:color="100249"/>
              <w:bottom w:val="single" w:sz="4" w:space="0" w:color="274B93"/>
            </w:tcBorders>
            <w:tcMar>
              <w:top w:w="57" w:type="dxa"/>
              <w:bottom w:w="57" w:type="dxa"/>
            </w:tcMar>
            <w:vAlign w:val="center"/>
          </w:tcPr>
          <w:p w14:paraId="2B0B03D4" w14:textId="5E8D6E70" w:rsidR="00BA0A26" w:rsidRPr="00BA0A26" w:rsidRDefault="00BA0A26" w:rsidP="00BA0A2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sz w:val="17"/>
                <w:szCs w:val="17"/>
              </w:rPr>
              <w:t>0</w:t>
            </w:r>
          </w:p>
        </w:tc>
      </w:tr>
    </w:tbl>
    <w:p w14:paraId="6603E205" w14:textId="77777777" w:rsidR="00BA0A26" w:rsidRPr="00BA0A26" w:rsidRDefault="00BA0A26" w:rsidP="00BA0A26">
      <w:pPr>
        <w:pStyle w:val="Noteshead"/>
      </w:pPr>
      <w:r w:rsidRPr="00BA0A26">
        <w:t>Notes:</w:t>
      </w:r>
    </w:p>
    <w:p w14:paraId="3E02C6FD" w14:textId="77777777" w:rsidR="00BA0A26" w:rsidRPr="00BA0A26" w:rsidRDefault="00BA0A26" w:rsidP="00BA0A26">
      <w:pPr>
        <w:pStyle w:val="Notes"/>
        <w:ind w:left="0" w:firstLine="0"/>
        <w:rPr>
          <w:lang w:val="en-US"/>
        </w:rPr>
      </w:pPr>
      <w:r w:rsidRPr="00BA0A26">
        <w:rPr>
          <w:lang w:val="en-US"/>
        </w:rPr>
        <w:t>This table is prepared in accordance with FRD 29C Workforce Data disclosure requirements. It therefore excludes staff members who were not on salary at the end of the last pay period of the financial year (which ended 01 July 2023).</w:t>
      </w:r>
    </w:p>
    <w:p w14:paraId="0B98A457" w14:textId="77777777" w:rsidR="00BA0A26" w:rsidRPr="00BA0A26" w:rsidRDefault="00BA0A26" w:rsidP="00BA0A26">
      <w:pPr>
        <w:pStyle w:val="Notes"/>
        <w:ind w:left="0" w:firstLine="0"/>
        <w:rPr>
          <w:lang w:val="en-US"/>
        </w:rPr>
      </w:pPr>
      <w:r w:rsidRPr="00BA0A26">
        <w:rPr>
          <w:lang w:val="en-US"/>
        </w:rPr>
        <w:t>The salaries reported above are for the full financial year, at a 1.0 FTE rate and excludes superannuation.</w:t>
      </w:r>
    </w:p>
    <w:p w14:paraId="79E55B91" w14:textId="77777777" w:rsidR="00BA0A26" w:rsidRPr="00BA0A26" w:rsidRDefault="00BA0A26" w:rsidP="00BA0A26">
      <w:pPr>
        <w:pStyle w:val="Notes"/>
        <w:ind w:left="0" w:firstLine="0"/>
        <w:rPr>
          <w:lang w:val="en-US"/>
        </w:rPr>
      </w:pPr>
      <w:r w:rsidRPr="00BA0A26">
        <w:rPr>
          <w:lang w:val="en-US"/>
        </w:rPr>
        <w:t xml:space="preserve">Executives include Assistant Commissioners. </w:t>
      </w:r>
    </w:p>
    <w:p w14:paraId="6EF6D231" w14:textId="77777777" w:rsidR="00BA0A26" w:rsidRPr="00BA0A26" w:rsidRDefault="00BA0A26" w:rsidP="00BA0A26">
      <w:pPr>
        <w:pStyle w:val="Notes"/>
        <w:ind w:left="0" w:firstLine="0"/>
        <w:rPr>
          <w:lang w:val="en-US"/>
        </w:rPr>
      </w:pPr>
      <w:r w:rsidRPr="00BA0A26">
        <w:rPr>
          <w:lang w:val="en-US"/>
        </w:rPr>
        <w:t xml:space="preserve">Senior medical advisor </w:t>
      </w:r>
      <w:proofErr w:type="gramStart"/>
      <w:r w:rsidRPr="00BA0A26">
        <w:rPr>
          <w:lang w:val="en-US"/>
        </w:rPr>
        <w:t>are</w:t>
      </w:r>
      <w:proofErr w:type="gramEnd"/>
      <w:r w:rsidRPr="00BA0A26">
        <w:rPr>
          <w:lang w:val="en-US"/>
        </w:rPr>
        <w:t xml:space="preserve"> VPS.</w:t>
      </w:r>
    </w:p>
    <w:p w14:paraId="3AE63465" w14:textId="0DEAA035" w:rsidR="006C408C" w:rsidRDefault="00BA0A26" w:rsidP="00BA0A26">
      <w:pPr>
        <w:pStyle w:val="Notes"/>
        <w:ind w:left="0" w:firstLine="0"/>
        <w:rPr>
          <w:lang w:val="en-AU"/>
        </w:rPr>
      </w:pPr>
      <w:r w:rsidRPr="00BA0A26">
        <w:rPr>
          <w:lang w:val="en-US"/>
        </w:rPr>
        <w:t>Level seven forensic officers (FO-7s) are also included in the senior technical specialist category in this table.</w:t>
      </w:r>
    </w:p>
    <w:p w14:paraId="1AC5D0FB" w14:textId="77777777" w:rsidR="005A7486" w:rsidRDefault="005A7486">
      <w:pPr>
        <w:rPr>
          <w:lang w:val="en-AU"/>
        </w:rPr>
      </w:pPr>
    </w:p>
    <w:p w14:paraId="47E4F881" w14:textId="71F74403" w:rsidR="00BA0A26" w:rsidRDefault="00BA0A26">
      <w:pPr>
        <w:spacing w:after="0"/>
        <w:rPr>
          <w:lang w:val="en-AU"/>
        </w:rPr>
      </w:pPr>
      <w:r>
        <w:rPr>
          <w:lang w:val="en-AU"/>
        </w:rPr>
        <w:br w:type="page"/>
      </w:r>
    </w:p>
    <w:p w14:paraId="6A9280A2" w14:textId="77777777" w:rsidR="00BA0A26" w:rsidRPr="00BA0A26" w:rsidRDefault="00BA0A26" w:rsidP="00BA0A26">
      <w:pPr>
        <w:pStyle w:val="Heading3"/>
        <w:rPr>
          <w:lang w:val="en-US"/>
        </w:rPr>
      </w:pPr>
      <w:r w:rsidRPr="00BA0A26">
        <w:rPr>
          <w:lang w:val="en-US"/>
        </w:rPr>
        <w:lastRenderedPageBreak/>
        <w:t>List of statutory authorities/offices</w:t>
      </w:r>
    </w:p>
    <w:p w14:paraId="115DA5B7" w14:textId="77777777" w:rsidR="00BA0A26" w:rsidRPr="00BA0A26" w:rsidRDefault="00BA0A26" w:rsidP="00DA2E8C">
      <w:pPr>
        <w:pStyle w:val="Bullet1"/>
      </w:pPr>
      <w:r w:rsidRPr="00BA0A26">
        <w:t>Office of the Chief Examiner</w:t>
      </w:r>
    </w:p>
    <w:p w14:paraId="50AB0F4F" w14:textId="77777777" w:rsidR="00BA0A26" w:rsidRPr="00BA0A26" w:rsidRDefault="00BA0A26" w:rsidP="00DA2E8C">
      <w:pPr>
        <w:pStyle w:val="Bullet1"/>
      </w:pPr>
      <w:r w:rsidRPr="00BA0A26">
        <w:t>Australia and New Zealand Policing Advisory Agency (ANZPAA)</w:t>
      </w:r>
    </w:p>
    <w:p w14:paraId="4D771B85" w14:textId="77777777" w:rsidR="00BA0A26" w:rsidRPr="00BA0A26" w:rsidRDefault="00BA0A26" w:rsidP="00DA2E8C">
      <w:pPr>
        <w:pStyle w:val="Bullet1"/>
      </w:pPr>
      <w:r w:rsidRPr="00BA0A26">
        <w:t>Police Registration and Services Board (PSRB).</w:t>
      </w:r>
    </w:p>
    <w:p w14:paraId="6D67A4A4" w14:textId="77777777" w:rsidR="00BA0A26" w:rsidRPr="00BA0A26" w:rsidRDefault="00BA0A26" w:rsidP="00BA0A26">
      <w:pPr>
        <w:pStyle w:val="Figuretitle"/>
      </w:pPr>
      <w:r w:rsidRPr="00BA0A26">
        <w:t xml:space="preserve">Workforce data: statutory authorities and/or offices that fall under Victoria Police </w:t>
      </w:r>
    </w:p>
    <w:tbl>
      <w:tblPr>
        <w:tblStyle w:val="TableGrid"/>
        <w:tblW w:w="10375" w:type="dxa"/>
        <w:tblLayout w:type="fixed"/>
        <w:tblCellMar>
          <w:top w:w="28" w:type="dxa"/>
          <w:bottom w:w="28" w:type="dxa"/>
        </w:tblCellMar>
        <w:tblLook w:val="04A0" w:firstRow="1" w:lastRow="0" w:firstColumn="1" w:lastColumn="0" w:noHBand="0" w:noVBand="1"/>
      </w:tblPr>
      <w:tblGrid>
        <w:gridCol w:w="4989"/>
        <w:gridCol w:w="1346"/>
        <w:gridCol w:w="1347"/>
        <w:gridCol w:w="1346"/>
        <w:gridCol w:w="1347"/>
      </w:tblGrid>
      <w:tr w:rsidR="00BA0A26" w:rsidRPr="00E65506" w14:paraId="271F007C" w14:textId="77777777" w:rsidTr="00960A93">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4989" w:type="dxa"/>
            <w:tcBorders>
              <w:top w:val="single" w:sz="4" w:space="0" w:color="274B93"/>
              <w:bottom w:val="nil"/>
            </w:tcBorders>
            <w:shd w:val="clear" w:color="auto" w:fill="E0E1EE"/>
            <w:tcMar>
              <w:top w:w="28" w:type="dxa"/>
              <w:bottom w:w="28" w:type="dxa"/>
            </w:tcMar>
            <w:vAlign w:val="bottom"/>
          </w:tcPr>
          <w:p w14:paraId="0BCB533D" w14:textId="77777777" w:rsidR="00BA0A26" w:rsidRPr="00BA0A26" w:rsidRDefault="00BA0A26" w:rsidP="00BA0A26">
            <w:pPr>
              <w:pStyle w:val="Tablebody"/>
              <w:rPr>
                <w:b w:val="0"/>
                <w:lang w:val="en-US"/>
              </w:rPr>
            </w:pPr>
          </w:p>
        </w:tc>
        <w:tc>
          <w:tcPr>
            <w:tcW w:w="2693" w:type="dxa"/>
            <w:gridSpan w:val="2"/>
            <w:tcBorders>
              <w:top w:val="single" w:sz="4" w:space="0" w:color="274B93"/>
              <w:bottom w:val="dotted" w:sz="4" w:space="0" w:color="274B93"/>
            </w:tcBorders>
            <w:shd w:val="clear" w:color="auto" w:fill="E0E1EE"/>
            <w:tcMar>
              <w:top w:w="28" w:type="dxa"/>
              <w:bottom w:w="28" w:type="dxa"/>
            </w:tcMar>
            <w:vAlign w:val="bottom"/>
          </w:tcPr>
          <w:p w14:paraId="7BE0E545" w14:textId="43A60A75" w:rsidR="00BA0A26" w:rsidRDefault="00BA0A26" w:rsidP="00BA0A26">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Headcount</w:t>
            </w:r>
          </w:p>
        </w:tc>
        <w:tc>
          <w:tcPr>
            <w:tcW w:w="2693" w:type="dxa"/>
            <w:gridSpan w:val="2"/>
            <w:tcBorders>
              <w:top w:val="single" w:sz="4" w:space="0" w:color="274B93"/>
              <w:bottom w:val="dotted" w:sz="4" w:space="0" w:color="274B93"/>
            </w:tcBorders>
            <w:shd w:val="clear" w:color="auto" w:fill="E0E1EE"/>
            <w:tcMar>
              <w:top w:w="28" w:type="dxa"/>
              <w:bottom w:w="28" w:type="dxa"/>
            </w:tcMar>
            <w:vAlign w:val="bottom"/>
          </w:tcPr>
          <w:p w14:paraId="12E99C54" w14:textId="22D3BA19" w:rsidR="00BA0A26" w:rsidRDefault="00BA0A26" w:rsidP="00BA0A26">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Full time equivalent (FTE)</w:t>
            </w:r>
          </w:p>
        </w:tc>
      </w:tr>
      <w:tr w:rsidR="00BA0A26" w:rsidRPr="00E65506" w14:paraId="256DEC04" w14:textId="77777777" w:rsidTr="00BA0A2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4989" w:type="dxa"/>
            <w:tcBorders>
              <w:top w:val="nil"/>
              <w:bottom w:val="single" w:sz="4" w:space="0" w:color="274B93"/>
            </w:tcBorders>
            <w:shd w:val="clear" w:color="auto" w:fill="E0E1EE"/>
            <w:tcMar>
              <w:top w:w="28" w:type="dxa"/>
              <w:bottom w:w="28" w:type="dxa"/>
            </w:tcMar>
            <w:vAlign w:val="bottom"/>
          </w:tcPr>
          <w:p w14:paraId="393FCD8B" w14:textId="1945B923" w:rsidR="00BA0A26" w:rsidRPr="00BA0A26" w:rsidRDefault="00BA0A26" w:rsidP="00BA0A26">
            <w:pPr>
              <w:pStyle w:val="Tablebody"/>
              <w:rPr>
                <w:lang w:val="en-US"/>
              </w:rPr>
            </w:pPr>
            <w:r w:rsidRPr="00BA0A26">
              <w:rPr>
                <w:lang w:val="en-US"/>
              </w:rPr>
              <w:t>Public servant classification </w:t>
            </w:r>
          </w:p>
        </w:tc>
        <w:tc>
          <w:tcPr>
            <w:tcW w:w="1346" w:type="dxa"/>
            <w:tcBorders>
              <w:top w:val="dotted" w:sz="4" w:space="0" w:color="274B93"/>
              <w:bottom w:val="single" w:sz="4" w:space="0" w:color="274B93"/>
            </w:tcBorders>
            <w:shd w:val="clear" w:color="auto" w:fill="E0E1EE"/>
            <w:tcMar>
              <w:top w:w="28" w:type="dxa"/>
              <w:bottom w:w="28" w:type="dxa"/>
            </w:tcMar>
            <w:vAlign w:val="bottom"/>
          </w:tcPr>
          <w:p w14:paraId="3EBCF6C4" w14:textId="2125DDBC" w:rsidR="00BA0A26" w:rsidRPr="00BA0A26" w:rsidRDefault="00BA0A26" w:rsidP="00BA0A26">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b w:val="0"/>
                <w:i/>
                <w:iCs/>
              </w:rPr>
            </w:pPr>
            <w:r>
              <w:t>June 2022</w:t>
            </w:r>
          </w:p>
        </w:tc>
        <w:tc>
          <w:tcPr>
            <w:tcW w:w="1347" w:type="dxa"/>
            <w:tcBorders>
              <w:top w:val="dotted" w:sz="4" w:space="0" w:color="274B93"/>
              <w:bottom w:val="single" w:sz="4" w:space="0" w:color="274B93"/>
            </w:tcBorders>
            <w:shd w:val="clear" w:color="auto" w:fill="E0E1EE"/>
            <w:tcMar>
              <w:top w:w="28" w:type="dxa"/>
              <w:bottom w:w="28" w:type="dxa"/>
            </w:tcMar>
            <w:vAlign w:val="bottom"/>
          </w:tcPr>
          <w:p w14:paraId="7253814F" w14:textId="6AFDA333" w:rsidR="00BA0A26" w:rsidRPr="00BA0A26" w:rsidRDefault="00BA0A26" w:rsidP="00BA0A26">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t>June 2023</w:t>
            </w:r>
          </w:p>
        </w:tc>
        <w:tc>
          <w:tcPr>
            <w:tcW w:w="1346" w:type="dxa"/>
            <w:tcBorders>
              <w:top w:val="dotted" w:sz="4" w:space="0" w:color="274B93"/>
              <w:bottom w:val="single" w:sz="4" w:space="0" w:color="274B93"/>
            </w:tcBorders>
            <w:shd w:val="clear" w:color="auto" w:fill="E0E1EE"/>
            <w:tcMar>
              <w:top w:w="28" w:type="dxa"/>
              <w:bottom w:w="28" w:type="dxa"/>
            </w:tcMar>
            <w:vAlign w:val="bottom"/>
          </w:tcPr>
          <w:p w14:paraId="0894B82D" w14:textId="5E1E0D7A" w:rsidR="00BA0A26" w:rsidRPr="00BA0A26" w:rsidRDefault="00BA0A26" w:rsidP="00BA0A26">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t>June 2022</w:t>
            </w:r>
          </w:p>
        </w:tc>
        <w:tc>
          <w:tcPr>
            <w:tcW w:w="1347" w:type="dxa"/>
            <w:tcBorders>
              <w:top w:val="dotted" w:sz="4" w:space="0" w:color="274B93"/>
              <w:bottom w:val="single" w:sz="4" w:space="0" w:color="274B93"/>
            </w:tcBorders>
            <w:shd w:val="clear" w:color="auto" w:fill="E0E1EE"/>
            <w:tcMar>
              <w:top w:w="28" w:type="dxa"/>
              <w:bottom w:w="28" w:type="dxa"/>
            </w:tcMar>
            <w:vAlign w:val="bottom"/>
          </w:tcPr>
          <w:p w14:paraId="4C6A4F38" w14:textId="5EE70B50" w:rsidR="00BA0A26" w:rsidRPr="00BA0A26" w:rsidRDefault="00BA0A26" w:rsidP="00BA0A26">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t>June 2023</w:t>
            </w:r>
          </w:p>
        </w:tc>
      </w:tr>
      <w:tr w:rsidR="00BA0A26" w:rsidRPr="00BA0A26" w14:paraId="34FC2AEF"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top w:val="single" w:sz="4" w:space="0" w:color="274B93"/>
            </w:tcBorders>
            <w:tcMar>
              <w:top w:w="57" w:type="dxa"/>
              <w:bottom w:w="57" w:type="dxa"/>
            </w:tcMar>
            <w:vAlign w:val="center"/>
          </w:tcPr>
          <w:p w14:paraId="050412AC" w14:textId="3524E1A7" w:rsidR="00BA0A26" w:rsidRPr="00BA0A26" w:rsidRDefault="00BA0A26" w:rsidP="00BA0A26">
            <w:pPr>
              <w:pStyle w:val="Tablebody"/>
              <w:spacing w:before="0" w:after="0"/>
              <w:rPr>
                <w:b/>
                <w:bCs/>
                <w:i/>
                <w:iCs/>
              </w:rPr>
            </w:pPr>
            <w:r w:rsidRPr="00BA0A26">
              <w:rPr>
                <w:rStyle w:val="Medium0"/>
                <w:b/>
                <w:bCs/>
              </w:rPr>
              <w:t>Senior public servants</w:t>
            </w:r>
          </w:p>
        </w:tc>
        <w:tc>
          <w:tcPr>
            <w:tcW w:w="1346" w:type="dxa"/>
            <w:tcBorders>
              <w:top w:val="single" w:sz="4" w:space="0" w:color="274B93"/>
            </w:tcBorders>
            <w:tcMar>
              <w:top w:w="57" w:type="dxa"/>
              <w:bottom w:w="57" w:type="dxa"/>
            </w:tcMar>
            <w:vAlign w:val="center"/>
          </w:tcPr>
          <w:p w14:paraId="4726129C" w14:textId="673D780A"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rsidRPr="00BA0A26">
              <w:rPr>
                <w:rStyle w:val="Medium0"/>
                <w:b/>
                <w:bCs/>
              </w:rPr>
              <w:t>4</w:t>
            </w:r>
          </w:p>
        </w:tc>
        <w:tc>
          <w:tcPr>
            <w:tcW w:w="1347" w:type="dxa"/>
            <w:tcBorders>
              <w:top w:val="single" w:sz="4" w:space="0" w:color="274B93"/>
            </w:tcBorders>
            <w:shd w:val="clear" w:color="auto" w:fill="F2F2F2" w:themeFill="background1" w:themeFillShade="F2"/>
            <w:tcMar>
              <w:top w:w="57" w:type="dxa"/>
              <w:bottom w:w="57" w:type="dxa"/>
            </w:tcMar>
            <w:vAlign w:val="center"/>
          </w:tcPr>
          <w:p w14:paraId="1AA4B8F9" w14:textId="0B66299D"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rsidRPr="00BA0A26">
              <w:rPr>
                <w:rStyle w:val="Medium0"/>
                <w:b/>
                <w:bCs/>
              </w:rPr>
              <w:t>5</w:t>
            </w:r>
          </w:p>
        </w:tc>
        <w:tc>
          <w:tcPr>
            <w:tcW w:w="1346" w:type="dxa"/>
            <w:tcBorders>
              <w:top w:val="single" w:sz="4" w:space="0" w:color="274B93"/>
            </w:tcBorders>
            <w:tcMar>
              <w:top w:w="57" w:type="dxa"/>
              <w:bottom w:w="57" w:type="dxa"/>
            </w:tcMar>
            <w:vAlign w:val="center"/>
          </w:tcPr>
          <w:p w14:paraId="3C58FB2E" w14:textId="4D9D3F0E"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4</w:t>
            </w:r>
          </w:p>
        </w:tc>
        <w:tc>
          <w:tcPr>
            <w:tcW w:w="1347" w:type="dxa"/>
            <w:tcBorders>
              <w:top w:val="single" w:sz="4" w:space="0" w:color="274B93"/>
            </w:tcBorders>
            <w:shd w:val="clear" w:color="auto" w:fill="F2F2F2" w:themeFill="background1" w:themeFillShade="F2"/>
            <w:tcMar>
              <w:top w:w="57" w:type="dxa"/>
              <w:bottom w:w="57" w:type="dxa"/>
            </w:tcMar>
            <w:vAlign w:val="center"/>
          </w:tcPr>
          <w:p w14:paraId="3CA8DB91" w14:textId="3232E35F"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 xml:space="preserve">5 </w:t>
            </w:r>
          </w:p>
        </w:tc>
      </w:tr>
      <w:tr w:rsidR="00BA0A26" w:rsidRPr="00D455B5" w14:paraId="2DABC251"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4907E3D2" w14:textId="51088FA5" w:rsidR="00BA0A26" w:rsidRPr="00D455B5" w:rsidRDefault="00BA0A26" w:rsidP="00BA0A26">
            <w:pPr>
              <w:pStyle w:val="Tablebody"/>
              <w:spacing w:before="0" w:after="0"/>
              <w:rPr>
                <w:b/>
                <w:bCs/>
                <w:i/>
                <w:iCs/>
              </w:rPr>
            </w:pPr>
            <w:r>
              <w:t>Governor in Council</w:t>
            </w:r>
          </w:p>
        </w:tc>
        <w:tc>
          <w:tcPr>
            <w:tcW w:w="1346" w:type="dxa"/>
            <w:tcMar>
              <w:top w:w="57" w:type="dxa"/>
              <w:bottom w:w="57" w:type="dxa"/>
            </w:tcMar>
            <w:vAlign w:val="center"/>
          </w:tcPr>
          <w:p w14:paraId="772AB2FE" w14:textId="2D254162"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2</w:t>
            </w:r>
          </w:p>
        </w:tc>
        <w:tc>
          <w:tcPr>
            <w:tcW w:w="1347" w:type="dxa"/>
            <w:shd w:val="clear" w:color="auto" w:fill="F2F2F2" w:themeFill="background1" w:themeFillShade="F2"/>
            <w:tcMar>
              <w:top w:w="57" w:type="dxa"/>
              <w:bottom w:w="57" w:type="dxa"/>
            </w:tcMar>
            <w:vAlign w:val="center"/>
          </w:tcPr>
          <w:p w14:paraId="3C21A5F2" w14:textId="79DD2F4F"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2</w:t>
            </w:r>
          </w:p>
        </w:tc>
        <w:tc>
          <w:tcPr>
            <w:tcW w:w="1346" w:type="dxa"/>
            <w:tcBorders>
              <w:bottom w:val="dotted" w:sz="4" w:space="0" w:color="100249"/>
            </w:tcBorders>
            <w:tcMar>
              <w:top w:w="57" w:type="dxa"/>
              <w:bottom w:w="57" w:type="dxa"/>
            </w:tcMar>
            <w:vAlign w:val="center"/>
          </w:tcPr>
          <w:p w14:paraId="71E80F80" w14:textId="2EAC50C9"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2</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6EA7927D" w14:textId="66A7151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2</w:t>
            </w:r>
          </w:p>
        </w:tc>
      </w:tr>
      <w:tr w:rsidR="00BA0A26" w:rsidRPr="00D455B5" w14:paraId="677BB1FB"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314A6F79" w14:textId="7394D26B" w:rsidR="00BA0A26" w:rsidRPr="00D455B5" w:rsidRDefault="00BA0A26" w:rsidP="00BA0A26">
            <w:pPr>
              <w:pStyle w:val="Tablebody"/>
              <w:spacing w:before="0" w:after="0"/>
              <w:rPr>
                <w:rStyle w:val="Medium0"/>
                <w:b/>
                <w:bCs/>
              </w:rPr>
            </w:pPr>
            <w:r>
              <w:t>Senior Executive Service (SES) 3</w:t>
            </w:r>
          </w:p>
        </w:tc>
        <w:tc>
          <w:tcPr>
            <w:tcW w:w="1346" w:type="dxa"/>
            <w:tcMar>
              <w:top w:w="57" w:type="dxa"/>
              <w:bottom w:w="57" w:type="dxa"/>
            </w:tcMar>
            <w:vAlign w:val="center"/>
          </w:tcPr>
          <w:p w14:paraId="1FDA1AD8" w14:textId="1178AA3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0D448AD7" w14:textId="24798E88"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198F20B1" w14:textId="34BEB743"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22E5DDD3" w14:textId="17E45B96"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41D1F484"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0F67CB38" w14:textId="6D10B40D" w:rsidR="00BA0A26" w:rsidRPr="00D455B5" w:rsidRDefault="00BA0A26" w:rsidP="00BA0A26">
            <w:pPr>
              <w:pStyle w:val="Tablebody"/>
              <w:spacing w:before="0" w:after="0"/>
              <w:rPr>
                <w:rStyle w:val="Medium0"/>
                <w:b/>
                <w:bCs/>
              </w:rPr>
            </w:pPr>
            <w:r>
              <w:t>SES 2</w:t>
            </w:r>
          </w:p>
        </w:tc>
        <w:tc>
          <w:tcPr>
            <w:tcW w:w="1346" w:type="dxa"/>
            <w:tcMar>
              <w:top w:w="57" w:type="dxa"/>
              <w:bottom w:w="57" w:type="dxa"/>
            </w:tcMar>
            <w:vAlign w:val="center"/>
          </w:tcPr>
          <w:p w14:paraId="49E8D32F" w14:textId="65E86954"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7" w:type="dxa"/>
            <w:shd w:val="clear" w:color="auto" w:fill="F2F2F2" w:themeFill="background1" w:themeFillShade="F2"/>
            <w:tcMar>
              <w:top w:w="57" w:type="dxa"/>
              <w:bottom w:w="57" w:type="dxa"/>
            </w:tcMar>
            <w:vAlign w:val="center"/>
          </w:tcPr>
          <w:p w14:paraId="03FA8506" w14:textId="2E16864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6" w:type="dxa"/>
            <w:tcBorders>
              <w:bottom w:val="dotted" w:sz="4" w:space="0" w:color="100249"/>
            </w:tcBorders>
            <w:tcMar>
              <w:top w:w="57" w:type="dxa"/>
              <w:bottom w:w="57" w:type="dxa"/>
            </w:tcMar>
            <w:vAlign w:val="center"/>
          </w:tcPr>
          <w:p w14:paraId="3CCDED94" w14:textId="2BD838CB"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43201BA9" w14:textId="3BE1F8EA"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r>
      <w:tr w:rsidR="00BA0A26" w:rsidRPr="00D455B5" w14:paraId="15AEFAE0"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2E9E48CA" w14:textId="796D69A5" w:rsidR="00BA0A26" w:rsidRPr="00D455B5" w:rsidRDefault="00BA0A26" w:rsidP="00BA0A26">
            <w:pPr>
              <w:pStyle w:val="Tablebody"/>
              <w:spacing w:before="0" w:after="0"/>
              <w:rPr>
                <w:rStyle w:val="Medium0"/>
                <w:b/>
                <w:bCs/>
              </w:rPr>
            </w:pPr>
            <w:r>
              <w:t>SES 1</w:t>
            </w:r>
          </w:p>
        </w:tc>
        <w:tc>
          <w:tcPr>
            <w:tcW w:w="1346" w:type="dxa"/>
            <w:tcMar>
              <w:top w:w="57" w:type="dxa"/>
              <w:bottom w:w="57" w:type="dxa"/>
            </w:tcMar>
            <w:vAlign w:val="center"/>
          </w:tcPr>
          <w:p w14:paraId="7408B8AC" w14:textId="07816CBD"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0DA19D31" w14:textId="15FA8198"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6" w:type="dxa"/>
            <w:tcBorders>
              <w:bottom w:val="dotted" w:sz="4" w:space="0" w:color="100249"/>
            </w:tcBorders>
            <w:tcMar>
              <w:top w:w="57" w:type="dxa"/>
              <w:bottom w:w="57" w:type="dxa"/>
            </w:tcMar>
            <w:vAlign w:val="center"/>
          </w:tcPr>
          <w:p w14:paraId="0C181A46" w14:textId="31012C13"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13B4AF1F" w14:textId="6C2FA90B"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r>
      <w:tr w:rsidR="00BA0A26" w:rsidRPr="00D455B5" w14:paraId="6FA37E3E"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74DB2935" w14:textId="5161561F" w:rsidR="00BA0A26" w:rsidRPr="00D455B5" w:rsidRDefault="00BA0A26" w:rsidP="00BA0A26">
            <w:pPr>
              <w:pStyle w:val="Tablebody"/>
              <w:spacing w:before="0" w:after="0"/>
              <w:rPr>
                <w:rStyle w:val="Medium0"/>
                <w:b/>
                <w:bCs/>
              </w:rPr>
            </w:pPr>
            <w:r>
              <w:t>SMA</w:t>
            </w:r>
          </w:p>
        </w:tc>
        <w:tc>
          <w:tcPr>
            <w:tcW w:w="1346" w:type="dxa"/>
            <w:tcMar>
              <w:top w:w="57" w:type="dxa"/>
              <w:bottom w:w="57" w:type="dxa"/>
            </w:tcMar>
            <w:vAlign w:val="center"/>
          </w:tcPr>
          <w:p w14:paraId="7E089F67" w14:textId="77D101DA"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2BD833F8" w14:textId="61118CA1"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204E8D2F" w14:textId="15B2B013"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008B009F" w14:textId="07577DCA"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3377CFD0"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2A34FF72" w14:textId="42815B44" w:rsidR="00BA0A26" w:rsidRDefault="00BA0A26" w:rsidP="00BA0A26">
            <w:pPr>
              <w:pStyle w:val="Tablebody"/>
              <w:spacing w:before="0" w:after="0"/>
              <w:rPr>
                <w:sz w:val="17"/>
                <w:szCs w:val="17"/>
              </w:rPr>
            </w:pPr>
            <w:r>
              <w:t>FO-7 (includes Senior Technical Specialist)</w:t>
            </w:r>
          </w:p>
        </w:tc>
        <w:tc>
          <w:tcPr>
            <w:tcW w:w="1346" w:type="dxa"/>
            <w:tcMar>
              <w:top w:w="57" w:type="dxa"/>
              <w:bottom w:w="57" w:type="dxa"/>
            </w:tcMar>
            <w:vAlign w:val="center"/>
          </w:tcPr>
          <w:p w14:paraId="4E3883A4" w14:textId="779728F7"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347" w:type="dxa"/>
            <w:shd w:val="clear" w:color="auto" w:fill="F2F2F2" w:themeFill="background1" w:themeFillShade="F2"/>
            <w:tcMar>
              <w:top w:w="57" w:type="dxa"/>
              <w:bottom w:w="57" w:type="dxa"/>
            </w:tcMar>
            <w:vAlign w:val="center"/>
          </w:tcPr>
          <w:p w14:paraId="691F1280" w14:textId="7D0B8483"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346" w:type="dxa"/>
            <w:tcBorders>
              <w:bottom w:val="dotted" w:sz="4" w:space="0" w:color="100249"/>
            </w:tcBorders>
            <w:tcMar>
              <w:top w:w="57" w:type="dxa"/>
              <w:bottom w:w="57" w:type="dxa"/>
            </w:tcMar>
            <w:vAlign w:val="center"/>
          </w:tcPr>
          <w:p w14:paraId="6815B63A" w14:textId="3DE78E4D"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23FCC755" w14:textId="774AEB6C"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r>
      <w:tr w:rsidR="00BA0A26" w:rsidRPr="00BA0A26" w14:paraId="16262E4D"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166C206D" w14:textId="10368B11" w:rsidR="00BA0A26" w:rsidRPr="00BA0A26" w:rsidRDefault="00BA0A26" w:rsidP="00BA0A26">
            <w:pPr>
              <w:pStyle w:val="Tablebody"/>
              <w:spacing w:before="0" w:after="0"/>
              <w:rPr>
                <w:b/>
                <w:bCs/>
                <w:sz w:val="17"/>
                <w:szCs w:val="17"/>
              </w:rPr>
            </w:pPr>
            <w:r w:rsidRPr="00BA0A26">
              <w:rPr>
                <w:rStyle w:val="Medium0"/>
                <w:b/>
                <w:bCs/>
              </w:rPr>
              <w:t>Other public servants</w:t>
            </w:r>
          </w:p>
        </w:tc>
        <w:tc>
          <w:tcPr>
            <w:tcW w:w="1346" w:type="dxa"/>
            <w:tcMar>
              <w:top w:w="57" w:type="dxa"/>
              <w:bottom w:w="57" w:type="dxa"/>
            </w:tcMar>
            <w:vAlign w:val="center"/>
          </w:tcPr>
          <w:p w14:paraId="4D24C279" w14:textId="1781D655"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33</w:t>
            </w:r>
          </w:p>
        </w:tc>
        <w:tc>
          <w:tcPr>
            <w:tcW w:w="1347" w:type="dxa"/>
            <w:shd w:val="clear" w:color="auto" w:fill="F2F2F2" w:themeFill="background1" w:themeFillShade="F2"/>
            <w:tcMar>
              <w:top w:w="57" w:type="dxa"/>
              <w:bottom w:w="57" w:type="dxa"/>
            </w:tcMar>
            <w:vAlign w:val="center"/>
          </w:tcPr>
          <w:p w14:paraId="164583BC" w14:textId="6B083578"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44</w:t>
            </w:r>
          </w:p>
        </w:tc>
        <w:tc>
          <w:tcPr>
            <w:tcW w:w="1346" w:type="dxa"/>
            <w:tcBorders>
              <w:bottom w:val="dotted" w:sz="4" w:space="0" w:color="100249"/>
            </w:tcBorders>
            <w:tcMar>
              <w:top w:w="57" w:type="dxa"/>
              <w:bottom w:w="57" w:type="dxa"/>
            </w:tcMar>
            <w:vAlign w:val="center"/>
          </w:tcPr>
          <w:p w14:paraId="03DB8CBB" w14:textId="34F83E72"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31</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18B295B6" w14:textId="32806D03"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32</w:t>
            </w:r>
          </w:p>
        </w:tc>
      </w:tr>
      <w:tr w:rsidR="00BA0A26" w:rsidRPr="00D455B5" w14:paraId="1CB9D37A"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51CB08E1" w14:textId="03E2DE84" w:rsidR="00BA0A26" w:rsidRDefault="00BA0A26" w:rsidP="00BA0A26">
            <w:pPr>
              <w:pStyle w:val="Tablebody"/>
              <w:spacing w:before="0" w:after="0"/>
              <w:rPr>
                <w:sz w:val="17"/>
                <w:szCs w:val="17"/>
              </w:rPr>
            </w:pPr>
            <w:r>
              <w:t>Forensic Officer (FO)-6</w:t>
            </w:r>
          </w:p>
        </w:tc>
        <w:tc>
          <w:tcPr>
            <w:tcW w:w="1346" w:type="dxa"/>
            <w:tcMar>
              <w:top w:w="57" w:type="dxa"/>
              <w:bottom w:w="57" w:type="dxa"/>
            </w:tcMar>
            <w:vAlign w:val="center"/>
          </w:tcPr>
          <w:p w14:paraId="75206F76" w14:textId="317F19F0"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1347" w:type="dxa"/>
            <w:shd w:val="clear" w:color="auto" w:fill="F2F2F2" w:themeFill="background1" w:themeFillShade="F2"/>
            <w:tcMar>
              <w:top w:w="57" w:type="dxa"/>
              <w:bottom w:w="57" w:type="dxa"/>
            </w:tcMar>
            <w:vAlign w:val="center"/>
          </w:tcPr>
          <w:p w14:paraId="7860E5E5" w14:textId="7412D790"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1346" w:type="dxa"/>
            <w:tcBorders>
              <w:bottom w:val="dotted" w:sz="4" w:space="0" w:color="100249"/>
            </w:tcBorders>
            <w:tcMar>
              <w:top w:w="57" w:type="dxa"/>
              <w:bottom w:w="57" w:type="dxa"/>
            </w:tcMar>
            <w:vAlign w:val="center"/>
          </w:tcPr>
          <w:p w14:paraId="38606EEA" w14:textId="11E4A52E"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668BD010" w14:textId="0BA17E8D"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A0A26" w:rsidRPr="00D455B5" w14:paraId="6D95476E"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1FF2A4BF" w14:textId="4D809A79" w:rsidR="00BA0A26" w:rsidRDefault="00BA0A26" w:rsidP="00BA0A26">
            <w:pPr>
              <w:pStyle w:val="Tablebody"/>
              <w:spacing w:before="0" w:after="0"/>
              <w:rPr>
                <w:sz w:val="17"/>
                <w:szCs w:val="17"/>
              </w:rPr>
            </w:pPr>
            <w:r>
              <w:t>FO-5</w:t>
            </w:r>
          </w:p>
        </w:tc>
        <w:tc>
          <w:tcPr>
            <w:tcW w:w="1346" w:type="dxa"/>
            <w:tcMar>
              <w:top w:w="57" w:type="dxa"/>
              <w:bottom w:w="57" w:type="dxa"/>
            </w:tcMar>
            <w:vAlign w:val="center"/>
          </w:tcPr>
          <w:p w14:paraId="3AA6FA6B" w14:textId="59B2F716"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1347" w:type="dxa"/>
            <w:shd w:val="clear" w:color="auto" w:fill="F2F2F2" w:themeFill="background1" w:themeFillShade="F2"/>
            <w:tcMar>
              <w:top w:w="57" w:type="dxa"/>
              <w:bottom w:w="57" w:type="dxa"/>
            </w:tcMar>
            <w:vAlign w:val="center"/>
          </w:tcPr>
          <w:p w14:paraId="32E1BC34" w14:textId="41BDECBF"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1346" w:type="dxa"/>
            <w:tcBorders>
              <w:bottom w:val="dotted" w:sz="4" w:space="0" w:color="100249"/>
            </w:tcBorders>
            <w:tcMar>
              <w:top w:w="57" w:type="dxa"/>
              <w:bottom w:w="57" w:type="dxa"/>
            </w:tcMar>
            <w:vAlign w:val="center"/>
          </w:tcPr>
          <w:p w14:paraId="18FDEEDC" w14:textId="2E30287D"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60C12AD6" w14:textId="088E19BB" w:rsid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A0A26" w:rsidRPr="00D455B5" w14:paraId="6C896CBD"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6E2F105A" w14:textId="4CD45343" w:rsidR="00BA0A26" w:rsidRPr="00D455B5" w:rsidRDefault="00BA0A26" w:rsidP="00BA0A26">
            <w:pPr>
              <w:pStyle w:val="Tablebody"/>
              <w:spacing w:before="0" w:after="0"/>
              <w:rPr>
                <w:rStyle w:val="Medium0"/>
                <w:b/>
                <w:bCs/>
              </w:rPr>
            </w:pPr>
            <w:r>
              <w:t>FO-4</w:t>
            </w:r>
          </w:p>
        </w:tc>
        <w:tc>
          <w:tcPr>
            <w:tcW w:w="1346" w:type="dxa"/>
            <w:tcMar>
              <w:top w:w="57" w:type="dxa"/>
              <w:bottom w:w="57" w:type="dxa"/>
            </w:tcMar>
            <w:vAlign w:val="center"/>
          </w:tcPr>
          <w:p w14:paraId="0958E141" w14:textId="5A97659B"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31C640D3" w14:textId="12E89C3D"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1DB199B3" w14:textId="2A50B8EB"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41622099" w14:textId="36DC5EB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2D886DCC"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6F1D82B9" w14:textId="4AE6001A" w:rsidR="00BA0A26" w:rsidRPr="00D455B5" w:rsidRDefault="00BA0A26" w:rsidP="00BA0A26">
            <w:pPr>
              <w:pStyle w:val="Tablebody"/>
              <w:spacing w:before="0" w:after="0"/>
              <w:rPr>
                <w:rStyle w:val="Medium0"/>
                <w:b/>
                <w:bCs/>
              </w:rPr>
            </w:pPr>
            <w:r>
              <w:t>FO-3</w:t>
            </w:r>
          </w:p>
        </w:tc>
        <w:tc>
          <w:tcPr>
            <w:tcW w:w="1346" w:type="dxa"/>
            <w:tcMar>
              <w:top w:w="57" w:type="dxa"/>
              <w:bottom w:w="57" w:type="dxa"/>
            </w:tcMar>
            <w:vAlign w:val="center"/>
          </w:tcPr>
          <w:p w14:paraId="0D8336D5" w14:textId="097EE0CC"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7" w:type="dxa"/>
            <w:shd w:val="clear" w:color="auto" w:fill="F2F2F2" w:themeFill="background1" w:themeFillShade="F2"/>
            <w:tcMar>
              <w:top w:w="57" w:type="dxa"/>
              <w:bottom w:w="57" w:type="dxa"/>
            </w:tcMar>
            <w:vAlign w:val="center"/>
          </w:tcPr>
          <w:p w14:paraId="7DDB4C70" w14:textId="2805A6EC"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61105454" w14:textId="12FF8A69"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4A800D3B" w14:textId="35925CC8"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0FE4DAF3"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65E8EB05" w14:textId="144EFB3B" w:rsidR="00BA0A26" w:rsidRPr="00D455B5" w:rsidRDefault="00BA0A26" w:rsidP="00BA0A26">
            <w:pPr>
              <w:pStyle w:val="Tablebody"/>
              <w:spacing w:before="0" w:after="0"/>
              <w:rPr>
                <w:rStyle w:val="Medium0"/>
                <w:b/>
                <w:bCs/>
              </w:rPr>
            </w:pPr>
            <w:r>
              <w:t>FO-2</w:t>
            </w:r>
          </w:p>
        </w:tc>
        <w:tc>
          <w:tcPr>
            <w:tcW w:w="1346" w:type="dxa"/>
            <w:tcMar>
              <w:top w:w="57" w:type="dxa"/>
              <w:bottom w:w="57" w:type="dxa"/>
            </w:tcMar>
            <w:vAlign w:val="center"/>
          </w:tcPr>
          <w:p w14:paraId="62BCC630" w14:textId="29724119"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7F0C0869" w14:textId="4543AC6A"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0BAB9058" w14:textId="63994B20"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4FCD3E89" w14:textId="650DEBE6"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22C83602"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59B05333" w14:textId="77C70171" w:rsidR="00BA0A26" w:rsidRPr="00D455B5" w:rsidRDefault="00BA0A26" w:rsidP="00BA0A26">
            <w:pPr>
              <w:pStyle w:val="Tablebody"/>
              <w:spacing w:before="0" w:after="0"/>
              <w:rPr>
                <w:rStyle w:val="Medium0"/>
                <w:b/>
                <w:bCs/>
              </w:rPr>
            </w:pPr>
            <w:r>
              <w:t>FO-1</w:t>
            </w:r>
          </w:p>
        </w:tc>
        <w:tc>
          <w:tcPr>
            <w:tcW w:w="1346" w:type="dxa"/>
            <w:tcMar>
              <w:top w:w="57" w:type="dxa"/>
              <w:bottom w:w="57" w:type="dxa"/>
            </w:tcMar>
            <w:vAlign w:val="center"/>
          </w:tcPr>
          <w:p w14:paraId="34B6FBB3" w14:textId="1C562C66"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6AE2C53D" w14:textId="4E036923"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18B5A362" w14:textId="3EA2094C"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0B49A193" w14:textId="1253B662"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7688B9DF"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75CCA7A4" w14:textId="7EB2FA9C" w:rsidR="00BA0A26" w:rsidRPr="00D455B5" w:rsidRDefault="00BA0A26" w:rsidP="00BA0A26">
            <w:pPr>
              <w:pStyle w:val="Tablebody"/>
              <w:spacing w:before="0" w:after="0"/>
              <w:rPr>
                <w:rStyle w:val="Medium0"/>
                <w:b/>
                <w:bCs/>
              </w:rPr>
            </w:pPr>
            <w:r>
              <w:t>Victorian Public Service (VPS)-6</w:t>
            </w:r>
          </w:p>
        </w:tc>
        <w:tc>
          <w:tcPr>
            <w:tcW w:w="1346" w:type="dxa"/>
            <w:tcMar>
              <w:top w:w="57" w:type="dxa"/>
              <w:bottom w:w="57" w:type="dxa"/>
            </w:tcMar>
            <w:vAlign w:val="center"/>
          </w:tcPr>
          <w:p w14:paraId="73306C29" w14:textId="7DF4AD31"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5</w:t>
            </w:r>
          </w:p>
        </w:tc>
        <w:tc>
          <w:tcPr>
            <w:tcW w:w="1347" w:type="dxa"/>
            <w:shd w:val="clear" w:color="auto" w:fill="F2F2F2" w:themeFill="background1" w:themeFillShade="F2"/>
            <w:tcMar>
              <w:top w:w="57" w:type="dxa"/>
              <w:bottom w:w="57" w:type="dxa"/>
            </w:tcMar>
            <w:vAlign w:val="center"/>
          </w:tcPr>
          <w:p w14:paraId="23B263A5" w14:textId="113EF1BC"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7</w:t>
            </w:r>
          </w:p>
        </w:tc>
        <w:tc>
          <w:tcPr>
            <w:tcW w:w="1346" w:type="dxa"/>
            <w:tcBorders>
              <w:bottom w:val="dotted" w:sz="4" w:space="0" w:color="100249"/>
            </w:tcBorders>
            <w:tcMar>
              <w:top w:w="57" w:type="dxa"/>
              <w:bottom w:w="57" w:type="dxa"/>
            </w:tcMar>
            <w:vAlign w:val="center"/>
          </w:tcPr>
          <w:p w14:paraId="0DA5896F" w14:textId="5A2568BB"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5</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22962EA8" w14:textId="0A7763BF"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4</w:t>
            </w:r>
          </w:p>
        </w:tc>
      </w:tr>
      <w:tr w:rsidR="00BA0A26" w:rsidRPr="00D455B5" w14:paraId="73F88FF9"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764F8DDB" w14:textId="56557C41" w:rsidR="00BA0A26" w:rsidRPr="00D455B5" w:rsidRDefault="00BA0A26" w:rsidP="00BA0A26">
            <w:pPr>
              <w:pStyle w:val="Tablebody"/>
              <w:spacing w:before="0" w:after="0"/>
              <w:rPr>
                <w:rStyle w:val="Medium0"/>
                <w:b/>
                <w:bCs/>
              </w:rPr>
            </w:pPr>
            <w:r>
              <w:t>VPS-5</w:t>
            </w:r>
          </w:p>
        </w:tc>
        <w:tc>
          <w:tcPr>
            <w:tcW w:w="1346" w:type="dxa"/>
            <w:tcMar>
              <w:top w:w="57" w:type="dxa"/>
              <w:bottom w:w="57" w:type="dxa"/>
            </w:tcMar>
            <w:vAlign w:val="center"/>
          </w:tcPr>
          <w:p w14:paraId="30C246A6" w14:textId="391C2BA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9</w:t>
            </w:r>
          </w:p>
        </w:tc>
        <w:tc>
          <w:tcPr>
            <w:tcW w:w="1347" w:type="dxa"/>
            <w:shd w:val="clear" w:color="auto" w:fill="F2F2F2" w:themeFill="background1" w:themeFillShade="F2"/>
            <w:tcMar>
              <w:top w:w="57" w:type="dxa"/>
              <w:bottom w:w="57" w:type="dxa"/>
            </w:tcMar>
            <w:vAlign w:val="center"/>
          </w:tcPr>
          <w:p w14:paraId="281D297F" w14:textId="44128DBC"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18</w:t>
            </w:r>
          </w:p>
        </w:tc>
        <w:tc>
          <w:tcPr>
            <w:tcW w:w="1346" w:type="dxa"/>
            <w:tcBorders>
              <w:bottom w:val="dotted" w:sz="4" w:space="0" w:color="100249"/>
            </w:tcBorders>
            <w:tcMar>
              <w:top w:w="57" w:type="dxa"/>
              <w:bottom w:w="57" w:type="dxa"/>
            </w:tcMar>
            <w:vAlign w:val="center"/>
          </w:tcPr>
          <w:p w14:paraId="01CDA2CA" w14:textId="64B573D8"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8</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48EAD4F5" w14:textId="0BAC2C6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8</w:t>
            </w:r>
          </w:p>
        </w:tc>
      </w:tr>
      <w:tr w:rsidR="00BA0A26" w:rsidRPr="00D455B5" w14:paraId="5644A6F3"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21B8338D" w14:textId="2EBE82E4" w:rsidR="00BA0A26" w:rsidRPr="00D455B5" w:rsidRDefault="00BA0A26" w:rsidP="00BA0A26">
            <w:pPr>
              <w:pStyle w:val="Tablebody"/>
              <w:spacing w:before="0" w:after="0"/>
              <w:rPr>
                <w:rStyle w:val="Medium0"/>
                <w:b/>
                <w:bCs/>
              </w:rPr>
            </w:pPr>
            <w:r>
              <w:t>VPS-4</w:t>
            </w:r>
          </w:p>
        </w:tc>
        <w:tc>
          <w:tcPr>
            <w:tcW w:w="1346" w:type="dxa"/>
            <w:tcMar>
              <w:top w:w="57" w:type="dxa"/>
              <w:bottom w:w="57" w:type="dxa"/>
            </w:tcMar>
            <w:vAlign w:val="center"/>
          </w:tcPr>
          <w:p w14:paraId="5ED63A4E" w14:textId="4CF69C94"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12</w:t>
            </w:r>
          </w:p>
        </w:tc>
        <w:tc>
          <w:tcPr>
            <w:tcW w:w="1347" w:type="dxa"/>
            <w:shd w:val="clear" w:color="auto" w:fill="F2F2F2" w:themeFill="background1" w:themeFillShade="F2"/>
            <w:tcMar>
              <w:top w:w="57" w:type="dxa"/>
              <w:bottom w:w="57" w:type="dxa"/>
            </w:tcMar>
            <w:vAlign w:val="center"/>
          </w:tcPr>
          <w:p w14:paraId="5B87AA56" w14:textId="0C7D7571"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13</w:t>
            </w:r>
          </w:p>
        </w:tc>
        <w:tc>
          <w:tcPr>
            <w:tcW w:w="1346" w:type="dxa"/>
            <w:tcBorders>
              <w:bottom w:val="dotted" w:sz="4" w:space="0" w:color="100249"/>
            </w:tcBorders>
            <w:tcMar>
              <w:top w:w="57" w:type="dxa"/>
              <w:bottom w:w="57" w:type="dxa"/>
            </w:tcMar>
            <w:vAlign w:val="center"/>
          </w:tcPr>
          <w:p w14:paraId="7E9E8393" w14:textId="13FDE1C7"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12</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222A928B" w14:textId="4BF81847"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12</w:t>
            </w:r>
          </w:p>
        </w:tc>
      </w:tr>
      <w:tr w:rsidR="00BA0A26" w:rsidRPr="00D455B5" w14:paraId="730DD531"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22C5AAEB" w14:textId="2836E895" w:rsidR="00BA0A26" w:rsidRPr="00D455B5" w:rsidRDefault="00BA0A26" w:rsidP="00BA0A26">
            <w:pPr>
              <w:pStyle w:val="Tablebody"/>
              <w:spacing w:before="0" w:after="0"/>
              <w:rPr>
                <w:rStyle w:val="Medium0"/>
                <w:b/>
                <w:bCs/>
              </w:rPr>
            </w:pPr>
            <w:r>
              <w:t>VPS-3</w:t>
            </w:r>
          </w:p>
        </w:tc>
        <w:tc>
          <w:tcPr>
            <w:tcW w:w="1346" w:type="dxa"/>
            <w:tcMar>
              <w:top w:w="57" w:type="dxa"/>
              <w:bottom w:w="57" w:type="dxa"/>
            </w:tcMar>
            <w:vAlign w:val="center"/>
          </w:tcPr>
          <w:p w14:paraId="7896394C" w14:textId="638FE253"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5</w:t>
            </w:r>
          </w:p>
        </w:tc>
        <w:tc>
          <w:tcPr>
            <w:tcW w:w="1347" w:type="dxa"/>
            <w:shd w:val="clear" w:color="auto" w:fill="F2F2F2" w:themeFill="background1" w:themeFillShade="F2"/>
            <w:tcMar>
              <w:top w:w="57" w:type="dxa"/>
              <w:bottom w:w="57" w:type="dxa"/>
            </w:tcMar>
            <w:vAlign w:val="center"/>
          </w:tcPr>
          <w:p w14:paraId="36212254" w14:textId="3B88D0BA"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5</w:t>
            </w:r>
          </w:p>
        </w:tc>
        <w:tc>
          <w:tcPr>
            <w:tcW w:w="1346" w:type="dxa"/>
            <w:tcBorders>
              <w:bottom w:val="dotted" w:sz="4" w:space="0" w:color="100249"/>
            </w:tcBorders>
            <w:tcMar>
              <w:top w:w="57" w:type="dxa"/>
              <w:bottom w:w="57" w:type="dxa"/>
            </w:tcMar>
            <w:vAlign w:val="center"/>
          </w:tcPr>
          <w:p w14:paraId="302EC4F6" w14:textId="71EF0E9E"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5</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0D46E00C" w14:textId="4DA8573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5</w:t>
            </w:r>
          </w:p>
        </w:tc>
      </w:tr>
      <w:tr w:rsidR="00BA0A26" w:rsidRPr="00D455B5" w14:paraId="621390C6"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74B8B8C7" w14:textId="30A089FB" w:rsidR="00BA0A26" w:rsidRPr="00D455B5" w:rsidRDefault="00BA0A26" w:rsidP="00BA0A26">
            <w:pPr>
              <w:pStyle w:val="Tablebody"/>
              <w:spacing w:before="0" w:after="0"/>
              <w:rPr>
                <w:rStyle w:val="Medium0"/>
                <w:b/>
                <w:bCs/>
              </w:rPr>
            </w:pPr>
            <w:r>
              <w:t>VPS-2</w:t>
            </w:r>
          </w:p>
        </w:tc>
        <w:tc>
          <w:tcPr>
            <w:tcW w:w="1346" w:type="dxa"/>
            <w:tcMar>
              <w:top w:w="57" w:type="dxa"/>
              <w:bottom w:w="57" w:type="dxa"/>
            </w:tcMar>
            <w:vAlign w:val="center"/>
          </w:tcPr>
          <w:p w14:paraId="6C428FF4" w14:textId="61ED5E7E"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7" w:type="dxa"/>
            <w:shd w:val="clear" w:color="auto" w:fill="F2F2F2" w:themeFill="background1" w:themeFillShade="F2"/>
            <w:tcMar>
              <w:top w:w="57" w:type="dxa"/>
              <w:bottom w:w="57" w:type="dxa"/>
            </w:tcMar>
            <w:vAlign w:val="center"/>
          </w:tcPr>
          <w:p w14:paraId="5099832B" w14:textId="6FDE8DF2"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6" w:type="dxa"/>
            <w:tcBorders>
              <w:bottom w:val="dotted" w:sz="4" w:space="0" w:color="100249"/>
            </w:tcBorders>
            <w:tcMar>
              <w:top w:w="57" w:type="dxa"/>
              <w:bottom w:w="57" w:type="dxa"/>
            </w:tcMar>
            <w:vAlign w:val="center"/>
          </w:tcPr>
          <w:p w14:paraId="2C49E875" w14:textId="204417E9"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2A679032" w14:textId="520637A1"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1</w:t>
            </w:r>
          </w:p>
        </w:tc>
      </w:tr>
      <w:tr w:rsidR="00BA0A26" w:rsidRPr="00D455B5" w14:paraId="3902FFBA"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23A5E821" w14:textId="7BD860E8" w:rsidR="00BA0A26" w:rsidRPr="00D455B5" w:rsidRDefault="00BA0A26" w:rsidP="00BA0A26">
            <w:pPr>
              <w:pStyle w:val="Tablebody"/>
              <w:spacing w:before="0" w:after="0"/>
              <w:rPr>
                <w:rStyle w:val="Medium0"/>
                <w:b/>
                <w:bCs/>
              </w:rPr>
            </w:pPr>
            <w:r>
              <w:t>VPS-1</w:t>
            </w:r>
          </w:p>
        </w:tc>
        <w:tc>
          <w:tcPr>
            <w:tcW w:w="1346" w:type="dxa"/>
            <w:tcMar>
              <w:top w:w="57" w:type="dxa"/>
              <w:bottom w:w="57" w:type="dxa"/>
            </w:tcMar>
            <w:vAlign w:val="center"/>
          </w:tcPr>
          <w:p w14:paraId="2CD41221" w14:textId="2EFBB34B"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5EC834EF" w14:textId="49A7E7AC"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41A39076" w14:textId="59154BBE"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3AE9DE54" w14:textId="3D33DD46"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70E484B5"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431959C9" w14:textId="22777E99" w:rsidR="00BA0A26" w:rsidRPr="00D455B5" w:rsidRDefault="00BA0A26" w:rsidP="00BA0A26">
            <w:pPr>
              <w:pStyle w:val="Tablebody"/>
              <w:spacing w:before="0" w:after="0"/>
              <w:rPr>
                <w:rStyle w:val="Medium0"/>
                <w:b/>
                <w:bCs/>
              </w:rPr>
            </w:pPr>
            <w:r>
              <w:t>Police Custody Officer (PCO)-2</w:t>
            </w:r>
          </w:p>
        </w:tc>
        <w:tc>
          <w:tcPr>
            <w:tcW w:w="1346" w:type="dxa"/>
            <w:tcMar>
              <w:top w:w="57" w:type="dxa"/>
              <w:bottom w:w="57" w:type="dxa"/>
            </w:tcMar>
            <w:vAlign w:val="center"/>
          </w:tcPr>
          <w:p w14:paraId="18FA1A8F" w14:textId="0B9052AF"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4DD98D81" w14:textId="0F12D5B3"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2E16787D" w14:textId="7E05760F"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2F191918" w14:textId="35FE922C"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D455B5" w14:paraId="14119131"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bottom w:val="dotted" w:sz="4" w:space="0" w:color="100249"/>
            </w:tcBorders>
            <w:tcMar>
              <w:top w:w="57" w:type="dxa"/>
              <w:bottom w:w="57" w:type="dxa"/>
            </w:tcMar>
            <w:vAlign w:val="center"/>
          </w:tcPr>
          <w:p w14:paraId="09C40F8A" w14:textId="19E0B17D" w:rsidR="00BA0A26" w:rsidRPr="00D455B5" w:rsidRDefault="00BA0A26" w:rsidP="00BA0A26">
            <w:pPr>
              <w:pStyle w:val="Tablebody"/>
              <w:spacing w:before="0" w:after="0"/>
              <w:rPr>
                <w:rStyle w:val="Medium0"/>
                <w:b/>
                <w:bCs/>
              </w:rPr>
            </w:pPr>
            <w:r>
              <w:t>PCO-1</w:t>
            </w:r>
          </w:p>
        </w:tc>
        <w:tc>
          <w:tcPr>
            <w:tcW w:w="1346" w:type="dxa"/>
            <w:tcMar>
              <w:top w:w="57" w:type="dxa"/>
              <w:bottom w:w="57" w:type="dxa"/>
            </w:tcMar>
            <w:vAlign w:val="center"/>
          </w:tcPr>
          <w:p w14:paraId="62F18B6C" w14:textId="65DD1B6B"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shd w:val="clear" w:color="auto" w:fill="F2F2F2" w:themeFill="background1" w:themeFillShade="F2"/>
            <w:tcMar>
              <w:top w:w="57" w:type="dxa"/>
              <w:bottom w:w="57" w:type="dxa"/>
            </w:tcMar>
            <w:vAlign w:val="center"/>
          </w:tcPr>
          <w:p w14:paraId="677E89F2" w14:textId="1E087EC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6" w:type="dxa"/>
            <w:tcBorders>
              <w:bottom w:val="dotted" w:sz="4" w:space="0" w:color="100249"/>
            </w:tcBorders>
            <w:tcMar>
              <w:top w:w="57" w:type="dxa"/>
              <w:bottom w:w="57" w:type="dxa"/>
            </w:tcMar>
            <w:vAlign w:val="center"/>
          </w:tcPr>
          <w:p w14:paraId="7C7EEF56" w14:textId="1BE1FFC5"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1347" w:type="dxa"/>
            <w:tcBorders>
              <w:bottom w:val="dotted" w:sz="4" w:space="0" w:color="100249"/>
            </w:tcBorders>
            <w:shd w:val="clear" w:color="auto" w:fill="F2F2F2" w:themeFill="background1" w:themeFillShade="F2"/>
            <w:tcMar>
              <w:top w:w="57" w:type="dxa"/>
              <w:bottom w:w="57" w:type="dxa"/>
            </w:tcMar>
            <w:vAlign w:val="center"/>
          </w:tcPr>
          <w:p w14:paraId="2CB0C20F" w14:textId="4043F8FE" w:rsidR="00BA0A26" w:rsidRPr="00D455B5"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rStyle w:val="Medium0"/>
                <w:b/>
                <w:bCs/>
              </w:rPr>
            </w:pPr>
            <w:r>
              <w:t>0</w:t>
            </w:r>
          </w:p>
        </w:tc>
      </w:tr>
      <w:tr w:rsidR="00BA0A26" w:rsidRPr="00BA0A26" w14:paraId="58106B14" w14:textId="77777777" w:rsidTr="00BA0A26">
        <w:trPr>
          <w:cantSplit w:val="0"/>
        </w:trPr>
        <w:tc>
          <w:tcPr>
            <w:cnfStyle w:val="001000000000" w:firstRow="0" w:lastRow="0" w:firstColumn="1" w:lastColumn="0" w:oddVBand="0" w:evenVBand="0" w:oddHBand="0" w:evenHBand="0" w:firstRowFirstColumn="0" w:firstRowLastColumn="0" w:lastRowFirstColumn="0" w:lastRowLastColumn="0"/>
            <w:tcW w:w="4989" w:type="dxa"/>
            <w:tcBorders>
              <w:top w:val="dotted" w:sz="4" w:space="0" w:color="100249"/>
              <w:bottom w:val="single" w:sz="4" w:space="0" w:color="274B93"/>
            </w:tcBorders>
            <w:tcMar>
              <w:top w:w="57" w:type="dxa"/>
              <w:bottom w:w="57" w:type="dxa"/>
            </w:tcMar>
            <w:vAlign w:val="center"/>
          </w:tcPr>
          <w:p w14:paraId="00FBD32E" w14:textId="341B82BB" w:rsidR="00BA0A26" w:rsidRPr="00BA0A26" w:rsidRDefault="00BA0A26" w:rsidP="00BA0A26">
            <w:pPr>
              <w:pStyle w:val="Tablebody"/>
              <w:spacing w:before="0" w:after="0"/>
              <w:rPr>
                <w:b/>
                <w:bCs/>
              </w:rPr>
            </w:pPr>
            <w:r w:rsidRPr="00BA0A26">
              <w:rPr>
                <w:rStyle w:val="Medium0"/>
                <w:b/>
                <w:bCs/>
              </w:rPr>
              <w:t>Total workforce</w:t>
            </w:r>
          </w:p>
        </w:tc>
        <w:tc>
          <w:tcPr>
            <w:tcW w:w="1346" w:type="dxa"/>
            <w:tcBorders>
              <w:bottom w:val="single" w:sz="4" w:space="0" w:color="274B93"/>
            </w:tcBorders>
            <w:tcMar>
              <w:top w:w="57" w:type="dxa"/>
              <w:bottom w:w="57" w:type="dxa"/>
              <w:right w:w="113" w:type="dxa"/>
            </w:tcMar>
            <w:vAlign w:val="center"/>
          </w:tcPr>
          <w:p w14:paraId="5998D13E" w14:textId="3CE4FE50"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37</w:t>
            </w:r>
          </w:p>
        </w:tc>
        <w:tc>
          <w:tcPr>
            <w:tcW w:w="1347" w:type="dxa"/>
            <w:tcBorders>
              <w:bottom w:val="single" w:sz="4" w:space="0" w:color="274B93"/>
            </w:tcBorders>
            <w:shd w:val="clear" w:color="auto" w:fill="F2F2F2" w:themeFill="background1" w:themeFillShade="F2"/>
            <w:tcMar>
              <w:top w:w="57" w:type="dxa"/>
              <w:bottom w:w="57" w:type="dxa"/>
              <w:right w:w="113" w:type="dxa"/>
            </w:tcMar>
            <w:vAlign w:val="center"/>
          </w:tcPr>
          <w:p w14:paraId="56A02358" w14:textId="05FF87F0"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49</w:t>
            </w:r>
          </w:p>
        </w:tc>
        <w:tc>
          <w:tcPr>
            <w:tcW w:w="1346" w:type="dxa"/>
            <w:tcBorders>
              <w:top w:val="dotted" w:sz="4" w:space="0" w:color="100249"/>
              <w:bottom w:val="single" w:sz="4" w:space="0" w:color="274B93"/>
            </w:tcBorders>
            <w:tcMar>
              <w:top w:w="57" w:type="dxa"/>
              <w:bottom w:w="57" w:type="dxa"/>
            </w:tcMar>
            <w:vAlign w:val="center"/>
          </w:tcPr>
          <w:p w14:paraId="5878CF6B" w14:textId="4867E2EF"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35</w:t>
            </w:r>
          </w:p>
        </w:tc>
        <w:tc>
          <w:tcPr>
            <w:tcW w:w="1347" w:type="dxa"/>
            <w:tcBorders>
              <w:top w:val="dotted" w:sz="4" w:space="0" w:color="100249"/>
              <w:bottom w:val="single" w:sz="4" w:space="0" w:color="274B93"/>
            </w:tcBorders>
            <w:shd w:val="clear" w:color="auto" w:fill="F2F2F2" w:themeFill="background1" w:themeFillShade="F2"/>
            <w:tcMar>
              <w:top w:w="57" w:type="dxa"/>
              <w:bottom w:w="57" w:type="dxa"/>
            </w:tcMar>
            <w:vAlign w:val="center"/>
          </w:tcPr>
          <w:p w14:paraId="2DBA1DA7" w14:textId="5CA314A3" w:rsidR="00BA0A26" w:rsidRPr="00BA0A26" w:rsidRDefault="00BA0A26" w:rsidP="00BA0A26">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A0A26">
              <w:rPr>
                <w:rStyle w:val="Medium0"/>
                <w:b/>
                <w:bCs/>
              </w:rPr>
              <w:t>37</w:t>
            </w:r>
          </w:p>
        </w:tc>
      </w:tr>
    </w:tbl>
    <w:p w14:paraId="5D61E4FB" w14:textId="77777777" w:rsidR="00BA0A26" w:rsidRPr="00BA0A26" w:rsidRDefault="00BA0A26" w:rsidP="00BA0A26">
      <w:pPr>
        <w:pStyle w:val="Noteshead"/>
      </w:pPr>
      <w:r w:rsidRPr="00BA0A26">
        <w:t xml:space="preserve">Notes: </w:t>
      </w:r>
    </w:p>
    <w:p w14:paraId="0F9A49AD" w14:textId="77777777" w:rsidR="00BA0A26" w:rsidRPr="00BA0A26" w:rsidRDefault="00BA0A26" w:rsidP="00BA0A26">
      <w:pPr>
        <w:pStyle w:val="Notes"/>
        <w:ind w:left="0" w:firstLine="0"/>
        <w:rPr>
          <w:lang w:val="en-US"/>
        </w:rPr>
      </w:pPr>
      <w:r w:rsidRPr="00BA0A26">
        <w:rPr>
          <w:lang w:val="en-US"/>
        </w:rPr>
        <w:t>This table is prepared in accordance with FRD 29C Workforce Data disclosure requirements. It therefore excludes staff members who were not on salary at the end of the last pay period of the financial year (which ended 18 June 2022 and 01 July 2023).</w:t>
      </w:r>
    </w:p>
    <w:p w14:paraId="2D09392E" w14:textId="77777777" w:rsidR="00BA0A26" w:rsidRPr="00BA0A26" w:rsidRDefault="00BA0A26" w:rsidP="00BA0A26">
      <w:pPr>
        <w:pStyle w:val="Notes"/>
        <w:ind w:left="0" w:firstLine="0"/>
        <w:rPr>
          <w:lang w:val="en-US"/>
        </w:rPr>
      </w:pPr>
      <w:r w:rsidRPr="00BA0A26">
        <w:rPr>
          <w:lang w:val="en-US"/>
        </w:rPr>
        <w:t>Due to rounding, FTE totals may not tally as the figures have been rounded to the nearest whole number as per FRD 29C.</w:t>
      </w:r>
    </w:p>
    <w:p w14:paraId="55E3708D" w14:textId="77777777" w:rsidR="00BA0A26" w:rsidRPr="00BA0A26" w:rsidRDefault="00BA0A26" w:rsidP="00BA0A26">
      <w:pPr>
        <w:pStyle w:val="Notes"/>
        <w:ind w:left="0" w:firstLine="0"/>
        <w:rPr>
          <w:lang w:val="en-US"/>
        </w:rPr>
      </w:pPr>
      <w:r w:rsidRPr="00BA0A26">
        <w:rPr>
          <w:lang w:val="en-US"/>
        </w:rPr>
        <w:t xml:space="preserve">PCOs are VPS </w:t>
      </w:r>
      <w:proofErr w:type="gramStart"/>
      <w:r w:rsidRPr="00BA0A26">
        <w:rPr>
          <w:lang w:val="en-US"/>
        </w:rPr>
        <w:t>employees, but</w:t>
      </w:r>
      <w:proofErr w:type="gramEnd"/>
      <w:r w:rsidRPr="00BA0A26">
        <w:rPr>
          <w:lang w:val="en-US"/>
        </w:rPr>
        <w:t xml:space="preserve"> are listed separately.</w:t>
      </w:r>
    </w:p>
    <w:p w14:paraId="1161BF12" w14:textId="77777777" w:rsidR="00BA0A26" w:rsidRPr="00BA0A26" w:rsidRDefault="00BA0A26" w:rsidP="00BA0A26">
      <w:pPr>
        <w:pStyle w:val="Notes"/>
        <w:ind w:left="0" w:firstLine="0"/>
        <w:rPr>
          <w:lang w:val="en-US"/>
        </w:rPr>
      </w:pPr>
      <w:r w:rsidRPr="00BA0A26">
        <w:rPr>
          <w:lang w:val="en-US"/>
        </w:rPr>
        <w:t xml:space="preserve">Senior medical advisors (SMA) are VPS. </w:t>
      </w:r>
    </w:p>
    <w:p w14:paraId="35F9208D" w14:textId="6DEBD3F4" w:rsidR="00191989" w:rsidRDefault="00BA0A26" w:rsidP="00BA0A26">
      <w:pPr>
        <w:pStyle w:val="Notes"/>
        <w:ind w:left="0" w:firstLine="0"/>
        <w:rPr>
          <w:lang w:val="en-AU"/>
        </w:rPr>
      </w:pPr>
      <w:r w:rsidRPr="00BA0A26">
        <w:rPr>
          <w:lang w:val="en-US"/>
        </w:rPr>
        <w:t>Senior technical specialists are otherwise referred to as forensics officers FO-7 and captured as such in the above table.</w:t>
      </w:r>
    </w:p>
    <w:p w14:paraId="5A0C80E0" w14:textId="77777777" w:rsidR="00BA0A26" w:rsidRDefault="00BA0A26">
      <w:pPr>
        <w:rPr>
          <w:lang w:val="en-AU"/>
        </w:rPr>
      </w:pPr>
    </w:p>
    <w:p w14:paraId="4C5E1793" w14:textId="0B48CD55" w:rsidR="00BA0A26" w:rsidRDefault="00BA0A26">
      <w:pPr>
        <w:spacing w:after="0"/>
        <w:rPr>
          <w:lang w:val="en-AU"/>
        </w:rPr>
      </w:pPr>
      <w:r>
        <w:rPr>
          <w:lang w:val="en-AU"/>
        </w:rPr>
        <w:br w:type="page"/>
      </w:r>
    </w:p>
    <w:p w14:paraId="4654C6A8" w14:textId="77777777" w:rsidR="00BA0A26" w:rsidRPr="00BA0A26" w:rsidRDefault="00BA0A26" w:rsidP="00BA0A26">
      <w:pPr>
        <w:pStyle w:val="Heading3"/>
        <w:rPr>
          <w:lang w:val="en-US"/>
        </w:rPr>
      </w:pPr>
      <w:r w:rsidRPr="00BA0A26">
        <w:rPr>
          <w:lang w:val="en-US"/>
        </w:rPr>
        <w:lastRenderedPageBreak/>
        <w:t>Employment and conduct principles</w:t>
      </w:r>
    </w:p>
    <w:p w14:paraId="3D560116" w14:textId="77777777" w:rsidR="00BA0A26" w:rsidRPr="00BA0A26" w:rsidRDefault="00BA0A26" w:rsidP="00BA0A26">
      <w:pPr>
        <w:rPr>
          <w:lang w:val="en-US"/>
        </w:rPr>
      </w:pPr>
      <w:r w:rsidRPr="00BA0A26">
        <w:rPr>
          <w:lang w:val="en-US"/>
        </w:rPr>
        <w:t xml:space="preserve">Victoria Police is committed to applying merit and equity principles when appointing staff. Our selection processes ensure applicants are assessed and evaluated fairly and equitably </w:t>
      </w:r>
      <w:proofErr w:type="gramStart"/>
      <w:r w:rsidRPr="00BA0A26">
        <w:rPr>
          <w:lang w:val="en-US"/>
        </w:rPr>
        <w:t>on the basis of</w:t>
      </w:r>
      <w:proofErr w:type="gramEnd"/>
      <w:r w:rsidRPr="00BA0A26">
        <w:rPr>
          <w:lang w:val="en-US"/>
        </w:rPr>
        <w:t xml:space="preserve"> the key selection criteria and other accountabilities without discrimination.</w:t>
      </w:r>
    </w:p>
    <w:p w14:paraId="27746B9B" w14:textId="77777777" w:rsidR="00BA0A26" w:rsidRPr="00BA0A26" w:rsidRDefault="00BA0A26" w:rsidP="00BA0A26">
      <w:pPr>
        <w:pStyle w:val="Heading3"/>
        <w:rPr>
          <w:lang w:val="en-US"/>
        </w:rPr>
      </w:pPr>
      <w:r w:rsidRPr="00BA0A26">
        <w:rPr>
          <w:lang w:val="en-US"/>
        </w:rPr>
        <w:t>Executive data</w:t>
      </w:r>
    </w:p>
    <w:p w14:paraId="3850DF24" w14:textId="45AF7358" w:rsidR="00BA0A26" w:rsidRPr="00BA0A26" w:rsidRDefault="00BA0A26" w:rsidP="00BA0A26">
      <w:pPr>
        <w:rPr>
          <w:lang w:val="en-US"/>
        </w:rPr>
      </w:pPr>
      <w:r w:rsidRPr="00BA0A26">
        <w:rPr>
          <w:lang w:val="en-US"/>
        </w:rPr>
        <w:t xml:space="preserve">A member of the Senior Executive Service (SES) is defined as a person employed as an executive under Part 3 of the </w:t>
      </w:r>
      <w:r w:rsidRPr="00BA0A26">
        <w:rPr>
          <w:i/>
          <w:iCs/>
          <w:lang w:val="en-US"/>
        </w:rPr>
        <w:t xml:space="preserve">Public Administration Act 2004. </w:t>
      </w:r>
      <w:r w:rsidRPr="00BA0A26">
        <w:rPr>
          <w:lang w:val="en-US"/>
        </w:rPr>
        <w:t>All figures reflect employment levels at the end of the financial year.</w:t>
      </w:r>
    </w:p>
    <w:p w14:paraId="118D4D02" w14:textId="77777777" w:rsidR="00BA0A26" w:rsidRPr="00BA0A26" w:rsidRDefault="00BA0A26" w:rsidP="00BA0A26">
      <w:pPr>
        <w:rPr>
          <w:lang w:val="en-US"/>
        </w:rPr>
      </w:pPr>
      <w:r w:rsidRPr="00BA0A26">
        <w:rPr>
          <w:lang w:val="en-US"/>
        </w:rPr>
        <w:t>The definition of SES does not include a statutory office holder or an Accountable Officer.</w:t>
      </w:r>
    </w:p>
    <w:p w14:paraId="74D012E6" w14:textId="5CA246BE" w:rsidR="00BA0A26" w:rsidRPr="00BA0A26" w:rsidRDefault="00BA0A26" w:rsidP="00BA0A26">
      <w:pPr>
        <w:pStyle w:val="Figuretitle"/>
      </w:pPr>
      <w:r w:rsidRPr="00BA0A26">
        <w:t>Total number of SES for Victoria Police, broken down into gender in 2022</w:t>
      </w:r>
      <w:r w:rsidR="00E5440F">
        <w:t>–</w:t>
      </w:r>
      <w:r w:rsidRPr="00BA0A26">
        <w:t>23</w:t>
      </w:r>
    </w:p>
    <w:tbl>
      <w:tblPr>
        <w:tblStyle w:val="TableGrid"/>
        <w:tblW w:w="10461" w:type="dxa"/>
        <w:tblLayout w:type="fixed"/>
        <w:tblCellMar>
          <w:top w:w="28" w:type="dxa"/>
          <w:bottom w:w="28" w:type="dxa"/>
        </w:tblCellMar>
        <w:tblLook w:val="04A0" w:firstRow="1" w:lastRow="0" w:firstColumn="1" w:lastColumn="0" w:noHBand="0" w:noVBand="1"/>
      </w:tblPr>
      <w:tblGrid>
        <w:gridCol w:w="3188"/>
        <w:gridCol w:w="910"/>
        <w:gridCol w:w="909"/>
        <w:gridCol w:w="909"/>
        <w:gridCol w:w="909"/>
        <w:gridCol w:w="909"/>
        <w:gridCol w:w="909"/>
        <w:gridCol w:w="909"/>
        <w:gridCol w:w="909"/>
      </w:tblGrid>
      <w:tr w:rsidR="00815E40" w:rsidRPr="00E65506" w14:paraId="3F94DA16" w14:textId="77777777" w:rsidTr="00815E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Borders>
              <w:top w:val="single" w:sz="4" w:space="0" w:color="274B93"/>
              <w:bottom w:val="nil"/>
            </w:tcBorders>
            <w:shd w:val="clear" w:color="auto" w:fill="E0E1EE"/>
            <w:vAlign w:val="bottom"/>
          </w:tcPr>
          <w:p w14:paraId="187D0992" w14:textId="77777777" w:rsidR="00815E40" w:rsidRDefault="00815E40" w:rsidP="00815E40">
            <w:pPr>
              <w:pStyle w:val="Tablebody"/>
              <w:spacing w:before="0" w:after="0"/>
            </w:pPr>
          </w:p>
        </w:tc>
        <w:tc>
          <w:tcPr>
            <w:tcW w:w="1819" w:type="dxa"/>
            <w:gridSpan w:val="2"/>
            <w:tcBorders>
              <w:top w:val="single" w:sz="4" w:space="0" w:color="274B93"/>
              <w:bottom w:val="dotted" w:sz="4" w:space="0" w:color="274B93"/>
            </w:tcBorders>
            <w:shd w:val="clear" w:color="auto" w:fill="E0E1EE"/>
            <w:vAlign w:val="bottom"/>
          </w:tcPr>
          <w:p w14:paraId="58D875DE" w14:textId="2126014F"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All</w:t>
            </w:r>
          </w:p>
        </w:tc>
        <w:tc>
          <w:tcPr>
            <w:tcW w:w="1818" w:type="dxa"/>
            <w:gridSpan w:val="2"/>
            <w:tcBorders>
              <w:top w:val="single" w:sz="4" w:space="0" w:color="274B93"/>
              <w:bottom w:val="dotted" w:sz="4" w:space="0" w:color="274B93"/>
            </w:tcBorders>
            <w:shd w:val="clear" w:color="auto" w:fill="E0E1EE"/>
            <w:vAlign w:val="bottom"/>
          </w:tcPr>
          <w:p w14:paraId="2EAF0FD3" w14:textId="4A0D0A17"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tcBorders>
              <w:top w:val="single" w:sz="4" w:space="0" w:color="274B93"/>
              <w:bottom w:val="dotted" w:sz="4" w:space="0" w:color="274B93"/>
            </w:tcBorders>
            <w:shd w:val="clear" w:color="auto" w:fill="E0E1EE"/>
            <w:vAlign w:val="bottom"/>
          </w:tcPr>
          <w:p w14:paraId="294FB874" w14:textId="7148FEC0"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tcBorders>
              <w:top w:val="single" w:sz="4" w:space="0" w:color="274B93"/>
              <w:bottom w:val="dotted" w:sz="4" w:space="0" w:color="274B93"/>
            </w:tcBorders>
            <w:shd w:val="clear" w:color="auto" w:fill="E0E1EE"/>
            <w:vAlign w:val="bottom"/>
          </w:tcPr>
          <w:p w14:paraId="7FD8E9F8" w14:textId="18620942"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815E40" w:rsidRPr="00E65506" w14:paraId="1B2A7CE7" w14:textId="31684906" w:rsidTr="00815E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Borders>
              <w:top w:val="nil"/>
              <w:bottom w:val="single" w:sz="4" w:space="0" w:color="274B93"/>
            </w:tcBorders>
            <w:shd w:val="clear" w:color="auto" w:fill="E0E1EE"/>
            <w:vAlign w:val="bottom"/>
          </w:tcPr>
          <w:p w14:paraId="69BBB09F" w14:textId="70FD7848" w:rsidR="00815E40" w:rsidRPr="00576EF7" w:rsidRDefault="00815E40" w:rsidP="00815E40">
            <w:pPr>
              <w:pStyle w:val="Tablebody"/>
              <w:spacing w:before="0" w:after="0"/>
            </w:pPr>
            <w:r>
              <w:t>Class</w:t>
            </w:r>
          </w:p>
        </w:tc>
        <w:tc>
          <w:tcPr>
            <w:tcW w:w="910" w:type="dxa"/>
            <w:tcBorders>
              <w:top w:val="dotted" w:sz="4" w:space="0" w:color="274B93"/>
              <w:bottom w:val="single" w:sz="4" w:space="0" w:color="274B93"/>
            </w:tcBorders>
            <w:shd w:val="clear" w:color="auto" w:fill="E0E1EE"/>
            <w:vAlign w:val="bottom"/>
          </w:tcPr>
          <w:p w14:paraId="6073C5FC" w14:textId="72B8E2D0" w:rsidR="00815E40" w:rsidRPr="00576EF7"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547F48E9" w14:textId="3864A455"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Borders>
              <w:top w:val="dotted" w:sz="4" w:space="0" w:color="274B93"/>
              <w:bottom w:val="single" w:sz="4" w:space="0" w:color="274B93"/>
            </w:tcBorders>
            <w:shd w:val="clear" w:color="auto" w:fill="E0E1EE"/>
            <w:vAlign w:val="bottom"/>
          </w:tcPr>
          <w:p w14:paraId="321CEFDB" w14:textId="2FFBC494"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5BBFAE59" w14:textId="68B123B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Borders>
              <w:top w:val="dotted" w:sz="4" w:space="0" w:color="274B93"/>
              <w:bottom w:val="single" w:sz="4" w:space="0" w:color="274B93"/>
            </w:tcBorders>
            <w:shd w:val="clear" w:color="auto" w:fill="E0E1EE"/>
            <w:vAlign w:val="bottom"/>
          </w:tcPr>
          <w:p w14:paraId="63908185" w14:textId="6EB3843C"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39C5A874" w14:textId="77E4D57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Borders>
              <w:top w:val="dotted" w:sz="4" w:space="0" w:color="274B93"/>
              <w:bottom w:val="single" w:sz="4" w:space="0" w:color="274B93"/>
            </w:tcBorders>
            <w:shd w:val="clear" w:color="auto" w:fill="E0E1EE"/>
            <w:vAlign w:val="bottom"/>
          </w:tcPr>
          <w:p w14:paraId="08C64ACB" w14:textId="20DD8D19"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3A2FF888" w14:textId="6E7AB658"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815E40" w14:paraId="5FDCA74E" w14:textId="5D5E4861" w:rsidTr="00CA38E5">
        <w:trPr>
          <w:cantSplit w:val="0"/>
        </w:trPr>
        <w:tc>
          <w:tcPr>
            <w:cnfStyle w:val="001000000000" w:firstRow="0" w:lastRow="0" w:firstColumn="1" w:lastColumn="0" w:oddVBand="0" w:evenVBand="0" w:oddHBand="0" w:evenHBand="0" w:firstRowFirstColumn="0" w:firstRowLastColumn="0" w:lastRowFirstColumn="0" w:lastRowLastColumn="0"/>
            <w:tcW w:w="3188" w:type="dxa"/>
            <w:tcBorders>
              <w:top w:val="single" w:sz="4" w:space="0" w:color="274B93"/>
            </w:tcBorders>
            <w:tcMar>
              <w:top w:w="57" w:type="dxa"/>
              <w:bottom w:w="57" w:type="dxa"/>
            </w:tcMar>
            <w:vAlign w:val="center"/>
          </w:tcPr>
          <w:p w14:paraId="48066350" w14:textId="1920F0CC" w:rsidR="00815E40" w:rsidRPr="00E65506" w:rsidRDefault="00815E40" w:rsidP="00815E40">
            <w:pPr>
              <w:pStyle w:val="Tablebody"/>
              <w:spacing w:before="0" w:after="0"/>
              <w:rPr>
                <w:i/>
                <w:iCs/>
              </w:rPr>
            </w:pPr>
            <w:r>
              <w:t>SES-3</w:t>
            </w:r>
          </w:p>
        </w:tc>
        <w:tc>
          <w:tcPr>
            <w:tcW w:w="910" w:type="dxa"/>
            <w:tcBorders>
              <w:top w:val="single" w:sz="4" w:space="0" w:color="274B93"/>
            </w:tcBorders>
            <w:vAlign w:val="center"/>
          </w:tcPr>
          <w:p w14:paraId="381CD326" w14:textId="0184D469" w:rsidR="00815E40" w:rsidRPr="00E65506"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tcBorders>
              <w:top w:val="single" w:sz="4" w:space="0" w:color="274B93"/>
            </w:tcBorders>
            <w:vAlign w:val="center"/>
          </w:tcPr>
          <w:p w14:paraId="44DD1F89" w14:textId="1AC72C2E"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720FB697" w14:textId="400A2253"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tcBorders>
              <w:top w:val="single" w:sz="4" w:space="0" w:color="274B93"/>
            </w:tcBorders>
            <w:vAlign w:val="center"/>
          </w:tcPr>
          <w:p w14:paraId="11E3F479" w14:textId="5FD3A484"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71267E60" w14:textId="555B380A"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tcBorders>
              <w:top w:val="single" w:sz="4" w:space="0" w:color="274B93"/>
            </w:tcBorders>
            <w:vAlign w:val="center"/>
          </w:tcPr>
          <w:p w14:paraId="6CCB2075" w14:textId="2781BA8A"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050B9C51" w14:textId="36DE10FB"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29787232" w14:textId="003E46A7"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815E40" w14:paraId="4ADAAF4A" w14:textId="0CC1A66F" w:rsidTr="00CA38E5">
        <w:trPr>
          <w:cantSplit w:val="0"/>
        </w:trPr>
        <w:tc>
          <w:tcPr>
            <w:cnfStyle w:val="001000000000" w:firstRow="0" w:lastRow="0" w:firstColumn="1" w:lastColumn="0" w:oddVBand="0" w:evenVBand="0" w:oddHBand="0" w:evenHBand="0" w:firstRowFirstColumn="0" w:firstRowLastColumn="0" w:lastRowFirstColumn="0" w:lastRowLastColumn="0"/>
            <w:tcW w:w="3188" w:type="dxa"/>
            <w:tcBorders>
              <w:bottom w:val="dotted" w:sz="4" w:space="0" w:color="100249"/>
            </w:tcBorders>
            <w:tcMar>
              <w:top w:w="57" w:type="dxa"/>
              <w:bottom w:w="57" w:type="dxa"/>
            </w:tcMar>
            <w:vAlign w:val="center"/>
          </w:tcPr>
          <w:p w14:paraId="2F0B3D45" w14:textId="7543AD21" w:rsidR="00815E40" w:rsidRPr="00E65506" w:rsidRDefault="00815E40" w:rsidP="00815E40">
            <w:pPr>
              <w:pStyle w:val="Tablebody"/>
              <w:spacing w:before="0" w:after="0"/>
              <w:rPr>
                <w:i/>
                <w:iCs/>
              </w:rPr>
            </w:pPr>
            <w:r>
              <w:t>SES-2</w:t>
            </w:r>
          </w:p>
        </w:tc>
        <w:tc>
          <w:tcPr>
            <w:tcW w:w="910" w:type="dxa"/>
            <w:tcBorders>
              <w:bottom w:val="dotted" w:sz="4" w:space="0" w:color="100249"/>
            </w:tcBorders>
            <w:vAlign w:val="center"/>
          </w:tcPr>
          <w:p w14:paraId="5D3A430D" w14:textId="368366FF" w:rsidR="00815E40" w:rsidRPr="00E65506"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tcBorders>
              <w:bottom w:val="dotted" w:sz="4" w:space="0" w:color="100249"/>
            </w:tcBorders>
            <w:vAlign w:val="center"/>
          </w:tcPr>
          <w:p w14:paraId="1F2B3266" w14:textId="79D5A7E1"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tcBorders>
              <w:bottom w:val="dotted" w:sz="4" w:space="0" w:color="100249"/>
            </w:tcBorders>
            <w:vAlign w:val="center"/>
          </w:tcPr>
          <w:p w14:paraId="57394360" w14:textId="65BB079D"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tcBorders>
              <w:bottom w:val="dotted" w:sz="4" w:space="0" w:color="100249"/>
            </w:tcBorders>
            <w:vAlign w:val="center"/>
          </w:tcPr>
          <w:p w14:paraId="3EF6003A" w14:textId="531FF4CA"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tcBorders>
              <w:bottom w:val="dotted" w:sz="4" w:space="0" w:color="100249"/>
            </w:tcBorders>
            <w:vAlign w:val="center"/>
          </w:tcPr>
          <w:p w14:paraId="7E73818A" w14:textId="0BFED2A9"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w:t>
            </w:r>
          </w:p>
        </w:tc>
        <w:tc>
          <w:tcPr>
            <w:tcW w:w="909" w:type="dxa"/>
            <w:tcBorders>
              <w:bottom w:val="dotted" w:sz="4" w:space="0" w:color="100249"/>
            </w:tcBorders>
            <w:vAlign w:val="center"/>
          </w:tcPr>
          <w:p w14:paraId="303D8E7C" w14:textId="49E458BD"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bottom w:val="dotted" w:sz="4" w:space="0" w:color="100249"/>
            </w:tcBorders>
            <w:vAlign w:val="center"/>
          </w:tcPr>
          <w:p w14:paraId="7C1AA1A0" w14:textId="582D1F1A"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bottom w:val="dotted" w:sz="4" w:space="0" w:color="100249"/>
            </w:tcBorders>
            <w:vAlign w:val="center"/>
          </w:tcPr>
          <w:p w14:paraId="24B764E6" w14:textId="560F1D7B"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815E40" w14:paraId="30442FC0" w14:textId="2AA68314" w:rsidTr="00CA38E5">
        <w:trPr>
          <w:cantSplit w:val="0"/>
        </w:trPr>
        <w:tc>
          <w:tcPr>
            <w:cnfStyle w:val="001000000000" w:firstRow="0" w:lastRow="0" w:firstColumn="1" w:lastColumn="0" w:oddVBand="0" w:evenVBand="0" w:oddHBand="0" w:evenHBand="0" w:firstRowFirstColumn="0" w:firstRowLastColumn="0" w:lastRowFirstColumn="0" w:lastRowLastColumn="0"/>
            <w:tcW w:w="3188" w:type="dxa"/>
            <w:tcBorders>
              <w:bottom w:val="dotted" w:sz="4" w:space="0" w:color="100249"/>
            </w:tcBorders>
            <w:tcMar>
              <w:top w:w="57" w:type="dxa"/>
              <w:bottom w:w="57" w:type="dxa"/>
            </w:tcMar>
            <w:vAlign w:val="center"/>
          </w:tcPr>
          <w:p w14:paraId="69F89F3B" w14:textId="1CEAED40" w:rsidR="00815E40" w:rsidRDefault="00815E40" w:rsidP="00815E40">
            <w:pPr>
              <w:pStyle w:val="Tablebody"/>
              <w:spacing w:before="0" w:after="0"/>
            </w:pPr>
            <w:r>
              <w:t>SES-1</w:t>
            </w:r>
          </w:p>
        </w:tc>
        <w:tc>
          <w:tcPr>
            <w:tcW w:w="910" w:type="dxa"/>
            <w:tcBorders>
              <w:bottom w:val="dotted" w:sz="4" w:space="0" w:color="100249"/>
            </w:tcBorders>
            <w:vAlign w:val="center"/>
          </w:tcPr>
          <w:p w14:paraId="02018ECD" w14:textId="7B9C637F"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24</w:t>
            </w:r>
          </w:p>
        </w:tc>
        <w:tc>
          <w:tcPr>
            <w:tcW w:w="909" w:type="dxa"/>
            <w:tcBorders>
              <w:bottom w:val="dotted" w:sz="4" w:space="0" w:color="100249"/>
            </w:tcBorders>
            <w:vAlign w:val="center"/>
          </w:tcPr>
          <w:p w14:paraId="10D00553" w14:textId="39A208A1"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tcBorders>
              <w:bottom w:val="dotted" w:sz="4" w:space="0" w:color="100249"/>
            </w:tcBorders>
            <w:vAlign w:val="center"/>
          </w:tcPr>
          <w:p w14:paraId="1768F322" w14:textId="1831EE52"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13</w:t>
            </w:r>
          </w:p>
        </w:tc>
        <w:tc>
          <w:tcPr>
            <w:tcW w:w="909" w:type="dxa"/>
            <w:tcBorders>
              <w:bottom w:val="dotted" w:sz="4" w:space="0" w:color="100249"/>
            </w:tcBorders>
            <w:vAlign w:val="center"/>
          </w:tcPr>
          <w:p w14:paraId="60BFB0AD" w14:textId="4E906D7F"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w:t>
            </w:r>
          </w:p>
        </w:tc>
        <w:tc>
          <w:tcPr>
            <w:tcW w:w="909" w:type="dxa"/>
            <w:tcBorders>
              <w:bottom w:val="dotted" w:sz="4" w:space="0" w:color="100249"/>
            </w:tcBorders>
            <w:vAlign w:val="center"/>
          </w:tcPr>
          <w:p w14:paraId="34E9B6B0" w14:textId="15C57356"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11</w:t>
            </w:r>
          </w:p>
        </w:tc>
        <w:tc>
          <w:tcPr>
            <w:tcW w:w="909" w:type="dxa"/>
            <w:tcBorders>
              <w:bottom w:val="dotted" w:sz="4" w:space="0" w:color="100249"/>
            </w:tcBorders>
            <w:vAlign w:val="center"/>
          </w:tcPr>
          <w:p w14:paraId="05124F9D" w14:textId="52E667AF"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tcBorders>
              <w:bottom w:val="dotted" w:sz="4" w:space="0" w:color="100249"/>
            </w:tcBorders>
            <w:vAlign w:val="center"/>
          </w:tcPr>
          <w:p w14:paraId="50FF6098" w14:textId="6C247C50"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bottom w:val="dotted" w:sz="4" w:space="0" w:color="100249"/>
            </w:tcBorders>
            <w:vAlign w:val="center"/>
          </w:tcPr>
          <w:p w14:paraId="70298840" w14:textId="4EC1FDCD"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815E40" w:rsidRPr="00815E40" w14:paraId="1E9346FF" w14:textId="045CE1B6" w:rsidTr="00CA38E5">
        <w:trPr>
          <w:cantSplit w:val="0"/>
        </w:trPr>
        <w:tc>
          <w:tcPr>
            <w:cnfStyle w:val="001000000000" w:firstRow="0" w:lastRow="0" w:firstColumn="1" w:lastColumn="0" w:oddVBand="0" w:evenVBand="0" w:oddHBand="0" w:evenHBand="0" w:firstRowFirstColumn="0" w:firstRowLastColumn="0" w:lastRowFirstColumn="0" w:lastRowLastColumn="0"/>
            <w:tcW w:w="3188" w:type="dxa"/>
            <w:tcBorders>
              <w:top w:val="dotted" w:sz="4" w:space="0" w:color="100249"/>
              <w:bottom w:val="single" w:sz="4" w:space="0" w:color="274B93"/>
            </w:tcBorders>
            <w:tcMar>
              <w:top w:w="57" w:type="dxa"/>
              <w:bottom w:w="57" w:type="dxa"/>
            </w:tcMar>
            <w:vAlign w:val="center"/>
          </w:tcPr>
          <w:p w14:paraId="42837590" w14:textId="42B17DBC" w:rsidR="00815E40" w:rsidRPr="00815E40" w:rsidRDefault="00815E40" w:rsidP="00815E40">
            <w:pPr>
              <w:pStyle w:val="Tablebody"/>
              <w:spacing w:before="0" w:after="0"/>
              <w:rPr>
                <w:b/>
                <w:bCs/>
              </w:rPr>
            </w:pPr>
            <w:r w:rsidRPr="00815E40">
              <w:rPr>
                <w:rStyle w:val="Medium0"/>
                <w:b/>
                <w:bCs/>
              </w:rPr>
              <w:t>Total</w:t>
            </w:r>
          </w:p>
        </w:tc>
        <w:tc>
          <w:tcPr>
            <w:tcW w:w="910" w:type="dxa"/>
            <w:tcBorders>
              <w:top w:val="dotted" w:sz="4" w:space="0" w:color="100249"/>
              <w:bottom w:val="single" w:sz="4" w:space="0" w:color="274B93"/>
            </w:tcBorders>
            <w:vAlign w:val="center"/>
          </w:tcPr>
          <w:p w14:paraId="4841DA52" w14:textId="39703B2B"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35</w:t>
            </w:r>
          </w:p>
        </w:tc>
        <w:tc>
          <w:tcPr>
            <w:tcW w:w="909" w:type="dxa"/>
            <w:tcBorders>
              <w:top w:val="dotted" w:sz="4" w:space="0" w:color="100249"/>
              <w:bottom w:val="single" w:sz="4" w:space="0" w:color="274B93"/>
            </w:tcBorders>
            <w:vAlign w:val="center"/>
          </w:tcPr>
          <w:p w14:paraId="216160CB" w14:textId="4477DA80"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1</w:t>
            </w:r>
          </w:p>
        </w:tc>
        <w:tc>
          <w:tcPr>
            <w:tcW w:w="909" w:type="dxa"/>
            <w:tcBorders>
              <w:top w:val="dotted" w:sz="4" w:space="0" w:color="100249"/>
              <w:bottom w:val="single" w:sz="4" w:space="0" w:color="274B93"/>
            </w:tcBorders>
            <w:vAlign w:val="center"/>
          </w:tcPr>
          <w:p w14:paraId="2FCB1FE4" w14:textId="1C044141"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16</w:t>
            </w:r>
          </w:p>
        </w:tc>
        <w:tc>
          <w:tcPr>
            <w:tcW w:w="909" w:type="dxa"/>
            <w:tcBorders>
              <w:top w:val="dotted" w:sz="4" w:space="0" w:color="100249"/>
              <w:bottom w:val="single" w:sz="4" w:space="0" w:color="274B93"/>
            </w:tcBorders>
            <w:vAlign w:val="center"/>
          </w:tcPr>
          <w:p w14:paraId="48874D0A" w14:textId="6A480E03"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2</w:t>
            </w:r>
          </w:p>
        </w:tc>
        <w:tc>
          <w:tcPr>
            <w:tcW w:w="909" w:type="dxa"/>
            <w:tcBorders>
              <w:top w:val="dotted" w:sz="4" w:space="0" w:color="100249"/>
              <w:bottom w:val="single" w:sz="4" w:space="0" w:color="274B93"/>
            </w:tcBorders>
            <w:vAlign w:val="center"/>
          </w:tcPr>
          <w:p w14:paraId="09A34464" w14:textId="694E7A28"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19</w:t>
            </w:r>
          </w:p>
        </w:tc>
        <w:tc>
          <w:tcPr>
            <w:tcW w:w="909" w:type="dxa"/>
            <w:tcBorders>
              <w:top w:val="dotted" w:sz="4" w:space="0" w:color="100249"/>
              <w:bottom w:val="single" w:sz="4" w:space="0" w:color="274B93"/>
            </w:tcBorders>
            <w:vAlign w:val="center"/>
          </w:tcPr>
          <w:p w14:paraId="578355F1" w14:textId="02B12E0C"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-1</w:t>
            </w:r>
          </w:p>
        </w:tc>
        <w:tc>
          <w:tcPr>
            <w:tcW w:w="909" w:type="dxa"/>
            <w:tcBorders>
              <w:top w:val="dotted" w:sz="4" w:space="0" w:color="100249"/>
              <w:bottom w:val="single" w:sz="4" w:space="0" w:color="274B93"/>
            </w:tcBorders>
            <w:vAlign w:val="center"/>
          </w:tcPr>
          <w:p w14:paraId="7A4BAA4D" w14:textId="624029D8"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0</w:t>
            </w:r>
          </w:p>
        </w:tc>
        <w:tc>
          <w:tcPr>
            <w:tcW w:w="909" w:type="dxa"/>
            <w:tcBorders>
              <w:top w:val="dotted" w:sz="4" w:space="0" w:color="100249"/>
              <w:bottom w:val="single" w:sz="4" w:space="0" w:color="274B93"/>
            </w:tcBorders>
            <w:vAlign w:val="center"/>
          </w:tcPr>
          <w:p w14:paraId="43D14C1A" w14:textId="5292391C"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0</w:t>
            </w:r>
          </w:p>
        </w:tc>
      </w:tr>
    </w:tbl>
    <w:p w14:paraId="7DDE8DB1" w14:textId="77777777" w:rsidR="00815E40" w:rsidRPr="00815E40" w:rsidRDefault="00815E40" w:rsidP="00815E40">
      <w:pPr>
        <w:pStyle w:val="Noteshead"/>
      </w:pPr>
      <w:r w:rsidRPr="00815E40">
        <w:t>Notes:</w:t>
      </w:r>
    </w:p>
    <w:p w14:paraId="5DEEA9EC" w14:textId="77777777" w:rsidR="00815E40" w:rsidRPr="00815E40" w:rsidRDefault="00815E40" w:rsidP="00815E40">
      <w:pPr>
        <w:pStyle w:val="Notes"/>
        <w:ind w:left="0" w:firstLine="0"/>
        <w:rPr>
          <w:lang w:val="en-US"/>
        </w:rPr>
      </w:pPr>
      <w:r w:rsidRPr="00815E40">
        <w:rPr>
          <w:lang w:val="en-US"/>
        </w:rPr>
        <w:t>This table has been prepared in accordance with FRD 15 Executive officer disclosures and 29C Workforce Data disclosure requirements. It therefore excludes staff members who were not on salary at the end of the last pay period of the financial year (which ended 18 June 2022 and 01 July 2023).</w:t>
      </w:r>
    </w:p>
    <w:p w14:paraId="27F9AEDC" w14:textId="13095842" w:rsidR="00815E40" w:rsidRPr="00815E40" w:rsidRDefault="00815E40" w:rsidP="00815E40">
      <w:pPr>
        <w:pStyle w:val="Notes"/>
        <w:ind w:left="0" w:firstLine="0"/>
        <w:rPr>
          <w:lang w:val="en-US"/>
        </w:rPr>
      </w:pPr>
      <w:r w:rsidRPr="00815E40">
        <w:rPr>
          <w:lang w:val="en-US"/>
        </w:rPr>
        <w:t>“Var” denotes variance between the current (2022–23) and previous (2021–22) reporting periods.</w:t>
      </w:r>
    </w:p>
    <w:p w14:paraId="30B5E585" w14:textId="688BA58E" w:rsidR="00815E40" w:rsidRPr="00815E40" w:rsidRDefault="00815E40" w:rsidP="00815E40">
      <w:pPr>
        <w:pStyle w:val="Notes"/>
        <w:spacing w:after="240"/>
        <w:ind w:left="0" w:firstLine="0"/>
        <w:rPr>
          <w:lang w:val="en-US"/>
        </w:rPr>
      </w:pPr>
      <w:r w:rsidRPr="00815E40">
        <w:rPr>
          <w:lang w:val="en-US"/>
        </w:rPr>
        <w:t>The data in this table is reflective of headcount, not FTE and may include part-time staff.</w:t>
      </w:r>
    </w:p>
    <w:p w14:paraId="4D32F09D" w14:textId="77777777" w:rsidR="00815E40" w:rsidRPr="00815E40" w:rsidRDefault="00815E40" w:rsidP="00815E40">
      <w:pPr>
        <w:pStyle w:val="Figuretitle"/>
      </w:pPr>
      <w:r w:rsidRPr="00815E40">
        <w:t>Reconciliation of executive numbers in 2022 and 2023</w:t>
      </w:r>
    </w:p>
    <w:tbl>
      <w:tblPr>
        <w:tblStyle w:val="TableGrid"/>
        <w:tblW w:w="10488" w:type="dxa"/>
        <w:tblLayout w:type="fixed"/>
        <w:tblCellMar>
          <w:top w:w="28" w:type="dxa"/>
          <w:bottom w:w="28" w:type="dxa"/>
        </w:tblCellMar>
        <w:tblLook w:val="04A0" w:firstRow="1" w:lastRow="0" w:firstColumn="1" w:lastColumn="0" w:noHBand="0" w:noVBand="1"/>
      </w:tblPr>
      <w:tblGrid>
        <w:gridCol w:w="851"/>
        <w:gridCol w:w="6803"/>
        <w:gridCol w:w="1417"/>
        <w:gridCol w:w="1417"/>
      </w:tblGrid>
      <w:tr w:rsidR="00815E40" w:rsidRPr="00E65506" w14:paraId="13C4FDEE" w14:textId="77777777" w:rsidTr="00815E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274B93"/>
              <w:bottom w:val="single" w:sz="4" w:space="0" w:color="274B93"/>
            </w:tcBorders>
            <w:shd w:val="clear" w:color="auto" w:fill="E0E1EE"/>
            <w:vAlign w:val="bottom"/>
          </w:tcPr>
          <w:p w14:paraId="11263703" w14:textId="098051A3" w:rsidR="00815E40" w:rsidRPr="00576EF7" w:rsidRDefault="00815E40" w:rsidP="00815E40">
            <w:pPr>
              <w:pStyle w:val="Tablebody"/>
              <w:spacing w:before="0" w:after="0"/>
            </w:pPr>
          </w:p>
        </w:tc>
        <w:tc>
          <w:tcPr>
            <w:tcW w:w="6803" w:type="dxa"/>
            <w:tcBorders>
              <w:top w:val="single" w:sz="4" w:space="0" w:color="274B93"/>
              <w:bottom w:val="single" w:sz="4" w:space="0" w:color="274B93"/>
            </w:tcBorders>
            <w:shd w:val="clear" w:color="auto" w:fill="E0E1EE"/>
            <w:vAlign w:val="center"/>
          </w:tcPr>
          <w:p w14:paraId="02192072" w14:textId="29A45F35" w:rsidR="00815E40" w:rsidRPr="00576EF7" w:rsidRDefault="00815E40" w:rsidP="00815E40">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417" w:type="dxa"/>
            <w:tcBorders>
              <w:top w:val="single" w:sz="4" w:space="0" w:color="274B93"/>
              <w:bottom w:val="single" w:sz="4" w:space="0" w:color="274B93"/>
            </w:tcBorders>
            <w:shd w:val="clear" w:color="auto" w:fill="E0E1EE"/>
            <w:vAlign w:val="bottom"/>
          </w:tcPr>
          <w:p w14:paraId="062F0B58" w14:textId="1F987C58"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2022</w:t>
            </w:r>
          </w:p>
        </w:tc>
        <w:tc>
          <w:tcPr>
            <w:tcW w:w="1417" w:type="dxa"/>
            <w:tcBorders>
              <w:top w:val="single" w:sz="4" w:space="0" w:color="274B93"/>
              <w:bottom w:val="single" w:sz="4" w:space="0" w:color="274B93"/>
            </w:tcBorders>
            <w:shd w:val="clear" w:color="auto" w:fill="E0E1EE"/>
            <w:vAlign w:val="bottom"/>
          </w:tcPr>
          <w:p w14:paraId="55D2D1BC" w14:textId="3550EDFD"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Pr>
                <w:sz w:val="17"/>
                <w:szCs w:val="17"/>
              </w:rPr>
              <w:t>2023</w:t>
            </w:r>
          </w:p>
        </w:tc>
      </w:tr>
      <w:tr w:rsidR="00815E40" w14:paraId="28E6685B" w14:textId="77777777" w:rsidTr="00815E40">
        <w:trPr>
          <w:cantSplit w:val="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274B93"/>
            </w:tcBorders>
            <w:tcMar>
              <w:top w:w="57" w:type="dxa"/>
              <w:bottom w:w="57" w:type="dxa"/>
            </w:tcMar>
            <w:vAlign w:val="center"/>
          </w:tcPr>
          <w:p w14:paraId="074E44C4" w14:textId="78F40BE6" w:rsidR="00815E40" w:rsidRPr="00E65506" w:rsidRDefault="00815E40" w:rsidP="00815E40">
            <w:pPr>
              <w:pStyle w:val="Tablebody"/>
              <w:spacing w:before="0" w:after="0"/>
              <w:rPr>
                <w:i/>
                <w:iCs/>
              </w:rPr>
            </w:pPr>
          </w:p>
        </w:tc>
        <w:tc>
          <w:tcPr>
            <w:tcW w:w="6803" w:type="dxa"/>
            <w:tcBorders>
              <w:top w:val="single" w:sz="4" w:space="0" w:color="274B93"/>
            </w:tcBorders>
            <w:vAlign w:val="center"/>
          </w:tcPr>
          <w:p w14:paraId="60B0DA9C" w14:textId="5F15CA80" w:rsidR="00815E40" w:rsidRPr="00E65506" w:rsidRDefault="00815E40" w:rsidP="00815E4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Executives (financial statement Note 9.8) </w:t>
            </w:r>
            <w:r>
              <w:rPr>
                <w:rStyle w:val="Superscript"/>
              </w:rPr>
              <w:t>(a)</w:t>
            </w:r>
          </w:p>
        </w:tc>
        <w:tc>
          <w:tcPr>
            <w:tcW w:w="1417" w:type="dxa"/>
            <w:tcBorders>
              <w:top w:val="single" w:sz="4" w:space="0" w:color="274B93"/>
            </w:tcBorders>
            <w:vAlign w:val="center"/>
          </w:tcPr>
          <w:p w14:paraId="740C326A" w14:textId="2B6C7A4E"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7" w:type="dxa"/>
            <w:tcBorders>
              <w:top w:val="single" w:sz="4" w:space="0" w:color="274B93"/>
            </w:tcBorders>
            <w:vAlign w:val="center"/>
          </w:tcPr>
          <w:p w14:paraId="12F700CD" w14:textId="48F17BF6"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rPr>
                <w:sz w:val="17"/>
                <w:szCs w:val="17"/>
              </w:rPr>
              <w:t>63</w:t>
            </w:r>
          </w:p>
        </w:tc>
      </w:tr>
      <w:tr w:rsidR="00815E40" w14:paraId="5290DA7D" w14:textId="77777777" w:rsidTr="00815E40">
        <w:trPr>
          <w:cantSplit w:val="0"/>
        </w:trPr>
        <w:tc>
          <w:tcPr>
            <w:cnfStyle w:val="001000000000" w:firstRow="0" w:lastRow="0" w:firstColumn="1" w:lastColumn="0" w:oddVBand="0" w:evenVBand="0" w:oddHBand="0" w:evenHBand="0" w:firstRowFirstColumn="0" w:firstRowLastColumn="0" w:lastRowFirstColumn="0" w:lastRowLastColumn="0"/>
            <w:tcW w:w="851" w:type="dxa"/>
            <w:tcBorders>
              <w:bottom w:val="dotted" w:sz="4" w:space="0" w:color="100249"/>
            </w:tcBorders>
            <w:tcMar>
              <w:top w:w="57" w:type="dxa"/>
              <w:bottom w:w="57" w:type="dxa"/>
            </w:tcMar>
            <w:vAlign w:val="center"/>
          </w:tcPr>
          <w:p w14:paraId="2A3E2129" w14:textId="732D7A49" w:rsidR="00815E40" w:rsidRPr="00E65506" w:rsidRDefault="00815E40" w:rsidP="00815E40">
            <w:pPr>
              <w:pStyle w:val="Tablebody"/>
              <w:spacing w:before="0" w:after="0"/>
              <w:rPr>
                <w:i/>
                <w:iCs/>
              </w:rPr>
            </w:pPr>
          </w:p>
        </w:tc>
        <w:tc>
          <w:tcPr>
            <w:tcW w:w="6803" w:type="dxa"/>
            <w:tcBorders>
              <w:bottom w:val="dotted" w:sz="4" w:space="0" w:color="100249"/>
            </w:tcBorders>
            <w:vAlign w:val="center"/>
          </w:tcPr>
          <w:p w14:paraId="2C8ADAEB" w14:textId="0530C857" w:rsidR="00815E40" w:rsidRPr="00E65506" w:rsidRDefault="00815E40" w:rsidP="00815E40">
            <w:pPr>
              <w:pStyle w:val="Tablebody"/>
              <w:spacing w:before="0" w:after="0"/>
              <w:cnfStyle w:val="000000000000" w:firstRow="0" w:lastRow="0" w:firstColumn="0" w:lastColumn="0" w:oddVBand="0" w:evenVBand="0" w:oddHBand="0" w:evenHBand="0" w:firstRowFirstColumn="0" w:firstRowLastColumn="0" w:lastRowFirstColumn="0" w:lastRowLastColumn="0"/>
            </w:pPr>
            <w:r>
              <w:t>Accountable Officer (Secretary)</w:t>
            </w:r>
          </w:p>
        </w:tc>
        <w:tc>
          <w:tcPr>
            <w:tcW w:w="1417" w:type="dxa"/>
            <w:tcBorders>
              <w:bottom w:val="dotted" w:sz="4" w:space="0" w:color="100249"/>
            </w:tcBorders>
            <w:vAlign w:val="center"/>
          </w:tcPr>
          <w:p w14:paraId="751C79D2" w14:textId="12925DA5"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417" w:type="dxa"/>
            <w:tcBorders>
              <w:bottom w:val="dotted" w:sz="4" w:space="0" w:color="100249"/>
            </w:tcBorders>
            <w:vAlign w:val="center"/>
          </w:tcPr>
          <w:p w14:paraId="607A6566" w14:textId="0AD0EB8F"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r>
      <w:tr w:rsidR="00815E40" w14:paraId="3D0CDA0B" w14:textId="77777777" w:rsidTr="00815E40">
        <w:trPr>
          <w:cantSplit w:val="0"/>
        </w:trPr>
        <w:tc>
          <w:tcPr>
            <w:cnfStyle w:val="001000000000" w:firstRow="0" w:lastRow="0" w:firstColumn="1" w:lastColumn="0" w:oddVBand="0" w:evenVBand="0" w:oddHBand="0" w:evenHBand="0" w:firstRowFirstColumn="0" w:firstRowLastColumn="0" w:lastRowFirstColumn="0" w:lastRowLastColumn="0"/>
            <w:tcW w:w="851" w:type="dxa"/>
            <w:tcBorders>
              <w:bottom w:val="dotted" w:sz="4" w:space="0" w:color="100249"/>
            </w:tcBorders>
            <w:tcMar>
              <w:top w:w="57" w:type="dxa"/>
              <w:bottom w:w="57" w:type="dxa"/>
            </w:tcMar>
            <w:vAlign w:val="center"/>
          </w:tcPr>
          <w:p w14:paraId="1A1ABE7C" w14:textId="16ABD5E3" w:rsidR="00815E40" w:rsidRDefault="00815E40" w:rsidP="00815E40">
            <w:pPr>
              <w:pStyle w:val="Tablebody"/>
              <w:spacing w:before="0" w:after="0"/>
            </w:pPr>
            <w:r>
              <w:rPr>
                <w:sz w:val="17"/>
                <w:szCs w:val="17"/>
              </w:rPr>
              <w:t>Less</w:t>
            </w:r>
          </w:p>
        </w:tc>
        <w:tc>
          <w:tcPr>
            <w:tcW w:w="6803" w:type="dxa"/>
            <w:tcBorders>
              <w:bottom w:val="dotted" w:sz="4" w:space="0" w:color="100249"/>
            </w:tcBorders>
            <w:vAlign w:val="center"/>
          </w:tcPr>
          <w:p w14:paraId="0F0A630E" w14:textId="7F397ED0" w:rsidR="00815E40" w:rsidRDefault="00815E40" w:rsidP="00815E4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Separations </w:t>
            </w:r>
            <w:r>
              <w:rPr>
                <w:rStyle w:val="Superscript"/>
              </w:rPr>
              <w:t>(b)</w:t>
            </w:r>
          </w:p>
        </w:tc>
        <w:tc>
          <w:tcPr>
            <w:tcW w:w="1417" w:type="dxa"/>
            <w:tcBorders>
              <w:bottom w:val="dotted" w:sz="4" w:space="0" w:color="100249"/>
            </w:tcBorders>
            <w:vAlign w:val="center"/>
          </w:tcPr>
          <w:p w14:paraId="3002116F" w14:textId="60CA5DA3"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10</w:t>
            </w:r>
          </w:p>
        </w:tc>
        <w:tc>
          <w:tcPr>
            <w:tcW w:w="1417" w:type="dxa"/>
            <w:tcBorders>
              <w:bottom w:val="dotted" w:sz="4" w:space="0" w:color="100249"/>
            </w:tcBorders>
            <w:vAlign w:val="center"/>
          </w:tcPr>
          <w:p w14:paraId="5A63ADBC" w14:textId="48DAD8D1"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rPr>
                <w:sz w:val="17"/>
                <w:szCs w:val="17"/>
              </w:rPr>
              <w:t>6</w:t>
            </w:r>
          </w:p>
        </w:tc>
      </w:tr>
      <w:tr w:rsidR="00815E40" w:rsidRPr="004E02E1" w14:paraId="36DD64C6" w14:textId="77777777" w:rsidTr="00815E40">
        <w:trPr>
          <w:cantSplit w:val="0"/>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100249"/>
              <w:bottom w:val="single" w:sz="4" w:space="0" w:color="274B93"/>
            </w:tcBorders>
            <w:tcMar>
              <w:top w:w="57" w:type="dxa"/>
              <w:bottom w:w="57" w:type="dxa"/>
            </w:tcMar>
            <w:vAlign w:val="center"/>
          </w:tcPr>
          <w:p w14:paraId="31159C2F" w14:textId="0EBCB23B" w:rsidR="00815E40" w:rsidRPr="004E02E1" w:rsidRDefault="00815E40" w:rsidP="00815E40">
            <w:pPr>
              <w:pStyle w:val="Tablebody"/>
              <w:spacing w:before="0" w:after="0"/>
            </w:pPr>
          </w:p>
        </w:tc>
        <w:tc>
          <w:tcPr>
            <w:tcW w:w="6803" w:type="dxa"/>
            <w:tcBorders>
              <w:top w:val="dotted" w:sz="4" w:space="0" w:color="100249"/>
              <w:bottom w:val="single" w:sz="4" w:space="0" w:color="274B93"/>
            </w:tcBorders>
            <w:vAlign w:val="center"/>
          </w:tcPr>
          <w:p w14:paraId="251575CB" w14:textId="532AAAA9" w:rsidR="00815E40" w:rsidRPr="00815E40" w:rsidRDefault="00815E40" w:rsidP="00815E4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 xml:space="preserve">Total executive numbers </w:t>
            </w:r>
            <w:proofErr w:type="gramStart"/>
            <w:r w:rsidRPr="00815E40">
              <w:rPr>
                <w:rStyle w:val="Medium0"/>
                <w:b/>
                <w:bCs/>
              </w:rPr>
              <w:t>at</w:t>
            </w:r>
            <w:proofErr w:type="gramEnd"/>
            <w:r w:rsidRPr="00815E40">
              <w:rPr>
                <w:rStyle w:val="Medium0"/>
                <w:b/>
                <w:bCs/>
              </w:rPr>
              <w:t xml:space="preserve"> 30 June</w:t>
            </w:r>
          </w:p>
        </w:tc>
        <w:tc>
          <w:tcPr>
            <w:tcW w:w="1417" w:type="dxa"/>
            <w:tcBorders>
              <w:top w:val="dotted" w:sz="4" w:space="0" w:color="100249"/>
              <w:bottom w:val="single" w:sz="4" w:space="0" w:color="274B93"/>
            </w:tcBorders>
            <w:vAlign w:val="center"/>
          </w:tcPr>
          <w:p w14:paraId="06E69730" w14:textId="4801FBAC"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54</w:t>
            </w:r>
          </w:p>
        </w:tc>
        <w:tc>
          <w:tcPr>
            <w:tcW w:w="1417" w:type="dxa"/>
            <w:tcBorders>
              <w:top w:val="dotted" w:sz="4" w:space="0" w:color="100249"/>
              <w:bottom w:val="single" w:sz="4" w:space="0" w:color="274B93"/>
            </w:tcBorders>
            <w:vAlign w:val="center"/>
          </w:tcPr>
          <w:p w14:paraId="5742C070" w14:textId="775FC499"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sz w:val="17"/>
                <w:szCs w:val="17"/>
              </w:rPr>
              <w:t>58</w:t>
            </w:r>
          </w:p>
        </w:tc>
      </w:tr>
    </w:tbl>
    <w:p w14:paraId="13D898D8" w14:textId="77777777" w:rsidR="00815E40" w:rsidRPr="00815E40" w:rsidRDefault="00815E40" w:rsidP="00815E40">
      <w:pPr>
        <w:pStyle w:val="Noteshead"/>
      </w:pPr>
      <w:r w:rsidRPr="00815E40">
        <w:t xml:space="preserve">Notes: </w:t>
      </w:r>
    </w:p>
    <w:p w14:paraId="776C4F56" w14:textId="77777777" w:rsidR="00815E40" w:rsidRPr="00815E40" w:rsidRDefault="00815E40" w:rsidP="00815E40">
      <w:pPr>
        <w:pStyle w:val="Notes"/>
        <w:ind w:left="0" w:firstLine="0"/>
        <w:rPr>
          <w:lang w:val="en-US"/>
        </w:rPr>
      </w:pPr>
      <w:r w:rsidRPr="00815E40">
        <w:rPr>
          <w:lang w:val="en-US"/>
        </w:rPr>
        <w:t>This table is prepared in accordance with FRD 15E Executive officer disclosures and 29C Workforce Data disclosure requirements. It therefore excludes staff members who were not on salary at the end of the last pay period of the financial year (which ended 18 June 2022 and 01 July 2023).</w:t>
      </w:r>
    </w:p>
    <w:p w14:paraId="112C9147" w14:textId="77777777" w:rsidR="00815E40" w:rsidRPr="00815E40" w:rsidRDefault="00815E40" w:rsidP="00815E40">
      <w:pPr>
        <w:pStyle w:val="Notes"/>
        <w:rPr>
          <w:lang w:val="en-US"/>
        </w:rPr>
      </w:pPr>
      <w:r w:rsidRPr="00815E40">
        <w:rPr>
          <w:lang w:val="en-US"/>
        </w:rPr>
        <w:t>The data in this table is reflective of headcount, not FTE and may include part-time staff.</w:t>
      </w:r>
    </w:p>
    <w:p w14:paraId="75CE0E28" w14:textId="77777777" w:rsidR="00815E40" w:rsidRPr="00815E40" w:rsidRDefault="00815E40" w:rsidP="00815E40">
      <w:pPr>
        <w:pStyle w:val="Notes"/>
        <w:rPr>
          <w:lang w:val="en-US"/>
        </w:rPr>
      </w:pPr>
      <w:r w:rsidRPr="00815E40">
        <w:rPr>
          <w:lang w:val="en-US"/>
        </w:rPr>
        <w:t xml:space="preserve">(a) </w:t>
      </w:r>
      <w:r w:rsidRPr="00815E40">
        <w:rPr>
          <w:lang w:val="en-US"/>
        </w:rPr>
        <w:tab/>
        <w:t>“Executives” includes only Victoria Police SES and Assistant Commissioners.</w:t>
      </w:r>
    </w:p>
    <w:p w14:paraId="7D020BAA" w14:textId="77777777" w:rsidR="00815E40" w:rsidRPr="00815E40" w:rsidRDefault="00815E40" w:rsidP="00815E40">
      <w:pPr>
        <w:pStyle w:val="Notes"/>
        <w:spacing w:after="240"/>
        <w:rPr>
          <w:lang w:val="en-US"/>
        </w:rPr>
      </w:pPr>
      <w:r w:rsidRPr="00815E40">
        <w:rPr>
          <w:lang w:val="en-US"/>
        </w:rPr>
        <w:t xml:space="preserve">(b) </w:t>
      </w:r>
      <w:r w:rsidRPr="00815E40">
        <w:rPr>
          <w:lang w:val="en-US"/>
        </w:rPr>
        <w:tab/>
        <w:t>Separations are executives who have left the Victoria Police during the relevant reporting period.</w:t>
      </w:r>
    </w:p>
    <w:p w14:paraId="528671C4" w14:textId="77777777" w:rsidR="00815E40" w:rsidRPr="00815E40" w:rsidRDefault="00815E40" w:rsidP="00815E40">
      <w:pPr>
        <w:pStyle w:val="Figuretitle"/>
      </w:pPr>
      <w:r w:rsidRPr="00815E40">
        <w:t>Number of SES for the Victoria Police’s portfolio agencies in 2022–23</w:t>
      </w:r>
    </w:p>
    <w:tbl>
      <w:tblPr>
        <w:tblStyle w:val="TableGrid"/>
        <w:tblW w:w="10461" w:type="dxa"/>
        <w:tblLayout w:type="fixed"/>
        <w:tblCellMar>
          <w:top w:w="28" w:type="dxa"/>
          <w:bottom w:w="28" w:type="dxa"/>
        </w:tblCellMar>
        <w:tblLook w:val="04A0" w:firstRow="1" w:lastRow="0" w:firstColumn="1" w:lastColumn="0" w:noHBand="0" w:noVBand="1"/>
      </w:tblPr>
      <w:tblGrid>
        <w:gridCol w:w="3188"/>
        <w:gridCol w:w="910"/>
        <w:gridCol w:w="909"/>
        <w:gridCol w:w="909"/>
        <w:gridCol w:w="909"/>
        <w:gridCol w:w="909"/>
        <w:gridCol w:w="909"/>
        <w:gridCol w:w="909"/>
        <w:gridCol w:w="909"/>
      </w:tblGrid>
      <w:tr w:rsidR="00815E40" w:rsidRPr="00E65506" w14:paraId="2A4E6B4D"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Borders>
              <w:top w:val="single" w:sz="4" w:space="0" w:color="274B93"/>
              <w:bottom w:val="nil"/>
            </w:tcBorders>
            <w:shd w:val="clear" w:color="auto" w:fill="E0E1EE"/>
            <w:vAlign w:val="bottom"/>
          </w:tcPr>
          <w:p w14:paraId="07B25391" w14:textId="77777777" w:rsidR="00815E40" w:rsidRDefault="00815E40" w:rsidP="008B3877">
            <w:pPr>
              <w:pStyle w:val="Tablebody"/>
              <w:spacing w:before="0" w:after="0"/>
            </w:pPr>
          </w:p>
        </w:tc>
        <w:tc>
          <w:tcPr>
            <w:tcW w:w="1819" w:type="dxa"/>
            <w:gridSpan w:val="2"/>
            <w:tcBorders>
              <w:top w:val="single" w:sz="4" w:space="0" w:color="274B93"/>
              <w:bottom w:val="dotted" w:sz="4" w:space="0" w:color="274B93"/>
            </w:tcBorders>
            <w:shd w:val="clear" w:color="auto" w:fill="E0E1EE"/>
            <w:vAlign w:val="bottom"/>
          </w:tcPr>
          <w:p w14:paraId="5F3C9826" w14:textId="77777777" w:rsidR="00815E40" w:rsidRDefault="00815E40"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All</w:t>
            </w:r>
          </w:p>
        </w:tc>
        <w:tc>
          <w:tcPr>
            <w:tcW w:w="1818" w:type="dxa"/>
            <w:gridSpan w:val="2"/>
            <w:tcBorders>
              <w:top w:val="single" w:sz="4" w:space="0" w:color="274B93"/>
              <w:bottom w:val="dotted" w:sz="4" w:space="0" w:color="274B93"/>
            </w:tcBorders>
            <w:shd w:val="clear" w:color="auto" w:fill="E0E1EE"/>
            <w:vAlign w:val="bottom"/>
          </w:tcPr>
          <w:p w14:paraId="32A5C5AB" w14:textId="77777777" w:rsidR="00815E40" w:rsidRDefault="00815E40"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tcBorders>
              <w:top w:val="single" w:sz="4" w:space="0" w:color="274B93"/>
              <w:bottom w:val="dotted" w:sz="4" w:space="0" w:color="274B93"/>
            </w:tcBorders>
            <w:shd w:val="clear" w:color="auto" w:fill="E0E1EE"/>
            <w:vAlign w:val="bottom"/>
          </w:tcPr>
          <w:p w14:paraId="1C9CFF20" w14:textId="77777777" w:rsidR="00815E40" w:rsidRDefault="00815E40"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tcBorders>
              <w:top w:val="single" w:sz="4" w:space="0" w:color="274B93"/>
              <w:bottom w:val="dotted" w:sz="4" w:space="0" w:color="274B93"/>
            </w:tcBorders>
            <w:shd w:val="clear" w:color="auto" w:fill="E0E1EE"/>
            <w:vAlign w:val="bottom"/>
          </w:tcPr>
          <w:p w14:paraId="4DF42579" w14:textId="77777777" w:rsidR="00815E40" w:rsidRDefault="00815E40"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815E40" w:rsidRPr="00E65506" w14:paraId="05309A64" w14:textId="77777777" w:rsidTr="008B3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Borders>
              <w:top w:val="nil"/>
              <w:bottom w:val="single" w:sz="4" w:space="0" w:color="274B93"/>
            </w:tcBorders>
            <w:shd w:val="clear" w:color="auto" w:fill="E0E1EE"/>
            <w:vAlign w:val="bottom"/>
          </w:tcPr>
          <w:p w14:paraId="1D77225F" w14:textId="74B4C4C0" w:rsidR="00815E40" w:rsidRPr="00576EF7" w:rsidRDefault="00815E40" w:rsidP="00815E40">
            <w:pPr>
              <w:pStyle w:val="Tablebody"/>
              <w:spacing w:before="0" w:after="0"/>
            </w:pPr>
            <w:r>
              <w:t>Portfolio agencies</w:t>
            </w:r>
          </w:p>
        </w:tc>
        <w:tc>
          <w:tcPr>
            <w:tcW w:w="910" w:type="dxa"/>
            <w:tcBorders>
              <w:top w:val="dotted" w:sz="4" w:space="0" w:color="274B93"/>
              <w:bottom w:val="single" w:sz="4" w:space="0" w:color="274B93"/>
            </w:tcBorders>
            <w:shd w:val="clear" w:color="auto" w:fill="E0E1EE"/>
            <w:vAlign w:val="bottom"/>
          </w:tcPr>
          <w:p w14:paraId="7E6E4F3B" w14:textId="7C94961C" w:rsidR="00815E40" w:rsidRPr="00576EF7"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68E27787" w14:textId="6A17513D"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Borders>
              <w:top w:val="dotted" w:sz="4" w:space="0" w:color="274B93"/>
              <w:bottom w:val="single" w:sz="4" w:space="0" w:color="274B93"/>
            </w:tcBorders>
            <w:shd w:val="clear" w:color="auto" w:fill="E0E1EE"/>
            <w:vAlign w:val="bottom"/>
          </w:tcPr>
          <w:p w14:paraId="531061DD" w14:textId="2C4BFD76"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368743BC" w14:textId="1EB762E6"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Borders>
              <w:top w:val="dotted" w:sz="4" w:space="0" w:color="274B93"/>
              <w:bottom w:val="single" w:sz="4" w:space="0" w:color="274B93"/>
            </w:tcBorders>
            <w:shd w:val="clear" w:color="auto" w:fill="E0E1EE"/>
            <w:vAlign w:val="bottom"/>
          </w:tcPr>
          <w:p w14:paraId="7E3E6513" w14:textId="1C8682F5"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3AB88BAE" w14:textId="066731B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Borders>
              <w:top w:val="dotted" w:sz="4" w:space="0" w:color="274B93"/>
              <w:bottom w:val="single" w:sz="4" w:space="0" w:color="274B93"/>
            </w:tcBorders>
            <w:shd w:val="clear" w:color="auto" w:fill="E0E1EE"/>
            <w:vAlign w:val="bottom"/>
          </w:tcPr>
          <w:p w14:paraId="54D35CC3" w14:textId="1CBD4016"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Borders>
              <w:top w:val="dotted" w:sz="4" w:space="0" w:color="274B93"/>
              <w:bottom w:val="single" w:sz="4" w:space="0" w:color="274B93"/>
            </w:tcBorders>
            <w:shd w:val="clear" w:color="auto" w:fill="E0E1EE"/>
            <w:vAlign w:val="bottom"/>
          </w:tcPr>
          <w:p w14:paraId="4B9A9AC7" w14:textId="5D513A35"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Pr>
                <w:sz w:val="17"/>
                <w:szCs w:val="17"/>
              </w:rPr>
              <w:t>Var.</w:t>
            </w:r>
          </w:p>
        </w:tc>
      </w:tr>
      <w:tr w:rsidR="00815E40" w14:paraId="2DD70A7A"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3188" w:type="dxa"/>
            <w:tcBorders>
              <w:top w:val="single" w:sz="4" w:space="0" w:color="274B93"/>
            </w:tcBorders>
            <w:tcMar>
              <w:top w:w="57" w:type="dxa"/>
              <w:bottom w:w="57" w:type="dxa"/>
            </w:tcMar>
            <w:vAlign w:val="center"/>
          </w:tcPr>
          <w:p w14:paraId="349F967E" w14:textId="02421332" w:rsidR="00815E40" w:rsidRPr="00E65506" w:rsidRDefault="00815E40" w:rsidP="00815E40">
            <w:pPr>
              <w:pStyle w:val="Tablebody"/>
              <w:spacing w:before="0" w:after="0"/>
              <w:rPr>
                <w:i/>
                <w:iCs/>
              </w:rPr>
            </w:pPr>
            <w:r>
              <w:t>ANZPAA</w:t>
            </w:r>
          </w:p>
        </w:tc>
        <w:tc>
          <w:tcPr>
            <w:tcW w:w="910" w:type="dxa"/>
            <w:tcBorders>
              <w:top w:val="single" w:sz="4" w:space="0" w:color="274B93"/>
            </w:tcBorders>
            <w:vAlign w:val="center"/>
          </w:tcPr>
          <w:p w14:paraId="695D2109" w14:textId="2E2A206A" w:rsidR="00815E40" w:rsidRPr="00E65506"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tcBorders>
              <w:top w:val="single" w:sz="4" w:space="0" w:color="274B93"/>
            </w:tcBorders>
            <w:vAlign w:val="center"/>
          </w:tcPr>
          <w:p w14:paraId="34C93820" w14:textId="6F092C51"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267B0602" w14:textId="7176AB4A"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tcBorders>
              <w:top w:val="single" w:sz="4" w:space="0" w:color="274B93"/>
            </w:tcBorders>
            <w:vAlign w:val="center"/>
          </w:tcPr>
          <w:p w14:paraId="58A24128" w14:textId="4E1016E1"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63AA91D7" w14:textId="7989F166"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tcBorders>
              <w:top w:val="single" w:sz="4" w:space="0" w:color="274B93"/>
            </w:tcBorders>
            <w:vAlign w:val="center"/>
          </w:tcPr>
          <w:p w14:paraId="21A9DE0B" w14:textId="3B2C2B30"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0CB805EB" w14:textId="11E4122A"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tcBorders>
              <w:top w:val="single" w:sz="4" w:space="0" w:color="274B93"/>
            </w:tcBorders>
            <w:vAlign w:val="center"/>
          </w:tcPr>
          <w:p w14:paraId="0AC7CB83" w14:textId="217ADF4D" w:rsid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815E40" w:rsidRPr="00815E40" w14:paraId="20802652" w14:textId="77777777" w:rsidTr="008B3877">
        <w:trPr>
          <w:cantSplit w:val="0"/>
        </w:trPr>
        <w:tc>
          <w:tcPr>
            <w:cnfStyle w:val="001000000000" w:firstRow="0" w:lastRow="0" w:firstColumn="1" w:lastColumn="0" w:oddVBand="0" w:evenVBand="0" w:oddHBand="0" w:evenHBand="0" w:firstRowFirstColumn="0" w:firstRowLastColumn="0" w:lastRowFirstColumn="0" w:lastRowLastColumn="0"/>
            <w:tcW w:w="3188" w:type="dxa"/>
            <w:tcBorders>
              <w:top w:val="dotted" w:sz="4" w:space="0" w:color="100249"/>
              <w:bottom w:val="single" w:sz="4" w:space="0" w:color="274B93"/>
            </w:tcBorders>
            <w:tcMar>
              <w:top w:w="57" w:type="dxa"/>
              <w:bottom w:w="57" w:type="dxa"/>
            </w:tcMar>
            <w:vAlign w:val="center"/>
          </w:tcPr>
          <w:p w14:paraId="5BE4E2BC" w14:textId="721853C4" w:rsidR="00815E40" w:rsidRPr="00815E40" w:rsidRDefault="00815E40" w:rsidP="00815E40">
            <w:pPr>
              <w:pStyle w:val="Tablebody"/>
              <w:spacing w:before="0" w:after="0"/>
              <w:rPr>
                <w:b/>
                <w:bCs/>
              </w:rPr>
            </w:pPr>
            <w:r w:rsidRPr="00815E40">
              <w:rPr>
                <w:rStyle w:val="Medium0"/>
                <w:b/>
                <w:bCs/>
                <w:sz w:val="17"/>
                <w:szCs w:val="17"/>
              </w:rPr>
              <w:t>Total</w:t>
            </w:r>
          </w:p>
        </w:tc>
        <w:tc>
          <w:tcPr>
            <w:tcW w:w="910" w:type="dxa"/>
            <w:tcBorders>
              <w:top w:val="dotted" w:sz="4" w:space="0" w:color="100249"/>
              <w:bottom w:val="single" w:sz="4" w:space="0" w:color="274B93"/>
            </w:tcBorders>
            <w:vAlign w:val="center"/>
          </w:tcPr>
          <w:p w14:paraId="76DB31F7" w14:textId="3B6E2749"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2</w:t>
            </w:r>
          </w:p>
        </w:tc>
        <w:tc>
          <w:tcPr>
            <w:tcW w:w="909" w:type="dxa"/>
            <w:tcBorders>
              <w:top w:val="dotted" w:sz="4" w:space="0" w:color="100249"/>
              <w:bottom w:val="single" w:sz="4" w:space="0" w:color="274B93"/>
            </w:tcBorders>
            <w:vAlign w:val="center"/>
          </w:tcPr>
          <w:p w14:paraId="5218D19B" w14:textId="0CE0A02E"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0</w:t>
            </w:r>
          </w:p>
        </w:tc>
        <w:tc>
          <w:tcPr>
            <w:tcW w:w="909" w:type="dxa"/>
            <w:tcBorders>
              <w:top w:val="dotted" w:sz="4" w:space="0" w:color="100249"/>
              <w:bottom w:val="single" w:sz="4" w:space="0" w:color="274B93"/>
            </w:tcBorders>
            <w:vAlign w:val="center"/>
          </w:tcPr>
          <w:p w14:paraId="1D2E1156" w14:textId="2C037DD4"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1</w:t>
            </w:r>
          </w:p>
        </w:tc>
        <w:tc>
          <w:tcPr>
            <w:tcW w:w="909" w:type="dxa"/>
            <w:tcBorders>
              <w:top w:val="dotted" w:sz="4" w:space="0" w:color="100249"/>
              <w:bottom w:val="single" w:sz="4" w:space="0" w:color="274B93"/>
            </w:tcBorders>
            <w:vAlign w:val="center"/>
          </w:tcPr>
          <w:p w14:paraId="0B5BC48C" w14:textId="7A84C047"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0</w:t>
            </w:r>
          </w:p>
        </w:tc>
        <w:tc>
          <w:tcPr>
            <w:tcW w:w="909" w:type="dxa"/>
            <w:tcBorders>
              <w:top w:val="dotted" w:sz="4" w:space="0" w:color="100249"/>
              <w:bottom w:val="single" w:sz="4" w:space="0" w:color="274B93"/>
            </w:tcBorders>
            <w:vAlign w:val="center"/>
          </w:tcPr>
          <w:p w14:paraId="5A8FDA17" w14:textId="666F3C8E"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1</w:t>
            </w:r>
          </w:p>
        </w:tc>
        <w:tc>
          <w:tcPr>
            <w:tcW w:w="909" w:type="dxa"/>
            <w:tcBorders>
              <w:top w:val="dotted" w:sz="4" w:space="0" w:color="100249"/>
              <w:bottom w:val="single" w:sz="4" w:space="0" w:color="274B93"/>
            </w:tcBorders>
            <w:vAlign w:val="center"/>
          </w:tcPr>
          <w:p w14:paraId="5BAE9D23" w14:textId="5B0ABDBD"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0</w:t>
            </w:r>
          </w:p>
        </w:tc>
        <w:tc>
          <w:tcPr>
            <w:tcW w:w="909" w:type="dxa"/>
            <w:tcBorders>
              <w:top w:val="dotted" w:sz="4" w:space="0" w:color="100249"/>
              <w:bottom w:val="single" w:sz="4" w:space="0" w:color="274B93"/>
            </w:tcBorders>
            <w:vAlign w:val="center"/>
          </w:tcPr>
          <w:p w14:paraId="54CF406C" w14:textId="0357ACDF"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rPr>
              <w:t>0</w:t>
            </w:r>
          </w:p>
        </w:tc>
        <w:tc>
          <w:tcPr>
            <w:tcW w:w="909" w:type="dxa"/>
            <w:tcBorders>
              <w:top w:val="dotted" w:sz="4" w:space="0" w:color="100249"/>
              <w:bottom w:val="single" w:sz="4" w:space="0" w:color="274B93"/>
            </w:tcBorders>
            <w:vAlign w:val="center"/>
          </w:tcPr>
          <w:p w14:paraId="2DE760FA" w14:textId="01DB96F0" w:rsidR="00815E40" w:rsidRPr="00815E40" w:rsidRDefault="00815E40" w:rsidP="00815E4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815E40">
              <w:rPr>
                <w:rStyle w:val="Medium0"/>
                <w:b/>
                <w:bCs/>
                <w:sz w:val="17"/>
                <w:szCs w:val="17"/>
              </w:rPr>
              <w:t>0</w:t>
            </w:r>
          </w:p>
        </w:tc>
      </w:tr>
    </w:tbl>
    <w:p w14:paraId="08516914" w14:textId="77777777" w:rsidR="00815E40" w:rsidRPr="00815E40" w:rsidRDefault="00815E40" w:rsidP="00815E40">
      <w:pPr>
        <w:pStyle w:val="Noteshead"/>
      </w:pPr>
      <w:r w:rsidRPr="00815E40">
        <w:t xml:space="preserve">Notes: </w:t>
      </w:r>
    </w:p>
    <w:p w14:paraId="3638C9A8" w14:textId="77777777" w:rsidR="00815E40" w:rsidRPr="00815E40" w:rsidRDefault="00815E40" w:rsidP="00815E40">
      <w:pPr>
        <w:pStyle w:val="Notes"/>
        <w:ind w:left="0" w:firstLine="0"/>
        <w:rPr>
          <w:lang w:val="en-US"/>
        </w:rPr>
      </w:pPr>
      <w:r w:rsidRPr="00815E40">
        <w:rPr>
          <w:lang w:val="en-US"/>
        </w:rPr>
        <w:t>Portfolio agencies are statutory bodies, which include the Office of the Chief Examiner, ANZPAA and the PSRB. ANZPAA is the only Statutory Body that has SES classifications.</w:t>
      </w:r>
    </w:p>
    <w:p w14:paraId="3B9CFE02" w14:textId="77777777" w:rsidR="00815E40" w:rsidRPr="00815E40" w:rsidRDefault="00815E40" w:rsidP="00815E40">
      <w:pPr>
        <w:pStyle w:val="Notes"/>
        <w:ind w:left="0" w:firstLine="0"/>
        <w:rPr>
          <w:lang w:val="en-US"/>
        </w:rPr>
      </w:pPr>
      <w:r w:rsidRPr="00815E40">
        <w:rPr>
          <w:lang w:val="en-US"/>
        </w:rPr>
        <w:t>This table lists SES Statutory Bodies as at the end of the last full pay period for 2022–23.</w:t>
      </w:r>
    </w:p>
    <w:p w14:paraId="10C9739D" w14:textId="77777777" w:rsidR="00815E40" w:rsidRPr="00815E40" w:rsidRDefault="00815E40" w:rsidP="00815E40">
      <w:pPr>
        <w:pStyle w:val="Notes"/>
        <w:ind w:left="0" w:firstLine="0"/>
        <w:rPr>
          <w:lang w:val="en-US"/>
        </w:rPr>
      </w:pPr>
      <w:r w:rsidRPr="00815E40">
        <w:rPr>
          <w:lang w:val="en-US"/>
        </w:rPr>
        <w:t>“Var” denotes variance between the current (2022–23) and previous (2021–22) reporting periods.</w:t>
      </w:r>
    </w:p>
    <w:p w14:paraId="02F9FFEA" w14:textId="77777777" w:rsidR="00BA0A26" w:rsidRDefault="00BA0A26">
      <w:pPr>
        <w:rPr>
          <w:lang w:val="en-AU"/>
        </w:rPr>
      </w:pPr>
    </w:p>
    <w:p w14:paraId="14C449CD" w14:textId="77777777" w:rsidR="00FD61FA" w:rsidRDefault="0061739D">
      <w:pPr>
        <w:rPr>
          <w:lang w:val="en-AU"/>
        </w:rPr>
      </w:pPr>
      <w:r>
        <w:rPr>
          <w:lang w:val="en-AU"/>
        </w:rPr>
        <w:t>Cash flow statement</w:t>
      </w:r>
    </w:p>
    <w:p w14:paraId="6F745A65" w14:textId="6565FDBE" w:rsidR="0061739D" w:rsidRDefault="0061739D">
      <w:pPr>
        <w:rPr>
          <w:lang w:val="en-AU"/>
        </w:rPr>
        <w:sectPr w:rsidR="0061739D" w:rsidSect="005A7486">
          <w:pgSz w:w="11901" w:h="16817"/>
          <w:pgMar w:top="720" w:right="720" w:bottom="799" w:left="720" w:header="720" w:footer="357" w:gutter="0"/>
          <w:cols w:space="720"/>
          <w:noEndnote/>
          <w:docGrid w:linePitch="360"/>
        </w:sectPr>
      </w:pPr>
    </w:p>
    <w:p w14:paraId="35CD5971" w14:textId="125CFF43" w:rsidR="00FD61FA" w:rsidRPr="00FD61FA" w:rsidRDefault="00FD61FA" w:rsidP="00DA2E8C">
      <w:pPr>
        <w:pStyle w:val="Heading1"/>
      </w:pPr>
      <w:bookmarkStart w:id="53" w:name="_Toc148005420"/>
      <w:r w:rsidRPr="00FD61FA">
        <w:lastRenderedPageBreak/>
        <w:t>6. Financial performance and financial statements</w:t>
      </w:r>
      <w:bookmarkEnd w:id="53"/>
    </w:p>
    <w:p w14:paraId="28252DA8" w14:textId="77777777" w:rsidR="00FD61FA" w:rsidRPr="00FD61FA" w:rsidRDefault="00FD61FA" w:rsidP="00FD61FA">
      <w:pPr>
        <w:pStyle w:val="Intro"/>
        <w:spacing w:after="1320"/>
      </w:pPr>
      <w:r w:rsidRPr="00FD61FA">
        <w:t xml:space="preserve">The Chief Commissioner of Police presents the audited general purpose financial statement for the financial year ended on 30 June 2023. These financial statements provide information about our stewardship of resources entrusted to us. </w:t>
      </w:r>
    </w:p>
    <w:p w14:paraId="26BB6642" w14:textId="77777777" w:rsidR="00FD61FA" w:rsidRPr="00FD61FA" w:rsidRDefault="00FD61FA" w:rsidP="00FD61FA">
      <w:pPr>
        <w:pStyle w:val="Heading2"/>
      </w:pPr>
      <w:bookmarkStart w:id="54" w:name="_Toc148005421"/>
      <w:r w:rsidRPr="00FD61FA">
        <w:t>Report structure</w:t>
      </w:r>
      <w:bookmarkEnd w:id="54"/>
    </w:p>
    <w:p w14:paraId="7E4EACDE" w14:textId="77777777" w:rsidR="00FD61FA" w:rsidRPr="00FD61FA" w:rsidRDefault="00FD61FA" w:rsidP="00FD61FA">
      <w:pPr>
        <w:pBdr>
          <w:bottom w:val="single" w:sz="4" w:space="3" w:color="auto"/>
        </w:pBdr>
        <w:spacing w:after="240"/>
        <w:jc w:val="right"/>
        <w:rPr>
          <w:lang w:val="en-US"/>
        </w:rPr>
      </w:pPr>
      <w:r w:rsidRPr="00FD61FA">
        <w:rPr>
          <w:lang w:val="en-US"/>
        </w:rPr>
        <w:t>Pages</w:t>
      </w:r>
    </w:p>
    <w:p w14:paraId="2B4AB803" w14:textId="77777777" w:rsidR="00FD61FA" w:rsidRPr="00FD61FA" w:rsidRDefault="00FD61FA" w:rsidP="00FD61FA">
      <w:pPr>
        <w:rPr>
          <w:b/>
          <w:bCs/>
          <w:lang w:val="en-US"/>
        </w:rPr>
      </w:pPr>
      <w:r w:rsidRPr="00FD61FA">
        <w:rPr>
          <w:b/>
          <w:bCs/>
          <w:lang w:val="en-US"/>
        </w:rPr>
        <w:t>Report Certifications</w:t>
      </w:r>
    </w:p>
    <w:p w14:paraId="6C820C33" w14:textId="7A39CCF7" w:rsidR="00FD61FA" w:rsidRPr="00FD61FA" w:rsidRDefault="00FD61FA" w:rsidP="00FD61FA">
      <w:pPr>
        <w:tabs>
          <w:tab w:val="left" w:pos="567"/>
          <w:tab w:val="right" w:leader="dot" w:pos="10433"/>
        </w:tabs>
        <w:rPr>
          <w:lang w:val="en-US"/>
        </w:rPr>
      </w:pPr>
      <w:r w:rsidRPr="00FD61FA">
        <w:rPr>
          <w:lang w:val="en-US"/>
        </w:rPr>
        <w:t xml:space="preserve">Accountable Officer’s and Chief Finance Officer’s Declaration </w:t>
      </w:r>
      <w:r w:rsidRPr="00FD61FA">
        <w:rPr>
          <w:lang w:val="en-US"/>
        </w:rPr>
        <w:tab/>
        <w:t>6</w:t>
      </w:r>
      <w:r w:rsidR="002E08B4">
        <w:rPr>
          <w:lang w:val="en-US"/>
        </w:rPr>
        <w:t>1</w:t>
      </w:r>
    </w:p>
    <w:p w14:paraId="541AFACF" w14:textId="3092AF50" w:rsidR="00FD61FA" w:rsidRPr="00FD61FA" w:rsidRDefault="00FD61FA" w:rsidP="00FD61FA">
      <w:pPr>
        <w:tabs>
          <w:tab w:val="left" w:pos="567"/>
          <w:tab w:val="right" w:leader="dot" w:pos="10433"/>
        </w:tabs>
        <w:rPr>
          <w:lang w:val="en-US"/>
        </w:rPr>
      </w:pPr>
      <w:r w:rsidRPr="00FD61FA">
        <w:rPr>
          <w:lang w:val="en-US"/>
        </w:rPr>
        <w:t>Independent Auditor’s Report from the Victorian Auditor-General’s Office</w:t>
      </w:r>
      <w:r w:rsidRPr="00FD61FA">
        <w:rPr>
          <w:lang w:val="en-US"/>
        </w:rPr>
        <w:tab/>
        <w:t>6</w:t>
      </w:r>
      <w:r w:rsidR="00C67A8C">
        <w:rPr>
          <w:lang w:val="en-US"/>
        </w:rPr>
        <w:t>2</w:t>
      </w:r>
    </w:p>
    <w:p w14:paraId="2A14C1D3" w14:textId="77777777" w:rsidR="00FD61FA" w:rsidRPr="00FD61FA" w:rsidRDefault="00FD61FA" w:rsidP="00FD61FA">
      <w:pPr>
        <w:tabs>
          <w:tab w:val="left" w:pos="567"/>
          <w:tab w:val="right" w:leader="dot" w:pos="10433"/>
        </w:tabs>
        <w:rPr>
          <w:b/>
          <w:bCs/>
          <w:lang w:val="en-US"/>
        </w:rPr>
      </w:pPr>
      <w:r w:rsidRPr="00FD61FA">
        <w:rPr>
          <w:b/>
          <w:bCs/>
          <w:lang w:val="en-US"/>
        </w:rPr>
        <w:t xml:space="preserve">Primary </w:t>
      </w:r>
    </w:p>
    <w:p w14:paraId="795C8155" w14:textId="71281069" w:rsidR="00FD61FA" w:rsidRPr="00FD61FA" w:rsidRDefault="00FD61FA" w:rsidP="00FD61FA">
      <w:pPr>
        <w:tabs>
          <w:tab w:val="left" w:pos="567"/>
          <w:tab w:val="right" w:leader="dot" w:pos="10433"/>
        </w:tabs>
        <w:rPr>
          <w:lang w:val="en-US"/>
        </w:rPr>
      </w:pPr>
      <w:r w:rsidRPr="00FD61FA">
        <w:rPr>
          <w:lang w:val="en-US"/>
        </w:rPr>
        <w:t>Comprehensive Operating Statement</w:t>
      </w:r>
      <w:r w:rsidRPr="00FD61FA">
        <w:rPr>
          <w:lang w:val="en-US"/>
        </w:rPr>
        <w:tab/>
      </w:r>
      <w:r w:rsidR="00C67A8C">
        <w:rPr>
          <w:lang w:val="en-US"/>
        </w:rPr>
        <w:t>64</w:t>
      </w:r>
    </w:p>
    <w:p w14:paraId="6CDA973B" w14:textId="77777777" w:rsidR="00FD61FA" w:rsidRPr="00FD61FA" w:rsidRDefault="00FD61FA" w:rsidP="00FD61FA">
      <w:pPr>
        <w:tabs>
          <w:tab w:val="left" w:pos="567"/>
          <w:tab w:val="right" w:leader="dot" w:pos="10433"/>
        </w:tabs>
        <w:rPr>
          <w:b/>
          <w:bCs/>
          <w:lang w:val="en-US"/>
        </w:rPr>
      </w:pPr>
      <w:r w:rsidRPr="00FD61FA">
        <w:rPr>
          <w:b/>
          <w:bCs/>
          <w:lang w:val="en-US"/>
        </w:rPr>
        <w:t>Statements</w:t>
      </w:r>
    </w:p>
    <w:p w14:paraId="18E8AE4B" w14:textId="212AB70F" w:rsidR="00FD61FA" w:rsidRPr="00FD61FA" w:rsidRDefault="00FD61FA" w:rsidP="00FD61FA">
      <w:pPr>
        <w:tabs>
          <w:tab w:val="left" w:pos="567"/>
          <w:tab w:val="right" w:leader="dot" w:pos="10433"/>
        </w:tabs>
        <w:rPr>
          <w:lang w:val="en-US"/>
        </w:rPr>
      </w:pPr>
      <w:r w:rsidRPr="00FD61FA">
        <w:rPr>
          <w:lang w:val="en-US"/>
        </w:rPr>
        <w:t>Balance Sheet</w:t>
      </w:r>
      <w:r w:rsidRPr="00FD61FA">
        <w:rPr>
          <w:lang w:val="en-US"/>
        </w:rPr>
        <w:tab/>
      </w:r>
      <w:r w:rsidR="00C67A8C">
        <w:rPr>
          <w:lang w:val="en-US"/>
        </w:rPr>
        <w:t>65</w:t>
      </w:r>
    </w:p>
    <w:p w14:paraId="31733077" w14:textId="7D7FE8D2" w:rsidR="00FD61FA" w:rsidRPr="00FD61FA" w:rsidRDefault="00FD61FA" w:rsidP="00FD61FA">
      <w:pPr>
        <w:tabs>
          <w:tab w:val="left" w:pos="567"/>
          <w:tab w:val="right" w:leader="dot" w:pos="10433"/>
        </w:tabs>
        <w:rPr>
          <w:lang w:val="en-US"/>
        </w:rPr>
      </w:pPr>
      <w:r w:rsidRPr="00FD61FA">
        <w:rPr>
          <w:lang w:val="en-US"/>
        </w:rPr>
        <w:t>Statement of Changes in Equity</w:t>
      </w:r>
      <w:r w:rsidRPr="00FD61FA">
        <w:rPr>
          <w:lang w:val="en-US"/>
        </w:rPr>
        <w:tab/>
      </w:r>
      <w:r w:rsidR="00C67A8C">
        <w:rPr>
          <w:lang w:val="en-US"/>
        </w:rPr>
        <w:t>66</w:t>
      </w:r>
    </w:p>
    <w:p w14:paraId="2B170811" w14:textId="7EA6054B" w:rsidR="00FD61FA" w:rsidRPr="00FD61FA" w:rsidRDefault="00FD61FA" w:rsidP="00FD61FA">
      <w:pPr>
        <w:tabs>
          <w:tab w:val="left" w:pos="567"/>
          <w:tab w:val="right" w:leader="dot" w:pos="10433"/>
        </w:tabs>
        <w:rPr>
          <w:lang w:val="en-US"/>
        </w:rPr>
      </w:pPr>
      <w:r w:rsidRPr="00FD61FA">
        <w:rPr>
          <w:lang w:val="en-US"/>
        </w:rPr>
        <w:t>Cash Flow Statement</w:t>
      </w:r>
      <w:r w:rsidRPr="00FD61FA">
        <w:rPr>
          <w:lang w:val="en-US"/>
        </w:rPr>
        <w:tab/>
      </w:r>
      <w:r w:rsidR="00C67A8C">
        <w:rPr>
          <w:lang w:val="en-US"/>
        </w:rPr>
        <w:t>67</w:t>
      </w:r>
    </w:p>
    <w:p w14:paraId="2D9D4EEA" w14:textId="77777777" w:rsidR="00FD61FA" w:rsidRPr="00FD61FA" w:rsidRDefault="00FD61FA" w:rsidP="00FD61FA">
      <w:pPr>
        <w:tabs>
          <w:tab w:val="left" w:pos="567"/>
          <w:tab w:val="right" w:leader="dot" w:pos="10433"/>
        </w:tabs>
        <w:rPr>
          <w:b/>
          <w:bCs/>
          <w:lang w:val="en-US"/>
        </w:rPr>
      </w:pPr>
      <w:r w:rsidRPr="00FD61FA">
        <w:rPr>
          <w:b/>
          <w:bCs/>
          <w:lang w:val="en-US"/>
        </w:rPr>
        <w:t>Notes to the financial statements</w:t>
      </w:r>
    </w:p>
    <w:p w14:paraId="06E93F94" w14:textId="3D6874F9" w:rsidR="00FD61FA" w:rsidRPr="00FD61FA" w:rsidRDefault="00FD61FA" w:rsidP="00FD61FA">
      <w:pPr>
        <w:tabs>
          <w:tab w:val="left" w:pos="567"/>
          <w:tab w:val="right" w:leader="dot" w:pos="10433"/>
        </w:tabs>
        <w:rPr>
          <w:lang w:val="en-US"/>
        </w:rPr>
      </w:pPr>
      <w:r w:rsidRPr="00FD61FA">
        <w:rPr>
          <w:b/>
          <w:bCs/>
          <w:lang w:val="en-US"/>
        </w:rPr>
        <w:t xml:space="preserve">1. </w:t>
      </w:r>
      <w:r w:rsidRPr="00FD61FA">
        <w:rPr>
          <w:b/>
          <w:bCs/>
          <w:lang w:val="en-US"/>
        </w:rPr>
        <w:tab/>
        <w:t>About This Report</w:t>
      </w:r>
      <w:r w:rsidRPr="00FD61FA">
        <w:rPr>
          <w:lang w:val="en-US"/>
        </w:rPr>
        <w:tab/>
      </w:r>
      <w:r w:rsidR="00C67A8C">
        <w:rPr>
          <w:lang w:val="en-US"/>
        </w:rPr>
        <w:t>68</w:t>
      </w:r>
    </w:p>
    <w:p w14:paraId="3D38B8B4" w14:textId="10BF7999" w:rsidR="00FD61FA" w:rsidRPr="00FD61FA" w:rsidRDefault="00FD61FA" w:rsidP="00FD61FA">
      <w:pPr>
        <w:tabs>
          <w:tab w:val="left" w:pos="567"/>
          <w:tab w:val="right" w:leader="dot" w:pos="10433"/>
        </w:tabs>
        <w:rPr>
          <w:lang w:val="en-US"/>
        </w:rPr>
      </w:pPr>
      <w:r w:rsidRPr="00FD61FA">
        <w:rPr>
          <w:lang w:val="en-US"/>
        </w:rPr>
        <w:tab/>
        <w:t>The basis on which the financial statements have been prepared and compliance with reporting regulations</w:t>
      </w:r>
    </w:p>
    <w:p w14:paraId="4412A41D" w14:textId="4C578C42" w:rsidR="00FD61FA" w:rsidRPr="00FD61FA" w:rsidRDefault="00FD61FA" w:rsidP="00FD61FA">
      <w:pPr>
        <w:tabs>
          <w:tab w:val="left" w:pos="567"/>
          <w:tab w:val="right" w:leader="dot" w:pos="10433"/>
        </w:tabs>
        <w:rPr>
          <w:lang w:val="en-US"/>
        </w:rPr>
      </w:pPr>
      <w:r w:rsidRPr="00FD61FA">
        <w:rPr>
          <w:b/>
          <w:bCs/>
          <w:lang w:val="en-US"/>
        </w:rPr>
        <w:t xml:space="preserve">2. </w:t>
      </w:r>
      <w:r w:rsidRPr="00FD61FA">
        <w:rPr>
          <w:b/>
          <w:bCs/>
          <w:lang w:val="en-US"/>
        </w:rPr>
        <w:tab/>
        <w:t xml:space="preserve">Funding Delivery </w:t>
      </w:r>
      <w:proofErr w:type="gramStart"/>
      <w:r w:rsidRPr="00FD61FA">
        <w:rPr>
          <w:b/>
          <w:bCs/>
          <w:lang w:val="en-US"/>
        </w:rPr>
        <w:t>Of</w:t>
      </w:r>
      <w:proofErr w:type="gramEnd"/>
      <w:r w:rsidRPr="00FD61FA">
        <w:rPr>
          <w:b/>
          <w:bCs/>
          <w:lang w:val="en-US"/>
        </w:rPr>
        <w:t xml:space="preserve"> Our Services</w:t>
      </w:r>
      <w:r w:rsidRPr="00FD61FA">
        <w:rPr>
          <w:lang w:val="en-US"/>
        </w:rPr>
        <w:tab/>
        <w:t>7</w:t>
      </w:r>
      <w:r w:rsidR="00C67A8C">
        <w:rPr>
          <w:lang w:val="en-US"/>
        </w:rPr>
        <w:t>0</w:t>
      </w:r>
    </w:p>
    <w:p w14:paraId="1A2EB465" w14:textId="1CA8AD23" w:rsidR="00FD61FA" w:rsidRPr="00FD61FA" w:rsidRDefault="00FD61FA" w:rsidP="00FD61FA">
      <w:pPr>
        <w:tabs>
          <w:tab w:val="left" w:pos="567"/>
          <w:tab w:val="right" w:leader="dot" w:pos="10433"/>
        </w:tabs>
        <w:rPr>
          <w:lang w:val="en-US"/>
        </w:rPr>
      </w:pPr>
      <w:r w:rsidRPr="00FD61FA">
        <w:rPr>
          <w:lang w:val="en-US"/>
        </w:rPr>
        <w:tab/>
        <w:t xml:space="preserve">Revenue </w:t>
      </w:r>
      <w:proofErr w:type="spellStart"/>
      <w:r w:rsidRPr="00FD61FA">
        <w:rPr>
          <w:lang w:val="en-US"/>
        </w:rPr>
        <w:t>Recognised</w:t>
      </w:r>
      <w:proofErr w:type="spellEnd"/>
      <w:r w:rsidRPr="00FD61FA">
        <w:rPr>
          <w:lang w:val="en-US"/>
        </w:rPr>
        <w:t xml:space="preserve"> in Respect of Grants from Government, Sale of Goods and Services and Other Sources</w:t>
      </w:r>
    </w:p>
    <w:p w14:paraId="0CCB4197" w14:textId="5BC91F40" w:rsidR="00FD61FA" w:rsidRPr="00FD61FA" w:rsidRDefault="00FD61FA" w:rsidP="00FD61FA">
      <w:pPr>
        <w:tabs>
          <w:tab w:val="left" w:pos="567"/>
          <w:tab w:val="right" w:leader="dot" w:pos="10433"/>
        </w:tabs>
        <w:rPr>
          <w:lang w:val="en-US"/>
        </w:rPr>
      </w:pPr>
      <w:r w:rsidRPr="00FD61FA">
        <w:rPr>
          <w:lang w:val="en-US"/>
        </w:rPr>
        <w:t xml:space="preserve">2.1 </w:t>
      </w:r>
      <w:r w:rsidRPr="00FD61FA">
        <w:rPr>
          <w:lang w:val="en-US"/>
        </w:rPr>
        <w:tab/>
        <w:t>Summary of Income that Funds the Delivery of Our Services</w:t>
      </w:r>
      <w:r w:rsidRPr="00FD61FA">
        <w:rPr>
          <w:lang w:val="en-US"/>
        </w:rPr>
        <w:tab/>
        <w:t>7</w:t>
      </w:r>
      <w:r w:rsidR="00C67A8C">
        <w:rPr>
          <w:lang w:val="en-US"/>
        </w:rPr>
        <w:t>0</w:t>
      </w:r>
    </w:p>
    <w:p w14:paraId="6C9FE87D" w14:textId="7467EC6C" w:rsidR="00FD61FA" w:rsidRPr="00FD61FA" w:rsidRDefault="00FD61FA" w:rsidP="00FD61FA">
      <w:pPr>
        <w:tabs>
          <w:tab w:val="left" w:pos="567"/>
          <w:tab w:val="right" w:leader="dot" w:pos="10433"/>
        </w:tabs>
        <w:rPr>
          <w:lang w:val="en-US"/>
        </w:rPr>
      </w:pPr>
      <w:r w:rsidRPr="00FD61FA">
        <w:rPr>
          <w:lang w:val="en-US"/>
        </w:rPr>
        <w:t xml:space="preserve">2.2 </w:t>
      </w:r>
      <w:r w:rsidRPr="00FD61FA">
        <w:rPr>
          <w:lang w:val="en-US"/>
        </w:rPr>
        <w:tab/>
        <w:t>Income from Transactions</w:t>
      </w:r>
      <w:r w:rsidRPr="00FD61FA">
        <w:rPr>
          <w:lang w:val="en-US"/>
        </w:rPr>
        <w:tab/>
        <w:t>7</w:t>
      </w:r>
      <w:r w:rsidR="00C67A8C">
        <w:rPr>
          <w:lang w:val="en-US"/>
        </w:rPr>
        <w:t>0</w:t>
      </w:r>
    </w:p>
    <w:p w14:paraId="4DA6EAD0" w14:textId="7A75113A" w:rsidR="00FD61FA" w:rsidRPr="00FD61FA" w:rsidRDefault="00FD61FA" w:rsidP="00FD61FA">
      <w:pPr>
        <w:tabs>
          <w:tab w:val="left" w:pos="567"/>
          <w:tab w:val="right" w:leader="dot" w:pos="10433"/>
        </w:tabs>
        <w:rPr>
          <w:lang w:val="en-US"/>
        </w:rPr>
      </w:pPr>
      <w:r w:rsidRPr="00FD61FA">
        <w:rPr>
          <w:lang w:val="en-US"/>
        </w:rPr>
        <w:t xml:space="preserve">2.3 </w:t>
      </w:r>
      <w:r w:rsidRPr="00FD61FA">
        <w:rPr>
          <w:lang w:val="en-US"/>
        </w:rPr>
        <w:tab/>
        <w:t>Grants from Victorian Government</w:t>
      </w:r>
      <w:r w:rsidRPr="00FD61FA">
        <w:rPr>
          <w:lang w:val="en-US"/>
        </w:rPr>
        <w:tab/>
        <w:t>7</w:t>
      </w:r>
      <w:r w:rsidR="00C67A8C">
        <w:rPr>
          <w:lang w:val="en-US"/>
        </w:rPr>
        <w:t>1</w:t>
      </w:r>
    </w:p>
    <w:p w14:paraId="178AFA84" w14:textId="6C571984" w:rsidR="00FD61FA" w:rsidRPr="00FD61FA" w:rsidRDefault="00FD61FA" w:rsidP="00FD61FA">
      <w:pPr>
        <w:tabs>
          <w:tab w:val="left" w:pos="567"/>
          <w:tab w:val="right" w:leader="dot" w:pos="10433"/>
        </w:tabs>
        <w:rPr>
          <w:lang w:val="en-US"/>
        </w:rPr>
      </w:pPr>
      <w:r w:rsidRPr="00FD61FA">
        <w:rPr>
          <w:lang w:val="en-US"/>
        </w:rPr>
        <w:t xml:space="preserve">2.4 </w:t>
      </w:r>
      <w:r w:rsidRPr="00FD61FA">
        <w:rPr>
          <w:lang w:val="en-US"/>
        </w:rPr>
        <w:tab/>
        <w:t>Interest Income</w:t>
      </w:r>
      <w:r w:rsidRPr="00FD61FA">
        <w:rPr>
          <w:lang w:val="en-US"/>
        </w:rPr>
        <w:tab/>
        <w:t>7</w:t>
      </w:r>
      <w:r w:rsidR="00C67A8C">
        <w:rPr>
          <w:lang w:val="en-US"/>
        </w:rPr>
        <w:t>1</w:t>
      </w:r>
    </w:p>
    <w:p w14:paraId="49B96255" w14:textId="57EDA000" w:rsidR="00FD61FA" w:rsidRPr="00FD61FA" w:rsidRDefault="00FD61FA" w:rsidP="00FD61FA">
      <w:pPr>
        <w:tabs>
          <w:tab w:val="left" w:pos="567"/>
          <w:tab w:val="right" w:leader="dot" w:pos="10433"/>
        </w:tabs>
        <w:rPr>
          <w:lang w:val="en-US"/>
        </w:rPr>
      </w:pPr>
      <w:r w:rsidRPr="00FD61FA">
        <w:rPr>
          <w:lang w:val="en-US"/>
        </w:rPr>
        <w:t xml:space="preserve">2.5 </w:t>
      </w:r>
      <w:r w:rsidRPr="00FD61FA">
        <w:rPr>
          <w:lang w:val="en-US"/>
        </w:rPr>
        <w:tab/>
        <w:t>Other Income</w:t>
      </w:r>
      <w:r w:rsidRPr="00FD61FA">
        <w:rPr>
          <w:lang w:val="en-US"/>
        </w:rPr>
        <w:tab/>
        <w:t>7</w:t>
      </w:r>
      <w:r w:rsidR="00C67A8C">
        <w:rPr>
          <w:lang w:val="en-US"/>
        </w:rPr>
        <w:t>1</w:t>
      </w:r>
    </w:p>
    <w:p w14:paraId="67FE428C" w14:textId="3418ECBB" w:rsidR="00FD61FA" w:rsidRPr="00FD61FA" w:rsidRDefault="00FD61FA" w:rsidP="00FD61FA">
      <w:pPr>
        <w:tabs>
          <w:tab w:val="left" w:pos="567"/>
          <w:tab w:val="right" w:leader="dot" w:pos="10433"/>
        </w:tabs>
        <w:rPr>
          <w:lang w:val="en-US"/>
        </w:rPr>
      </w:pPr>
      <w:r w:rsidRPr="00FD61FA">
        <w:rPr>
          <w:lang w:val="en-US"/>
        </w:rPr>
        <w:t xml:space="preserve">2.6 </w:t>
      </w:r>
      <w:r w:rsidRPr="00FD61FA">
        <w:rPr>
          <w:lang w:val="en-US"/>
        </w:rPr>
        <w:tab/>
        <w:t>Annotated Income Agreements</w:t>
      </w:r>
      <w:r w:rsidRPr="00FD61FA">
        <w:rPr>
          <w:lang w:val="en-US"/>
        </w:rPr>
        <w:tab/>
        <w:t>7</w:t>
      </w:r>
      <w:r w:rsidR="00C67A8C">
        <w:rPr>
          <w:lang w:val="en-US"/>
        </w:rPr>
        <w:t>2</w:t>
      </w:r>
    </w:p>
    <w:p w14:paraId="204BF5BD" w14:textId="688F5345" w:rsidR="00FD61FA" w:rsidRPr="00FD61FA" w:rsidRDefault="00FD61FA" w:rsidP="00FD61FA">
      <w:pPr>
        <w:tabs>
          <w:tab w:val="left" w:pos="567"/>
          <w:tab w:val="right" w:leader="dot" w:pos="10433"/>
        </w:tabs>
        <w:rPr>
          <w:lang w:val="en-US"/>
        </w:rPr>
      </w:pPr>
      <w:r w:rsidRPr="00FD61FA">
        <w:rPr>
          <w:b/>
          <w:bCs/>
          <w:lang w:val="en-US"/>
        </w:rPr>
        <w:t xml:space="preserve">3. </w:t>
      </w:r>
      <w:r w:rsidRPr="00FD61FA">
        <w:rPr>
          <w:b/>
          <w:bCs/>
          <w:lang w:val="en-US"/>
        </w:rPr>
        <w:tab/>
        <w:t>The Cost of Delivering Services</w:t>
      </w:r>
      <w:r w:rsidRPr="00FD61FA">
        <w:rPr>
          <w:lang w:val="en-US"/>
        </w:rPr>
        <w:tab/>
        <w:t>7</w:t>
      </w:r>
      <w:r w:rsidR="00C67A8C">
        <w:rPr>
          <w:lang w:val="en-US"/>
        </w:rPr>
        <w:t>3</w:t>
      </w:r>
    </w:p>
    <w:p w14:paraId="1D1F1753" w14:textId="77777777" w:rsidR="00FD61FA" w:rsidRPr="00FD61FA" w:rsidRDefault="00FD61FA" w:rsidP="00FD61FA">
      <w:pPr>
        <w:tabs>
          <w:tab w:val="left" w:pos="567"/>
          <w:tab w:val="right" w:leader="dot" w:pos="10433"/>
        </w:tabs>
        <w:rPr>
          <w:lang w:val="en-US"/>
        </w:rPr>
      </w:pPr>
      <w:r w:rsidRPr="00FD61FA">
        <w:rPr>
          <w:lang w:val="en-US"/>
        </w:rPr>
        <w:tab/>
        <w:t>Operating Expenses of Victoria Police</w:t>
      </w:r>
    </w:p>
    <w:p w14:paraId="4CCE7F74" w14:textId="3A2949D7" w:rsidR="00FD61FA" w:rsidRPr="00FD61FA" w:rsidRDefault="00FD61FA" w:rsidP="00FD61FA">
      <w:pPr>
        <w:tabs>
          <w:tab w:val="left" w:pos="567"/>
          <w:tab w:val="right" w:leader="dot" w:pos="10433"/>
        </w:tabs>
        <w:rPr>
          <w:lang w:val="en-US"/>
        </w:rPr>
      </w:pPr>
      <w:r w:rsidRPr="00FD61FA">
        <w:rPr>
          <w:lang w:val="en-US"/>
        </w:rPr>
        <w:t xml:space="preserve">3.1 </w:t>
      </w:r>
      <w:r w:rsidRPr="00FD61FA">
        <w:rPr>
          <w:lang w:val="en-US"/>
        </w:rPr>
        <w:tab/>
        <w:t>Expenses Incurred in Delivery of Services</w:t>
      </w:r>
      <w:r w:rsidRPr="00FD61FA">
        <w:rPr>
          <w:lang w:val="en-US"/>
        </w:rPr>
        <w:tab/>
        <w:t>7</w:t>
      </w:r>
      <w:r w:rsidR="00C67A8C">
        <w:rPr>
          <w:lang w:val="en-US"/>
        </w:rPr>
        <w:t>3</w:t>
      </w:r>
    </w:p>
    <w:p w14:paraId="28FC56BD" w14:textId="75D616A3" w:rsidR="00FD61FA" w:rsidRPr="00FD61FA" w:rsidRDefault="00FD61FA" w:rsidP="00FD61FA">
      <w:pPr>
        <w:tabs>
          <w:tab w:val="left" w:pos="567"/>
          <w:tab w:val="right" w:leader="dot" w:pos="10433"/>
        </w:tabs>
        <w:rPr>
          <w:lang w:val="en-US"/>
        </w:rPr>
      </w:pPr>
      <w:r w:rsidRPr="00FD61FA">
        <w:rPr>
          <w:lang w:val="en-US"/>
        </w:rPr>
        <w:t xml:space="preserve">3.2 </w:t>
      </w:r>
      <w:r w:rsidRPr="00FD61FA">
        <w:rPr>
          <w:lang w:val="en-US"/>
        </w:rPr>
        <w:tab/>
        <w:t>Operating Expenses</w:t>
      </w:r>
      <w:r w:rsidRPr="00FD61FA">
        <w:rPr>
          <w:lang w:val="en-US"/>
        </w:rPr>
        <w:tab/>
      </w:r>
      <w:r w:rsidR="00C67A8C">
        <w:rPr>
          <w:lang w:val="en-US"/>
        </w:rPr>
        <w:t>75</w:t>
      </w:r>
    </w:p>
    <w:p w14:paraId="73986314" w14:textId="083DEF1C" w:rsidR="00FD61FA" w:rsidRPr="00FD61FA" w:rsidRDefault="00FD61FA" w:rsidP="00FD61FA">
      <w:pPr>
        <w:tabs>
          <w:tab w:val="left" w:pos="567"/>
          <w:tab w:val="right" w:leader="dot" w:pos="10433"/>
        </w:tabs>
        <w:rPr>
          <w:lang w:val="en-US"/>
        </w:rPr>
      </w:pPr>
      <w:r w:rsidRPr="00FD61FA">
        <w:rPr>
          <w:b/>
          <w:bCs/>
          <w:lang w:val="en-US"/>
        </w:rPr>
        <w:t xml:space="preserve">4. </w:t>
      </w:r>
      <w:r w:rsidRPr="00FD61FA">
        <w:rPr>
          <w:b/>
          <w:bCs/>
          <w:lang w:val="en-US"/>
        </w:rPr>
        <w:tab/>
        <w:t>Administered Items</w:t>
      </w:r>
      <w:r w:rsidRPr="00FD61FA">
        <w:rPr>
          <w:lang w:val="en-US"/>
        </w:rPr>
        <w:tab/>
      </w:r>
      <w:r w:rsidR="00C67A8C">
        <w:rPr>
          <w:lang w:val="en-US"/>
        </w:rPr>
        <w:t>77</w:t>
      </w:r>
    </w:p>
    <w:p w14:paraId="381DEEFA" w14:textId="77777777" w:rsidR="00FD61FA" w:rsidRPr="00FD61FA" w:rsidRDefault="00FD61FA" w:rsidP="00FD61FA">
      <w:pPr>
        <w:tabs>
          <w:tab w:val="left" w:pos="567"/>
          <w:tab w:val="right" w:leader="dot" w:pos="10433"/>
        </w:tabs>
        <w:rPr>
          <w:lang w:val="en-US"/>
        </w:rPr>
      </w:pPr>
      <w:r w:rsidRPr="00FD61FA">
        <w:rPr>
          <w:lang w:val="en-US"/>
        </w:rPr>
        <w:tab/>
        <w:t>Policing Services Output and Administered (Non-Controlled) Items</w:t>
      </w:r>
    </w:p>
    <w:p w14:paraId="6F65B845" w14:textId="2CE3EEA9" w:rsidR="00FD61FA" w:rsidRPr="00FD61FA" w:rsidRDefault="00FD61FA" w:rsidP="00FD61FA">
      <w:pPr>
        <w:tabs>
          <w:tab w:val="left" w:pos="567"/>
          <w:tab w:val="right" w:leader="dot" w:pos="10433"/>
        </w:tabs>
        <w:rPr>
          <w:lang w:val="en-US"/>
        </w:rPr>
      </w:pPr>
      <w:r w:rsidRPr="00FD61FA">
        <w:rPr>
          <w:lang w:val="en-US"/>
        </w:rPr>
        <w:t xml:space="preserve">4.1 </w:t>
      </w:r>
      <w:r w:rsidRPr="00FD61FA">
        <w:rPr>
          <w:lang w:val="en-US"/>
        </w:rPr>
        <w:tab/>
        <w:t xml:space="preserve"> Administered Items </w:t>
      </w:r>
      <w:r w:rsidRPr="00FD61FA">
        <w:rPr>
          <w:lang w:val="en-US"/>
        </w:rPr>
        <w:tab/>
      </w:r>
      <w:r w:rsidR="00C67A8C">
        <w:rPr>
          <w:lang w:val="en-US"/>
        </w:rPr>
        <w:t>77</w:t>
      </w:r>
    </w:p>
    <w:p w14:paraId="2C5B2BE6" w14:textId="386DC952" w:rsidR="00FD61FA" w:rsidRPr="00FD61FA" w:rsidRDefault="00FD61FA" w:rsidP="00FD61FA">
      <w:pPr>
        <w:tabs>
          <w:tab w:val="left" w:pos="567"/>
          <w:tab w:val="right" w:leader="dot" w:pos="10433"/>
        </w:tabs>
        <w:rPr>
          <w:lang w:val="en-US"/>
        </w:rPr>
      </w:pPr>
      <w:r w:rsidRPr="00FD61FA">
        <w:rPr>
          <w:b/>
          <w:bCs/>
          <w:lang w:val="en-US"/>
        </w:rPr>
        <w:t xml:space="preserve">5. </w:t>
      </w:r>
      <w:r w:rsidRPr="00FD61FA">
        <w:rPr>
          <w:b/>
          <w:bCs/>
          <w:lang w:val="en-US"/>
        </w:rPr>
        <w:tab/>
        <w:t>Key Assets Available to Support Output Delivery</w:t>
      </w:r>
      <w:r w:rsidRPr="00FD61FA">
        <w:rPr>
          <w:lang w:val="en-US"/>
        </w:rPr>
        <w:tab/>
      </w:r>
      <w:r w:rsidR="00C67A8C">
        <w:rPr>
          <w:lang w:val="en-US"/>
        </w:rPr>
        <w:t>79</w:t>
      </w:r>
    </w:p>
    <w:p w14:paraId="40AFE1B5" w14:textId="77777777" w:rsidR="00FD61FA" w:rsidRPr="00FD61FA" w:rsidRDefault="00FD61FA" w:rsidP="00FD61FA">
      <w:pPr>
        <w:tabs>
          <w:tab w:val="left" w:pos="567"/>
          <w:tab w:val="right" w:leader="dot" w:pos="10433"/>
        </w:tabs>
        <w:rPr>
          <w:lang w:val="en-US"/>
        </w:rPr>
      </w:pPr>
      <w:r w:rsidRPr="00FD61FA">
        <w:rPr>
          <w:lang w:val="en-US"/>
        </w:rPr>
        <w:tab/>
        <w:t xml:space="preserve">Land, Buildings, Plant and Equipment, Motor </w:t>
      </w:r>
      <w:proofErr w:type="gramStart"/>
      <w:r w:rsidRPr="00FD61FA">
        <w:rPr>
          <w:lang w:val="en-US"/>
        </w:rPr>
        <w:t>Vehicles</w:t>
      </w:r>
      <w:proofErr w:type="gramEnd"/>
      <w:r w:rsidRPr="00FD61FA">
        <w:rPr>
          <w:lang w:val="en-US"/>
        </w:rPr>
        <w:t xml:space="preserve"> and Intangible Assets</w:t>
      </w:r>
    </w:p>
    <w:p w14:paraId="3672BDB6" w14:textId="319D9D54" w:rsidR="00FD61FA" w:rsidRPr="00FD61FA" w:rsidRDefault="00FD61FA" w:rsidP="00FD61FA">
      <w:pPr>
        <w:tabs>
          <w:tab w:val="left" w:pos="567"/>
          <w:tab w:val="right" w:leader="dot" w:pos="10433"/>
        </w:tabs>
        <w:rPr>
          <w:lang w:val="en-US"/>
        </w:rPr>
      </w:pPr>
      <w:r w:rsidRPr="00FD61FA">
        <w:rPr>
          <w:lang w:val="en-US"/>
        </w:rPr>
        <w:t xml:space="preserve">5.1 </w:t>
      </w:r>
      <w:r w:rsidRPr="00FD61FA">
        <w:rPr>
          <w:lang w:val="en-US"/>
        </w:rPr>
        <w:tab/>
        <w:t>Property, Plant and Equipment</w:t>
      </w:r>
      <w:r w:rsidRPr="00FD61FA">
        <w:rPr>
          <w:lang w:val="en-US"/>
        </w:rPr>
        <w:tab/>
      </w:r>
      <w:r w:rsidR="00C67A8C">
        <w:rPr>
          <w:lang w:val="en-US"/>
        </w:rPr>
        <w:t>79</w:t>
      </w:r>
    </w:p>
    <w:p w14:paraId="6AE4CA9A" w14:textId="5880BC5E" w:rsidR="00FD61FA" w:rsidRPr="00FD61FA" w:rsidRDefault="00FD61FA" w:rsidP="00FD61FA">
      <w:pPr>
        <w:tabs>
          <w:tab w:val="left" w:pos="567"/>
          <w:tab w:val="right" w:leader="dot" w:pos="10433"/>
        </w:tabs>
        <w:rPr>
          <w:lang w:val="en-US"/>
        </w:rPr>
      </w:pPr>
      <w:r w:rsidRPr="00FD61FA">
        <w:rPr>
          <w:lang w:val="en-US"/>
        </w:rPr>
        <w:t xml:space="preserve">5.2 </w:t>
      </w:r>
      <w:r w:rsidRPr="00FD61FA">
        <w:rPr>
          <w:lang w:val="en-US"/>
        </w:rPr>
        <w:tab/>
        <w:t>Intangible Assets</w:t>
      </w:r>
      <w:r w:rsidRPr="00FD61FA">
        <w:rPr>
          <w:lang w:val="en-US"/>
        </w:rPr>
        <w:tab/>
      </w:r>
      <w:r w:rsidR="00C67A8C">
        <w:rPr>
          <w:lang w:val="en-US"/>
        </w:rPr>
        <w:t>84</w:t>
      </w:r>
    </w:p>
    <w:p w14:paraId="663D6DD4" w14:textId="1D904F8F" w:rsidR="00FD61FA" w:rsidRPr="00FD61FA" w:rsidRDefault="00FD61FA" w:rsidP="00FD61FA">
      <w:pPr>
        <w:tabs>
          <w:tab w:val="left" w:pos="567"/>
          <w:tab w:val="right" w:leader="dot" w:pos="10433"/>
        </w:tabs>
        <w:rPr>
          <w:lang w:val="en-US"/>
        </w:rPr>
      </w:pPr>
      <w:r w:rsidRPr="00FD61FA">
        <w:rPr>
          <w:lang w:val="en-US"/>
        </w:rPr>
        <w:t xml:space="preserve">5.3 </w:t>
      </w:r>
      <w:r w:rsidRPr="00FD61FA">
        <w:rPr>
          <w:lang w:val="en-US"/>
        </w:rPr>
        <w:tab/>
        <w:t>Physical Asset Revaluation Surplus</w:t>
      </w:r>
      <w:r w:rsidRPr="00FD61FA">
        <w:rPr>
          <w:lang w:val="en-US"/>
        </w:rPr>
        <w:tab/>
      </w:r>
      <w:r w:rsidR="00C67A8C">
        <w:rPr>
          <w:lang w:val="en-US"/>
        </w:rPr>
        <w:t>85</w:t>
      </w:r>
    </w:p>
    <w:p w14:paraId="5DAB4FD5" w14:textId="4159A958" w:rsidR="00FD61FA" w:rsidRPr="00FD61FA" w:rsidRDefault="00FD61FA" w:rsidP="00FD61FA">
      <w:pPr>
        <w:tabs>
          <w:tab w:val="left" w:pos="567"/>
          <w:tab w:val="right" w:leader="dot" w:pos="10433"/>
        </w:tabs>
        <w:rPr>
          <w:lang w:val="en-US"/>
        </w:rPr>
      </w:pPr>
      <w:r w:rsidRPr="00FD61FA">
        <w:rPr>
          <w:b/>
          <w:bCs/>
          <w:lang w:val="en-US"/>
        </w:rPr>
        <w:lastRenderedPageBreak/>
        <w:t xml:space="preserve">6. </w:t>
      </w:r>
      <w:r w:rsidRPr="00FD61FA">
        <w:rPr>
          <w:b/>
          <w:bCs/>
          <w:lang w:val="en-US"/>
        </w:rPr>
        <w:tab/>
        <w:t>Other Assets and Liabilities</w:t>
      </w:r>
      <w:r w:rsidRPr="00FD61FA">
        <w:rPr>
          <w:lang w:val="en-US"/>
        </w:rPr>
        <w:tab/>
      </w:r>
      <w:r w:rsidR="00C67A8C">
        <w:rPr>
          <w:lang w:val="en-US"/>
        </w:rPr>
        <w:t>86</w:t>
      </w:r>
    </w:p>
    <w:p w14:paraId="102274D9" w14:textId="77777777" w:rsidR="00FD61FA" w:rsidRPr="00FD61FA" w:rsidRDefault="00FD61FA" w:rsidP="00FD61FA">
      <w:pPr>
        <w:tabs>
          <w:tab w:val="left" w:pos="567"/>
          <w:tab w:val="right" w:leader="dot" w:pos="10433"/>
        </w:tabs>
        <w:rPr>
          <w:lang w:val="en-US"/>
        </w:rPr>
      </w:pPr>
      <w:r w:rsidRPr="00FD61FA">
        <w:rPr>
          <w:lang w:val="en-US"/>
        </w:rPr>
        <w:tab/>
        <w:t>Working Capital Balances and Other Key Assets and Liabilities</w:t>
      </w:r>
    </w:p>
    <w:p w14:paraId="14E973D7" w14:textId="14C389B3" w:rsidR="00FD61FA" w:rsidRPr="00FD61FA" w:rsidRDefault="00FD61FA" w:rsidP="00FD61FA">
      <w:pPr>
        <w:tabs>
          <w:tab w:val="left" w:pos="567"/>
          <w:tab w:val="right" w:leader="dot" w:pos="10433"/>
        </w:tabs>
        <w:rPr>
          <w:lang w:val="en-US"/>
        </w:rPr>
      </w:pPr>
      <w:r w:rsidRPr="00FD61FA">
        <w:rPr>
          <w:lang w:val="en-US"/>
        </w:rPr>
        <w:t>6.1</w:t>
      </w:r>
      <w:r w:rsidRPr="00FD61FA">
        <w:rPr>
          <w:lang w:val="en-US"/>
        </w:rPr>
        <w:tab/>
        <w:t>Receivables</w:t>
      </w:r>
      <w:r w:rsidRPr="00FD61FA">
        <w:rPr>
          <w:lang w:val="en-US"/>
        </w:rPr>
        <w:tab/>
      </w:r>
      <w:r w:rsidR="00C67A8C">
        <w:rPr>
          <w:lang w:val="en-US"/>
        </w:rPr>
        <w:t>86</w:t>
      </w:r>
    </w:p>
    <w:p w14:paraId="5B0DABC3" w14:textId="58545B2A" w:rsidR="00FD61FA" w:rsidRPr="00FD61FA" w:rsidRDefault="00FD61FA" w:rsidP="00FD61FA">
      <w:pPr>
        <w:tabs>
          <w:tab w:val="left" w:pos="567"/>
          <w:tab w:val="right" w:leader="dot" w:pos="10433"/>
        </w:tabs>
        <w:rPr>
          <w:lang w:val="en-US"/>
        </w:rPr>
      </w:pPr>
      <w:r w:rsidRPr="00FD61FA">
        <w:rPr>
          <w:lang w:val="en-US"/>
        </w:rPr>
        <w:t>6.2</w:t>
      </w:r>
      <w:r w:rsidRPr="00FD61FA">
        <w:rPr>
          <w:lang w:val="en-US"/>
        </w:rPr>
        <w:tab/>
        <w:t>Payables</w:t>
      </w:r>
      <w:r w:rsidRPr="00FD61FA">
        <w:rPr>
          <w:lang w:val="en-US"/>
        </w:rPr>
        <w:tab/>
      </w:r>
      <w:r w:rsidR="00C67A8C">
        <w:rPr>
          <w:lang w:val="en-US"/>
        </w:rPr>
        <w:t>87</w:t>
      </w:r>
    </w:p>
    <w:p w14:paraId="36833B92" w14:textId="147DE076" w:rsidR="00FD61FA" w:rsidRPr="00FD61FA" w:rsidRDefault="00FD61FA" w:rsidP="00FD61FA">
      <w:pPr>
        <w:tabs>
          <w:tab w:val="left" w:pos="567"/>
          <w:tab w:val="right" w:leader="dot" w:pos="10433"/>
        </w:tabs>
        <w:rPr>
          <w:lang w:val="en-US"/>
        </w:rPr>
      </w:pPr>
      <w:r w:rsidRPr="00FD61FA">
        <w:rPr>
          <w:lang w:val="en-US"/>
        </w:rPr>
        <w:t>6.3</w:t>
      </w:r>
      <w:r w:rsidRPr="00FD61FA">
        <w:rPr>
          <w:lang w:val="en-US"/>
        </w:rPr>
        <w:tab/>
        <w:t>Other Non-Financial Assets</w:t>
      </w:r>
      <w:r w:rsidRPr="00FD61FA">
        <w:rPr>
          <w:lang w:val="en-US"/>
        </w:rPr>
        <w:tab/>
      </w:r>
      <w:r w:rsidR="00C67A8C">
        <w:rPr>
          <w:lang w:val="en-US"/>
        </w:rPr>
        <w:t>87</w:t>
      </w:r>
    </w:p>
    <w:p w14:paraId="639120CF" w14:textId="684FF314" w:rsidR="00FD61FA" w:rsidRPr="00FD61FA" w:rsidRDefault="00FD61FA" w:rsidP="00FD61FA">
      <w:pPr>
        <w:tabs>
          <w:tab w:val="left" w:pos="567"/>
          <w:tab w:val="right" w:leader="dot" w:pos="10433"/>
        </w:tabs>
        <w:rPr>
          <w:lang w:val="en-US"/>
        </w:rPr>
      </w:pPr>
      <w:r w:rsidRPr="00FD61FA">
        <w:rPr>
          <w:lang w:val="en-US"/>
        </w:rPr>
        <w:t>6.4</w:t>
      </w:r>
      <w:r w:rsidRPr="00FD61FA">
        <w:rPr>
          <w:lang w:val="en-US"/>
        </w:rPr>
        <w:tab/>
        <w:t>Other Provisions</w:t>
      </w:r>
      <w:r w:rsidRPr="00FD61FA">
        <w:rPr>
          <w:lang w:val="en-US"/>
        </w:rPr>
        <w:tab/>
      </w:r>
      <w:r w:rsidR="00C67A8C">
        <w:rPr>
          <w:lang w:val="en-US"/>
        </w:rPr>
        <w:t>88</w:t>
      </w:r>
    </w:p>
    <w:p w14:paraId="51A49E0F" w14:textId="664DDF2B" w:rsidR="00FD61FA" w:rsidRPr="00FD61FA" w:rsidRDefault="00FD61FA" w:rsidP="00FD61FA">
      <w:pPr>
        <w:tabs>
          <w:tab w:val="left" w:pos="567"/>
          <w:tab w:val="right" w:leader="dot" w:pos="10433"/>
        </w:tabs>
        <w:rPr>
          <w:lang w:val="en-US"/>
        </w:rPr>
      </w:pPr>
      <w:r w:rsidRPr="00FD61FA">
        <w:rPr>
          <w:b/>
          <w:bCs/>
          <w:lang w:val="en-US"/>
        </w:rPr>
        <w:t>7.</w:t>
      </w:r>
      <w:r w:rsidRPr="00FD61FA">
        <w:rPr>
          <w:b/>
          <w:bCs/>
          <w:lang w:val="en-US"/>
        </w:rPr>
        <w:tab/>
        <w:t>Financing Our Operations</w:t>
      </w:r>
      <w:r w:rsidRPr="00FD61FA">
        <w:rPr>
          <w:lang w:val="en-US"/>
        </w:rPr>
        <w:tab/>
      </w:r>
      <w:r w:rsidR="00C67A8C">
        <w:rPr>
          <w:lang w:val="en-US"/>
        </w:rPr>
        <w:t>89</w:t>
      </w:r>
    </w:p>
    <w:p w14:paraId="33507EC4" w14:textId="77777777" w:rsidR="00FD61FA" w:rsidRPr="00FD61FA" w:rsidRDefault="00FD61FA" w:rsidP="00FD61FA">
      <w:pPr>
        <w:tabs>
          <w:tab w:val="left" w:pos="567"/>
          <w:tab w:val="right" w:leader="dot" w:pos="10433"/>
        </w:tabs>
        <w:rPr>
          <w:lang w:val="en-US"/>
        </w:rPr>
      </w:pPr>
      <w:r w:rsidRPr="00FD61FA">
        <w:rPr>
          <w:lang w:val="en-US"/>
        </w:rPr>
        <w:tab/>
        <w:t>Borrowings, Cash Flow Information and Leases</w:t>
      </w:r>
    </w:p>
    <w:p w14:paraId="321BEC76" w14:textId="0448FC21" w:rsidR="00FD61FA" w:rsidRPr="00FD61FA" w:rsidRDefault="00FD61FA" w:rsidP="00FD61FA">
      <w:pPr>
        <w:tabs>
          <w:tab w:val="left" w:pos="567"/>
          <w:tab w:val="right" w:leader="dot" w:pos="10433"/>
        </w:tabs>
        <w:rPr>
          <w:lang w:val="en-US"/>
        </w:rPr>
      </w:pPr>
      <w:r w:rsidRPr="00FD61FA">
        <w:rPr>
          <w:lang w:val="en-US"/>
        </w:rPr>
        <w:t>7.1</w:t>
      </w:r>
      <w:r w:rsidRPr="00FD61FA">
        <w:rPr>
          <w:lang w:val="en-US"/>
        </w:rPr>
        <w:tab/>
        <w:t>Borrowings</w:t>
      </w:r>
      <w:r w:rsidRPr="00FD61FA">
        <w:rPr>
          <w:lang w:val="en-US"/>
        </w:rPr>
        <w:tab/>
      </w:r>
      <w:r w:rsidR="00C67A8C">
        <w:rPr>
          <w:lang w:val="en-US"/>
        </w:rPr>
        <w:t>89</w:t>
      </w:r>
    </w:p>
    <w:p w14:paraId="744B3ABD" w14:textId="760799B4" w:rsidR="00FD61FA" w:rsidRPr="00FD61FA" w:rsidRDefault="00FD61FA" w:rsidP="00FD61FA">
      <w:pPr>
        <w:tabs>
          <w:tab w:val="left" w:pos="567"/>
          <w:tab w:val="right" w:leader="dot" w:pos="10433"/>
        </w:tabs>
        <w:rPr>
          <w:lang w:val="en-US"/>
        </w:rPr>
      </w:pPr>
      <w:r w:rsidRPr="00FD61FA">
        <w:rPr>
          <w:lang w:val="en-US"/>
        </w:rPr>
        <w:t xml:space="preserve">7.2 </w:t>
      </w:r>
      <w:r w:rsidRPr="00FD61FA">
        <w:rPr>
          <w:lang w:val="en-US"/>
        </w:rPr>
        <w:tab/>
        <w:t>Leases</w:t>
      </w:r>
      <w:r w:rsidRPr="00FD61FA">
        <w:rPr>
          <w:lang w:val="en-US"/>
        </w:rPr>
        <w:tab/>
      </w:r>
      <w:r w:rsidR="00C67A8C">
        <w:rPr>
          <w:lang w:val="en-US"/>
        </w:rPr>
        <w:t>89</w:t>
      </w:r>
    </w:p>
    <w:p w14:paraId="051956A1" w14:textId="573D66F2" w:rsidR="00FD61FA" w:rsidRPr="00FD61FA" w:rsidRDefault="00FD61FA" w:rsidP="00FD61FA">
      <w:pPr>
        <w:tabs>
          <w:tab w:val="left" w:pos="567"/>
          <w:tab w:val="right" w:leader="dot" w:pos="10433"/>
        </w:tabs>
        <w:rPr>
          <w:lang w:val="en-US"/>
        </w:rPr>
      </w:pPr>
      <w:r w:rsidRPr="00FD61FA">
        <w:rPr>
          <w:lang w:val="en-US"/>
        </w:rPr>
        <w:t>7.3</w:t>
      </w:r>
      <w:r w:rsidRPr="00FD61FA">
        <w:rPr>
          <w:lang w:val="en-US"/>
        </w:rPr>
        <w:tab/>
        <w:t>Cash Flow Information and Balances</w:t>
      </w:r>
      <w:r w:rsidRPr="00FD61FA">
        <w:rPr>
          <w:lang w:val="en-US"/>
        </w:rPr>
        <w:tab/>
        <w:t>9</w:t>
      </w:r>
      <w:r w:rsidR="00C67A8C">
        <w:rPr>
          <w:lang w:val="en-US"/>
        </w:rPr>
        <w:t>1</w:t>
      </w:r>
    </w:p>
    <w:p w14:paraId="381D1C9B" w14:textId="36C09B08" w:rsidR="00FD61FA" w:rsidRPr="00FD61FA" w:rsidRDefault="00FD61FA" w:rsidP="00FD61FA">
      <w:pPr>
        <w:tabs>
          <w:tab w:val="left" w:pos="567"/>
          <w:tab w:val="right" w:leader="dot" w:pos="10433"/>
        </w:tabs>
        <w:rPr>
          <w:lang w:val="en-US"/>
        </w:rPr>
      </w:pPr>
      <w:r w:rsidRPr="00FD61FA">
        <w:rPr>
          <w:lang w:val="en-US"/>
        </w:rPr>
        <w:t xml:space="preserve">7.4 </w:t>
      </w:r>
      <w:r w:rsidRPr="00FD61FA">
        <w:rPr>
          <w:lang w:val="en-US"/>
        </w:rPr>
        <w:tab/>
        <w:t>Trust Account Balances</w:t>
      </w:r>
      <w:r w:rsidRPr="00FD61FA">
        <w:rPr>
          <w:lang w:val="en-US"/>
        </w:rPr>
        <w:tab/>
        <w:t>9</w:t>
      </w:r>
      <w:r w:rsidR="00C67A8C">
        <w:rPr>
          <w:lang w:val="en-US"/>
        </w:rPr>
        <w:t>2</w:t>
      </w:r>
    </w:p>
    <w:p w14:paraId="4FDF300A" w14:textId="13BC0669" w:rsidR="00FD61FA" w:rsidRPr="00FD61FA" w:rsidRDefault="00FD61FA" w:rsidP="00FD61FA">
      <w:pPr>
        <w:tabs>
          <w:tab w:val="left" w:pos="567"/>
          <w:tab w:val="right" w:leader="dot" w:pos="10433"/>
        </w:tabs>
        <w:rPr>
          <w:lang w:val="en-US"/>
        </w:rPr>
      </w:pPr>
      <w:r w:rsidRPr="00FD61FA">
        <w:rPr>
          <w:lang w:val="en-US"/>
        </w:rPr>
        <w:t xml:space="preserve">7.5 </w:t>
      </w:r>
      <w:r w:rsidRPr="00FD61FA">
        <w:rPr>
          <w:lang w:val="en-US"/>
        </w:rPr>
        <w:tab/>
        <w:t>Capital Structure</w:t>
      </w:r>
      <w:r w:rsidRPr="00FD61FA">
        <w:rPr>
          <w:lang w:val="en-US"/>
        </w:rPr>
        <w:tab/>
      </w:r>
      <w:r w:rsidR="00C67A8C">
        <w:rPr>
          <w:lang w:val="en-US"/>
        </w:rPr>
        <w:t>93</w:t>
      </w:r>
    </w:p>
    <w:p w14:paraId="4042BF48" w14:textId="2DAD70ED" w:rsidR="00FD61FA" w:rsidRPr="00FD61FA" w:rsidRDefault="00FD61FA" w:rsidP="00FD61FA">
      <w:pPr>
        <w:tabs>
          <w:tab w:val="left" w:pos="567"/>
          <w:tab w:val="right" w:leader="dot" w:pos="10433"/>
        </w:tabs>
        <w:rPr>
          <w:lang w:val="en-US"/>
        </w:rPr>
      </w:pPr>
      <w:r w:rsidRPr="00FD61FA">
        <w:rPr>
          <w:lang w:val="en-US"/>
        </w:rPr>
        <w:t xml:space="preserve">7.6 </w:t>
      </w:r>
      <w:r w:rsidRPr="00FD61FA">
        <w:rPr>
          <w:lang w:val="en-US"/>
        </w:rPr>
        <w:tab/>
        <w:t xml:space="preserve">Commitments </w:t>
      </w:r>
      <w:proofErr w:type="gramStart"/>
      <w:r w:rsidRPr="00FD61FA">
        <w:rPr>
          <w:lang w:val="en-US"/>
        </w:rPr>
        <w:t>For</w:t>
      </w:r>
      <w:proofErr w:type="gramEnd"/>
      <w:r w:rsidRPr="00FD61FA">
        <w:rPr>
          <w:lang w:val="en-US"/>
        </w:rPr>
        <w:t xml:space="preserve"> Expenditure</w:t>
      </w:r>
      <w:r w:rsidRPr="00FD61FA">
        <w:rPr>
          <w:lang w:val="en-US"/>
        </w:rPr>
        <w:tab/>
      </w:r>
      <w:r w:rsidR="00C67A8C">
        <w:rPr>
          <w:lang w:val="en-US"/>
        </w:rPr>
        <w:t>93</w:t>
      </w:r>
    </w:p>
    <w:p w14:paraId="5BB10A37" w14:textId="01411E28" w:rsidR="00FD61FA" w:rsidRPr="00FD61FA" w:rsidRDefault="00FD61FA" w:rsidP="00FD61FA">
      <w:pPr>
        <w:tabs>
          <w:tab w:val="left" w:pos="567"/>
          <w:tab w:val="right" w:leader="dot" w:pos="10433"/>
        </w:tabs>
        <w:rPr>
          <w:lang w:val="en-US"/>
        </w:rPr>
      </w:pPr>
      <w:r w:rsidRPr="00FD61FA">
        <w:rPr>
          <w:b/>
          <w:bCs/>
          <w:lang w:val="en-US"/>
        </w:rPr>
        <w:t xml:space="preserve">8. </w:t>
      </w:r>
      <w:r w:rsidRPr="00FD61FA">
        <w:rPr>
          <w:b/>
          <w:bCs/>
          <w:lang w:val="en-US"/>
        </w:rPr>
        <w:tab/>
        <w:t>Risks, Contingencies and Valuation Judgements</w:t>
      </w:r>
      <w:r w:rsidRPr="00FD61FA">
        <w:rPr>
          <w:lang w:val="en-US"/>
        </w:rPr>
        <w:tab/>
      </w:r>
      <w:r w:rsidR="00C67A8C">
        <w:rPr>
          <w:lang w:val="en-US"/>
        </w:rPr>
        <w:t>94</w:t>
      </w:r>
    </w:p>
    <w:p w14:paraId="31E1D0C0" w14:textId="7AAA9212" w:rsidR="00FD61FA" w:rsidRPr="00FD61FA" w:rsidRDefault="00FD61FA" w:rsidP="00FD61FA">
      <w:pPr>
        <w:tabs>
          <w:tab w:val="left" w:pos="567"/>
          <w:tab w:val="right" w:leader="dot" w:pos="10433"/>
        </w:tabs>
        <w:rPr>
          <w:lang w:val="en-US"/>
        </w:rPr>
      </w:pPr>
      <w:r w:rsidRPr="00FD61FA">
        <w:rPr>
          <w:lang w:val="en-US"/>
        </w:rPr>
        <w:tab/>
        <w:t>Financial Risk Management, Contingent Liabilities, Contingent Assets and Fair Value Determination Disclosures</w:t>
      </w:r>
    </w:p>
    <w:p w14:paraId="3F121763" w14:textId="5A152521" w:rsidR="00FD61FA" w:rsidRPr="00FD61FA" w:rsidRDefault="00FD61FA" w:rsidP="00FD61FA">
      <w:pPr>
        <w:tabs>
          <w:tab w:val="left" w:pos="567"/>
          <w:tab w:val="right" w:leader="dot" w:pos="10433"/>
        </w:tabs>
        <w:rPr>
          <w:lang w:val="en-US"/>
        </w:rPr>
      </w:pPr>
      <w:r w:rsidRPr="00FD61FA">
        <w:rPr>
          <w:lang w:val="en-US"/>
        </w:rPr>
        <w:t xml:space="preserve">8.1 </w:t>
      </w:r>
      <w:r w:rsidRPr="00FD61FA">
        <w:rPr>
          <w:lang w:val="en-US"/>
        </w:rPr>
        <w:tab/>
        <w:t>Financial Instruments Specific Disclosures</w:t>
      </w:r>
      <w:r w:rsidRPr="00FD61FA">
        <w:rPr>
          <w:lang w:val="en-US"/>
        </w:rPr>
        <w:tab/>
      </w:r>
      <w:r w:rsidR="00C67A8C">
        <w:rPr>
          <w:lang w:val="en-US"/>
        </w:rPr>
        <w:t>94</w:t>
      </w:r>
    </w:p>
    <w:p w14:paraId="34180F4D" w14:textId="023DDA32" w:rsidR="00FD61FA" w:rsidRPr="00FD61FA" w:rsidRDefault="00FD61FA" w:rsidP="00FD61FA">
      <w:pPr>
        <w:tabs>
          <w:tab w:val="left" w:pos="567"/>
          <w:tab w:val="right" w:leader="dot" w:pos="10433"/>
        </w:tabs>
        <w:rPr>
          <w:lang w:val="en-US"/>
        </w:rPr>
      </w:pPr>
      <w:r w:rsidRPr="00FD61FA">
        <w:rPr>
          <w:lang w:val="en-US"/>
        </w:rPr>
        <w:t xml:space="preserve">8.2 </w:t>
      </w:r>
      <w:r w:rsidRPr="00FD61FA">
        <w:rPr>
          <w:lang w:val="en-US"/>
        </w:rPr>
        <w:tab/>
        <w:t>Contingent Liabilities and Contingent Assets</w:t>
      </w:r>
      <w:r w:rsidRPr="00FD61FA">
        <w:rPr>
          <w:lang w:val="en-US"/>
        </w:rPr>
        <w:tab/>
      </w:r>
      <w:r w:rsidR="00C67A8C">
        <w:rPr>
          <w:lang w:val="en-US"/>
        </w:rPr>
        <w:t>99</w:t>
      </w:r>
    </w:p>
    <w:p w14:paraId="1A0FCAC0" w14:textId="00EA9749" w:rsidR="00FD61FA" w:rsidRPr="00FD61FA" w:rsidRDefault="00FD61FA" w:rsidP="00FD61FA">
      <w:pPr>
        <w:tabs>
          <w:tab w:val="left" w:pos="567"/>
          <w:tab w:val="right" w:leader="dot" w:pos="10433"/>
        </w:tabs>
        <w:rPr>
          <w:lang w:val="en-US"/>
        </w:rPr>
      </w:pPr>
      <w:r w:rsidRPr="00FD61FA">
        <w:rPr>
          <w:lang w:val="en-US"/>
        </w:rPr>
        <w:t xml:space="preserve">8.3 </w:t>
      </w:r>
      <w:r w:rsidRPr="00FD61FA">
        <w:rPr>
          <w:lang w:val="en-US"/>
        </w:rPr>
        <w:tab/>
        <w:t>Fair Value Determination</w:t>
      </w:r>
      <w:r w:rsidRPr="00FD61FA">
        <w:rPr>
          <w:lang w:val="en-US"/>
        </w:rPr>
        <w:tab/>
        <w:t>10</w:t>
      </w:r>
      <w:r w:rsidR="00C67A8C">
        <w:rPr>
          <w:lang w:val="en-US"/>
        </w:rPr>
        <w:t>0</w:t>
      </w:r>
    </w:p>
    <w:p w14:paraId="6AE1F00E" w14:textId="07E04BBA" w:rsidR="00FD61FA" w:rsidRPr="00FD61FA" w:rsidRDefault="00FD61FA" w:rsidP="00FD61FA">
      <w:pPr>
        <w:tabs>
          <w:tab w:val="left" w:pos="567"/>
          <w:tab w:val="right" w:leader="dot" w:pos="10433"/>
        </w:tabs>
        <w:rPr>
          <w:lang w:val="en-US"/>
        </w:rPr>
      </w:pPr>
      <w:r w:rsidRPr="00FD61FA">
        <w:rPr>
          <w:b/>
          <w:bCs/>
          <w:lang w:val="en-US"/>
        </w:rPr>
        <w:t xml:space="preserve">9. </w:t>
      </w:r>
      <w:r w:rsidRPr="00FD61FA">
        <w:rPr>
          <w:b/>
          <w:bCs/>
          <w:lang w:val="en-US"/>
        </w:rPr>
        <w:tab/>
        <w:t>Other Disclosures</w:t>
      </w:r>
      <w:r w:rsidRPr="00FD61FA">
        <w:rPr>
          <w:lang w:val="en-US"/>
        </w:rPr>
        <w:tab/>
        <w:t>1</w:t>
      </w:r>
      <w:r w:rsidR="00C67A8C">
        <w:rPr>
          <w:lang w:val="en-US"/>
        </w:rPr>
        <w:t>0</w:t>
      </w:r>
      <w:r w:rsidRPr="00FD61FA">
        <w:rPr>
          <w:lang w:val="en-US"/>
        </w:rPr>
        <w:t>5</w:t>
      </w:r>
    </w:p>
    <w:p w14:paraId="78C32DC9" w14:textId="77777777" w:rsidR="00FD61FA" w:rsidRPr="00FD61FA" w:rsidRDefault="00FD61FA" w:rsidP="00FD61FA">
      <w:pPr>
        <w:tabs>
          <w:tab w:val="left" w:pos="567"/>
          <w:tab w:val="right" w:leader="dot" w:pos="10433"/>
        </w:tabs>
        <w:rPr>
          <w:lang w:val="en-US"/>
        </w:rPr>
      </w:pPr>
      <w:r w:rsidRPr="00FD61FA">
        <w:rPr>
          <w:lang w:val="en-US"/>
        </w:rPr>
        <w:tab/>
        <w:t>Additional Disclosures that are Material for the Understanding of this Financial Report</w:t>
      </w:r>
    </w:p>
    <w:p w14:paraId="72C07D04" w14:textId="3AE3FEDA" w:rsidR="00FD61FA" w:rsidRPr="00FD61FA" w:rsidRDefault="00FD61FA" w:rsidP="00FD61FA">
      <w:pPr>
        <w:tabs>
          <w:tab w:val="left" w:pos="567"/>
          <w:tab w:val="right" w:leader="dot" w:pos="10433"/>
        </w:tabs>
        <w:rPr>
          <w:lang w:val="en-US"/>
        </w:rPr>
      </w:pPr>
      <w:r w:rsidRPr="00FD61FA">
        <w:rPr>
          <w:lang w:val="en-US"/>
        </w:rPr>
        <w:t xml:space="preserve">9.1 </w:t>
      </w:r>
      <w:r w:rsidRPr="00FD61FA">
        <w:rPr>
          <w:lang w:val="en-US"/>
        </w:rPr>
        <w:tab/>
        <w:t xml:space="preserve">Other Economic Flows Included </w:t>
      </w:r>
      <w:proofErr w:type="gramStart"/>
      <w:r w:rsidRPr="00FD61FA">
        <w:rPr>
          <w:lang w:val="en-US"/>
        </w:rPr>
        <w:t>In</w:t>
      </w:r>
      <w:proofErr w:type="gramEnd"/>
      <w:r w:rsidRPr="00FD61FA">
        <w:rPr>
          <w:lang w:val="en-US"/>
        </w:rPr>
        <w:t xml:space="preserve"> Net Result</w:t>
      </w:r>
      <w:r w:rsidRPr="00FD61FA">
        <w:rPr>
          <w:lang w:val="en-US"/>
        </w:rPr>
        <w:tab/>
        <w:t>1</w:t>
      </w:r>
      <w:r w:rsidR="00C67A8C">
        <w:rPr>
          <w:lang w:val="en-US"/>
        </w:rPr>
        <w:t>0</w:t>
      </w:r>
      <w:r w:rsidRPr="00FD61FA">
        <w:rPr>
          <w:lang w:val="en-US"/>
        </w:rPr>
        <w:t>5</w:t>
      </w:r>
    </w:p>
    <w:p w14:paraId="5D88EC2D" w14:textId="5944C878" w:rsidR="00FD61FA" w:rsidRPr="00FD61FA" w:rsidRDefault="00FD61FA" w:rsidP="00FD61FA">
      <w:pPr>
        <w:tabs>
          <w:tab w:val="left" w:pos="567"/>
          <w:tab w:val="right" w:leader="dot" w:pos="10433"/>
        </w:tabs>
        <w:rPr>
          <w:lang w:val="en-US"/>
        </w:rPr>
      </w:pPr>
      <w:r w:rsidRPr="00FD61FA">
        <w:rPr>
          <w:lang w:val="en-US"/>
        </w:rPr>
        <w:t xml:space="preserve">9.2 </w:t>
      </w:r>
      <w:r w:rsidRPr="00FD61FA">
        <w:rPr>
          <w:lang w:val="en-US"/>
        </w:rPr>
        <w:tab/>
        <w:t>Responsible Persons</w:t>
      </w:r>
      <w:r w:rsidRPr="00FD61FA">
        <w:rPr>
          <w:lang w:val="en-US"/>
        </w:rPr>
        <w:tab/>
        <w:t>1</w:t>
      </w:r>
      <w:r w:rsidR="00C67A8C">
        <w:rPr>
          <w:lang w:val="en-US"/>
        </w:rPr>
        <w:t>06</w:t>
      </w:r>
    </w:p>
    <w:p w14:paraId="68D95F93" w14:textId="6E330A7D" w:rsidR="00FD61FA" w:rsidRPr="00FD61FA" w:rsidRDefault="00FD61FA" w:rsidP="00FD61FA">
      <w:pPr>
        <w:tabs>
          <w:tab w:val="left" w:pos="567"/>
          <w:tab w:val="right" w:leader="dot" w:pos="10433"/>
        </w:tabs>
        <w:rPr>
          <w:lang w:val="en-US"/>
        </w:rPr>
      </w:pPr>
      <w:r w:rsidRPr="00FD61FA">
        <w:rPr>
          <w:lang w:val="en-US"/>
        </w:rPr>
        <w:t xml:space="preserve">9.3 </w:t>
      </w:r>
      <w:r w:rsidRPr="00FD61FA">
        <w:rPr>
          <w:lang w:val="en-US"/>
        </w:rPr>
        <w:tab/>
        <w:t>Remuneration of Senior Executive Service (SES) Officers</w:t>
      </w:r>
      <w:r w:rsidRPr="00FD61FA">
        <w:rPr>
          <w:lang w:val="en-US"/>
        </w:rPr>
        <w:tab/>
        <w:t>1</w:t>
      </w:r>
      <w:r w:rsidR="00C67A8C">
        <w:rPr>
          <w:lang w:val="en-US"/>
        </w:rPr>
        <w:t>06</w:t>
      </w:r>
    </w:p>
    <w:p w14:paraId="76347373" w14:textId="2E295F20" w:rsidR="00FD61FA" w:rsidRPr="00FD61FA" w:rsidRDefault="00FD61FA" w:rsidP="00FD61FA">
      <w:pPr>
        <w:tabs>
          <w:tab w:val="left" w:pos="567"/>
          <w:tab w:val="right" w:leader="dot" w:pos="10433"/>
        </w:tabs>
        <w:rPr>
          <w:lang w:val="en-US"/>
        </w:rPr>
      </w:pPr>
      <w:r w:rsidRPr="00FD61FA">
        <w:rPr>
          <w:lang w:val="en-US"/>
        </w:rPr>
        <w:t xml:space="preserve">9.4 </w:t>
      </w:r>
      <w:r w:rsidRPr="00FD61FA">
        <w:rPr>
          <w:lang w:val="en-US"/>
        </w:rPr>
        <w:tab/>
        <w:t>Related Parties</w:t>
      </w:r>
      <w:r w:rsidRPr="00FD61FA">
        <w:rPr>
          <w:lang w:val="en-US"/>
        </w:rPr>
        <w:tab/>
        <w:t>1</w:t>
      </w:r>
      <w:r w:rsidR="00C67A8C">
        <w:rPr>
          <w:lang w:val="en-US"/>
        </w:rPr>
        <w:t>07</w:t>
      </w:r>
    </w:p>
    <w:p w14:paraId="553DF5F1" w14:textId="20D1F35D" w:rsidR="00FD61FA" w:rsidRPr="00FD61FA" w:rsidRDefault="00FD61FA" w:rsidP="00FD61FA">
      <w:pPr>
        <w:tabs>
          <w:tab w:val="left" w:pos="567"/>
          <w:tab w:val="right" w:leader="dot" w:pos="10433"/>
        </w:tabs>
        <w:rPr>
          <w:lang w:val="en-US"/>
        </w:rPr>
      </w:pPr>
      <w:r w:rsidRPr="00FD61FA">
        <w:rPr>
          <w:lang w:val="en-US"/>
        </w:rPr>
        <w:t xml:space="preserve">9.5 </w:t>
      </w:r>
      <w:r w:rsidRPr="00FD61FA">
        <w:rPr>
          <w:lang w:val="en-US"/>
        </w:rPr>
        <w:tab/>
        <w:t>Subsequent Events</w:t>
      </w:r>
      <w:r w:rsidRPr="00FD61FA">
        <w:rPr>
          <w:lang w:val="en-US"/>
        </w:rPr>
        <w:tab/>
        <w:t>1</w:t>
      </w:r>
      <w:r w:rsidR="00C67A8C">
        <w:rPr>
          <w:lang w:val="en-US"/>
        </w:rPr>
        <w:t>09</w:t>
      </w:r>
    </w:p>
    <w:p w14:paraId="4510FF6F" w14:textId="60660B84" w:rsidR="00FD61FA" w:rsidRPr="00FD61FA" w:rsidRDefault="00FD61FA" w:rsidP="00FD61FA">
      <w:pPr>
        <w:tabs>
          <w:tab w:val="left" w:pos="567"/>
          <w:tab w:val="right" w:leader="dot" w:pos="10433"/>
        </w:tabs>
        <w:rPr>
          <w:lang w:val="en-US"/>
        </w:rPr>
      </w:pPr>
      <w:r w:rsidRPr="00FD61FA">
        <w:rPr>
          <w:lang w:val="en-US"/>
        </w:rPr>
        <w:t xml:space="preserve">9.6 </w:t>
      </w:r>
      <w:r w:rsidRPr="00FD61FA">
        <w:rPr>
          <w:lang w:val="en-US"/>
        </w:rPr>
        <w:tab/>
        <w:t>Other Accounting Policies</w:t>
      </w:r>
      <w:r w:rsidRPr="00FD61FA">
        <w:rPr>
          <w:lang w:val="en-US"/>
        </w:rPr>
        <w:tab/>
        <w:t>1</w:t>
      </w:r>
      <w:r w:rsidR="00C67A8C">
        <w:rPr>
          <w:lang w:val="en-US"/>
        </w:rPr>
        <w:t>09</w:t>
      </w:r>
    </w:p>
    <w:p w14:paraId="382419D8" w14:textId="10B2897C" w:rsidR="00FD61FA" w:rsidRPr="00FD61FA" w:rsidRDefault="00FD61FA" w:rsidP="00FD61FA">
      <w:pPr>
        <w:tabs>
          <w:tab w:val="left" w:pos="567"/>
          <w:tab w:val="right" w:leader="dot" w:pos="10433"/>
        </w:tabs>
        <w:rPr>
          <w:lang w:val="en-US"/>
        </w:rPr>
      </w:pPr>
      <w:r w:rsidRPr="00FD61FA">
        <w:rPr>
          <w:lang w:val="en-US"/>
        </w:rPr>
        <w:t xml:space="preserve">9.7 </w:t>
      </w:r>
      <w:r w:rsidRPr="00FD61FA">
        <w:rPr>
          <w:lang w:val="en-US"/>
        </w:rPr>
        <w:tab/>
        <w:t>Australian Accounting Standards Issued That Are Not Yet Effective</w:t>
      </w:r>
      <w:r w:rsidRPr="00FD61FA">
        <w:rPr>
          <w:lang w:val="en-US"/>
        </w:rPr>
        <w:tab/>
        <w:t>1</w:t>
      </w:r>
      <w:r w:rsidR="00C67A8C">
        <w:rPr>
          <w:lang w:val="en-US"/>
        </w:rPr>
        <w:t>09</w:t>
      </w:r>
    </w:p>
    <w:p w14:paraId="3804756A" w14:textId="0F3CE7FF" w:rsidR="00BA0A26" w:rsidRDefault="00FD61FA" w:rsidP="00FD61FA">
      <w:pPr>
        <w:tabs>
          <w:tab w:val="left" w:pos="567"/>
          <w:tab w:val="right" w:leader="dot" w:pos="10433"/>
        </w:tabs>
        <w:rPr>
          <w:lang w:val="en-AU"/>
        </w:rPr>
      </w:pPr>
      <w:r w:rsidRPr="00FD61FA">
        <w:rPr>
          <w:lang w:val="en-US"/>
        </w:rPr>
        <w:t xml:space="preserve">9.8 </w:t>
      </w:r>
      <w:r w:rsidRPr="00FD61FA">
        <w:rPr>
          <w:lang w:val="en-US"/>
        </w:rPr>
        <w:tab/>
        <w:t>Style Conventions</w:t>
      </w:r>
      <w:r w:rsidRPr="00FD61FA">
        <w:rPr>
          <w:lang w:val="en-US"/>
        </w:rPr>
        <w:tab/>
        <w:t>1</w:t>
      </w:r>
      <w:r w:rsidR="00C67A8C">
        <w:rPr>
          <w:lang w:val="en-US"/>
        </w:rPr>
        <w:t>09</w:t>
      </w:r>
    </w:p>
    <w:p w14:paraId="4AAF215B" w14:textId="77777777" w:rsidR="00BA0A26" w:rsidRDefault="00BA0A26">
      <w:pPr>
        <w:rPr>
          <w:lang w:val="en-AU"/>
        </w:rPr>
      </w:pPr>
    </w:p>
    <w:p w14:paraId="3C502DAF" w14:textId="1F176993" w:rsidR="00AF7340" w:rsidRDefault="00AF7340">
      <w:pPr>
        <w:spacing w:after="0"/>
        <w:rPr>
          <w:lang w:val="en-AU"/>
        </w:rPr>
      </w:pPr>
      <w:r>
        <w:rPr>
          <w:lang w:val="en-AU"/>
        </w:rPr>
        <w:br w:type="page"/>
      </w:r>
    </w:p>
    <w:p w14:paraId="13BEA8EE" w14:textId="77777777" w:rsidR="00AF7340" w:rsidRPr="00BB3D8E" w:rsidRDefault="00AF7340" w:rsidP="00BB3D8E">
      <w:pPr>
        <w:pStyle w:val="Heading2"/>
      </w:pPr>
      <w:bookmarkStart w:id="55" w:name="_Toc148005422"/>
      <w:r w:rsidRPr="00BB3D8E">
        <w:lastRenderedPageBreak/>
        <w:t>Accountable Officer's and Chief Finance Officer's Declaration</w:t>
      </w:r>
      <w:bookmarkEnd w:id="55"/>
    </w:p>
    <w:p w14:paraId="2D013152" w14:textId="78EED64D" w:rsidR="00AF7340" w:rsidRPr="00AF7340" w:rsidRDefault="00AF7340" w:rsidP="00AF7340">
      <w:r w:rsidRPr="00AF7340">
        <w:t xml:space="preserve">The attached financial statements for Victoria Police have been prepared in accordance with Direction 5.2 of the Standing Directions of the Assistant Treasurer under the </w:t>
      </w:r>
      <w:r w:rsidRPr="00AF7340">
        <w:rPr>
          <w:i/>
          <w:iCs/>
        </w:rPr>
        <w:t>Financial Management Act 1994</w:t>
      </w:r>
      <w:r w:rsidRPr="00AF7340">
        <w:t>, applicable Financial Reporting Directions, Australian Accounting Standards including interpretations, and other mandatory professional reporting requirements.</w:t>
      </w:r>
    </w:p>
    <w:p w14:paraId="721F9E7B" w14:textId="7DA0446D" w:rsidR="00AF7340" w:rsidRPr="00AF7340" w:rsidRDefault="00AF7340" w:rsidP="00AF7340">
      <w:r w:rsidRPr="00AF7340">
        <w:t xml:space="preserve">We further state that, in our opinion, the information set out in the comprehensive operating statement, balance sheet, statement of changes in equity, cash flow statement and accompanying notes, present fairly the financial transactions during the year ended 30 June 2023 and financial position of Victoria Police </w:t>
      </w:r>
      <w:proofErr w:type="gramStart"/>
      <w:r w:rsidRPr="00AF7340">
        <w:t>at</w:t>
      </w:r>
      <w:proofErr w:type="gramEnd"/>
      <w:r w:rsidRPr="00AF7340">
        <w:t xml:space="preserve"> 30 June 2023.</w:t>
      </w:r>
    </w:p>
    <w:p w14:paraId="420FC23B" w14:textId="77777777" w:rsidR="00AF7340" w:rsidRPr="00AF7340" w:rsidRDefault="00AF7340" w:rsidP="00AF7340">
      <w:r w:rsidRPr="00AF7340">
        <w:t>At the time of signing, we are not aware of any circumstance which would render any particulars included in the financial statements to be misleading or inaccurate. We authorise the attached financial statements for issue on 5 September 2023.</w:t>
      </w:r>
    </w:p>
    <w:p w14:paraId="719B1A7C" w14:textId="77777777" w:rsidR="00AF7340" w:rsidRPr="00AF7340" w:rsidRDefault="00AF7340" w:rsidP="00AF7340"/>
    <w:p w14:paraId="66540B12" w14:textId="77777777" w:rsidR="00AF7340" w:rsidRPr="00AF7340" w:rsidRDefault="00AF7340" w:rsidP="00AF7340">
      <w:pPr>
        <w:spacing w:after="0"/>
        <w:rPr>
          <w:b/>
          <w:bCs/>
        </w:rPr>
      </w:pPr>
      <w:r w:rsidRPr="00AF7340">
        <w:rPr>
          <w:b/>
          <w:bCs/>
        </w:rPr>
        <w:t>Shane Patton APM</w:t>
      </w:r>
    </w:p>
    <w:p w14:paraId="41398D7A" w14:textId="77777777" w:rsidR="00AF7340" w:rsidRPr="00AF7340" w:rsidRDefault="00AF7340" w:rsidP="00AF7340">
      <w:pPr>
        <w:spacing w:after="0"/>
      </w:pPr>
      <w:r w:rsidRPr="00AF7340">
        <w:t>Chief Commissioner</w:t>
      </w:r>
    </w:p>
    <w:p w14:paraId="57F5564A" w14:textId="77777777" w:rsidR="00AF7340" w:rsidRPr="00AF7340" w:rsidRDefault="00AF7340" w:rsidP="00AF7340">
      <w:pPr>
        <w:spacing w:after="0"/>
      </w:pPr>
      <w:r w:rsidRPr="00AF7340">
        <w:t>Victoria Police</w:t>
      </w:r>
    </w:p>
    <w:p w14:paraId="79FC2DF8" w14:textId="77777777" w:rsidR="00AF7340" w:rsidRPr="00AF7340" w:rsidRDefault="00AF7340" w:rsidP="00AF7340">
      <w:pPr>
        <w:spacing w:after="0"/>
      </w:pPr>
      <w:r w:rsidRPr="00AF7340">
        <w:t>Melbourne</w:t>
      </w:r>
    </w:p>
    <w:p w14:paraId="5A7C822C" w14:textId="77777777" w:rsidR="00AF7340" w:rsidRPr="00AF7340" w:rsidRDefault="00AF7340" w:rsidP="00AF7340">
      <w:r w:rsidRPr="00AF7340">
        <w:t>5 September 2023</w:t>
      </w:r>
    </w:p>
    <w:p w14:paraId="759AAE38" w14:textId="77777777" w:rsidR="00AF7340" w:rsidRPr="00AF7340" w:rsidRDefault="00AF7340" w:rsidP="00AF7340"/>
    <w:p w14:paraId="4A1A8B2F" w14:textId="77777777" w:rsidR="00AF7340" w:rsidRPr="00AF7340" w:rsidRDefault="00AF7340" w:rsidP="00AF7340">
      <w:pPr>
        <w:spacing w:after="0"/>
        <w:rPr>
          <w:b/>
          <w:bCs/>
        </w:rPr>
      </w:pPr>
      <w:r w:rsidRPr="00AF7340">
        <w:rPr>
          <w:b/>
          <w:bCs/>
        </w:rPr>
        <w:t>Ian Sargent</w:t>
      </w:r>
    </w:p>
    <w:p w14:paraId="775A7931" w14:textId="77777777" w:rsidR="00AF7340" w:rsidRPr="00AF7340" w:rsidRDefault="00AF7340" w:rsidP="00AF7340">
      <w:pPr>
        <w:spacing w:after="0"/>
      </w:pPr>
      <w:r w:rsidRPr="00AF7340">
        <w:t>Interim Chief Finance Officer</w:t>
      </w:r>
    </w:p>
    <w:p w14:paraId="64E834F3" w14:textId="77777777" w:rsidR="00AF7340" w:rsidRPr="00AF7340" w:rsidRDefault="00AF7340" w:rsidP="00AF7340">
      <w:pPr>
        <w:spacing w:after="0"/>
      </w:pPr>
      <w:r w:rsidRPr="00AF7340">
        <w:t>Victoria Police</w:t>
      </w:r>
    </w:p>
    <w:p w14:paraId="3B443AB3" w14:textId="77777777" w:rsidR="00AF7340" w:rsidRPr="00AF7340" w:rsidRDefault="00AF7340" w:rsidP="00AF7340">
      <w:pPr>
        <w:spacing w:after="0"/>
      </w:pPr>
      <w:r w:rsidRPr="00AF7340">
        <w:t>Melbourne</w:t>
      </w:r>
    </w:p>
    <w:p w14:paraId="438CB87F" w14:textId="77777777" w:rsidR="00AF7340" w:rsidRPr="00AF7340" w:rsidRDefault="00AF7340" w:rsidP="00AF7340">
      <w:r w:rsidRPr="00AF7340">
        <w:t>5 September 2023</w:t>
      </w:r>
    </w:p>
    <w:p w14:paraId="6039DF6D" w14:textId="0B3548C9" w:rsidR="00AF7340" w:rsidRDefault="00AF7340">
      <w:pPr>
        <w:spacing w:after="0"/>
        <w:rPr>
          <w:lang w:val="en-AU"/>
        </w:rPr>
      </w:pPr>
      <w:r>
        <w:rPr>
          <w:lang w:val="en-AU"/>
        </w:rPr>
        <w:br w:type="page"/>
      </w:r>
    </w:p>
    <w:p w14:paraId="15595CF5" w14:textId="77777777" w:rsidR="00AF7340" w:rsidRPr="00BB3D8E" w:rsidRDefault="00AF7340" w:rsidP="00BB3D8E">
      <w:pPr>
        <w:pStyle w:val="Heading2"/>
      </w:pPr>
      <w:bookmarkStart w:id="56" w:name="_Toc148005423"/>
      <w:r w:rsidRPr="00BB3D8E">
        <w:lastRenderedPageBreak/>
        <w:t>Independent Auditor’s Report</w:t>
      </w:r>
      <w:bookmarkEnd w:id="56"/>
    </w:p>
    <w:p w14:paraId="3453D94C" w14:textId="77777777" w:rsidR="00AF7340" w:rsidRPr="00AF7340" w:rsidRDefault="00AF7340" w:rsidP="00AF7340">
      <w:pPr>
        <w:rPr>
          <w:b/>
          <w:bCs/>
          <w:i/>
          <w:iCs/>
        </w:rPr>
      </w:pPr>
      <w:r w:rsidRPr="00AF7340">
        <w:rPr>
          <w:b/>
          <w:bCs/>
          <w:i/>
          <w:iCs/>
        </w:rPr>
        <w:t xml:space="preserve">To the Chief Commissioner of Victoria Police </w:t>
      </w:r>
    </w:p>
    <w:p w14:paraId="6CCE7C6F" w14:textId="77777777" w:rsidR="00AF7340" w:rsidRPr="00BB3D8E" w:rsidRDefault="00AF7340" w:rsidP="00BB3D8E">
      <w:pPr>
        <w:pStyle w:val="Heading3"/>
      </w:pPr>
      <w:r w:rsidRPr="00BB3D8E">
        <w:t xml:space="preserve">Opinion </w:t>
      </w:r>
    </w:p>
    <w:p w14:paraId="4888A370" w14:textId="77777777" w:rsidR="00AF7340" w:rsidRPr="00AF7340" w:rsidRDefault="00AF7340" w:rsidP="00AF7340">
      <w:r w:rsidRPr="00AF7340">
        <w:t xml:space="preserve">I have audited the financial report of Victoria Police which comprises the: </w:t>
      </w:r>
    </w:p>
    <w:p w14:paraId="3CF2D5EE" w14:textId="77777777" w:rsidR="00AF7340" w:rsidRPr="00AF7340" w:rsidRDefault="00AF7340" w:rsidP="00DA2E8C">
      <w:pPr>
        <w:pStyle w:val="Bullet1"/>
      </w:pPr>
      <w:r w:rsidRPr="00AF7340">
        <w:t xml:space="preserve">balance sheet as </w:t>
      </w:r>
      <w:proofErr w:type="gramStart"/>
      <w:r w:rsidRPr="00AF7340">
        <w:t>at</w:t>
      </w:r>
      <w:proofErr w:type="gramEnd"/>
      <w:r w:rsidRPr="00AF7340">
        <w:t xml:space="preserve"> 30 June 2023 </w:t>
      </w:r>
    </w:p>
    <w:p w14:paraId="4B05E7EC" w14:textId="77777777" w:rsidR="00AF7340" w:rsidRPr="00AF7340" w:rsidRDefault="00AF7340" w:rsidP="00DA2E8C">
      <w:pPr>
        <w:pStyle w:val="Bullet1"/>
      </w:pPr>
      <w:r w:rsidRPr="00AF7340">
        <w:t xml:space="preserve">comprehensive operating statement for the year then ended </w:t>
      </w:r>
    </w:p>
    <w:p w14:paraId="3C9F281E" w14:textId="77777777" w:rsidR="00AF7340" w:rsidRPr="00AF7340" w:rsidRDefault="00AF7340" w:rsidP="00DA2E8C">
      <w:pPr>
        <w:pStyle w:val="Bullet1"/>
      </w:pPr>
      <w:r w:rsidRPr="00AF7340">
        <w:t xml:space="preserve">statement of changes in equity for the year then ended </w:t>
      </w:r>
    </w:p>
    <w:p w14:paraId="40D2E981" w14:textId="77777777" w:rsidR="00AF7340" w:rsidRPr="00AF7340" w:rsidRDefault="00AF7340" w:rsidP="00DA2E8C">
      <w:pPr>
        <w:pStyle w:val="Bullet1"/>
      </w:pPr>
      <w:r w:rsidRPr="00AF7340">
        <w:t xml:space="preserve">cash flow statement for the year then ended </w:t>
      </w:r>
    </w:p>
    <w:p w14:paraId="7654D533" w14:textId="77777777" w:rsidR="00AF7340" w:rsidRPr="00AF7340" w:rsidRDefault="00AF7340" w:rsidP="00DA2E8C">
      <w:pPr>
        <w:pStyle w:val="Bullet1"/>
      </w:pPr>
      <w:r w:rsidRPr="00AF7340">
        <w:t>notes to the financial statements, including significant accounting policies</w:t>
      </w:r>
    </w:p>
    <w:p w14:paraId="2F83EF7A" w14:textId="77777777" w:rsidR="00AF7340" w:rsidRPr="00AF7340" w:rsidRDefault="00AF7340" w:rsidP="00DA2E8C">
      <w:pPr>
        <w:pStyle w:val="Bullet1"/>
      </w:pPr>
      <w:r w:rsidRPr="00AF7340">
        <w:t xml:space="preserve">accountable officer's and chief finance officer's declaration. </w:t>
      </w:r>
    </w:p>
    <w:p w14:paraId="7386EF2A" w14:textId="77777777" w:rsidR="00AF7340" w:rsidRPr="00AF7340" w:rsidRDefault="00AF7340" w:rsidP="00AF7340">
      <w:r w:rsidRPr="00AF7340">
        <w:t xml:space="preserve">In my opinion the financial report presents fairly, in all material respects, the financial position of Victoria Police as </w:t>
      </w:r>
      <w:proofErr w:type="gramStart"/>
      <w:r w:rsidRPr="00AF7340">
        <w:t>at</w:t>
      </w:r>
      <w:proofErr w:type="gramEnd"/>
      <w:r w:rsidRPr="00AF7340">
        <w:t xml:space="preserve"> 30 June 2023 and its financial performance and cash flows for the year then ended in accordance with the financial reporting requirements of part 7 of the </w:t>
      </w:r>
      <w:r w:rsidRPr="00AF7340">
        <w:rPr>
          <w:i/>
          <w:iCs/>
        </w:rPr>
        <w:t xml:space="preserve">Financial Management Act 1994 </w:t>
      </w:r>
      <w:r w:rsidRPr="00AF7340">
        <w:t xml:space="preserve">and applicable Australian Accounting Standards. </w:t>
      </w:r>
    </w:p>
    <w:p w14:paraId="6E6037F6" w14:textId="77777777" w:rsidR="00AF7340" w:rsidRPr="00AF7340" w:rsidRDefault="00AF7340" w:rsidP="00BB3D8E">
      <w:pPr>
        <w:pStyle w:val="Heading3"/>
      </w:pPr>
      <w:r w:rsidRPr="00AF7340">
        <w:t xml:space="preserve">Basis for opinion </w:t>
      </w:r>
    </w:p>
    <w:p w14:paraId="7C4FBCEB" w14:textId="77777777" w:rsidR="00AF7340" w:rsidRPr="00AF7340" w:rsidRDefault="00AF7340" w:rsidP="00AF7340">
      <w:r w:rsidRPr="00AF7340">
        <w:t xml:space="preserve">I have conducted my audit in accordance with the </w:t>
      </w:r>
      <w:r w:rsidRPr="00AF7340">
        <w:rPr>
          <w:i/>
          <w:iCs/>
        </w:rPr>
        <w:t xml:space="preserve">Audit Act 1994 </w:t>
      </w:r>
      <w:r w:rsidRPr="00AF7340">
        <w:t xml:space="preserve">which incorporates the Australian Auditing Standards. I further describe my responsibilities under that Act and those standards in the </w:t>
      </w:r>
      <w:r w:rsidRPr="00AF7340">
        <w:rPr>
          <w:i/>
          <w:iCs/>
        </w:rPr>
        <w:t xml:space="preserve">Auditor’s Responsibilities for the Audit of the Financial Report </w:t>
      </w:r>
      <w:r w:rsidRPr="00AF7340">
        <w:t xml:space="preserve">section of my report. </w:t>
      </w:r>
    </w:p>
    <w:p w14:paraId="1A0F7A96" w14:textId="77777777" w:rsidR="00AF7340" w:rsidRPr="00AF7340" w:rsidRDefault="00AF7340" w:rsidP="00AF7340">
      <w:r w:rsidRPr="00AF7340">
        <w:t xml:space="preserve">My independence is established by the </w:t>
      </w:r>
      <w:r w:rsidRPr="00AF7340">
        <w:rPr>
          <w:i/>
          <w:iCs/>
        </w:rPr>
        <w:t xml:space="preserve">Constitution Act 1975. </w:t>
      </w:r>
      <w:r w:rsidRPr="00AF7340">
        <w:t xml:space="preserve">My staff and I are independent of Victoria Police in accordance with the ethical requirements of the Accounting Professional and Ethical Standards Board’s APES 110 </w:t>
      </w:r>
      <w:r w:rsidRPr="00AF7340">
        <w:rPr>
          <w:i/>
          <w:iCs/>
        </w:rPr>
        <w:t xml:space="preserve">Code of Ethics for Professional Accountants </w:t>
      </w:r>
      <w:r w:rsidRPr="00AF7340">
        <w:t xml:space="preserve">(the Code) that are relevant to my audit of the financial report in Victoria. My staff and I have also fulfilled our other ethical responsibilities in accordance with the Code. </w:t>
      </w:r>
    </w:p>
    <w:p w14:paraId="18D49F49" w14:textId="24337065" w:rsidR="00AF7340" w:rsidRPr="00AF7340" w:rsidRDefault="00AF7340" w:rsidP="00AF7340">
      <w:r w:rsidRPr="00AF7340">
        <w:t xml:space="preserve">I believe that the audit evidence I have obtained is sufficient and appropriate to provide a basis for my opinion. </w:t>
      </w:r>
    </w:p>
    <w:p w14:paraId="2FEF7708" w14:textId="77777777" w:rsidR="00AF7340" w:rsidRPr="00BB3D8E" w:rsidRDefault="00AF7340" w:rsidP="00BB3D8E">
      <w:pPr>
        <w:pStyle w:val="Heading3"/>
      </w:pPr>
      <w:r w:rsidRPr="00BB3D8E">
        <w:t xml:space="preserve">The Chief Commissioner’s responsibilities for the financial report </w:t>
      </w:r>
    </w:p>
    <w:p w14:paraId="10B63AA3" w14:textId="77777777" w:rsidR="00AF7340" w:rsidRPr="00AF7340" w:rsidRDefault="00AF7340" w:rsidP="00AF7340">
      <w:r w:rsidRPr="00AF7340">
        <w:t xml:space="preserve">The Chief Commissioner is responsible for the preparation and fair presentation of the financial report in accordance with Australian Accounting Standards and the </w:t>
      </w:r>
      <w:r w:rsidRPr="00AF7340">
        <w:rPr>
          <w:i/>
          <w:iCs/>
        </w:rPr>
        <w:t>Financial Management Act 1994</w:t>
      </w:r>
      <w:r w:rsidRPr="00AF7340">
        <w:t xml:space="preserve">, and for such internal control as the Chief Commissioner determines is necessary to enable the preparation and fair presentation of a financial report that is free from material misstatement, whether due to fraud or error. </w:t>
      </w:r>
    </w:p>
    <w:p w14:paraId="684981F8" w14:textId="7C2E984A" w:rsidR="00AF7340" w:rsidRPr="00AF7340" w:rsidRDefault="00AF7340" w:rsidP="00AF7340">
      <w:r w:rsidRPr="00AF7340">
        <w:t xml:space="preserve">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 </w:t>
      </w:r>
    </w:p>
    <w:p w14:paraId="670C06D8" w14:textId="77777777" w:rsidR="00AF7340" w:rsidRPr="00BB3D8E" w:rsidRDefault="00AF7340" w:rsidP="00BB3D8E">
      <w:pPr>
        <w:pStyle w:val="Heading3"/>
      </w:pPr>
      <w:r w:rsidRPr="00BB3D8E">
        <w:t xml:space="preserve">Auditor’s responsibilities for the audit of the financial report </w:t>
      </w:r>
    </w:p>
    <w:p w14:paraId="536F810E" w14:textId="77777777" w:rsidR="00AF7340" w:rsidRPr="00AF7340" w:rsidRDefault="00AF7340" w:rsidP="00AF7340">
      <w:r w:rsidRPr="00AF7340">
        <w:t xml:space="preserve">As required by the </w:t>
      </w:r>
      <w:r w:rsidRPr="00AF7340">
        <w:rPr>
          <w:i/>
          <w:iCs/>
        </w:rPr>
        <w:t xml:space="preserve">Audit Act 1994, </w:t>
      </w:r>
      <w:r w:rsidRPr="00AF7340">
        <w:t xml:space="preserve">my responsibility is to express an opinion on the financial report based on the audit. My objectives for the audit are to obtain reasonable assurance about whether the financial report </w:t>
      </w:r>
      <w:proofErr w:type="gramStart"/>
      <w:r w:rsidRPr="00AF7340">
        <w:t>as a whole is</w:t>
      </w:r>
      <w:proofErr w:type="gramEnd"/>
      <w:r w:rsidRPr="00AF7340">
        <w:t xml:space="preserve">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AF7340">
        <w:t>on the basis of</w:t>
      </w:r>
      <w:proofErr w:type="gramEnd"/>
      <w:r w:rsidRPr="00AF7340">
        <w:t xml:space="preserve"> this financial report. </w:t>
      </w:r>
    </w:p>
    <w:p w14:paraId="77B6E833" w14:textId="77777777" w:rsidR="00AF7340" w:rsidRPr="00AF7340" w:rsidRDefault="00AF7340" w:rsidP="00AF7340">
      <w:r w:rsidRPr="00AF7340">
        <w:t xml:space="preserve">As part of an audit in accordance with the Australian Auditing Standards, I exercise professional judgement and maintain professional scepticism throughout the audit. I also: </w:t>
      </w:r>
    </w:p>
    <w:p w14:paraId="3EF6DEDE" w14:textId="77777777" w:rsidR="00AF7340" w:rsidRPr="00AF7340" w:rsidRDefault="00AF7340" w:rsidP="00DA2E8C">
      <w:pPr>
        <w:pStyle w:val="Bullet1"/>
      </w:pPr>
      <w:r w:rsidRPr="00AF7340">
        <w:t xml:space="preserve">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w:t>
      </w:r>
    </w:p>
    <w:p w14:paraId="1FD0CBAF" w14:textId="77777777" w:rsidR="00AF7340" w:rsidRPr="00AF7340" w:rsidRDefault="00AF7340" w:rsidP="00DA2E8C">
      <w:pPr>
        <w:pStyle w:val="Bullet1"/>
      </w:pPr>
      <w:r w:rsidRPr="00AF7340">
        <w:t xml:space="preserve">obtain an understanding of internal control relevant to the audit </w:t>
      </w:r>
      <w:proofErr w:type="gramStart"/>
      <w:r w:rsidRPr="00AF7340">
        <w:t>in order to</w:t>
      </w:r>
      <w:proofErr w:type="gramEnd"/>
      <w:r w:rsidRPr="00AF7340">
        <w:t xml:space="preserve"> design audit procedures that are appropriate in the circumstances, but not for the purpose of expressing an opinion on the effectiveness of Victoria Police’s internal control. </w:t>
      </w:r>
    </w:p>
    <w:p w14:paraId="2822B4AB" w14:textId="77777777" w:rsidR="00AF7340" w:rsidRPr="00AF7340" w:rsidRDefault="00AF7340" w:rsidP="00DA2E8C">
      <w:pPr>
        <w:pStyle w:val="Bullet1"/>
      </w:pPr>
      <w:r w:rsidRPr="00AF7340">
        <w:t xml:space="preserve">evaluate the appropriateness of accounting policies used and the reasonableness of accounting estimates and related disclosures made by the Chief Commissioner. </w:t>
      </w:r>
    </w:p>
    <w:p w14:paraId="5679D185" w14:textId="77777777" w:rsidR="00AF7340" w:rsidRPr="00AF7340" w:rsidRDefault="00AF7340" w:rsidP="00DA2E8C">
      <w:pPr>
        <w:pStyle w:val="Bullet1"/>
      </w:pPr>
      <w:r w:rsidRPr="00AF7340">
        <w:t xml:space="preserve">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w:t>
      </w:r>
    </w:p>
    <w:p w14:paraId="1A67CD82" w14:textId="77777777" w:rsidR="00AF7340" w:rsidRPr="00AF7340" w:rsidRDefault="00AF7340" w:rsidP="00DA2E8C">
      <w:pPr>
        <w:pStyle w:val="Bullet1"/>
      </w:pPr>
      <w:r w:rsidRPr="00AF7340">
        <w:t xml:space="preserve">evaluate the overall presentation, </w:t>
      </w:r>
      <w:proofErr w:type="gramStart"/>
      <w:r w:rsidRPr="00AF7340">
        <w:t>structure</w:t>
      </w:r>
      <w:proofErr w:type="gramEnd"/>
      <w:r w:rsidRPr="00AF7340">
        <w:t xml:space="preserve"> and content of the financial report, including the disclosures, and whether the financial report represents the underlying transactions and events in a manner that achieves fair presentation. </w:t>
      </w:r>
    </w:p>
    <w:p w14:paraId="1B43C72D" w14:textId="77777777" w:rsidR="00AF7340" w:rsidRPr="00AF7340" w:rsidRDefault="00AF7340" w:rsidP="00AF7340">
      <w:pPr>
        <w:rPr>
          <w:lang w:val="en-AU"/>
        </w:rPr>
      </w:pPr>
      <w:r w:rsidRPr="00AF7340">
        <w:rPr>
          <w:lang w:val="en-AU"/>
        </w:rPr>
        <w:t xml:space="preserve">I communicate with the Chief Commissioner regarding, among other matters, the planned scope and timing of the audit and significant audit findings, including any significant deficiencies in internal control that I identify during my audit. </w:t>
      </w:r>
    </w:p>
    <w:p w14:paraId="123CBFC0" w14:textId="77777777" w:rsidR="00AF7340" w:rsidRPr="00AF7340" w:rsidRDefault="00AF7340" w:rsidP="00AF7340">
      <w:pPr>
        <w:rPr>
          <w:lang w:val="en-AU"/>
        </w:rPr>
      </w:pPr>
    </w:p>
    <w:p w14:paraId="3F94D748" w14:textId="77777777" w:rsidR="00AF7340" w:rsidRPr="00AF7340" w:rsidRDefault="00AF7340" w:rsidP="00AF7340">
      <w:pPr>
        <w:spacing w:after="0"/>
        <w:rPr>
          <w:b/>
          <w:bCs/>
        </w:rPr>
      </w:pPr>
      <w:r w:rsidRPr="00AF7340">
        <w:rPr>
          <w:b/>
          <w:bCs/>
        </w:rPr>
        <w:lastRenderedPageBreak/>
        <w:t xml:space="preserve">Roberta </w:t>
      </w:r>
      <w:proofErr w:type="spellStart"/>
      <w:r w:rsidRPr="00AF7340">
        <w:rPr>
          <w:b/>
          <w:bCs/>
        </w:rPr>
        <w:t>Skliros</w:t>
      </w:r>
      <w:proofErr w:type="spellEnd"/>
      <w:r w:rsidRPr="00AF7340">
        <w:rPr>
          <w:b/>
          <w:bCs/>
        </w:rPr>
        <w:t xml:space="preserve"> </w:t>
      </w:r>
    </w:p>
    <w:p w14:paraId="4C13B747" w14:textId="77777777" w:rsidR="00AF7340" w:rsidRPr="00AF7340" w:rsidRDefault="00AF7340" w:rsidP="00AF7340">
      <w:pPr>
        <w:spacing w:after="0"/>
        <w:rPr>
          <w:i/>
          <w:iCs/>
          <w:lang w:val="en-AU"/>
        </w:rPr>
      </w:pPr>
      <w:r w:rsidRPr="00AF7340">
        <w:rPr>
          <w:i/>
          <w:iCs/>
          <w:lang w:val="en-AU"/>
        </w:rPr>
        <w:t xml:space="preserve">as delegate for the Auditor-General of Victoria </w:t>
      </w:r>
    </w:p>
    <w:p w14:paraId="2B6AFBA1" w14:textId="77777777" w:rsidR="00AF7340" w:rsidRPr="00AF7340" w:rsidRDefault="00AF7340" w:rsidP="00AF7340">
      <w:pPr>
        <w:spacing w:after="0"/>
        <w:rPr>
          <w:i/>
          <w:iCs/>
          <w:lang w:val="en-AU"/>
        </w:rPr>
      </w:pPr>
    </w:p>
    <w:p w14:paraId="42442B5A" w14:textId="77777777" w:rsidR="00AF7340" w:rsidRPr="00AF7340" w:rsidRDefault="00AF7340" w:rsidP="00AF7340">
      <w:pPr>
        <w:spacing w:after="0"/>
      </w:pPr>
      <w:r w:rsidRPr="00AF7340">
        <w:t xml:space="preserve">MELBOURNE </w:t>
      </w:r>
    </w:p>
    <w:p w14:paraId="4C3FE9B2" w14:textId="77777777" w:rsidR="00AF7340" w:rsidRPr="00AF7340" w:rsidRDefault="00AF7340" w:rsidP="00AF7340">
      <w:pPr>
        <w:spacing w:after="0"/>
        <w:rPr>
          <w:lang w:val="en-AU"/>
        </w:rPr>
      </w:pPr>
      <w:r w:rsidRPr="00AF7340">
        <w:rPr>
          <w:lang w:val="en-AU"/>
        </w:rPr>
        <w:t xml:space="preserve">11 September 2023 </w:t>
      </w:r>
    </w:p>
    <w:p w14:paraId="1635F3D4" w14:textId="46131050" w:rsidR="00AF7340" w:rsidRDefault="00AF7340">
      <w:pPr>
        <w:spacing w:after="0"/>
        <w:rPr>
          <w:lang w:val="en-AU"/>
        </w:rPr>
      </w:pPr>
      <w:r>
        <w:rPr>
          <w:lang w:val="en-AU"/>
        </w:rPr>
        <w:br w:type="page"/>
      </w:r>
    </w:p>
    <w:p w14:paraId="615BF741" w14:textId="77777777" w:rsidR="00AF7340" w:rsidRPr="00BB3D8E" w:rsidRDefault="00AF7340" w:rsidP="00BB3D8E">
      <w:pPr>
        <w:pStyle w:val="Heading2"/>
      </w:pPr>
      <w:bookmarkStart w:id="57" w:name="_Toc54956351"/>
      <w:bookmarkStart w:id="58" w:name="_Toc86234113"/>
      <w:bookmarkStart w:id="59" w:name="_Toc147673295"/>
      <w:bookmarkStart w:id="60" w:name="_Toc148005424"/>
      <w:r w:rsidRPr="00BB3D8E">
        <w:lastRenderedPageBreak/>
        <w:t>Comprehensive operating statement</w:t>
      </w:r>
      <w:bookmarkEnd w:id="57"/>
      <w:bookmarkEnd w:id="58"/>
      <w:bookmarkEnd w:id="59"/>
      <w:bookmarkEnd w:id="60"/>
    </w:p>
    <w:p w14:paraId="202972D3" w14:textId="77777777" w:rsidR="00AF7340" w:rsidRPr="00AF7340" w:rsidRDefault="00AF7340" w:rsidP="00AF7340">
      <w:pPr>
        <w:pStyle w:val="Heading3"/>
      </w:pPr>
      <w:r w:rsidRPr="00AF7340">
        <w:t>For the financial year ended 30 June 2023</w:t>
      </w:r>
    </w:p>
    <w:tbl>
      <w:tblPr>
        <w:tblStyle w:val="TableGridLight"/>
        <w:tblW w:w="10348" w:type="dxa"/>
        <w:tblLayout w:type="fixed"/>
        <w:tblLook w:val="00A0" w:firstRow="1" w:lastRow="0" w:firstColumn="1" w:lastColumn="0" w:noHBand="0" w:noVBand="0"/>
      </w:tblPr>
      <w:tblGrid>
        <w:gridCol w:w="6804"/>
        <w:gridCol w:w="709"/>
        <w:gridCol w:w="1418"/>
        <w:gridCol w:w="1417"/>
      </w:tblGrid>
      <w:tr w:rsidR="00A12C4C" w:rsidRPr="00401840" w14:paraId="15DCABBE" w14:textId="77777777" w:rsidTr="00A12C4C">
        <w:trPr>
          <w:cnfStyle w:val="100000000000" w:firstRow="1" w:lastRow="0" w:firstColumn="0" w:lastColumn="0" w:oddVBand="0" w:evenVBand="0" w:oddHBand="0" w:evenHBand="0" w:firstRowFirstColumn="0" w:firstRowLastColumn="0" w:lastRowFirstColumn="0" w:lastRowLastColumn="0"/>
          <w:trHeight w:val="170"/>
          <w:tblHeader/>
        </w:trPr>
        <w:tc>
          <w:tcPr>
            <w:tcW w:w="6804" w:type="dxa"/>
            <w:tcBorders>
              <w:top w:val="nil"/>
              <w:bottom w:val="single" w:sz="4" w:space="0" w:color="274B93"/>
            </w:tcBorders>
            <w:vAlign w:val="top"/>
          </w:tcPr>
          <w:p w14:paraId="7126C5F1" w14:textId="77777777" w:rsidR="00AF7340" w:rsidRPr="00401840" w:rsidRDefault="00AF7340" w:rsidP="00AF7340">
            <w:pPr>
              <w:pStyle w:val="Tablebody"/>
              <w:spacing w:before="0" w:after="0"/>
            </w:pPr>
          </w:p>
        </w:tc>
        <w:tc>
          <w:tcPr>
            <w:tcW w:w="709" w:type="dxa"/>
            <w:tcBorders>
              <w:top w:val="nil"/>
              <w:bottom w:val="single" w:sz="4" w:space="0" w:color="274B93"/>
            </w:tcBorders>
            <w:vAlign w:val="top"/>
          </w:tcPr>
          <w:p w14:paraId="77849EB7" w14:textId="77777777" w:rsidR="00AF7340" w:rsidRPr="00401840" w:rsidRDefault="00AF7340" w:rsidP="0042217C">
            <w:pPr>
              <w:pStyle w:val="Tablebody"/>
              <w:spacing w:before="0" w:after="0"/>
              <w:jc w:val="center"/>
            </w:pPr>
          </w:p>
        </w:tc>
        <w:tc>
          <w:tcPr>
            <w:tcW w:w="1418" w:type="dxa"/>
            <w:tcBorders>
              <w:top w:val="nil"/>
              <w:bottom w:val="single" w:sz="4" w:space="0" w:color="274B93"/>
            </w:tcBorders>
            <w:vAlign w:val="top"/>
          </w:tcPr>
          <w:p w14:paraId="35C9CF89" w14:textId="77777777" w:rsidR="00AF7340" w:rsidRPr="00401840" w:rsidRDefault="00AF7340" w:rsidP="00A12C4C">
            <w:pPr>
              <w:pStyle w:val="Tablebody"/>
              <w:spacing w:before="0" w:after="0"/>
              <w:jc w:val="right"/>
            </w:pPr>
          </w:p>
        </w:tc>
        <w:tc>
          <w:tcPr>
            <w:tcW w:w="1417" w:type="dxa"/>
            <w:tcBorders>
              <w:top w:val="nil"/>
              <w:bottom w:val="single" w:sz="4" w:space="0" w:color="274B93"/>
            </w:tcBorders>
            <w:vAlign w:val="top"/>
          </w:tcPr>
          <w:p w14:paraId="1A2B9AC1" w14:textId="77777777" w:rsidR="00AF7340" w:rsidRPr="00401840" w:rsidRDefault="00AF7340" w:rsidP="00A12C4C">
            <w:pPr>
              <w:pStyle w:val="Tablebody"/>
              <w:spacing w:before="0" w:after="0"/>
              <w:jc w:val="right"/>
            </w:pPr>
            <w:r w:rsidRPr="00401840">
              <w:t>($ thousand)</w:t>
            </w:r>
          </w:p>
        </w:tc>
      </w:tr>
      <w:tr w:rsidR="00A12C4C" w:rsidRPr="00401840" w14:paraId="1484D826" w14:textId="77777777" w:rsidTr="00A12C4C">
        <w:trPr>
          <w:cnfStyle w:val="100000000000" w:firstRow="1" w:lastRow="0" w:firstColumn="0" w:lastColumn="0" w:oddVBand="0" w:evenVBand="0" w:oddHBand="0" w:evenHBand="0" w:firstRowFirstColumn="0" w:firstRowLastColumn="0" w:lastRowFirstColumn="0" w:lastRowLastColumn="0"/>
          <w:trHeight w:val="170"/>
          <w:tblHeader/>
        </w:trPr>
        <w:tc>
          <w:tcPr>
            <w:tcW w:w="6804" w:type="dxa"/>
            <w:tcBorders>
              <w:top w:val="single" w:sz="4" w:space="0" w:color="274B93"/>
            </w:tcBorders>
            <w:vAlign w:val="top"/>
          </w:tcPr>
          <w:p w14:paraId="4DB55264" w14:textId="77777777" w:rsidR="00AF7340" w:rsidRPr="00401840" w:rsidRDefault="00AF7340" w:rsidP="00AF7340">
            <w:pPr>
              <w:pStyle w:val="Tablebody"/>
              <w:spacing w:before="0" w:after="0"/>
            </w:pPr>
          </w:p>
        </w:tc>
        <w:tc>
          <w:tcPr>
            <w:tcW w:w="709" w:type="dxa"/>
            <w:tcBorders>
              <w:top w:val="single" w:sz="4" w:space="0" w:color="274B93"/>
            </w:tcBorders>
            <w:vAlign w:val="top"/>
          </w:tcPr>
          <w:p w14:paraId="4026B346" w14:textId="77777777" w:rsidR="00AF7340" w:rsidRPr="00401840" w:rsidRDefault="00AF7340" w:rsidP="0042217C">
            <w:pPr>
              <w:pStyle w:val="Tablebody"/>
              <w:spacing w:before="0" w:after="0"/>
              <w:jc w:val="center"/>
            </w:pPr>
            <w:r w:rsidRPr="00401840">
              <w:t>Note</w:t>
            </w:r>
          </w:p>
        </w:tc>
        <w:tc>
          <w:tcPr>
            <w:tcW w:w="1418" w:type="dxa"/>
            <w:tcBorders>
              <w:top w:val="single" w:sz="4" w:space="0" w:color="274B93"/>
            </w:tcBorders>
            <w:vAlign w:val="top"/>
          </w:tcPr>
          <w:p w14:paraId="27B86251" w14:textId="77777777" w:rsidR="00AF7340" w:rsidRPr="00401840" w:rsidRDefault="00AF7340" w:rsidP="00A12C4C">
            <w:pPr>
              <w:pStyle w:val="Tablebody"/>
              <w:spacing w:before="0" w:after="0"/>
              <w:jc w:val="right"/>
            </w:pPr>
            <w:r w:rsidRPr="00401840">
              <w:t>202</w:t>
            </w:r>
            <w:r>
              <w:t>3</w:t>
            </w:r>
          </w:p>
        </w:tc>
        <w:tc>
          <w:tcPr>
            <w:tcW w:w="1417" w:type="dxa"/>
            <w:tcBorders>
              <w:top w:val="single" w:sz="4" w:space="0" w:color="274B93"/>
            </w:tcBorders>
            <w:shd w:val="clear" w:color="auto" w:fill="F2F2F2" w:themeFill="background1" w:themeFillShade="F2"/>
            <w:vAlign w:val="top"/>
          </w:tcPr>
          <w:p w14:paraId="67A087C1" w14:textId="77777777" w:rsidR="00AF7340" w:rsidRPr="00401840" w:rsidRDefault="00AF7340" w:rsidP="00A12C4C">
            <w:pPr>
              <w:pStyle w:val="Tablebody"/>
              <w:spacing w:before="0" w:after="0"/>
              <w:jc w:val="right"/>
            </w:pPr>
            <w:r w:rsidRPr="00401840">
              <w:t>20</w:t>
            </w:r>
            <w:r>
              <w:t>22</w:t>
            </w:r>
          </w:p>
        </w:tc>
      </w:tr>
      <w:tr w:rsidR="00A12C4C" w:rsidRPr="00A12C4C" w14:paraId="05F5ADEB" w14:textId="77777777" w:rsidTr="00A12C4C">
        <w:tblPrEx>
          <w:tblCellMar>
            <w:left w:w="57" w:type="dxa"/>
            <w:bottom w:w="57" w:type="dxa"/>
            <w:right w:w="57" w:type="dxa"/>
          </w:tblCellMar>
        </w:tblPrEx>
        <w:trPr>
          <w:trHeight w:val="170"/>
        </w:trPr>
        <w:tc>
          <w:tcPr>
            <w:tcW w:w="6804" w:type="dxa"/>
          </w:tcPr>
          <w:p w14:paraId="4764E5E6" w14:textId="4F4B863F" w:rsidR="00A12C4C" w:rsidRPr="00A12C4C" w:rsidRDefault="00A12C4C" w:rsidP="00A12C4C">
            <w:pPr>
              <w:pStyle w:val="Tablebody"/>
              <w:spacing w:before="0" w:after="0"/>
              <w:rPr>
                <w:b/>
                <w:bCs/>
              </w:rPr>
            </w:pPr>
            <w:r w:rsidRPr="00A12C4C">
              <w:rPr>
                <w:b/>
                <w:bCs/>
              </w:rPr>
              <w:t>Income From Transactions</w:t>
            </w:r>
          </w:p>
        </w:tc>
        <w:tc>
          <w:tcPr>
            <w:tcW w:w="709" w:type="dxa"/>
          </w:tcPr>
          <w:p w14:paraId="04D475F6" w14:textId="77777777" w:rsidR="00A12C4C" w:rsidRPr="00A12C4C" w:rsidRDefault="00A12C4C" w:rsidP="0042217C">
            <w:pPr>
              <w:pStyle w:val="Tablebody"/>
              <w:spacing w:before="0" w:after="0"/>
              <w:jc w:val="center"/>
              <w:rPr>
                <w:b/>
                <w:bCs/>
              </w:rPr>
            </w:pPr>
          </w:p>
        </w:tc>
        <w:tc>
          <w:tcPr>
            <w:tcW w:w="1418" w:type="dxa"/>
          </w:tcPr>
          <w:p w14:paraId="65BE03D4" w14:textId="77777777" w:rsidR="00A12C4C" w:rsidRPr="00A12C4C" w:rsidRDefault="00A12C4C" w:rsidP="00A12C4C">
            <w:pPr>
              <w:pStyle w:val="Tablebody"/>
              <w:spacing w:before="0" w:after="0"/>
              <w:jc w:val="right"/>
              <w:rPr>
                <w:b/>
                <w:bCs/>
              </w:rPr>
            </w:pPr>
          </w:p>
        </w:tc>
        <w:tc>
          <w:tcPr>
            <w:tcW w:w="1417" w:type="dxa"/>
            <w:shd w:val="clear" w:color="auto" w:fill="F2F2F2" w:themeFill="background1" w:themeFillShade="F2"/>
          </w:tcPr>
          <w:p w14:paraId="45A5D553" w14:textId="77777777" w:rsidR="00A12C4C" w:rsidRPr="00A12C4C" w:rsidRDefault="00A12C4C" w:rsidP="00A12C4C">
            <w:pPr>
              <w:pStyle w:val="Tablebody"/>
              <w:spacing w:before="0" w:after="0"/>
              <w:jc w:val="right"/>
              <w:rPr>
                <w:b/>
                <w:bCs/>
              </w:rPr>
            </w:pPr>
          </w:p>
        </w:tc>
      </w:tr>
      <w:tr w:rsidR="00A12C4C" w:rsidRPr="00C92A39" w14:paraId="0995FB82" w14:textId="77777777" w:rsidTr="00A12C4C">
        <w:tblPrEx>
          <w:tblCellMar>
            <w:left w:w="57" w:type="dxa"/>
            <w:bottom w:w="57" w:type="dxa"/>
            <w:right w:w="57" w:type="dxa"/>
          </w:tblCellMar>
        </w:tblPrEx>
        <w:trPr>
          <w:trHeight w:val="170"/>
        </w:trPr>
        <w:tc>
          <w:tcPr>
            <w:tcW w:w="6804" w:type="dxa"/>
          </w:tcPr>
          <w:p w14:paraId="3D1DBEE7" w14:textId="422F69F2" w:rsidR="00A12C4C" w:rsidRPr="00C92A39" w:rsidRDefault="00A12C4C" w:rsidP="00A12C4C">
            <w:pPr>
              <w:pStyle w:val="Tablebody"/>
              <w:spacing w:before="0" w:after="0"/>
              <w:ind w:left="227"/>
            </w:pPr>
            <w:r>
              <w:t>Grants from Victorian Government</w:t>
            </w:r>
          </w:p>
        </w:tc>
        <w:tc>
          <w:tcPr>
            <w:tcW w:w="709" w:type="dxa"/>
          </w:tcPr>
          <w:p w14:paraId="3931760A" w14:textId="1502384E" w:rsidR="00A12C4C" w:rsidRPr="00C92A39" w:rsidRDefault="00A12C4C" w:rsidP="0042217C">
            <w:pPr>
              <w:pStyle w:val="Tablebody"/>
              <w:spacing w:before="0" w:after="0"/>
              <w:jc w:val="center"/>
            </w:pPr>
            <w:r>
              <w:t>2.2</w:t>
            </w:r>
          </w:p>
        </w:tc>
        <w:tc>
          <w:tcPr>
            <w:tcW w:w="1418" w:type="dxa"/>
          </w:tcPr>
          <w:p w14:paraId="398A3A78" w14:textId="7E37108E" w:rsidR="00A12C4C" w:rsidRPr="00C92A39" w:rsidRDefault="00A12C4C" w:rsidP="00A12C4C">
            <w:pPr>
              <w:pStyle w:val="Tablebody"/>
              <w:spacing w:before="0" w:after="0"/>
              <w:jc w:val="right"/>
            </w:pPr>
            <w:r>
              <w:t xml:space="preserve">4,082,978 </w:t>
            </w:r>
          </w:p>
        </w:tc>
        <w:tc>
          <w:tcPr>
            <w:tcW w:w="1417" w:type="dxa"/>
            <w:shd w:val="clear" w:color="auto" w:fill="F2F2F2" w:themeFill="background1" w:themeFillShade="F2"/>
          </w:tcPr>
          <w:p w14:paraId="06F1E976" w14:textId="3D347221" w:rsidR="00A12C4C" w:rsidRPr="00C92A39" w:rsidRDefault="00A12C4C" w:rsidP="00A12C4C">
            <w:pPr>
              <w:pStyle w:val="Tablebody"/>
              <w:spacing w:before="0" w:after="0"/>
              <w:jc w:val="right"/>
            </w:pPr>
            <w:r>
              <w:t xml:space="preserve">4,150,233 </w:t>
            </w:r>
          </w:p>
        </w:tc>
      </w:tr>
      <w:tr w:rsidR="00A12C4C" w:rsidRPr="00C92A39" w14:paraId="11581642" w14:textId="77777777" w:rsidTr="00A12C4C">
        <w:tblPrEx>
          <w:tblCellMar>
            <w:left w:w="57" w:type="dxa"/>
            <w:bottom w:w="57" w:type="dxa"/>
            <w:right w:w="57" w:type="dxa"/>
          </w:tblCellMar>
        </w:tblPrEx>
        <w:trPr>
          <w:trHeight w:val="170"/>
        </w:trPr>
        <w:tc>
          <w:tcPr>
            <w:tcW w:w="6804" w:type="dxa"/>
          </w:tcPr>
          <w:p w14:paraId="59DE6113" w14:textId="6A16EC6F" w:rsidR="00A12C4C" w:rsidRPr="00C92A39" w:rsidRDefault="00A12C4C" w:rsidP="00A12C4C">
            <w:pPr>
              <w:pStyle w:val="Tablebody"/>
              <w:spacing w:before="0" w:after="0"/>
              <w:ind w:left="227"/>
            </w:pPr>
            <w:r>
              <w:t>Sale of goods and services</w:t>
            </w:r>
          </w:p>
        </w:tc>
        <w:tc>
          <w:tcPr>
            <w:tcW w:w="709" w:type="dxa"/>
          </w:tcPr>
          <w:p w14:paraId="433EEE3E" w14:textId="251E2A62" w:rsidR="00A12C4C" w:rsidRPr="00C92A39" w:rsidRDefault="00A12C4C" w:rsidP="0042217C">
            <w:pPr>
              <w:pStyle w:val="Tablebody"/>
              <w:spacing w:before="0" w:after="0"/>
              <w:jc w:val="center"/>
            </w:pPr>
            <w:r>
              <w:t>2.3.1</w:t>
            </w:r>
          </w:p>
        </w:tc>
        <w:tc>
          <w:tcPr>
            <w:tcW w:w="1418" w:type="dxa"/>
          </w:tcPr>
          <w:p w14:paraId="6046A048" w14:textId="481D3721" w:rsidR="00A12C4C" w:rsidRPr="00C92A39" w:rsidRDefault="00A12C4C" w:rsidP="00A12C4C">
            <w:pPr>
              <w:pStyle w:val="Tablebody"/>
              <w:spacing w:before="0" w:after="0"/>
              <w:jc w:val="right"/>
            </w:pPr>
            <w:r>
              <w:t xml:space="preserve">1,789 </w:t>
            </w:r>
          </w:p>
        </w:tc>
        <w:tc>
          <w:tcPr>
            <w:tcW w:w="1417" w:type="dxa"/>
            <w:shd w:val="clear" w:color="auto" w:fill="F2F2F2" w:themeFill="background1" w:themeFillShade="F2"/>
          </w:tcPr>
          <w:p w14:paraId="107FC93E" w14:textId="50CBC81B" w:rsidR="00A12C4C" w:rsidRPr="00C92A39" w:rsidRDefault="00A12C4C" w:rsidP="00A12C4C">
            <w:pPr>
              <w:pStyle w:val="Tablebody"/>
              <w:spacing w:before="0" w:after="0"/>
              <w:jc w:val="right"/>
            </w:pPr>
            <w:r>
              <w:t xml:space="preserve">2,322 </w:t>
            </w:r>
          </w:p>
        </w:tc>
      </w:tr>
      <w:tr w:rsidR="00A12C4C" w:rsidRPr="00C92A39" w14:paraId="2340BABE" w14:textId="77777777" w:rsidTr="00A12C4C">
        <w:tblPrEx>
          <w:tblCellMar>
            <w:left w:w="57" w:type="dxa"/>
            <w:bottom w:w="57" w:type="dxa"/>
            <w:right w:w="57" w:type="dxa"/>
          </w:tblCellMar>
        </w:tblPrEx>
        <w:trPr>
          <w:trHeight w:val="170"/>
        </w:trPr>
        <w:tc>
          <w:tcPr>
            <w:tcW w:w="6804" w:type="dxa"/>
          </w:tcPr>
          <w:p w14:paraId="7B5AA76F" w14:textId="0E5BFA8E" w:rsidR="00A12C4C" w:rsidRPr="00C92A39" w:rsidRDefault="00A12C4C" w:rsidP="00A12C4C">
            <w:pPr>
              <w:pStyle w:val="Tablebody"/>
              <w:spacing w:before="0" w:after="0"/>
              <w:ind w:left="227"/>
            </w:pPr>
            <w:r>
              <w:t>Other grants</w:t>
            </w:r>
          </w:p>
        </w:tc>
        <w:tc>
          <w:tcPr>
            <w:tcW w:w="709" w:type="dxa"/>
          </w:tcPr>
          <w:p w14:paraId="5FD635C6" w14:textId="376F7998" w:rsidR="00A12C4C" w:rsidRPr="00C92A39" w:rsidRDefault="00A12C4C" w:rsidP="0042217C">
            <w:pPr>
              <w:pStyle w:val="Tablebody"/>
              <w:spacing w:before="0" w:after="0"/>
              <w:jc w:val="center"/>
            </w:pPr>
            <w:r>
              <w:t>2.3.2</w:t>
            </w:r>
          </w:p>
        </w:tc>
        <w:tc>
          <w:tcPr>
            <w:tcW w:w="1418" w:type="dxa"/>
          </w:tcPr>
          <w:p w14:paraId="37D9CEDD" w14:textId="5A9F10AC" w:rsidR="00A12C4C" w:rsidRPr="00C92A39" w:rsidRDefault="00A12C4C" w:rsidP="00A12C4C">
            <w:pPr>
              <w:pStyle w:val="Tablebody"/>
              <w:spacing w:before="0" w:after="0"/>
              <w:jc w:val="right"/>
            </w:pPr>
            <w:r>
              <w:t xml:space="preserve">11,941 </w:t>
            </w:r>
          </w:p>
        </w:tc>
        <w:tc>
          <w:tcPr>
            <w:tcW w:w="1417" w:type="dxa"/>
            <w:shd w:val="clear" w:color="auto" w:fill="F2F2F2" w:themeFill="background1" w:themeFillShade="F2"/>
          </w:tcPr>
          <w:p w14:paraId="39E1B746" w14:textId="3B2D1F76" w:rsidR="00A12C4C" w:rsidRPr="00C92A39" w:rsidRDefault="00A12C4C" w:rsidP="00A12C4C">
            <w:pPr>
              <w:pStyle w:val="Tablebody"/>
              <w:spacing w:before="0" w:after="0"/>
              <w:jc w:val="right"/>
            </w:pPr>
            <w:r>
              <w:t xml:space="preserve">11,951 </w:t>
            </w:r>
          </w:p>
        </w:tc>
      </w:tr>
      <w:tr w:rsidR="00A12C4C" w:rsidRPr="00C92A39" w14:paraId="3D413A43" w14:textId="77777777" w:rsidTr="00A12C4C">
        <w:tblPrEx>
          <w:tblCellMar>
            <w:left w:w="57" w:type="dxa"/>
            <w:bottom w:w="57" w:type="dxa"/>
            <w:right w:w="57" w:type="dxa"/>
          </w:tblCellMar>
        </w:tblPrEx>
        <w:trPr>
          <w:trHeight w:val="170"/>
        </w:trPr>
        <w:tc>
          <w:tcPr>
            <w:tcW w:w="6804" w:type="dxa"/>
          </w:tcPr>
          <w:p w14:paraId="0548DB5A" w14:textId="6338C203" w:rsidR="00A12C4C" w:rsidRPr="00C92A39" w:rsidRDefault="00A12C4C" w:rsidP="00A12C4C">
            <w:pPr>
              <w:pStyle w:val="Tablebody"/>
              <w:spacing w:before="0" w:after="0"/>
              <w:ind w:left="227"/>
            </w:pPr>
            <w:r>
              <w:t>Fair value of assets received free of charge or for nominal consideration</w:t>
            </w:r>
          </w:p>
        </w:tc>
        <w:tc>
          <w:tcPr>
            <w:tcW w:w="709" w:type="dxa"/>
          </w:tcPr>
          <w:p w14:paraId="5713B461" w14:textId="7887028E" w:rsidR="00A12C4C" w:rsidRPr="00C92A39" w:rsidRDefault="00A12C4C" w:rsidP="0042217C">
            <w:pPr>
              <w:pStyle w:val="Tablebody"/>
              <w:spacing w:before="0" w:after="0"/>
              <w:jc w:val="center"/>
            </w:pPr>
            <w:r>
              <w:t>2.3.3</w:t>
            </w:r>
          </w:p>
        </w:tc>
        <w:tc>
          <w:tcPr>
            <w:tcW w:w="1418" w:type="dxa"/>
          </w:tcPr>
          <w:p w14:paraId="29FBDF48" w14:textId="5A4FEC5E" w:rsidR="00A12C4C" w:rsidRPr="00C92A39" w:rsidRDefault="00A12C4C" w:rsidP="00A12C4C">
            <w:pPr>
              <w:pStyle w:val="Tablebody"/>
              <w:spacing w:before="0" w:after="0"/>
              <w:jc w:val="right"/>
            </w:pPr>
            <w:r>
              <w:t xml:space="preserve">3,088 </w:t>
            </w:r>
          </w:p>
        </w:tc>
        <w:tc>
          <w:tcPr>
            <w:tcW w:w="1417" w:type="dxa"/>
            <w:shd w:val="clear" w:color="auto" w:fill="F2F2F2" w:themeFill="background1" w:themeFillShade="F2"/>
          </w:tcPr>
          <w:p w14:paraId="3EB1922A" w14:textId="759F2A78" w:rsidR="00A12C4C" w:rsidRPr="00C92A39" w:rsidRDefault="00A12C4C" w:rsidP="00A12C4C">
            <w:pPr>
              <w:pStyle w:val="Tablebody"/>
              <w:spacing w:before="0" w:after="0"/>
              <w:jc w:val="right"/>
            </w:pPr>
            <w:r>
              <w:t xml:space="preserve">325 </w:t>
            </w:r>
          </w:p>
        </w:tc>
      </w:tr>
      <w:tr w:rsidR="00A12C4C" w:rsidRPr="00C92A39" w14:paraId="70CDDC35" w14:textId="77777777" w:rsidTr="00A12C4C">
        <w:tblPrEx>
          <w:tblCellMar>
            <w:left w:w="57" w:type="dxa"/>
            <w:bottom w:w="57" w:type="dxa"/>
            <w:right w:w="57" w:type="dxa"/>
          </w:tblCellMar>
        </w:tblPrEx>
        <w:trPr>
          <w:trHeight w:val="170"/>
        </w:trPr>
        <w:tc>
          <w:tcPr>
            <w:tcW w:w="6804" w:type="dxa"/>
          </w:tcPr>
          <w:p w14:paraId="0A64F07D" w14:textId="40D0CB0C" w:rsidR="00A12C4C" w:rsidRPr="00C92A39" w:rsidRDefault="00A12C4C" w:rsidP="00A12C4C">
            <w:pPr>
              <w:pStyle w:val="Tablebody"/>
              <w:spacing w:before="0" w:after="0"/>
              <w:ind w:left="227"/>
            </w:pPr>
            <w:r>
              <w:t>Interest income</w:t>
            </w:r>
          </w:p>
        </w:tc>
        <w:tc>
          <w:tcPr>
            <w:tcW w:w="709" w:type="dxa"/>
          </w:tcPr>
          <w:p w14:paraId="5D6A9E36" w14:textId="250A5876" w:rsidR="00A12C4C" w:rsidRPr="00C92A39" w:rsidRDefault="00A12C4C" w:rsidP="0042217C">
            <w:pPr>
              <w:pStyle w:val="Tablebody"/>
              <w:spacing w:before="0" w:after="0"/>
              <w:jc w:val="center"/>
            </w:pPr>
          </w:p>
        </w:tc>
        <w:tc>
          <w:tcPr>
            <w:tcW w:w="1418" w:type="dxa"/>
          </w:tcPr>
          <w:p w14:paraId="5E445D4D" w14:textId="5CFF5781" w:rsidR="00A12C4C" w:rsidRPr="00C92A39" w:rsidRDefault="00A12C4C" w:rsidP="00A12C4C">
            <w:pPr>
              <w:pStyle w:val="Tablebody"/>
              <w:spacing w:before="0" w:after="0"/>
              <w:jc w:val="right"/>
            </w:pPr>
            <w:r>
              <w:t xml:space="preserve">4 </w:t>
            </w:r>
          </w:p>
        </w:tc>
        <w:tc>
          <w:tcPr>
            <w:tcW w:w="1417" w:type="dxa"/>
            <w:shd w:val="clear" w:color="auto" w:fill="F2F2F2" w:themeFill="background1" w:themeFillShade="F2"/>
          </w:tcPr>
          <w:p w14:paraId="7FBC2B16" w14:textId="2D996D9B" w:rsidR="00A12C4C" w:rsidRPr="00C92A39" w:rsidRDefault="00A12C4C" w:rsidP="00A12C4C">
            <w:pPr>
              <w:pStyle w:val="Tablebody"/>
              <w:spacing w:before="0" w:after="0"/>
              <w:jc w:val="right"/>
            </w:pPr>
            <w:r>
              <w:t xml:space="preserve">100 </w:t>
            </w:r>
          </w:p>
        </w:tc>
      </w:tr>
      <w:tr w:rsidR="00A12C4C" w:rsidRPr="00C92A39" w14:paraId="0CBC4CA8" w14:textId="77777777" w:rsidTr="00A12C4C">
        <w:tblPrEx>
          <w:tblCellMar>
            <w:left w:w="57" w:type="dxa"/>
            <w:bottom w:w="57" w:type="dxa"/>
            <w:right w:w="57" w:type="dxa"/>
          </w:tblCellMar>
        </w:tblPrEx>
        <w:trPr>
          <w:trHeight w:val="170"/>
        </w:trPr>
        <w:tc>
          <w:tcPr>
            <w:tcW w:w="6804" w:type="dxa"/>
            <w:tcBorders>
              <w:bottom w:val="single" w:sz="4" w:space="0" w:color="274B93"/>
            </w:tcBorders>
          </w:tcPr>
          <w:p w14:paraId="2485C8C7" w14:textId="37C7BFF8" w:rsidR="00A12C4C" w:rsidRPr="00C92A39" w:rsidRDefault="00A12C4C" w:rsidP="00A12C4C">
            <w:pPr>
              <w:pStyle w:val="Tablebody"/>
              <w:spacing w:before="0" w:after="0"/>
              <w:ind w:left="227"/>
              <w:rPr>
                <w:bCs/>
              </w:rPr>
            </w:pPr>
            <w:r>
              <w:t>Other income</w:t>
            </w:r>
          </w:p>
        </w:tc>
        <w:tc>
          <w:tcPr>
            <w:tcW w:w="709" w:type="dxa"/>
            <w:tcBorders>
              <w:bottom w:val="single" w:sz="4" w:space="0" w:color="274B93"/>
            </w:tcBorders>
          </w:tcPr>
          <w:p w14:paraId="3B7446F2" w14:textId="77777777" w:rsidR="00A12C4C" w:rsidRPr="00C92A39" w:rsidRDefault="00A12C4C" w:rsidP="0042217C">
            <w:pPr>
              <w:pStyle w:val="Tablebody"/>
              <w:spacing w:before="0" w:after="0"/>
              <w:jc w:val="center"/>
              <w:rPr>
                <w:bCs/>
              </w:rPr>
            </w:pPr>
          </w:p>
        </w:tc>
        <w:tc>
          <w:tcPr>
            <w:tcW w:w="1418" w:type="dxa"/>
            <w:tcBorders>
              <w:bottom w:val="single" w:sz="4" w:space="0" w:color="274B93"/>
            </w:tcBorders>
          </w:tcPr>
          <w:p w14:paraId="76D284C8" w14:textId="2D04B7BD" w:rsidR="00A12C4C" w:rsidRPr="00345CDF" w:rsidRDefault="00A12C4C" w:rsidP="00A12C4C">
            <w:pPr>
              <w:pStyle w:val="Tablebody"/>
              <w:spacing w:before="0" w:after="0"/>
              <w:jc w:val="right"/>
              <w:rPr>
                <w:bCs/>
              </w:rPr>
            </w:pPr>
            <w:r>
              <w:t xml:space="preserve">2,552 </w:t>
            </w:r>
          </w:p>
        </w:tc>
        <w:tc>
          <w:tcPr>
            <w:tcW w:w="1417" w:type="dxa"/>
            <w:tcBorders>
              <w:bottom w:val="single" w:sz="4" w:space="0" w:color="274B93"/>
            </w:tcBorders>
            <w:shd w:val="clear" w:color="auto" w:fill="F2F2F2" w:themeFill="background1" w:themeFillShade="F2"/>
          </w:tcPr>
          <w:p w14:paraId="053CE8D1" w14:textId="72716AE9" w:rsidR="00A12C4C" w:rsidRPr="00345CDF" w:rsidRDefault="00A12C4C" w:rsidP="00A12C4C">
            <w:pPr>
              <w:pStyle w:val="Tablebody"/>
              <w:spacing w:before="0" w:after="0"/>
              <w:jc w:val="right"/>
              <w:rPr>
                <w:bCs/>
              </w:rPr>
            </w:pPr>
            <w:r>
              <w:t xml:space="preserve">1,652 </w:t>
            </w:r>
          </w:p>
        </w:tc>
      </w:tr>
      <w:tr w:rsidR="00A12C4C" w:rsidRPr="00A12C4C" w14:paraId="5F8AA44B" w14:textId="77777777" w:rsidTr="00A12C4C">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2ED57B62" w14:textId="43522195" w:rsidR="00A12C4C" w:rsidRPr="00A12C4C" w:rsidRDefault="00A12C4C" w:rsidP="00A12C4C">
            <w:pPr>
              <w:pStyle w:val="Tablebody"/>
              <w:spacing w:before="0" w:after="0"/>
              <w:rPr>
                <w:b/>
                <w:bCs/>
              </w:rPr>
            </w:pPr>
            <w:r w:rsidRPr="00A12C4C">
              <w:rPr>
                <w:b/>
                <w:bCs/>
              </w:rPr>
              <w:t xml:space="preserve">Total Income </w:t>
            </w:r>
            <w:proofErr w:type="gramStart"/>
            <w:r w:rsidRPr="00A12C4C">
              <w:rPr>
                <w:b/>
                <w:bCs/>
              </w:rPr>
              <w:t>From</w:t>
            </w:r>
            <w:proofErr w:type="gramEnd"/>
            <w:r w:rsidRPr="00A12C4C">
              <w:rPr>
                <w:b/>
                <w:bCs/>
              </w:rPr>
              <w:t xml:space="preserve"> Transactions</w:t>
            </w:r>
          </w:p>
        </w:tc>
        <w:tc>
          <w:tcPr>
            <w:tcW w:w="709" w:type="dxa"/>
            <w:tcBorders>
              <w:top w:val="single" w:sz="4" w:space="0" w:color="274B93"/>
              <w:bottom w:val="single" w:sz="4" w:space="0" w:color="274B93"/>
            </w:tcBorders>
          </w:tcPr>
          <w:p w14:paraId="4EEB3AD6" w14:textId="77777777" w:rsidR="00A12C4C" w:rsidRPr="00A12C4C" w:rsidRDefault="00A12C4C" w:rsidP="0042217C">
            <w:pPr>
              <w:pStyle w:val="Tablebody"/>
              <w:spacing w:before="0" w:after="0"/>
              <w:jc w:val="center"/>
              <w:rPr>
                <w:b/>
                <w:bCs/>
              </w:rPr>
            </w:pPr>
          </w:p>
        </w:tc>
        <w:tc>
          <w:tcPr>
            <w:tcW w:w="1418" w:type="dxa"/>
            <w:tcBorders>
              <w:top w:val="single" w:sz="4" w:space="0" w:color="274B93"/>
              <w:bottom w:val="single" w:sz="4" w:space="0" w:color="274B93"/>
            </w:tcBorders>
          </w:tcPr>
          <w:p w14:paraId="313D1496" w14:textId="40DF1CCF" w:rsidR="00A12C4C" w:rsidRPr="00A12C4C" w:rsidRDefault="00A12C4C" w:rsidP="00A12C4C">
            <w:pPr>
              <w:pStyle w:val="Tablebody"/>
              <w:spacing w:before="0" w:after="0"/>
              <w:jc w:val="right"/>
              <w:rPr>
                <w:b/>
                <w:bCs/>
              </w:rPr>
            </w:pPr>
            <w:r w:rsidRPr="00A12C4C">
              <w:rPr>
                <w:b/>
                <w:bCs/>
              </w:rPr>
              <w:t xml:space="preserve">4,102,352 </w:t>
            </w:r>
          </w:p>
        </w:tc>
        <w:tc>
          <w:tcPr>
            <w:tcW w:w="1417" w:type="dxa"/>
            <w:tcBorders>
              <w:top w:val="single" w:sz="4" w:space="0" w:color="274B93"/>
              <w:bottom w:val="single" w:sz="4" w:space="0" w:color="274B93"/>
            </w:tcBorders>
            <w:shd w:val="clear" w:color="auto" w:fill="F2F2F2" w:themeFill="background1" w:themeFillShade="F2"/>
          </w:tcPr>
          <w:p w14:paraId="0F4B871A" w14:textId="4A60F635" w:rsidR="00A12C4C" w:rsidRPr="00A12C4C" w:rsidRDefault="00A12C4C" w:rsidP="00A12C4C">
            <w:pPr>
              <w:pStyle w:val="Tablebody"/>
              <w:spacing w:before="0" w:after="0"/>
              <w:jc w:val="right"/>
              <w:rPr>
                <w:b/>
                <w:bCs/>
              </w:rPr>
            </w:pPr>
            <w:r w:rsidRPr="00A12C4C">
              <w:rPr>
                <w:b/>
                <w:bCs/>
              </w:rPr>
              <w:t xml:space="preserve">4,166,583 </w:t>
            </w:r>
          </w:p>
        </w:tc>
      </w:tr>
      <w:tr w:rsidR="00A12C4C" w:rsidRPr="00A12C4C" w14:paraId="617E5505" w14:textId="77777777" w:rsidTr="00A12C4C">
        <w:tblPrEx>
          <w:tblCellMar>
            <w:left w:w="57" w:type="dxa"/>
            <w:bottom w:w="57" w:type="dxa"/>
            <w:right w:w="57" w:type="dxa"/>
          </w:tblCellMar>
        </w:tblPrEx>
        <w:trPr>
          <w:trHeight w:val="170"/>
        </w:trPr>
        <w:tc>
          <w:tcPr>
            <w:tcW w:w="6804" w:type="dxa"/>
            <w:tcBorders>
              <w:top w:val="single" w:sz="4" w:space="0" w:color="274B93"/>
            </w:tcBorders>
          </w:tcPr>
          <w:p w14:paraId="64CDC5C2" w14:textId="0F2B9C20" w:rsidR="00A12C4C" w:rsidRPr="00A12C4C" w:rsidRDefault="00A12C4C" w:rsidP="00A12C4C">
            <w:pPr>
              <w:pStyle w:val="Tablebody"/>
              <w:spacing w:before="0" w:after="0"/>
              <w:rPr>
                <w:b/>
                <w:bCs/>
              </w:rPr>
            </w:pPr>
            <w:r w:rsidRPr="00A12C4C">
              <w:rPr>
                <w:b/>
                <w:bCs/>
              </w:rPr>
              <w:t>Expenses From Transactions</w:t>
            </w:r>
          </w:p>
        </w:tc>
        <w:tc>
          <w:tcPr>
            <w:tcW w:w="709" w:type="dxa"/>
            <w:tcBorders>
              <w:top w:val="single" w:sz="4" w:space="0" w:color="274B93"/>
            </w:tcBorders>
          </w:tcPr>
          <w:p w14:paraId="45288EA0" w14:textId="17112A6E" w:rsidR="00A12C4C" w:rsidRPr="00A12C4C" w:rsidRDefault="00A12C4C" w:rsidP="0042217C">
            <w:pPr>
              <w:pStyle w:val="Tablebody"/>
              <w:spacing w:before="0" w:after="0"/>
              <w:jc w:val="center"/>
              <w:rPr>
                <w:b/>
                <w:bCs/>
              </w:rPr>
            </w:pPr>
          </w:p>
        </w:tc>
        <w:tc>
          <w:tcPr>
            <w:tcW w:w="1418" w:type="dxa"/>
            <w:tcBorders>
              <w:top w:val="single" w:sz="4" w:space="0" w:color="274B93"/>
            </w:tcBorders>
          </w:tcPr>
          <w:p w14:paraId="3FF46039" w14:textId="08957749" w:rsidR="00A12C4C" w:rsidRPr="00A12C4C" w:rsidRDefault="00A12C4C" w:rsidP="00A12C4C">
            <w:pPr>
              <w:pStyle w:val="Tablebody"/>
              <w:spacing w:before="0" w:after="0"/>
              <w:jc w:val="right"/>
              <w:rPr>
                <w:b/>
                <w:bCs/>
              </w:rPr>
            </w:pPr>
          </w:p>
        </w:tc>
        <w:tc>
          <w:tcPr>
            <w:tcW w:w="1417" w:type="dxa"/>
            <w:tcBorders>
              <w:top w:val="single" w:sz="4" w:space="0" w:color="274B93"/>
            </w:tcBorders>
            <w:shd w:val="clear" w:color="auto" w:fill="F2F2F2" w:themeFill="background1" w:themeFillShade="F2"/>
          </w:tcPr>
          <w:p w14:paraId="1D1C4B38" w14:textId="690DDD45" w:rsidR="00A12C4C" w:rsidRPr="00A12C4C" w:rsidRDefault="00A12C4C" w:rsidP="00A12C4C">
            <w:pPr>
              <w:pStyle w:val="Tablebody"/>
              <w:spacing w:before="0" w:after="0"/>
              <w:jc w:val="right"/>
              <w:rPr>
                <w:b/>
                <w:bCs/>
              </w:rPr>
            </w:pPr>
          </w:p>
        </w:tc>
      </w:tr>
      <w:tr w:rsidR="00A12C4C" w:rsidRPr="00C92A39" w14:paraId="723A47A9" w14:textId="77777777" w:rsidTr="00A12C4C">
        <w:tblPrEx>
          <w:tblCellMar>
            <w:left w:w="57" w:type="dxa"/>
            <w:bottom w:w="57" w:type="dxa"/>
            <w:right w:w="57" w:type="dxa"/>
          </w:tblCellMar>
        </w:tblPrEx>
        <w:trPr>
          <w:trHeight w:val="170"/>
        </w:trPr>
        <w:tc>
          <w:tcPr>
            <w:tcW w:w="6804" w:type="dxa"/>
          </w:tcPr>
          <w:p w14:paraId="46908B11" w14:textId="0248629C" w:rsidR="00A12C4C" w:rsidRPr="00F8457F" w:rsidRDefault="00A12C4C" w:rsidP="00A12C4C">
            <w:pPr>
              <w:pStyle w:val="Tablebody"/>
              <w:spacing w:before="0" w:after="0"/>
              <w:ind w:left="227"/>
            </w:pPr>
            <w:r>
              <w:t>Employee expenses</w:t>
            </w:r>
          </w:p>
        </w:tc>
        <w:tc>
          <w:tcPr>
            <w:tcW w:w="709" w:type="dxa"/>
          </w:tcPr>
          <w:p w14:paraId="3233D462" w14:textId="284C9C66" w:rsidR="00A12C4C" w:rsidRPr="00C92A39" w:rsidRDefault="00A12C4C" w:rsidP="0042217C">
            <w:pPr>
              <w:pStyle w:val="Tablebody"/>
              <w:spacing w:before="0" w:after="0"/>
              <w:jc w:val="center"/>
            </w:pPr>
            <w:r>
              <w:t>3.1.1</w:t>
            </w:r>
          </w:p>
        </w:tc>
        <w:tc>
          <w:tcPr>
            <w:tcW w:w="1418" w:type="dxa"/>
          </w:tcPr>
          <w:p w14:paraId="096778D7" w14:textId="366D33E5" w:rsidR="00A12C4C" w:rsidRPr="00C92A39" w:rsidRDefault="00A12C4C" w:rsidP="00A12C4C">
            <w:pPr>
              <w:pStyle w:val="Tablebody"/>
              <w:spacing w:before="0" w:after="0"/>
              <w:jc w:val="right"/>
            </w:pPr>
            <w:r>
              <w:t xml:space="preserve">3,124,802 </w:t>
            </w:r>
          </w:p>
        </w:tc>
        <w:tc>
          <w:tcPr>
            <w:tcW w:w="1417" w:type="dxa"/>
            <w:shd w:val="clear" w:color="auto" w:fill="F2F2F2" w:themeFill="background1" w:themeFillShade="F2"/>
          </w:tcPr>
          <w:p w14:paraId="61937D49" w14:textId="5FBDB3B1" w:rsidR="00A12C4C" w:rsidRPr="00C92A39" w:rsidRDefault="00A12C4C" w:rsidP="00A12C4C">
            <w:pPr>
              <w:pStyle w:val="Tablebody"/>
              <w:spacing w:before="0" w:after="0"/>
              <w:jc w:val="right"/>
            </w:pPr>
            <w:r>
              <w:t xml:space="preserve">3,229,101 </w:t>
            </w:r>
          </w:p>
        </w:tc>
      </w:tr>
      <w:tr w:rsidR="00A12C4C" w:rsidRPr="00C92A39" w14:paraId="470A3506" w14:textId="77777777" w:rsidTr="00A12C4C">
        <w:tblPrEx>
          <w:tblCellMar>
            <w:left w:w="57" w:type="dxa"/>
            <w:bottom w:w="57" w:type="dxa"/>
            <w:right w:w="57" w:type="dxa"/>
          </w:tblCellMar>
        </w:tblPrEx>
        <w:trPr>
          <w:trHeight w:val="170"/>
        </w:trPr>
        <w:tc>
          <w:tcPr>
            <w:tcW w:w="6804" w:type="dxa"/>
          </w:tcPr>
          <w:p w14:paraId="40DC1F0C" w14:textId="1B6D0B91" w:rsidR="00A12C4C" w:rsidRPr="00F8457F" w:rsidRDefault="00A12C4C" w:rsidP="00A12C4C">
            <w:pPr>
              <w:pStyle w:val="Tablebody"/>
              <w:spacing w:before="0" w:after="0"/>
              <w:ind w:left="227"/>
            </w:pPr>
            <w:r>
              <w:t>Depreciation and amortisation</w:t>
            </w:r>
          </w:p>
        </w:tc>
        <w:tc>
          <w:tcPr>
            <w:tcW w:w="709" w:type="dxa"/>
          </w:tcPr>
          <w:p w14:paraId="579FE48D" w14:textId="5185A443" w:rsidR="00A12C4C" w:rsidRPr="00C92A39" w:rsidRDefault="00A12C4C" w:rsidP="0042217C">
            <w:pPr>
              <w:pStyle w:val="Tablebody"/>
              <w:spacing w:before="0" w:after="0"/>
              <w:jc w:val="center"/>
            </w:pPr>
            <w:r>
              <w:t>5.1.1</w:t>
            </w:r>
          </w:p>
        </w:tc>
        <w:tc>
          <w:tcPr>
            <w:tcW w:w="1418" w:type="dxa"/>
          </w:tcPr>
          <w:p w14:paraId="2C0FE338" w14:textId="61386321" w:rsidR="00A12C4C" w:rsidRPr="00C92A39" w:rsidRDefault="00A12C4C" w:rsidP="00A12C4C">
            <w:pPr>
              <w:pStyle w:val="Tablebody"/>
              <w:spacing w:before="0" w:after="0"/>
              <w:jc w:val="right"/>
            </w:pPr>
            <w:r>
              <w:t xml:space="preserve">260,214 </w:t>
            </w:r>
          </w:p>
        </w:tc>
        <w:tc>
          <w:tcPr>
            <w:tcW w:w="1417" w:type="dxa"/>
            <w:shd w:val="clear" w:color="auto" w:fill="F2F2F2" w:themeFill="background1" w:themeFillShade="F2"/>
          </w:tcPr>
          <w:p w14:paraId="788CA7B1" w14:textId="6BD3C623" w:rsidR="00A12C4C" w:rsidRPr="00C92A39" w:rsidRDefault="00A12C4C" w:rsidP="00A12C4C">
            <w:pPr>
              <w:pStyle w:val="Tablebody"/>
              <w:spacing w:before="0" w:after="0"/>
              <w:jc w:val="right"/>
            </w:pPr>
            <w:r>
              <w:t xml:space="preserve">260,569 </w:t>
            </w:r>
          </w:p>
        </w:tc>
      </w:tr>
      <w:tr w:rsidR="00A12C4C" w:rsidRPr="00C92A39" w14:paraId="3969508E" w14:textId="77777777" w:rsidTr="00A12C4C">
        <w:tblPrEx>
          <w:tblCellMar>
            <w:left w:w="57" w:type="dxa"/>
            <w:bottom w:w="57" w:type="dxa"/>
            <w:right w:w="57" w:type="dxa"/>
          </w:tblCellMar>
        </w:tblPrEx>
        <w:trPr>
          <w:trHeight w:val="170"/>
        </w:trPr>
        <w:tc>
          <w:tcPr>
            <w:tcW w:w="6804" w:type="dxa"/>
          </w:tcPr>
          <w:p w14:paraId="6DA10D9B" w14:textId="6070BC99" w:rsidR="00A12C4C" w:rsidRPr="00F8457F" w:rsidRDefault="00A12C4C" w:rsidP="00A12C4C">
            <w:pPr>
              <w:pStyle w:val="Tablebody"/>
              <w:spacing w:before="0" w:after="0"/>
              <w:ind w:left="227"/>
            </w:pPr>
            <w:r>
              <w:t>Interest expense</w:t>
            </w:r>
          </w:p>
        </w:tc>
        <w:tc>
          <w:tcPr>
            <w:tcW w:w="709" w:type="dxa"/>
          </w:tcPr>
          <w:p w14:paraId="5693D8C3" w14:textId="0287D346" w:rsidR="00A12C4C" w:rsidRPr="00C92A39" w:rsidRDefault="00A12C4C" w:rsidP="0042217C">
            <w:pPr>
              <w:pStyle w:val="Tablebody"/>
              <w:spacing w:before="0" w:after="0"/>
              <w:jc w:val="center"/>
            </w:pPr>
            <w:r>
              <w:t>7.1</w:t>
            </w:r>
          </w:p>
        </w:tc>
        <w:tc>
          <w:tcPr>
            <w:tcW w:w="1418" w:type="dxa"/>
          </w:tcPr>
          <w:p w14:paraId="00EF8896" w14:textId="15B17F3E" w:rsidR="00A12C4C" w:rsidRPr="00C92A39" w:rsidRDefault="00A12C4C" w:rsidP="00A12C4C">
            <w:pPr>
              <w:pStyle w:val="Tablebody"/>
              <w:spacing w:before="0" w:after="0"/>
              <w:jc w:val="right"/>
            </w:pPr>
            <w:r>
              <w:t xml:space="preserve">61,320 </w:t>
            </w:r>
          </w:p>
        </w:tc>
        <w:tc>
          <w:tcPr>
            <w:tcW w:w="1417" w:type="dxa"/>
            <w:shd w:val="clear" w:color="auto" w:fill="F2F2F2" w:themeFill="background1" w:themeFillShade="F2"/>
          </w:tcPr>
          <w:p w14:paraId="00578A82" w14:textId="09201736" w:rsidR="00A12C4C" w:rsidRPr="00C92A39" w:rsidRDefault="00A12C4C" w:rsidP="00A12C4C">
            <w:pPr>
              <w:pStyle w:val="Tablebody"/>
              <w:spacing w:before="0" w:after="0"/>
              <w:jc w:val="right"/>
            </w:pPr>
            <w:r>
              <w:t xml:space="preserve">59,857 </w:t>
            </w:r>
          </w:p>
        </w:tc>
      </w:tr>
      <w:tr w:rsidR="00A12C4C" w:rsidRPr="00C92A39" w14:paraId="1C925A88" w14:textId="77777777" w:rsidTr="00A12C4C">
        <w:tblPrEx>
          <w:tblCellMar>
            <w:left w:w="57" w:type="dxa"/>
            <w:bottom w:w="57" w:type="dxa"/>
            <w:right w:w="57" w:type="dxa"/>
          </w:tblCellMar>
        </w:tblPrEx>
        <w:trPr>
          <w:trHeight w:val="170"/>
        </w:trPr>
        <w:tc>
          <w:tcPr>
            <w:tcW w:w="6804" w:type="dxa"/>
            <w:tcBorders>
              <w:bottom w:val="single" w:sz="4" w:space="0" w:color="274B93"/>
            </w:tcBorders>
          </w:tcPr>
          <w:p w14:paraId="184426D3" w14:textId="0C603339" w:rsidR="00A12C4C" w:rsidRPr="00F8457F" w:rsidRDefault="00A12C4C" w:rsidP="00A12C4C">
            <w:pPr>
              <w:pStyle w:val="Tablebody"/>
              <w:spacing w:before="0" w:after="0"/>
              <w:ind w:left="227"/>
            </w:pPr>
            <w:r>
              <w:t>Operating expenses</w:t>
            </w:r>
          </w:p>
        </w:tc>
        <w:tc>
          <w:tcPr>
            <w:tcW w:w="709" w:type="dxa"/>
            <w:tcBorders>
              <w:bottom w:val="single" w:sz="4" w:space="0" w:color="274B93"/>
            </w:tcBorders>
          </w:tcPr>
          <w:p w14:paraId="09922274" w14:textId="6168422E" w:rsidR="00A12C4C" w:rsidRDefault="00A12C4C" w:rsidP="0042217C">
            <w:pPr>
              <w:pStyle w:val="Tablebody"/>
              <w:spacing w:before="0" w:after="0"/>
              <w:jc w:val="center"/>
            </w:pPr>
            <w:r>
              <w:t>3.2</w:t>
            </w:r>
          </w:p>
        </w:tc>
        <w:tc>
          <w:tcPr>
            <w:tcW w:w="1418" w:type="dxa"/>
            <w:tcBorders>
              <w:bottom w:val="single" w:sz="4" w:space="0" w:color="274B93"/>
            </w:tcBorders>
          </w:tcPr>
          <w:p w14:paraId="46407FA7" w14:textId="10DE4D7C" w:rsidR="00A12C4C" w:rsidRDefault="00A12C4C" w:rsidP="00A12C4C">
            <w:pPr>
              <w:pStyle w:val="Tablebody"/>
              <w:spacing w:before="0" w:after="0"/>
              <w:jc w:val="right"/>
            </w:pPr>
            <w:r>
              <w:t xml:space="preserve">654,266 </w:t>
            </w:r>
          </w:p>
        </w:tc>
        <w:tc>
          <w:tcPr>
            <w:tcW w:w="1417" w:type="dxa"/>
            <w:tcBorders>
              <w:bottom w:val="single" w:sz="4" w:space="0" w:color="274B93"/>
            </w:tcBorders>
            <w:shd w:val="clear" w:color="auto" w:fill="F2F2F2" w:themeFill="background1" w:themeFillShade="F2"/>
          </w:tcPr>
          <w:p w14:paraId="336DF665" w14:textId="6B607A0A" w:rsidR="00A12C4C" w:rsidRDefault="00A12C4C" w:rsidP="00A12C4C">
            <w:pPr>
              <w:pStyle w:val="Tablebody"/>
              <w:spacing w:before="0" w:after="0"/>
              <w:jc w:val="right"/>
            </w:pPr>
            <w:r>
              <w:t xml:space="preserve">614,179 </w:t>
            </w:r>
          </w:p>
        </w:tc>
      </w:tr>
      <w:tr w:rsidR="00A12C4C" w:rsidRPr="00A12C4C" w14:paraId="5BC5A4E9" w14:textId="77777777" w:rsidTr="00A12C4C">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35A7E514" w14:textId="20D2C1E5" w:rsidR="00A12C4C" w:rsidRPr="00A12C4C" w:rsidRDefault="00A12C4C" w:rsidP="00A12C4C">
            <w:pPr>
              <w:pStyle w:val="Tablebody"/>
              <w:spacing w:before="0" w:after="0"/>
              <w:rPr>
                <w:b/>
                <w:bCs/>
              </w:rPr>
            </w:pPr>
            <w:r w:rsidRPr="00A12C4C">
              <w:rPr>
                <w:b/>
                <w:bCs/>
              </w:rPr>
              <w:t xml:space="preserve">Total Expenses </w:t>
            </w:r>
            <w:proofErr w:type="gramStart"/>
            <w:r w:rsidRPr="00A12C4C">
              <w:rPr>
                <w:b/>
                <w:bCs/>
              </w:rPr>
              <w:t>From</w:t>
            </w:r>
            <w:proofErr w:type="gramEnd"/>
            <w:r w:rsidRPr="00A12C4C">
              <w:rPr>
                <w:b/>
                <w:bCs/>
              </w:rPr>
              <w:t xml:space="preserve"> Transactions</w:t>
            </w:r>
          </w:p>
        </w:tc>
        <w:tc>
          <w:tcPr>
            <w:tcW w:w="709" w:type="dxa"/>
            <w:tcBorders>
              <w:top w:val="single" w:sz="4" w:space="0" w:color="274B93"/>
              <w:bottom w:val="single" w:sz="4" w:space="0" w:color="274B93"/>
            </w:tcBorders>
          </w:tcPr>
          <w:p w14:paraId="050C09A9" w14:textId="5065299C" w:rsidR="00A12C4C" w:rsidRPr="00A12C4C" w:rsidRDefault="00A12C4C" w:rsidP="0042217C">
            <w:pPr>
              <w:pStyle w:val="Tablebody"/>
              <w:spacing w:before="0" w:after="0"/>
              <w:jc w:val="center"/>
              <w:rPr>
                <w:b/>
                <w:bCs/>
              </w:rPr>
            </w:pPr>
          </w:p>
        </w:tc>
        <w:tc>
          <w:tcPr>
            <w:tcW w:w="1418" w:type="dxa"/>
            <w:tcBorders>
              <w:top w:val="single" w:sz="4" w:space="0" w:color="274B93"/>
              <w:bottom w:val="single" w:sz="4" w:space="0" w:color="274B93"/>
            </w:tcBorders>
          </w:tcPr>
          <w:p w14:paraId="39DB4042" w14:textId="3DD4138C" w:rsidR="00A12C4C" w:rsidRPr="00A12C4C" w:rsidRDefault="00A12C4C" w:rsidP="00A12C4C">
            <w:pPr>
              <w:pStyle w:val="Tablebody"/>
              <w:spacing w:before="0" w:after="0"/>
              <w:jc w:val="right"/>
              <w:rPr>
                <w:b/>
                <w:bCs/>
              </w:rPr>
            </w:pPr>
            <w:r w:rsidRPr="00A12C4C">
              <w:rPr>
                <w:b/>
                <w:bCs/>
              </w:rPr>
              <w:t xml:space="preserve">4,100,602 </w:t>
            </w:r>
          </w:p>
        </w:tc>
        <w:tc>
          <w:tcPr>
            <w:tcW w:w="1417" w:type="dxa"/>
            <w:tcBorders>
              <w:top w:val="single" w:sz="4" w:space="0" w:color="274B93"/>
              <w:bottom w:val="single" w:sz="4" w:space="0" w:color="274B93"/>
            </w:tcBorders>
            <w:shd w:val="clear" w:color="auto" w:fill="F2F2F2" w:themeFill="background1" w:themeFillShade="F2"/>
          </w:tcPr>
          <w:p w14:paraId="2B3CEFBB" w14:textId="44E9C56B" w:rsidR="00A12C4C" w:rsidRPr="00A12C4C" w:rsidRDefault="00A12C4C" w:rsidP="00A12C4C">
            <w:pPr>
              <w:pStyle w:val="Tablebody"/>
              <w:spacing w:before="0" w:after="0"/>
              <w:jc w:val="right"/>
              <w:rPr>
                <w:b/>
                <w:bCs/>
              </w:rPr>
            </w:pPr>
            <w:r w:rsidRPr="00A12C4C">
              <w:rPr>
                <w:b/>
                <w:bCs/>
              </w:rPr>
              <w:t xml:space="preserve">4,163,706 </w:t>
            </w:r>
          </w:p>
        </w:tc>
      </w:tr>
      <w:tr w:rsidR="00A12C4C" w:rsidRPr="00A12C4C" w14:paraId="7959849D" w14:textId="77777777" w:rsidTr="00A12C4C">
        <w:tblPrEx>
          <w:tblCellMar>
            <w:left w:w="57" w:type="dxa"/>
            <w:bottom w:w="57" w:type="dxa"/>
            <w:right w:w="57" w:type="dxa"/>
          </w:tblCellMar>
        </w:tblPrEx>
        <w:trPr>
          <w:trHeight w:val="170"/>
        </w:trPr>
        <w:tc>
          <w:tcPr>
            <w:tcW w:w="6804" w:type="dxa"/>
            <w:tcBorders>
              <w:top w:val="single" w:sz="4" w:space="0" w:color="274B93"/>
              <w:bottom w:val="single" w:sz="8" w:space="0" w:color="274B93"/>
            </w:tcBorders>
          </w:tcPr>
          <w:p w14:paraId="48545F87" w14:textId="697CD251" w:rsidR="00A12C4C" w:rsidRPr="00A12C4C" w:rsidRDefault="00A12C4C" w:rsidP="00A12C4C">
            <w:pPr>
              <w:pStyle w:val="Tablebody"/>
              <w:spacing w:before="0" w:after="0"/>
              <w:rPr>
                <w:b/>
                <w:bCs/>
              </w:rPr>
            </w:pPr>
            <w:r w:rsidRPr="00A12C4C">
              <w:rPr>
                <w:b/>
                <w:bCs/>
              </w:rPr>
              <w:t xml:space="preserve">Net Result </w:t>
            </w:r>
            <w:proofErr w:type="gramStart"/>
            <w:r w:rsidRPr="00A12C4C">
              <w:rPr>
                <w:b/>
                <w:bCs/>
              </w:rPr>
              <w:t>From</w:t>
            </w:r>
            <w:proofErr w:type="gramEnd"/>
            <w:r w:rsidRPr="00A12C4C">
              <w:rPr>
                <w:b/>
                <w:bCs/>
              </w:rPr>
              <w:t xml:space="preserve"> Transactions (Net Operating Balance)</w:t>
            </w:r>
          </w:p>
        </w:tc>
        <w:tc>
          <w:tcPr>
            <w:tcW w:w="709" w:type="dxa"/>
            <w:tcBorders>
              <w:top w:val="single" w:sz="4" w:space="0" w:color="274B93"/>
              <w:bottom w:val="single" w:sz="8" w:space="0" w:color="274B93"/>
            </w:tcBorders>
          </w:tcPr>
          <w:p w14:paraId="67E1928F" w14:textId="77777777" w:rsidR="00A12C4C" w:rsidRPr="00A12C4C" w:rsidRDefault="00A12C4C" w:rsidP="0042217C">
            <w:pPr>
              <w:pStyle w:val="Tablebody"/>
              <w:spacing w:before="0" w:after="0"/>
              <w:jc w:val="center"/>
              <w:rPr>
                <w:b/>
                <w:bCs/>
              </w:rPr>
            </w:pPr>
          </w:p>
        </w:tc>
        <w:tc>
          <w:tcPr>
            <w:tcW w:w="1418" w:type="dxa"/>
            <w:tcBorders>
              <w:top w:val="single" w:sz="4" w:space="0" w:color="274B93"/>
              <w:bottom w:val="single" w:sz="8" w:space="0" w:color="274B93"/>
            </w:tcBorders>
          </w:tcPr>
          <w:p w14:paraId="53C073F4" w14:textId="51F75F89" w:rsidR="00A12C4C" w:rsidRPr="00A12C4C" w:rsidRDefault="00A12C4C" w:rsidP="00A12C4C">
            <w:pPr>
              <w:pStyle w:val="Tablebody"/>
              <w:spacing w:before="0" w:after="0"/>
              <w:jc w:val="right"/>
              <w:rPr>
                <w:b/>
                <w:bCs/>
              </w:rPr>
            </w:pPr>
            <w:r w:rsidRPr="00A12C4C">
              <w:rPr>
                <w:b/>
                <w:bCs/>
              </w:rPr>
              <w:t xml:space="preserve">1,750 </w:t>
            </w:r>
          </w:p>
        </w:tc>
        <w:tc>
          <w:tcPr>
            <w:tcW w:w="1417" w:type="dxa"/>
            <w:tcBorders>
              <w:top w:val="single" w:sz="4" w:space="0" w:color="274B93"/>
              <w:bottom w:val="single" w:sz="8" w:space="0" w:color="274B93"/>
            </w:tcBorders>
            <w:shd w:val="clear" w:color="auto" w:fill="F2F2F2" w:themeFill="background1" w:themeFillShade="F2"/>
          </w:tcPr>
          <w:p w14:paraId="192D4916" w14:textId="4AE1257F" w:rsidR="00A12C4C" w:rsidRPr="00A12C4C" w:rsidRDefault="00A12C4C" w:rsidP="00A12C4C">
            <w:pPr>
              <w:pStyle w:val="Tablebody"/>
              <w:spacing w:before="0" w:after="0"/>
              <w:jc w:val="right"/>
              <w:rPr>
                <w:b/>
                <w:bCs/>
              </w:rPr>
            </w:pPr>
            <w:r w:rsidRPr="00A12C4C">
              <w:rPr>
                <w:b/>
                <w:bCs/>
              </w:rPr>
              <w:t xml:space="preserve">2,877 </w:t>
            </w:r>
          </w:p>
        </w:tc>
      </w:tr>
      <w:tr w:rsidR="00A12C4C" w:rsidRPr="00A12C4C" w14:paraId="7326A7F3" w14:textId="77777777" w:rsidTr="00A12C4C">
        <w:tblPrEx>
          <w:tblCellMar>
            <w:left w:w="57" w:type="dxa"/>
            <w:bottom w:w="57" w:type="dxa"/>
            <w:right w:w="57" w:type="dxa"/>
          </w:tblCellMar>
        </w:tblPrEx>
        <w:trPr>
          <w:trHeight w:val="170"/>
        </w:trPr>
        <w:tc>
          <w:tcPr>
            <w:tcW w:w="6804" w:type="dxa"/>
            <w:tcBorders>
              <w:top w:val="single" w:sz="8" w:space="0" w:color="274B93"/>
            </w:tcBorders>
          </w:tcPr>
          <w:p w14:paraId="7A418101" w14:textId="4D8F2626" w:rsidR="00A12C4C" w:rsidRPr="00A12C4C" w:rsidRDefault="00A12C4C" w:rsidP="00A12C4C">
            <w:pPr>
              <w:pStyle w:val="Tablebody"/>
              <w:spacing w:before="0" w:after="0"/>
              <w:rPr>
                <w:b/>
                <w:bCs/>
              </w:rPr>
            </w:pPr>
            <w:r w:rsidRPr="00A12C4C">
              <w:rPr>
                <w:rStyle w:val="Bold"/>
                <w:b/>
                <w:bCs/>
              </w:rPr>
              <w:t>Other Economic Flows Included in Net Result</w:t>
            </w:r>
          </w:p>
        </w:tc>
        <w:tc>
          <w:tcPr>
            <w:tcW w:w="709" w:type="dxa"/>
            <w:tcBorders>
              <w:top w:val="single" w:sz="8" w:space="0" w:color="274B93"/>
            </w:tcBorders>
          </w:tcPr>
          <w:p w14:paraId="3DFEFAE0" w14:textId="77777777" w:rsidR="00A12C4C" w:rsidRPr="00A12C4C" w:rsidRDefault="00A12C4C" w:rsidP="0042217C">
            <w:pPr>
              <w:pStyle w:val="Tablebody"/>
              <w:spacing w:before="0" w:after="0"/>
              <w:jc w:val="center"/>
              <w:rPr>
                <w:b/>
                <w:bCs/>
              </w:rPr>
            </w:pPr>
          </w:p>
        </w:tc>
        <w:tc>
          <w:tcPr>
            <w:tcW w:w="1418" w:type="dxa"/>
            <w:tcBorders>
              <w:top w:val="single" w:sz="8" w:space="0" w:color="274B93"/>
            </w:tcBorders>
          </w:tcPr>
          <w:p w14:paraId="79EB326C" w14:textId="07B765C9" w:rsidR="00A12C4C" w:rsidRPr="00A12C4C" w:rsidRDefault="00A12C4C" w:rsidP="00A12C4C">
            <w:pPr>
              <w:pStyle w:val="Tablebody"/>
              <w:spacing w:before="0" w:after="0"/>
              <w:jc w:val="right"/>
              <w:rPr>
                <w:b/>
                <w:bCs/>
              </w:rPr>
            </w:pPr>
          </w:p>
        </w:tc>
        <w:tc>
          <w:tcPr>
            <w:tcW w:w="1417" w:type="dxa"/>
            <w:tcBorders>
              <w:top w:val="single" w:sz="8" w:space="0" w:color="274B93"/>
            </w:tcBorders>
            <w:shd w:val="clear" w:color="auto" w:fill="F2F2F2" w:themeFill="background1" w:themeFillShade="F2"/>
          </w:tcPr>
          <w:p w14:paraId="4EFA4B46" w14:textId="21C88BAA" w:rsidR="00A12C4C" w:rsidRPr="00A12C4C" w:rsidRDefault="00A12C4C" w:rsidP="00A12C4C">
            <w:pPr>
              <w:pStyle w:val="Tablebody"/>
              <w:spacing w:before="0" w:after="0"/>
              <w:jc w:val="right"/>
              <w:rPr>
                <w:b/>
                <w:bCs/>
              </w:rPr>
            </w:pPr>
          </w:p>
        </w:tc>
      </w:tr>
      <w:tr w:rsidR="00A12C4C" w:rsidRPr="00C92A39" w14:paraId="3B340D36" w14:textId="77777777" w:rsidTr="00A12C4C">
        <w:tblPrEx>
          <w:tblCellMar>
            <w:left w:w="57" w:type="dxa"/>
            <w:bottom w:w="57" w:type="dxa"/>
            <w:right w:w="57" w:type="dxa"/>
          </w:tblCellMar>
        </w:tblPrEx>
        <w:trPr>
          <w:trHeight w:val="170"/>
        </w:trPr>
        <w:tc>
          <w:tcPr>
            <w:tcW w:w="6804" w:type="dxa"/>
          </w:tcPr>
          <w:p w14:paraId="2D060838" w14:textId="7014A4AB" w:rsidR="00A12C4C" w:rsidRPr="00A346A3" w:rsidRDefault="00A12C4C" w:rsidP="00A12C4C">
            <w:pPr>
              <w:pStyle w:val="Tablebody"/>
              <w:spacing w:before="0" w:after="0"/>
              <w:ind w:left="227"/>
              <w:rPr>
                <w:bCs/>
              </w:rPr>
            </w:pPr>
            <w:r>
              <w:t>Net gain/(loss) on non-financial assets</w:t>
            </w:r>
          </w:p>
        </w:tc>
        <w:tc>
          <w:tcPr>
            <w:tcW w:w="709" w:type="dxa"/>
          </w:tcPr>
          <w:p w14:paraId="5B761865" w14:textId="62FE2B2E" w:rsidR="00A12C4C" w:rsidRPr="00C92A39" w:rsidRDefault="00A12C4C" w:rsidP="0042217C">
            <w:pPr>
              <w:pStyle w:val="Tablebody"/>
              <w:spacing w:before="0" w:after="0"/>
              <w:jc w:val="center"/>
            </w:pPr>
            <w:r>
              <w:t>9.1</w:t>
            </w:r>
          </w:p>
        </w:tc>
        <w:tc>
          <w:tcPr>
            <w:tcW w:w="1418" w:type="dxa"/>
          </w:tcPr>
          <w:p w14:paraId="5C92C28A" w14:textId="4BCB75AD" w:rsidR="00A12C4C" w:rsidRPr="00C92A39" w:rsidRDefault="00A12C4C" w:rsidP="00A12C4C">
            <w:pPr>
              <w:pStyle w:val="Tablebody"/>
              <w:spacing w:before="0" w:after="0"/>
              <w:jc w:val="right"/>
            </w:pPr>
            <w:r>
              <w:t xml:space="preserve">15,352 </w:t>
            </w:r>
          </w:p>
        </w:tc>
        <w:tc>
          <w:tcPr>
            <w:tcW w:w="1417" w:type="dxa"/>
            <w:shd w:val="clear" w:color="auto" w:fill="F2F2F2" w:themeFill="background1" w:themeFillShade="F2"/>
          </w:tcPr>
          <w:p w14:paraId="053E1EE6" w14:textId="576E5240" w:rsidR="00A12C4C" w:rsidRPr="00C92A39" w:rsidRDefault="00A12C4C" w:rsidP="00A12C4C">
            <w:pPr>
              <w:pStyle w:val="Tablebody"/>
              <w:spacing w:before="0" w:after="0"/>
              <w:jc w:val="right"/>
            </w:pPr>
            <w:r>
              <w:t xml:space="preserve">14,011 </w:t>
            </w:r>
          </w:p>
        </w:tc>
      </w:tr>
      <w:tr w:rsidR="00A12C4C" w:rsidRPr="00C92A39" w14:paraId="1822452F" w14:textId="77777777" w:rsidTr="00A12C4C">
        <w:tblPrEx>
          <w:tblCellMar>
            <w:left w:w="57" w:type="dxa"/>
            <w:bottom w:w="57" w:type="dxa"/>
            <w:right w:w="57" w:type="dxa"/>
          </w:tblCellMar>
        </w:tblPrEx>
        <w:trPr>
          <w:trHeight w:val="170"/>
        </w:trPr>
        <w:tc>
          <w:tcPr>
            <w:tcW w:w="6804" w:type="dxa"/>
            <w:tcBorders>
              <w:bottom w:val="single" w:sz="4" w:space="0" w:color="274B93"/>
            </w:tcBorders>
          </w:tcPr>
          <w:p w14:paraId="56EB982C" w14:textId="0F7018A6" w:rsidR="00A12C4C" w:rsidRPr="00C92A39" w:rsidRDefault="00A12C4C" w:rsidP="00A12C4C">
            <w:pPr>
              <w:pStyle w:val="Tablebody"/>
              <w:spacing w:before="0" w:after="0"/>
              <w:ind w:left="227"/>
            </w:pPr>
            <w:r>
              <w:t>Net gain/(loss) from other economic flows</w:t>
            </w:r>
          </w:p>
        </w:tc>
        <w:tc>
          <w:tcPr>
            <w:tcW w:w="709" w:type="dxa"/>
            <w:tcBorders>
              <w:bottom w:val="single" w:sz="4" w:space="0" w:color="274B93"/>
            </w:tcBorders>
          </w:tcPr>
          <w:p w14:paraId="2739BBBC" w14:textId="54CB446A" w:rsidR="00A12C4C" w:rsidRPr="00C92A39" w:rsidRDefault="00A12C4C" w:rsidP="0042217C">
            <w:pPr>
              <w:pStyle w:val="Tablebody"/>
              <w:spacing w:before="0" w:after="0"/>
              <w:jc w:val="center"/>
            </w:pPr>
            <w:r>
              <w:t>9.1</w:t>
            </w:r>
          </w:p>
        </w:tc>
        <w:tc>
          <w:tcPr>
            <w:tcW w:w="1418" w:type="dxa"/>
            <w:tcBorders>
              <w:bottom w:val="single" w:sz="4" w:space="0" w:color="274B93"/>
            </w:tcBorders>
          </w:tcPr>
          <w:p w14:paraId="6CE3D66A" w14:textId="18B4DE37" w:rsidR="00A12C4C" w:rsidRPr="00C92A39" w:rsidRDefault="00A12C4C" w:rsidP="00A12C4C">
            <w:pPr>
              <w:pStyle w:val="Tablebody"/>
              <w:spacing w:before="0" w:after="0"/>
              <w:jc w:val="right"/>
            </w:pPr>
            <w:r>
              <w:t xml:space="preserve">69,837 </w:t>
            </w:r>
          </w:p>
        </w:tc>
        <w:tc>
          <w:tcPr>
            <w:tcW w:w="1417" w:type="dxa"/>
            <w:tcBorders>
              <w:bottom w:val="single" w:sz="4" w:space="0" w:color="274B93"/>
            </w:tcBorders>
            <w:shd w:val="clear" w:color="auto" w:fill="F2F2F2" w:themeFill="background1" w:themeFillShade="F2"/>
          </w:tcPr>
          <w:p w14:paraId="7BA58668" w14:textId="1E3CEB9C" w:rsidR="00A12C4C" w:rsidRPr="00C92A39" w:rsidRDefault="00A12C4C" w:rsidP="00A12C4C">
            <w:pPr>
              <w:pStyle w:val="Tablebody"/>
              <w:spacing w:before="0" w:after="0"/>
              <w:jc w:val="right"/>
            </w:pPr>
            <w:r>
              <w:t xml:space="preserve">24,290 </w:t>
            </w:r>
          </w:p>
        </w:tc>
      </w:tr>
      <w:tr w:rsidR="00A12C4C" w:rsidRPr="00A12C4C" w14:paraId="79DBCEF4" w14:textId="77777777" w:rsidTr="00A12C4C">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75C4EA39" w14:textId="5EB2C7E3" w:rsidR="00A12C4C" w:rsidRPr="00A12C4C" w:rsidRDefault="00A12C4C" w:rsidP="00A12C4C">
            <w:pPr>
              <w:pStyle w:val="Tablebody"/>
              <w:spacing w:before="0" w:after="0"/>
              <w:rPr>
                <w:b/>
                <w:bCs/>
              </w:rPr>
            </w:pPr>
            <w:r w:rsidRPr="00A12C4C">
              <w:rPr>
                <w:b/>
                <w:bCs/>
              </w:rPr>
              <w:t xml:space="preserve">Total Other Economic Flows Included in Net Result </w:t>
            </w:r>
          </w:p>
        </w:tc>
        <w:tc>
          <w:tcPr>
            <w:tcW w:w="709" w:type="dxa"/>
            <w:tcBorders>
              <w:top w:val="single" w:sz="4" w:space="0" w:color="274B93"/>
              <w:bottom w:val="single" w:sz="4" w:space="0" w:color="274B93"/>
            </w:tcBorders>
          </w:tcPr>
          <w:p w14:paraId="1E5A77DB" w14:textId="0BAB4987" w:rsidR="00A12C4C" w:rsidRPr="00A12C4C" w:rsidRDefault="00A12C4C" w:rsidP="0042217C">
            <w:pPr>
              <w:pStyle w:val="Tablebody"/>
              <w:spacing w:before="0" w:after="0"/>
              <w:jc w:val="center"/>
              <w:rPr>
                <w:b/>
                <w:bCs/>
              </w:rPr>
            </w:pPr>
          </w:p>
        </w:tc>
        <w:tc>
          <w:tcPr>
            <w:tcW w:w="1418" w:type="dxa"/>
            <w:tcBorders>
              <w:top w:val="single" w:sz="4" w:space="0" w:color="274B93"/>
              <w:bottom w:val="single" w:sz="4" w:space="0" w:color="274B93"/>
            </w:tcBorders>
          </w:tcPr>
          <w:p w14:paraId="0FB4DCCF" w14:textId="6E2E6E19" w:rsidR="00A12C4C" w:rsidRPr="00A12C4C" w:rsidRDefault="00A12C4C" w:rsidP="00A12C4C">
            <w:pPr>
              <w:pStyle w:val="Tablebody"/>
              <w:spacing w:before="0" w:after="0"/>
              <w:jc w:val="right"/>
              <w:rPr>
                <w:b/>
                <w:bCs/>
              </w:rPr>
            </w:pPr>
            <w:r w:rsidRPr="00A12C4C">
              <w:rPr>
                <w:b/>
                <w:bCs/>
              </w:rPr>
              <w:t xml:space="preserve">85,189 </w:t>
            </w:r>
          </w:p>
        </w:tc>
        <w:tc>
          <w:tcPr>
            <w:tcW w:w="1417" w:type="dxa"/>
            <w:tcBorders>
              <w:top w:val="single" w:sz="4" w:space="0" w:color="274B93"/>
              <w:bottom w:val="single" w:sz="4" w:space="0" w:color="274B93"/>
            </w:tcBorders>
            <w:shd w:val="clear" w:color="auto" w:fill="F2F2F2" w:themeFill="background1" w:themeFillShade="F2"/>
          </w:tcPr>
          <w:p w14:paraId="2887B948" w14:textId="47992A32" w:rsidR="00A12C4C" w:rsidRPr="00A12C4C" w:rsidRDefault="00A12C4C" w:rsidP="00A12C4C">
            <w:pPr>
              <w:pStyle w:val="Tablebody"/>
              <w:spacing w:before="0" w:after="0"/>
              <w:jc w:val="right"/>
              <w:rPr>
                <w:b/>
                <w:bCs/>
              </w:rPr>
            </w:pPr>
            <w:r w:rsidRPr="00A12C4C">
              <w:rPr>
                <w:b/>
                <w:bCs/>
              </w:rPr>
              <w:t xml:space="preserve">38,301 </w:t>
            </w:r>
          </w:p>
        </w:tc>
      </w:tr>
      <w:tr w:rsidR="00A12C4C" w:rsidRPr="00A12C4C" w14:paraId="79C4C3B2" w14:textId="77777777" w:rsidTr="00A12C4C">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009F51A4" w14:textId="18070710" w:rsidR="00A12C4C" w:rsidRPr="00A12C4C" w:rsidRDefault="00A12C4C" w:rsidP="00A12C4C">
            <w:pPr>
              <w:pStyle w:val="Tablebody"/>
              <w:spacing w:before="0" w:after="0"/>
              <w:rPr>
                <w:b/>
                <w:bCs/>
              </w:rPr>
            </w:pPr>
            <w:r w:rsidRPr="00A12C4C">
              <w:rPr>
                <w:b/>
                <w:bCs/>
              </w:rPr>
              <w:t>Net Result</w:t>
            </w:r>
          </w:p>
        </w:tc>
        <w:tc>
          <w:tcPr>
            <w:tcW w:w="709" w:type="dxa"/>
            <w:tcBorders>
              <w:top w:val="single" w:sz="4" w:space="0" w:color="274B93"/>
              <w:bottom w:val="single" w:sz="4" w:space="0" w:color="274B93"/>
            </w:tcBorders>
          </w:tcPr>
          <w:p w14:paraId="7B0BC2BD" w14:textId="60A6B824" w:rsidR="00A12C4C" w:rsidRPr="00A12C4C" w:rsidRDefault="00A12C4C" w:rsidP="0042217C">
            <w:pPr>
              <w:pStyle w:val="Tablebody"/>
              <w:spacing w:before="0" w:after="0"/>
              <w:jc w:val="center"/>
              <w:rPr>
                <w:b/>
                <w:bCs/>
              </w:rPr>
            </w:pPr>
          </w:p>
        </w:tc>
        <w:tc>
          <w:tcPr>
            <w:tcW w:w="1418" w:type="dxa"/>
            <w:tcBorders>
              <w:top w:val="single" w:sz="4" w:space="0" w:color="274B93"/>
              <w:bottom w:val="single" w:sz="4" w:space="0" w:color="274B93"/>
            </w:tcBorders>
          </w:tcPr>
          <w:p w14:paraId="0D3AB56A" w14:textId="6C0FCA00" w:rsidR="00A12C4C" w:rsidRPr="00A12C4C" w:rsidRDefault="00A12C4C" w:rsidP="00A12C4C">
            <w:pPr>
              <w:pStyle w:val="Tablebody"/>
              <w:spacing w:before="0" w:after="0"/>
              <w:jc w:val="right"/>
              <w:rPr>
                <w:b/>
                <w:bCs/>
              </w:rPr>
            </w:pPr>
            <w:r w:rsidRPr="00A12C4C">
              <w:rPr>
                <w:b/>
                <w:bCs/>
              </w:rPr>
              <w:t xml:space="preserve">86,939 </w:t>
            </w:r>
          </w:p>
        </w:tc>
        <w:tc>
          <w:tcPr>
            <w:tcW w:w="1417" w:type="dxa"/>
            <w:tcBorders>
              <w:top w:val="single" w:sz="4" w:space="0" w:color="274B93"/>
              <w:bottom w:val="single" w:sz="4" w:space="0" w:color="274B93"/>
            </w:tcBorders>
            <w:shd w:val="clear" w:color="auto" w:fill="F2F2F2" w:themeFill="background1" w:themeFillShade="F2"/>
          </w:tcPr>
          <w:p w14:paraId="204E5FFA" w14:textId="0F3EE5B7" w:rsidR="00A12C4C" w:rsidRPr="00A12C4C" w:rsidRDefault="00A12C4C" w:rsidP="00A12C4C">
            <w:pPr>
              <w:pStyle w:val="Tablebody"/>
              <w:spacing w:before="0" w:after="0"/>
              <w:jc w:val="right"/>
              <w:rPr>
                <w:b/>
                <w:bCs/>
              </w:rPr>
            </w:pPr>
            <w:r w:rsidRPr="00A12C4C">
              <w:rPr>
                <w:b/>
                <w:bCs/>
              </w:rPr>
              <w:t xml:space="preserve">41,178 </w:t>
            </w:r>
          </w:p>
        </w:tc>
      </w:tr>
      <w:tr w:rsidR="00A12C4C" w:rsidRPr="00A12C4C" w14:paraId="3018A998" w14:textId="77777777" w:rsidTr="00A12C4C">
        <w:tblPrEx>
          <w:tblCellMar>
            <w:left w:w="57" w:type="dxa"/>
            <w:bottom w:w="57" w:type="dxa"/>
            <w:right w:w="57" w:type="dxa"/>
          </w:tblCellMar>
        </w:tblPrEx>
        <w:trPr>
          <w:trHeight w:val="170"/>
        </w:trPr>
        <w:tc>
          <w:tcPr>
            <w:tcW w:w="6804" w:type="dxa"/>
            <w:tcBorders>
              <w:top w:val="single" w:sz="4" w:space="0" w:color="274B93"/>
            </w:tcBorders>
          </w:tcPr>
          <w:p w14:paraId="0C94879E" w14:textId="316126B3" w:rsidR="00A12C4C" w:rsidRPr="00A12C4C" w:rsidRDefault="00A12C4C" w:rsidP="00A12C4C">
            <w:pPr>
              <w:pStyle w:val="Tablebody"/>
              <w:spacing w:before="0" w:after="0"/>
              <w:rPr>
                <w:b/>
                <w:bCs/>
              </w:rPr>
            </w:pPr>
            <w:r w:rsidRPr="00A12C4C">
              <w:rPr>
                <w:rStyle w:val="Bold"/>
                <w:b/>
                <w:bCs/>
              </w:rPr>
              <w:t>Other Economic Flows - Other Comprehensive Income</w:t>
            </w:r>
          </w:p>
        </w:tc>
        <w:tc>
          <w:tcPr>
            <w:tcW w:w="709" w:type="dxa"/>
            <w:tcBorders>
              <w:top w:val="single" w:sz="4" w:space="0" w:color="274B93"/>
            </w:tcBorders>
          </w:tcPr>
          <w:p w14:paraId="392366EE" w14:textId="77777777" w:rsidR="00A12C4C" w:rsidRPr="00A12C4C" w:rsidRDefault="00A12C4C" w:rsidP="0042217C">
            <w:pPr>
              <w:pStyle w:val="Tablebody"/>
              <w:spacing w:before="0" w:after="0"/>
              <w:jc w:val="center"/>
              <w:rPr>
                <w:b/>
                <w:bCs/>
              </w:rPr>
            </w:pPr>
          </w:p>
        </w:tc>
        <w:tc>
          <w:tcPr>
            <w:tcW w:w="1418" w:type="dxa"/>
            <w:tcBorders>
              <w:top w:val="single" w:sz="4" w:space="0" w:color="274B93"/>
            </w:tcBorders>
          </w:tcPr>
          <w:p w14:paraId="1E308A96" w14:textId="77167D1C" w:rsidR="00A12C4C" w:rsidRPr="00A12C4C" w:rsidRDefault="00A12C4C" w:rsidP="00A12C4C">
            <w:pPr>
              <w:pStyle w:val="Tablebody"/>
              <w:spacing w:before="0" w:after="0"/>
              <w:jc w:val="right"/>
              <w:rPr>
                <w:b/>
                <w:bCs/>
              </w:rPr>
            </w:pPr>
          </w:p>
        </w:tc>
        <w:tc>
          <w:tcPr>
            <w:tcW w:w="1417" w:type="dxa"/>
            <w:tcBorders>
              <w:top w:val="single" w:sz="4" w:space="0" w:color="274B93"/>
            </w:tcBorders>
            <w:shd w:val="clear" w:color="auto" w:fill="F2F2F2" w:themeFill="background1" w:themeFillShade="F2"/>
          </w:tcPr>
          <w:p w14:paraId="474152F7" w14:textId="34CAA471" w:rsidR="00A12C4C" w:rsidRPr="00A12C4C" w:rsidRDefault="00A12C4C" w:rsidP="00A12C4C">
            <w:pPr>
              <w:pStyle w:val="Tablebody"/>
              <w:spacing w:before="0" w:after="0"/>
              <w:jc w:val="right"/>
              <w:rPr>
                <w:b/>
                <w:bCs/>
              </w:rPr>
            </w:pPr>
          </w:p>
        </w:tc>
      </w:tr>
      <w:tr w:rsidR="00A12C4C" w:rsidRPr="00A12C4C" w14:paraId="19435DA5" w14:textId="77777777" w:rsidTr="00A12C4C">
        <w:tblPrEx>
          <w:tblCellMar>
            <w:left w:w="57" w:type="dxa"/>
            <w:bottom w:w="57" w:type="dxa"/>
            <w:right w:w="57" w:type="dxa"/>
          </w:tblCellMar>
        </w:tblPrEx>
        <w:trPr>
          <w:trHeight w:val="170"/>
        </w:trPr>
        <w:tc>
          <w:tcPr>
            <w:tcW w:w="6804" w:type="dxa"/>
          </w:tcPr>
          <w:p w14:paraId="3D2EFA38" w14:textId="49867805" w:rsidR="00A12C4C" w:rsidRPr="00A12C4C" w:rsidRDefault="00A12C4C" w:rsidP="00A12C4C">
            <w:pPr>
              <w:pStyle w:val="Tablebody"/>
              <w:spacing w:before="0" w:after="0"/>
              <w:rPr>
                <w:b/>
                <w:bCs/>
              </w:rPr>
            </w:pPr>
            <w:r w:rsidRPr="00A12C4C">
              <w:rPr>
                <w:rStyle w:val="Bold"/>
                <w:b/>
                <w:bCs/>
              </w:rPr>
              <w:t>Items that may be reclassified subsequently to net result</w:t>
            </w:r>
          </w:p>
        </w:tc>
        <w:tc>
          <w:tcPr>
            <w:tcW w:w="709" w:type="dxa"/>
          </w:tcPr>
          <w:p w14:paraId="4E42138E" w14:textId="77777777" w:rsidR="00A12C4C" w:rsidRPr="00A12C4C" w:rsidRDefault="00A12C4C" w:rsidP="0042217C">
            <w:pPr>
              <w:pStyle w:val="Tablebody"/>
              <w:spacing w:before="0" w:after="0"/>
              <w:jc w:val="center"/>
              <w:rPr>
                <w:b/>
                <w:bCs/>
              </w:rPr>
            </w:pPr>
          </w:p>
        </w:tc>
        <w:tc>
          <w:tcPr>
            <w:tcW w:w="1418" w:type="dxa"/>
          </w:tcPr>
          <w:p w14:paraId="57F506ED" w14:textId="46B72D03" w:rsidR="00A12C4C" w:rsidRPr="00A12C4C" w:rsidRDefault="00A12C4C" w:rsidP="00A12C4C">
            <w:pPr>
              <w:pStyle w:val="Tablebody"/>
              <w:spacing w:before="0" w:after="0"/>
              <w:jc w:val="right"/>
              <w:rPr>
                <w:b/>
                <w:bCs/>
              </w:rPr>
            </w:pPr>
          </w:p>
        </w:tc>
        <w:tc>
          <w:tcPr>
            <w:tcW w:w="1417" w:type="dxa"/>
            <w:shd w:val="clear" w:color="auto" w:fill="F2F2F2" w:themeFill="background1" w:themeFillShade="F2"/>
          </w:tcPr>
          <w:p w14:paraId="6E1791DB" w14:textId="7C4693B8" w:rsidR="00A12C4C" w:rsidRPr="00A12C4C" w:rsidRDefault="00A12C4C" w:rsidP="00A12C4C">
            <w:pPr>
              <w:pStyle w:val="Tablebody"/>
              <w:spacing w:before="0" w:after="0"/>
              <w:jc w:val="right"/>
              <w:rPr>
                <w:b/>
                <w:bCs/>
              </w:rPr>
            </w:pPr>
          </w:p>
        </w:tc>
      </w:tr>
      <w:tr w:rsidR="00A12C4C" w:rsidRPr="00C92A39" w14:paraId="038DB621" w14:textId="77777777" w:rsidTr="00A12C4C">
        <w:tblPrEx>
          <w:tblCellMar>
            <w:left w:w="57" w:type="dxa"/>
            <w:bottom w:w="57" w:type="dxa"/>
            <w:right w:w="57" w:type="dxa"/>
          </w:tblCellMar>
        </w:tblPrEx>
        <w:trPr>
          <w:trHeight w:val="170"/>
        </w:trPr>
        <w:tc>
          <w:tcPr>
            <w:tcW w:w="6804" w:type="dxa"/>
          </w:tcPr>
          <w:p w14:paraId="486C49C0" w14:textId="57890762" w:rsidR="00A12C4C" w:rsidRPr="00C92A39" w:rsidRDefault="00A12C4C" w:rsidP="00A12C4C">
            <w:pPr>
              <w:pStyle w:val="Tablebody"/>
              <w:spacing w:before="0" w:after="0"/>
              <w:ind w:left="227"/>
              <w:rPr>
                <w:bCs/>
              </w:rPr>
            </w:pPr>
            <w:r>
              <w:t>Fair value gain/(loss) arising from cash flow hedging instruments during the year</w:t>
            </w:r>
          </w:p>
        </w:tc>
        <w:tc>
          <w:tcPr>
            <w:tcW w:w="709" w:type="dxa"/>
          </w:tcPr>
          <w:p w14:paraId="7D56172C" w14:textId="77777777" w:rsidR="00A12C4C" w:rsidRPr="00C92A39" w:rsidRDefault="00A12C4C" w:rsidP="0042217C">
            <w:pPr>
              <w:pStyle w:val="Tablebody"/>
              <w:spacing w:before="0" w:after="0"/>
              <w:jc w:val="center"/>
              <w:rPr>
                <w:bCs/>
              </w:rPr>
            </w:pPr>
          </w:p>
        </w:tc>
        <w:tc>
          <w:tcPr>
            <w:tcW w:w="1418" w:type="dxa"/>
          </w:tcPr>
          <w:p w14:paraId="6AC3FDAD" w14:textId="3EED27D9" w:rsidR="00A12C4C" w:rsidRPr="00C92A39" w:rsidRDefault="00A12C4C" w:rsidP="00A12C4C">
            <w:pPr>
              <w:pStyle w:val="Tablebody"/>
              <w:spacing w:before="0" w:after="0"/>
              <w:jc w:val="right"/>
              <w:rPr>
                <w:bCs/>
              </w:rPr>
            </w:pPr>
            <w:r>
              <w:t xml:space="preserve">10,248 </w:t>
            </w:r>
          </w:p>
        </w:tc>
        <w:tc>
          <w:tcPr>
            <w:tcW w:w="1417" w:type="dxa"/>
            <w:shd w:val="clear" w:color="auto" w:fill="F2F2F2" w:themeFill="background1" w:themeFillShade="F2"/>
          </w:tcPr>
          <w:p w14:paraId="7BE7B813" w14:textId="2B1E833B" w:rsidR="00A12C4C" w:rsidRPr="00C92A39" w:rsidRDefault="00A12C4C" w:rsidP="00A12C4C">
            <w:pPr>
              <w:pStyle w:val="Tablebody"/>
              <w:spacing w:before="0" w:after="0"/>
              <w:jc w:val="right"/>
              <w:rPr>
                <w:bCs/>
              </w:rPr>
            </w:pPr>
            <w:r>
              <w:t xml:space="preserve">1,039 </w:t>
            </w:r>
          </w:p>
        </w:tc>
      </w:tr>
      <w:tr w:rsidR="00A12C4C" w:rsidRPr="00A12C4C" w14:paraId="4D84C440" w14:textId="77777777" w:rsidTr="00A12C4C">
        <w:tblPrEx>
          <w:tblCellMar>
            <w:left w:w="57" w:type="dxa"/>
            <w:bottom w:w="57" w:type="dxa"/>
            <w:right w:w="57" w:type="dxa"/>
          </w:tblCellMar>
        </w:tblPrEx>
        <w:trPr>
          <w:trHeight w:val="170"/>
        </w:trPr>
        <w:tc>
          <w:tcPr>
            <w:tcW w:w="6804" w:type="dxa"/>
          </w:tcPr>
          <w:p w14:paraId="6E90C1F7" w14:textId="441F0E53" w:rsidR="00A12C4C" w:rsidRPr="00A12C4C" w:rsidRDefault="00A12C4C" w:rsidP="00A12C4C">
            <w:pPr>
              <w:pStyle w:val="Tablebody"/>
              <w:spacing w:before="0" w:after="0"/>
              <w:rPr>
                <w:b/>
                <w:bCs/>
              </w:rPr>
            </w:pPr>
            <w:r w:rsidRPr="00A12C4C">
              <w:rPr>
                <w:rStyle w:val="Bold"/>
                <w:b/>
                <w:bCs/>
              </w:rPr>
              <w:t>Items that will not be reclassified to net result</w:t>
            </w:r>
          </w:p>
        </w:tc>
        <w:tc>
          <w:tcPr>
            <w:tcW w:w="709" w:type="dxa"/>
          </w:tcPr>
          <w:p w14:paraId="426E007D" w14:textId="77777777" w:rsidR="00A12C4C" w:rsidRPr="00A12C4C" w:rsidRDefault="00A12C4C" w:rsidP="0042217C">
            <w:pPr>
              <w:pStyle w:val="Tablebody"/>
              <w:spacing w:before="0" w:after="0"/>
              <w:jc w:val="center"/>
              <w:rPr>
                <w:b/>
                <w:bCs/>
              </w:rPr>
            </w:pPr>
          </w:p>
        </w:tc>
        <w:tc>
          <w:tcPr>
            <w:tcW w:w="1418" w:type="dxa"/>
          </w:tcPr>
          <w:p w14:paraId="11159AA6" w14:textId="77777777" w:rsidR="00A12C4C" w:rsidRPr="00A12C4C" w:rsidRDefault="00A12C4C" w:rsidP="00A12C4C">
            <w:pPr>
              <w:pStyle w:val="Tablebody"/>
              <w:spacing w:before="0" w:after="0"/>
              <w:jc w:val="right"/>
              <w:rPr>
                <w:b/>
                <w:bCs/>
              </w:rPr>
            </w:pPr>
          </w:p>
        </w:tc>
        <w:tc>
          <w:tcPr>
            <w:tcW w:w="1417" w:type="dxa"/>
            <w:shd w:val="clear" w:color="auto" w:fill="F2F2F2" w:themeFill="background1" w:themeFillShade="F2"/>
          </w:tcPr>
          <w:p w14:paraId="04DA809D" w14:textId="77777777" w:rsidR="00A12C4C" w:rsidRPr="00A12C4C" w:rsidRDefault="00A12C4C" w:rsidP="00A12C4C">
            <w:pPr>
              <w:pStyle w:val="Tablebody"/>
              <w:spacing w:before="0" w:after="0"/>
              <w:jc w:val="right"/>
              <w:rPr>
                <w:b/>
                <w:bCs/>
              </w:rPr>
            </w:pPr>
          </w:p>
        </w:tc>
      </w:tr>
      <w:tr w:rsidR="00A12C4C" w:rsidRPr="00C92A39" w14:paraId="54733802" w14:textId="77777777" w:rsidTr="00A12C4C">
        <w:tblPrEx>
          <w:tblCellMar>
            <w:left w:w="57" w:type="dxa"/>
            <w:bottom w:w="57" w:type="dxa"/>
            <w:right w:w="57" w:type="dxa"/>
          </w:tblCellMar>
        </w:tblPrEx>
        <w:trPr>
          <w:trHeight w:val="170"/>
        </w:trPr>
        <w:tc>
          <w:tcPr>
            <w:tcW w:w="6804" w:type="dxa"/>
            <w:tcBorders>
              <w:bottom w:val="single" w:sz="4" w:space="0" w:color="274B93"/>
            </w:tcBorders>
          </w:tcPr>
          <w:p w14:paraId="7969B472" w14:textId="0F1E8E64" w:rsidR="00A12C4C" w:rsidRPr="00C92A39" w:rsidRDefault="00A12C4C" w:rsidP="00A12C4C">
            <w:pPr>
              <w:pStyle w:val="Tablebody"/>
              <w:spacing w:before="0" w:after="0"/>
              <w:ind w:left="227"/>
            </w:pPr>
            <w:r>
              <w:t>Changes in physical asset revaluation surplus</w:t>
            </w:r>
          </w:p>
        </w:tc>
        <w:tc>
          <w:tcPr>
            <w:tcW w:w="709" w:type="dxa"/>
            <w:tcBorders>
              <w:bottom w:val="single" w:sz="4" w:space="0" w:color="274B93"/>
            </w:tcBorders>
          </w:tcPr>
          <w:p w14:paraId="673C7A83" w14:textId="6F108CA1" w:rsidR="00A12C4C" w:rsidRPr="00C92A39" w:rsidRDefault="00A12C4C" w:rsidP="0042217C">
            <w:pPr>
              <w:pStyle w:val="Tablebody"/>
              <w:spacing w:before="0" w:after="0"/>
              <w:jc w:val="center"/>
            </w:pPr>
            <w:r>
              <w:t>5.3</w:t>
            </w:r>
          </w:p>
        </w:tc>
        <w:tc>
          <w:tcPr>
            <w:tcW w:w="1418" w:type="dxa"/>
            <w:tcBorders>
              <w:bottom w:val="single" w:sz="4" w:space="0" w:color="274B93"/>
            </w:tcBorders>
          </w:tcPr>
          <w:p w14:paraId="1634F299" w14:textId="554B9742" w:rsidR="00A12C4C" w:rsidRPr="00C92A39" w:rsidRDefault="00A12C4C" w:rsidP="00A12C4C">
            <w:pPr>
              <w:pStyle w:val="Tablebody"/>
              <w:spacing w:before="0" w:after="0"/>
              <w:jc w:val="right"/>
            </w:pPr>
            <w:r>
              <w:t>(3,395)</w:t>
            </w:r>
          </w:p>
        </w:tc>
        <w:tc>
          <w:tcPr>
            <w:tcW w:w="1417" w:type="dxa"/>
            <w:tcBorders>
              <w:bottom w:val="single" w:sz="4" w:space="0" w:color="274B93"/>
            </w:tcBorders>
            <w:shd w:val="clear" w:color="auto" w:fill="F2F2F2" w:themeFill="background1" w:themeFillShade="F2"/>
          </w:tcPr>
          <w:p w14:paraId="084B867E" w14:textId="4664CCA7" w:rsidR="00A12C4C" w:rsidRPr="00C92A39" w:rsidRDefault="00A12C4C" w:rsidP="00A12C4C">
            <w:pPr>
              <w:pStyle w:val="Tablebody"/>
              <w:spacing w:before="0" w:after="0"/>
              <w:jc w:val="right"/>
            </w:pPr>
            <w:r>
              <w:t xml:space="preserve">84,732 </w:t>
            </w:r>
          </w:p>
        </w:tc>
      </w:tr>
      <w:tr w:rsidR="00A12C4C" w:rsidRPr="00A12C4C" w14:paraId="3B09034A" w14:textId="77777777" w:rsidTr="00A12C4C">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63389352" w14:textId="7ADA3948" w:rsidR="00A12C4C" w:rsidRPr="00A12C4C" w:rsidRDefault="00A12C4C" w:rsidP="00A12C4C">
            <w:pPr>
              <w:pStyle w:val="Tablebody"/>
              <w:spacing w:before="0" w:after="0"/>
              <w:rPr>
                <w:b/>
                <w:bCs/>
              </w:rPr>
            </w:pPr>
            <w:r w:rsidRPr="00A12C4C">
              <w:rPr>
                <w:b/>
                <w:bCs/>
              </w:rPr>
              <w:t>Total Other Economic Flows - Other Comprehensive Income</w:t>
            </w:r>
          </w:p>
        </w:tc>
        <w:tc>
          <w:tcPr>
            <w:tcW w:w="709" w:type="dxa"/>
            <w:tcBorders>
              <w:top w:val="single" w:sz="4" w:space="0" w:color="274B93"/>
              <w:bottom w:val="single" w:sz="4" w:space="0" w:color="274B93"/>
            </w:tcBorders>
          </w:tcPr>
          <w:p w14:paraId="0C788E87" w14:textId="77777777" w:rsidR="00A12C4C" w:rsidRPr="00A12C4C" w:rsidRDefault="00A12C4C" w:rsidP="0042217C">
            <w:pPr>
              <w:pStyle w:val="Tablebody"/>
              <w:spacing w:before="0" w:after="0"/>
              <w:jc w:val="center"/>
              <w:rPr>
                <w:b/>
                <w:bCs/>
              </w:rPr>
            </w:pPr>
          </w:p>
        </w:tc>
        <w:tc>
          <w:tcPr>
            <w:tcW w:w="1418" w:type="dxa"/>
            <w:tcBorders>
              <w:top w:val="single" w:sz="4" w:space="0" w:color="274B93"/>
              <w:bottom w:val="single" w:sz="4" w:space="0" w:color="274B93"/>
            </w:tcBorders>
          </w:tcPr>
          <w:p w14:paraId="08008D70" w14:textId="14EFC9AF" w:rsidR="00A12C4C" w:rsidRPr="00A12C4C" w:rsidRDefault="00A12C4C" w:rsidP="00A12C4C">
            <w:pPr>
              <w:pStyle w:val="Tablebody"/>
              <w:spacing w:before="0" w:after="0"/>
              <w:jc w:val="right"/>
              <w:rPr>
                <w:b/>
                <w:bCs/>
              </w:rPr>
            </w:pPr>
            <w:r w:rsidRPr="00A12C4C">
              <w:rPr>
                <w:b/>
                <w:bCs/>
              </w:rPr>
              <w:t xml:space="preserve">6,853 </w:t>
            </w:r>
          </w:p>
        </w:tc>
        <w:tc>
          <w:tcPr>
            <w:tcW w:w="1417" w:type="dxa"/>
            <w:tcBorders>
              <w:top w:val="single" w:sz="4" w:space="0" w:color="274B93"/>
              <w:bottom w:val="single" w:sz="4" w:space="0" w:color="274B93"/>
            </w:tcBorders>
            <w:shd w:val="clear" w:color="auto" w:fill="F2F2F2" w:themeFill="background1" w:themeFillShade="F2"/>
          </w:tcPr>
          <w:p w14:paraId="183EC49A" w14:textId="2F9A3C6B" w:rsidR="00A12C4C" w:rsidRPr="00A12C4C" w:rsidRDefault="00A12C4C" w:rsidP="00A12C4C">
            <w:pPr>
              <w:pStyle w:val="Tablebody"/>
              <w:spacing w:before="0" w:after="0"/>
              <w:jc w:val="right"/>
              <w:rPr>
                <w:b/>
                <w:bCs/>
              </w:rPr>
            </w:pPr>
            <w:r w:rsidRPr="00A12C4C">
              <w:rPr>
                <w:b/>
                <w:bCs/>
              </w:rPr>
              <w:t xml:space="preserve">85,771 </w:t>
            </w:r>
          </w:p>
        </w:tc>
      </w:tr>
      <w:tr w:rsidR="00A12C4C" w:rsidRPr="00A12C4C" w14:paraId="1EA9792B" w14:textId="77777777" w:rsidTr="00A12C4C">
        <w:tblPrEx>
          <w:tblCellMar>
            <w:left w:w="57" w:type="dxa"/>
            <w:bottom w:w="57" w:type="dxa"/>
            <w:right w:w="57" w:type="dxa"/>
          </w:tblCellMar>
        </w:tblPrEx>
        <w:trPr>
          <w:trHeight w:val="170"/>
        </w:trPr>
        <w:tc>
          <w:tcPr>
            <w:tcW w:w="6804" w:type="dxa"/>
            <w:tcBorders>
              <w:top w:val="single" w:sz="4" w:space="0" w:color="274B93"/>
              <w:bottom w:val="single" w:sz="8" w:space="0" w:color="274B93"/>
            </w:tcBorders>
          </w:tcPr>
          <w:p w14:paraId="63D00253" w14:textId="40EAAA0A" w:rsidR="00A12C4C" w:rsidRPr="00A12C4C" w:rsidRDefault="00A12C4C" w:rsidP="00A12C4C">
            <w:pPr>
              <w:pStyle w:val="Tablebody"/>
              <w:spacing w:before="0" w:after="0"/>
              <w:rPr>
                <w:b/>
                <w:bCs/>
              </w:rPr>
            </w:pPr>
            <w:r w:rsidRPr="00A12C4C">
              <w:rPr>
                <w:b/>
                <w:bCs/>
              </w:rPr>
              <w:t>Comprehensive Result</w:t>
            </w:r>
          </w:p>
        </w:tc>
        <w:tc>
          <w:tcPr>
            <w:tcW w:w="709" w:type="dxa"/>
            <w:tcBorders>
              <w:top w:val="single" w:sz="4" w:space="0" w:color="274B93"/>
              <w:bottom w:val="single" w:sz="8" w:space="0" w:color="274B93"/>
            </w:tcBorders>
          </w:tcPr>
          <w:p w14:paraId="3DF61F31" w14:textId="77777777" w:rsidR="00A12C4C" w:rsidRPr="00A12C4C" w:rsidRDefault="00A12C4C" w:rsidP="0042217C">
            <w:pPr>
              <w:pStyle w:val="Tablebody"/>
              <w:spacing w:before="0" w:after="0"/>
              <w:jc w:val="center"/>
              <w:rPr>
                <w:b/>
                <w:bCs/>
              </w:rPr>
            </w:pPr>
          </w:p>
        </w:tc>
        <w:tc>
          <w:tcPr>
            <w:tcW w:w="1418" w:type="dxa"/>
            <w:tcBorders>
              <w:top w:val="single" w:sz="4" w:space="0" w:color="274B93"/>
              <w:bottom w:val="single" w:sz="8" w:space="0" w:color="274B93"/>
            </w:tcBorders>
          </w:tcPr>
          <w:p w14:paraId="26176A00" w14:textId="1D91EB0A" w:rsidR="00A12C4C" w:rsidRPr="00A12C4C" w:rsidRDefault="00A12C4C" w:rsidP="00A12C4C">
            <w:pPr>
              <w:pStyle w:val="Tablebody"/>
              <w:spacing w:before="0" w:after="0"/>
              <w:jc w:val="right"/>
              <w:rPr>
                <w:b/>
                <w:bCs/>
              </w:rPr>
            </w:pPr>
            <w:r w:rsidRPr="00A12C4C">
              <w:rPr>
                <w:b/>
                <w:bCs/>
              </w:rPr>
              <w:t xml:space="preserve">93,792 </w:t>
            </w:r>
          </w:p>
        </w:tc>
        <w:tc>
          <w:tcPr>
            <w:tcW w:w="1417" w:type="dxa"/>
            <w:tcBorders>
              <w:top w:val="single" w:sz="4" w:space="0" w:color="274B93"/>
              <w:bottom w:val="single" w:sz="8" w:space="0" w:color="274B93"/>
            </w:tcBorders>
            <w:shd w:val="clear" w:color="auto" w:fill="F2F2F2" w:themeFill="background1" w:themeFillShade="F2"/>
          </w:tcPr>
          <w:p w14:paraId="6B4A5B9D" w14:textId="51B0EFC8" w:rsidR="00A12C4C" w:rsidRPr="00A12C4C" w:rsidRDefault="00A12C4C" w:rsidP="00A12C4C">
            <w:pPr>
              <w:pStyle w:val="Tablebody"/>
              <w:spacing w:before="0" w:after="0"/>
              <w:jc w:val="right"/>
              <w:rPr>
                <w:b/>
                <w:bCs/>
              </w:rPr>
            </w:pPr>
            <w:r w:rsidRPr="00A12C4C">
              <w:rPr>
                <w:b/>
                <w:bCs/>
              </w:rPr>
              <w:t xml:space="preserve">126,949 </w:t>
            </w:r>
          </w:p>
        </w:tc>
      </w:tr>
    </w:tbl>
    <w:p w14:paraId="6D6E2B21" w14:textId="77777777" w:rsidR="00A12C4C" w:rsidRPr="00A12C4C" w:rsidRDefault="00A12C4C" w:rsidP="00A12C4C">
      <w:pPr>
        <w:pStyle w:val="Noteshead"/>
      </w:pPr>
      <w:r w:rsidRPr="00A12C4C">
        <w:t>Note:</w:t>
      </w:r>
    </w:p>
    <w:p w14:paraId="646597C4" w14:textId="367977F1" w:rsidR="00BA0A26" w:rsidRDefault="00A12C4C" w:rsidP="00A12C4C">
      <w:pPr>
        <w:pStyle w:val="Notes"/>
        <w:rPr>
          <w:lang w:val="en-AU"/>
        </w:rPr>
      </w:pPr>
      <w:r w:rsidRPr="00A12C4C">
        <w:rPr>
          <w:lang w:val="en-US"/>
        </w:rPr>
        <w:t>The above Comprehensive Operating Statement should be read in conjunction with the accompanying notes.</w:t>
      </w:r>
    </w:p>
    <w:p w14:paraId="75C6F630" w14:textId="7EB44052" w:rsidR="00A12C4C" w:rsidRDefault="00A12C4C">
      <w:pPr>
        <w:spacing w:after="0"/>
        <w:rPr>
          <w:lang w:val="en-AU"/>
        </w:rPr>
      </w:pPr>
      <w:r>
        <w:rPr>
          <w:lang w:val="en-AU"/>
        </w:rPr>
        <w:br w:type="page"/>
      </w:r>
    </w:p>
    <w:p w14:paraId="463BE7FE" w14:textId="77777777" w:rsidR="00A12C4C" w:rsidRPr="00BB3D8E" w:rsidRDefault="00A12C4C" w:rsidP="00BB3D8E">
      <w:pPr>
        <w:pStyle w:val="Heading2"/>
      </w:pPr>
      <w:bookmarkStart w:id="61" w:name="_Toc148005425"/>
      <w:r w:rsidRPr="00BB3D8E">
        <w:lastRenderedPageBreak/>
        <w:t>Balance Sheet</w:t>
      </w:r>
      <w:bookmarkEnd w:id="61"/>
    </w:p>
    <w:p w14:paraId="530D547C" w14:textId="3EEAE93B" w:rsidR="00A12C4C" w:rsidRPr="00A12C4C" w:rsidRDefault="00A12C4C" w:rsidP="00A12C4C">
      <w:pPr>
        <w:pStyle w:val="Heading3"/>
      </w:pPr>
      <w:r w:rsidRPr="00A12C4C">
        <w:t xml:space="preserve">As </w:t>
      </w:r>
      <w:proofErr w:type="gramStart"/>
      <w:r w:rsidRPr="00A12C4C">
        <w:t>at</w:t>
      </w:r>
      <w:proofErr w:type="gramEnd"/>
      <w:r w:rsidRPr="00A12C4C">
        <w:t xml:space="preserve"> 30 June 2023</w:t>
      </w:r>
    </w:p>
    <w:tbl>
      <w:tblPr>
        <w:tblStyle w:val="TableGridLight"/>
        <w:tblW w:w="10348" w:type="dxa"/>
        <w:tblLayout w:type="fixed"/>
        <w:tblLook w:val="00A0" w:firstRow="1" w:lastRow="0" w:firstColumn="1" w:lastColumn="0" w:noHBand="0" w:noVBand="0"/>
      </w:tblPr>
      <w:tblGrid>
        <w:gridCol w:w="6804"/>
        <w:gridCol w:w="709"/>
        <w:gridCol w:w="1418"/>
        <w:gridCol w:w="1417"/>
      </w:tblGrid>
      <w:tr w:rsidR="00A12C4C" w:rsidRPr="00401840" w14:paraId="75301224" w14:textId="77777777" w:rsidTr="00D35505">
        <w:trPr>
          <w:cnfStyle w:val="100000000000" w:firstRow="1" w:lastRow="0" w:firstColumn="0" w:lastColumn="0" w:oddVBand="0" w:evenVBand="0" w:oddHBand="0" w:evenHBand="0" w:firstRowFirstColumn="0" w:firstRowLastColumn="0" w:lastRowFirstColumn="0" w:lastRowLastColumn="0"/>
          <w:trHeight w:val="170"/>
          <w:tblHeader/>
        </w:trPr>
        <w:tc>
          <w:tcPr>
            <w:tcW w:w="6804" w:type="dxa"/>
            <w:tcBorders>
              <w:top w:val="nil"/>
              <w:bottom w:val="single" w:sz="4" w:space="0" w:color="274B93"/>
            </w:tcBorders>
            <w:vAlign w:val="top"/>
          </w:tcPr>
          <w:p w14:paraId="07A269F2" w14:textId="77777777" w:rsidR="00A12C4C" w:rsidRPr="00401840" w:rsidRDefault="00A12C4C" w:rsidP="00D35505">
            <w:pPr>
              <w:pStyle w:val="Tablebody"/>
              <w:spacing w:before="0" w:after="0"/>
            </w:pPr>
          </w:p>
        </w:tc>
        <w:tc>
          <w:tcPr>
            <w:tcW w:w="709" w:type="dxa"/>
            <w:tcBorders>
              <w:top w:val="nil"/>
              <w:bottom w:val="single" w:sz="4" w:space="0" w:color="274B93"/>
            </w:tcBorders>
            <w:vAlign w:val="top"/>
          </w:tcPr>
          <w:p w14:paraId="7CC71F89" w14:textId="77777777" w:rsidR="00A12C4C" w:rsidRPr="00401840" w:rsidRDefault="00A12C4C" w:rsidP="0042217C">
            <w:pPr>
              <w:pStyle w:val="Tablebody"/>
              <w:spacing w:before="0" w:after="0"/>
              <w:jc w:val="center"/>
            </w:pPr>
          </w:p>
        </w:tc>
        <w:tc>
          <w:tcPr>
            <w:tcW w:w="1418" w:type="dxa"/>
            <w:tcBorders>
              <w:top w:val="nil"/>
              <w:bottom w:val="single" w:sz="4" w:space="0" w:color="274B93"/>
            </w:tcBorders>
            <w:vAlign w:val="top"/>
          </w:tcPr>
          <w:p w14:paraId="7E11B491" w14:textId="77777777" w:rsidR="00A12C4C" w:rsidRPr="00401840" w:rsidRDefault="00A12C4C" w:rsidP="00D35505">
            <w:pPr>
              <w:pStyle w:val="Tablebody"/>
              <w:spacing w:before="0" w:after="0"/>
              <w:jc w:val="right"/>
            </w:pPr>
          </w:p>
        </w:tc>
        <w:tc>
          <w:tcPr>
            <w:tcW w:w="1417" w:type="dxa"/>
            <w:tcBorders>
              <w:top w:val="nil"/>
              <w:bottom w:val="single" w:sz="4" w:space="0" w:color="274B93"/>
            </w:tcBorders>
            <w:vAlign w:val="top"/>
          </w:tcPr>
          <w:p w14:paraId="08490ACD" w14:textId="77777777" w:rsidR="00A12C4C" w:rsidRPr="00401840" w:rsidRDefault="00A12C4C" w:rsidP="00D35505">
            <w:pPr>
              <w:pStyle w:val="Tablebody"/>
              <w:spacing w:before="0" w:after="0"/>
              <w:jc w:val="right"/>
            </w:pPr>
            <w:r w:rsidRPr="00401840">
              <w:t>($ thousand)</w:t>
            </w:r>
          </w:p>
        </w:tc>
      </w:tr>
      <w:tr w:rsidR="00A12C4C" w:rsidRPr="00401840" w14:paraId="30389623" w14:textId="77777777" w:rsidTr="00F63F50">
        <w:trPr>
          <w:cnfStyle w:val="100000000000" w:firstRow="1" w:lastRow="0" w:firstColumn="0" w:lastColumn="0" w:oddVBand="0" w:evenVBand="0" w:oddHBand="0" w:evenHBand="0" w:firstRowFirstColumn="0" w:firstRowLastColumn="0" w:lastRowFirstColumn="0" w:lastRowLastColumn="0"/>
          <w:trHeight w:val="170"/>
          <w:tblHeader/>
        </w:trPr>
        <w:tc>
          <w:tcPr>
            <w:tcW w:w="6804" w:type="dxa"/>
            <w:tcBorders>
              <w:top w:val="single" w:sz="4" w:space="0" w:color="274B93"/>
            </w:tcBorders>
            <w:vAlign w:val="top"/>
          </w:tcPr>
          <w:p w14:paraId="5034EDB5" w14:textId="77777777" w:rsidR="00A12C4C" w:rsidRPr="00401840" w:rsidRDefault="00A12C4C" w:rsidP="00D35505">
            <w:pPr>
              <w:pStyle w:val="Tablebody"/>
              <w:spacing w:before="0" w:after="0"/>
            </w:pPr>
          </w:p>
        </w:tc>
        <w:tc>
          <w:tcPr>
            <w:tcW w:w="709" w:type="dxa"/>
            <w:tcBorders>
              <w:top w:val="single" w:sz="4" w:space="0" w:color="274B93"/>
            </w:tcBorders>
            <w:vAlign w:val="top"/>
          </w:tcPr>
          <w:p w14:paraId="199011B2" w14:textId="77777777" w:rsidR="00A12C4C" w:rsidRPr="00401840" w:rsidRDefault="00A12C4C" w:rsidP="0042217C">
            <w:pPr>
              <w:pStyle w:val="Tablebody"/>
              <w:spacing w:before="0" w:after="0"/>
              <w:jc w:val="center"/>
            </w:pPr>
            <w:r w:rsidRPr="00401840">
              <w:t>Note</w:t>
            </w:r>
          </w:p>
        </w:tc>
        <w:tc>
          <w:tcPr>
            <w:tcW w:w="1418" w:type="dxa"/>
            <w:tcBorders>
              <w:top w:val="single" w:sz="4" w:space="0" w:color="274B93"/>
            </w:tcBorders>
            <w:vAlign w:val="top"/>
          </w:tcPr>
          <w:p w14:paraId="4703A471" w14:textId="77777777" w:rsidR="00A12C4C" w:rsidRPr="00401840" w:rsidRDefault="00A12C4C" w:rsidP="00D35505">
            <w:pPr>
              <w:pStyle w:val="Tablebody"/>
              <w:spacing w:before="0" w:after="0"/>
              <w:jc w:val="right"/>
            </w:pPr>
            <w:r w:rsidRPr="00401840">
              <w:t>202</w:t>
            </w:r>
            <w:r>
              <w:t>3</w:t>
            </w:r>
          </w:p>
        </w:tc>
        <w:tc>
          <w:tcPr>
            <w:tcW w:w="1417" w:type="dxa"/>
            <w:tcBorders>
              <w:top w:val="single" w:sz="4" w:space="0" w:color="274B93"/>
            </w:tcBorders>
            <w:shd w:val="clear" w:color="auto" w:fill="F2F2F2" w:themeFill="background1" w:themeFillShade="F2"/>
            <w:vAlign w:val="top"/>
          </w:tcPr>
          <w:p w14:paraId="71C86787" w14:textId="77777777" w:rsidR="00A12C4C" w:rsidRPr="00401840" w:rsidRDefault="00A12C4C" w:rsidP="00D35505">
            <w:pPr>
              <w:pStyle w:val="Tablebody"/>
              <w:spacing w:before="0" w:after="0"/>
              <w:jc w:val="right"/>
            </w:pPr>
            <w:r w:rsidRPr="00401840">
              <w:t>20</w:t>
            </w:r>
            <w:r>
              <w:t>22</w:t>
            </w:r>
          </w:p>
        </w:tc>
      </w:tr>
      <w:tr w:rsidR="00F63F50" w:rsidRPr="00F63F50" w14:paraId="4BD3F072" w14:textId="77777777" w:rsidTr="00F63F50">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05E48C5E" w14:textId="4853C5B2" w:rsidR="00F63F50" w:rsidRPr="00F63F50" w:rsidRDefault="00F63F50" w:rsidP="00F63F50">
            <w:pPr>
              <w:pStyle w:val="Tablebody"/>
              <w:spacing w:before="0" w:after="0"/>
              <w:rPr>
                <w:b/>
                <w:bCs/>
              </w:rPr>
            </w:pPr>
            <w:r w:rsidRPr="00F63F50">
              <w:rPr>
                <w:b/>
                <w:bCs/>
              </w:rPr>
              <w:t>Assets</w:t>
            </w:r>
          </w:p>
        </w:tc>
        <w:tc>
          <w:tcPr>
            <w:tcW w:w="709" w:type="dxa"/>
            <w:tcBorders>
              <w:top w:val="single" w:sz="4" w:space="0" w:color="274B93"/>
              <w:bottom w:val="dotted" w:sz="4" w:space="0" w:color="274B93"/>
            </w:tcBorders>
          </w:tcPr>
          <w:p w14:paraId="2BE9A8D9"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dotted" w:sz="4" w:space="0" w:color="274B93"/>
            </w:tcBorders>
          </w:tcPr>
          <w:p w14:paraId="3DFF573C" w14:textId="77777777" w:rsidR="00F63F50" w:rsidRPr="00F63F50" w:rsidRDefault="00F63F50" w:rsidP="00F63F50">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07C280CD" w14:textId="77777777" w:rsidR="00F63F50" w:rsidRPr="00F63F50" w:rsidRDefault="00F63F50" w:rsidP="00F63F50">
            <w:pPr>
              <w:pStyle w:val="Tablebody"/>
              <w:spacing w:before="0" w:after="0"/>
              <w:jc w:val="right"/>
              <w:rPr>
                <w:b/>
                <w:bCs/>
              </w:rPr>
            </w:pPr>
          </w:p>
        </w:tc>
      </w:tr>
      <w:tr w:rsidR="00F63F50" w:rsidRPr="00F63F50" w14:paraId="3BF5875B"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1CBC1331" w14:textId="742EDAAE" w:rsidR="00F63F50" w:rsidRPr="00F63F50" w:rsidRDefault="00F63F50" w:rsidP="00F63F50">
            <w:pPr>
              <w:pStyle w:val="Tablebody"/>
              <w:spacing w:before="0" w:after="0"/>
              <w:rPr>
                <w:b/>
                <w:bCs/>
              </w:rPr>
            </w:pPr>
            <w:r w:rsidRPr="00F63F50">
              <w:rPr>
                <w:rStyle w:val="Medium0"/>
                <w:b/>
                <w:bCs/>
              </w:rPr>
              <w:t>Financial assets</w:t>
            </w:r>
          </w:p>
        </w:tc>
        <w:tc>
          <w:tcPr>
            <w:tcW w:w="709" w:type="dxa"/>
            <w:tcBorders>
              <w:top w:val="dotted" w:sz="4" w:space="0" w:color="274B93"/>
              <w:bottom w:val="dotted" w:sz="4" w:space="0" w:color="274B93"/>
            </w:tcBorders>
            <w:vAlign w:val="center"/>
          </w:tcPr>
          <w:p w14:paraId="7639071B" w14:textId="44882A5D" w:rsidR="00F63F50" w:rsidRPr="00F63F50" w:rsidRDefault="00F63F5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04D27B84" w14:textId="36CE1404" w:rsidR="00F63F50" w:rsidRPr="00F63F50" w:rsidRDefault="00F63F50" w:rsidP="00F63F50">
            <w:pPr>
              <w:pStyle w:val="Tablebody"/>
              <w:spacing w:before="0" w:after="0"/>
              <w:jc w:val="right"/>
              <w:rPr>
                <w:b/>
                <w:bCs/>
              </w:rPr>
            </w:pPr>
          </w:p>
        </w:tc>
        <w:tc>
          <w:tcPr>
            <w:tcW w:w="1417" w:type="dxa"/>
            <w:tcBorders>
              <w:top w:val="dotted" w:sz="4" w:space="0" w:color="274B93"/>
              <w:bottom w:val="dotted" w:sz="4" w:space="0" w:color="274B93"/>
            </w:tcBorders>
            <w:shd w:val="clear" w:color="auto" w:fill="F2F2F2" w:themeFill="background1" w:themeFillShade="F2"/>
            <w:vAlign w:val="center"/>
          </w:tcPr>
          <w:p w14:paraId="19D92F3A" w14:textId="1AE2BC51" w:rsidR="00F63F50" w:rsidRPr="00F63F50" w:rsidRDefault="00F63F50" w:rsidP="00F63F50">
            <w:pPr>
              <w:pStyle w:val="Tablebody"/>
              <w:spacing w:before="0" w:after="0"/>
              <w:jc w:val="right"/>
              <w:rPr>
                <w:b/>
                <w:bCs/>
              </w:rPr>
            </w:pPr>
          </w:p>
        </w:tc>
      </w:tr>
      <w:tr w:rsidR="00F63F50" w:rsidRPr="00C92A39" w14:paraId="1CDA76BF"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55568C3E" w14:textId="678B8C6F" w:rsidR="00F63F50" w:rsidRPr="00C92A39" w:rsidRDefault="00F63F50" w:rsidP="00F63F50">
            <w:pPr>
              <w:pStyle w:val="Tablebody"/>
              <w:spacing w:before="0" w:after="0"/>
              <w:ind w:left="227"/>
            </w:pPr>
            <w:r>
              <w:t>Cash and deposits</w:t>
            </w:r>
          </w:p>
        </w:tc>
        <w:tc>
          <w:tcPr>
            <w:tcW w:w="709" w:type="dxa"/>
            <w:tcBorders>
              <w:top w:val="dotted" w:sz="4" w:space="0" w:color="274B93"/>
              <w:bottom w:val="dotted" w:sz="4" w:space="0" w:color="274B93"/>
            </w:tcBorders>
            <w:vAlign w:val="center"/>
          </w:tcPr>
          <w:p w14:paraId="744F0CB9" w14:textId="1E237DA7" w:rsidR="00F63F50" w:rsidRPr="00C92A39" w:rsidRDefault="00F63F50" w:rsidP="0042217C">
            <w:pPr>
              <w:pStyle w:val="Tablebody"/>
              <w:spacing w:before="0" w:after="0"/>
              <w:jc w:val="center"/>
            </w:pPr>
            <w:r>
              <w:t>7.3</w:t>
            </w:r>
          </w:p>
        </w:tc>
        <w:tc>
          <w:tcPr>
            <w:tcW w:w="1418" w:type="dxa"/>
            <w:tcBorders>
              <w:top w:val="dotted" w:sz="4" w:space="0" w:color="274B93"/>
              <w:bottom w:val="dotted" w:sz="4" w:space="0" w:color="274B93"/>
            </w:tcBorders>
            <w:vAlign w:val="center"/>
          </w:tcPr>
          <w:p w14:paraId="17A80C1F" w14:textId="354EE8A9" w:rsidR="00F63F50" w:rsidRPr="00C92A39" w:rsidRDefault="00F63F50" w:rsidP="00F63F50">
            <w:pPr>
              <w:pStyle w:val="Tablebody"/>
              <w:spacing w:before="0" w:after="0"/>
              <w:jc w:val="right"/>
            </w:pPr>
            <w:r>
              <w:t xml:space="preserve">62,483 </w:t>
            </w:r>
          </w:p>
        </w:tc>
        <w:tc>
          <w:tcPr>
            <w:tcW w:w="1417" w:type="dxa"/>
            <w:tcBorders>
              <w:top w:val="dotted" w:sz="4" w:space="0" w:color="274B93"/>
              <w:bottom w:val="dotted" w:sz="4" w:space="0" w:color="274B93"/>
            </w:tcBorders>
            <w:shd w:val="clear" w:color="auto" w:fill="F2F2F2" w:themeFill="background1" w:themeFillShade="F2"/>
            <w:vAlign w:val="center"/>
          </w:tcPr>
          <w:p w14:paraId="24E5BEEE" w14:textId="56431774" w:rsidR="00F63F50" w:rsidRPr="00C92A39" w:rsidRDefault="00F63F50" w:rsidP="00F63F50">
            <w:pPr>
              <w:pStyle w:val="Tablebody"/>
              <w:spacing w:before="0" w:after="0"/>
              <w:jc w:val="right"/>
            </w:pPr>
            <w:r>
              <w:t xml:space="preserve">70,813 </w:t>
            </w:r>
          </w:p>
        </w:tc>
      </w:tr>
      <w:tr w:rsidR="00F63F50" w:rsidRPr="00C92A39" w14:paraId="4E5253B5" w14:textId="77777777" w:rsidTr="00F63F5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040A3F67" w14:textId="5C617AD2" w:rsidR="00F63F50" w:rsidRPr="00C92A39" w:rsidRDefault="00F63F50" w:rsidP="00F63F50">
            <w:pPr>
              <w:pStyle w:val="Tablebody"/>
              <w:spacing w:before="0" w:after="0"/>
              <w:ind w:left="227"/>
            </w:pPr>
            <w:r>
              <w:t>Receivables</w:t>
            </w:r>
          </w:p>
        </w:tc>
        <w:tc>
          <w:tcPr>
            <w:tcW w:w="709" w:type="dxa"/>
            <w:tcBorders>
              <w:top w:val="dotted" w:sz="4" w:space="0" w:color="274B93"/>
              <w:bottom w:val="single" w:sz="4" w:space="0" w:color="274B93"/>
            </w:tcBorders>
            <w:vAlign w:val="center"/>
          </w:tcPr>
          <w:p w14:paraId="182F06DF" w14:textId="1756709B" w:rsidR="00F63F50" w:rsidRPr="00C92A39" w:rsidRDefault="00F63F50" w:rsidP="0042217C">
            <w:pPr>
              <w:pStyle w:val="Tablebody"/>
              <w:spacing w:before="0" w:after="0"/>
              <w:jc w:val="center"/>
            </w:pPr>
            <w:r>
              <w:t>6.1</w:t>
            </w:r>
          </w:p>
        </w:tc>
        <w:tc>
          <w:tcPr>
            <w:tcW w:w="1418" w:type="dxa"/>
            <w:tcBorders>
              <w:top w:val="dotted" w:sz="4" w:space="0" w:color="274B93"/>
              <w:bottom w:val="single" w:sz="4" w:space="0" w:color="274B93"/>
            </w:tcBorders>
            <w:vAlign w:val="center"/>
          </w:tcPr>
          <w:p w14:paraId="5F27522E" w14:textId="0318D57C" w:rsidR="00F63F50" w:rsidRPr="00C92A39" w:rsidRDefault="00F63F50" w:rsidP="00F63F50">
            <w:pPr>
              <w:pStyle w:val="Tablebody"/>
              <w:spacing w:before="0" w:after="0"/>
              <w:jc w:val="right"/>
            </w:pPr>
            <w:r>
              <w:t xml:space="preserve">919,680 </w:t>
            </w:r>
          </w:p>
        </w:tc>
        <w:tc>
          <w:tcPr>
            <w:tcW w:w="1417" w:type="dxa"/>
            <w:tcBorders>
              <w:top w:val="dotted" w:sz="4" w:space="0" w:color="274B93"/>
              <w:bottom w:val="single" w:sz="4" w:space="0" w:color="274B93"/>
            </w:tcBorders>
            <w:shd w:val="clear" w:color="auto" w:fill="F2F2F2" w:themeFill="background1" w:themeFillShade="F2"/>
            <w:vAlign w:val="center"/>
          </w:tcPr>
          <w:p w14:paraId="02889F42" w14:textId="486A114D" w:rsidR="00F63F50" w:rsidRPr="00C92A39" w:rsidRDefault="00F63F50" w:rsidP="00F63F50">
            <w:pPr>
              <w:pStyle w:val="Tablebody"/>
              <w:spacing w:before="0" w:after="0"/>
              <w:jc w:val="right"/>
            </w:pPr>
            <w:r>
              <w:t xml:space="preserve">1,144,458 </w:t>
            </w:r>
          </w:p>
        </w:tc>
      </w:tr>
      <w:tr w:rsidR="00F63F50" w:rsidRPr="00F63F50" w14:paraId="496F8B11" w14:textId="77777777" w:rsidTr="00F63F50">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47623174" w14:textId="6D994A2F" w:rsidR="00F63F50" w:rsidRPr="00F63F50" w:rsidRDefault="00F63F50" w:rsidP="00F63F50">
            <w:pPr>
              <w:pStyle w:val="Tablebody"/>
              <w:spacing w:before="0" w:after="0"/>
              <w:rPr>
                <w:b/>
                <w:bCs/>
              </w:rPr>
            </w:pPr>
            <w:r w:rsidRPr="00F63F50">
              <w:rPr>
                <w:b/>
                <w:bCs/>
              </w:rPr>
              <w:t>Total Financial Assets</w:t>
            </w:r>
          </w:p>
        </w:tc>
        <w:tc>
          <w:tcPr>
            <w:tcW w:w="709" w:type="dxa"/>
            <w:tcBorders>
              <w:top w:val="single" w:sz="4" w:space="0" w:color="274B93"/>
              <w:bottom w:val="single" w:sz="4" w:space="0" w:color="274B93"/>
            </w:tcBorders>
          </w:tcPr>
          <w:p w14:paraId="1D1012CC" w14:textId="2CBFE88F" w:rsidR="00F63F50" w:rsidRPr="00F63F50" w:rsidRDefault="00F63F50" w:rsidP="0042217C">
            <w:pPr>
              <w:pStyle w:val="Tablebody"/>
              <w:spacing w:before="0" w:after="0"/>
              <w:jc w:val="center"/>
              <w:rPr>
                <w:b/>
                <w:bCs/>
              </w:rPr>
            </w:pPr>
          </w:p>
        </w:tc>
        <w:tc>
          <w:tcPr>
            <w:tcW w:w="1418" w:type="dxa"/>
            <w:tcBorders>
              <w:top w:val="single" w:sz="4" w:space="0" w:color="274B93"/>
              <w:bottom w:val="single" w:sz="4" w:space="0" w:color="274B93"/>
            </w:tcBorders>
          </w:tcPr>
          <w:p w14:paraId="0CADE5EB" w14:textId="72583581" w:rsidR="00F63F50" w:rsidRPr="00F63F50" w:rsidRDefault="00F63F50" w:rsidP="00F63F50">
            <w:pPr>
              <w:pStyle w:val="Tablebody"/>
              <w:spacing w:before="0" w:after="0"/>
              <w:jc w:val="right"/>
              <w:rPr>
                <w:b/>
                <w:bCs/>
              </w:rPr>
            </w:pPr>
            <w:r w:rsidRPr="00F63F50">
              <w:rPr>
                <w:b/>
                <w:bCs/>
              </w:rPr>
              <w:t xml:space="preserve">982,163 </w:t>
            </w:r>
          </w:p>
        </w:tc>
        <w:tc>
          <w:tcPr>
            <w:tcW w:w="1417" w:type="dxa"/>
            <w:tcBorders>
              <w:top w:val="single" w:sz="4" w:space="0" w:color="274B93"/>
              <w:bottom w:val="single" w:sz="4" w:space="0" w:color="274B93"/>
            </w:tcBorders>
            <w:shd w:val="clear" w:color="auto" w:fill="F2F2F2" w:themeFill="background1" w:themeFillShade="F2"/>
          </w:tcPr>
          <w:p w14:paraId="065A18A1" w14:textId="3447967E" w:rsidR="00F63F50" w:rsidRPr="00F63F50" w:rsidRDefault="00F63F50" w:rsidP="00F63F50">
            <w:pPr>
              <w:pStyle w:val="Tablebody"/>
              <w:spacing w:before="0" w:after="0"/>
              <w:jc w:val="right"/>
              <w:rPr>
                <w:b/>
                <w:bCs/>
              </w:rPr>
            </w:pPr>
            <w:r w:rsidRPr="00F63F50">
              <w:rPr>
                <w:b/>
                <w:bCs/>
              </w:rPr>
              <w:t xml:space="preserve">1,215,271 </w:t>
            </w:r>
          </w:p>
        </w:tc>
      </w:tr>
      <w:tr w:rsidR="00F63F50" w:rsidRPr="00F63F50" w14:paraId="3880C9CC" w14:textId="77777777" w:rsidTr="00F63F50">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5736D5F4" w14:textId="79690456" w:rsidR="00F63F50" w:rsidRPr="00F63F50" w:rsidRDefault="00F63F50" w:rsidP="00F63F50">
            <w:pPr>
              <w:pStyle w:val="Tablebody"/>
              <w:spacing w:before="0" w:after="0"/>
              <w:rPr>
                <w:b/>
                <w:bCs/>
              </w:rPr>
            </w:pPr>
            <w:r w:rsidRPr="00F63F50">
              <w:rPr>
                <w:b/>
                <w:bCs/>
              </w:rPr>
              <w:t>Non-Financial Assets</w:t>
            </w:r>
          </w:p>
        </w:tc>
        <w:tc>
          <w:tcPr>
            <w:tcW w:w="709" w:type="dxa"/>
            <w:tcBorders>
              <w:top w:val="single" w:sz="4" w:space="0" w:color="274B93"/>
              <w:bottom w:val="dotted" w:sz="4" w:space="0" w:color="274B93"/>
            </w:tcBorders>
          </w:tcPr>
          <w:p w14:paraId="6DBAD61E"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dotted" w:sz="4" w:space="0" w:color="274B93"/>
            </w:tcBorders>
          </w:tcPr>
          <w:p w14:paraId="33B52CFE" w14:textId="4CD84F47" w:rsidR="00F63F50" w:rsidRPr="00F63F50" w:rsidRDefault="00F63F50" w:rsidP="00F63F50">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488BDBEC" w14:textId="21663056" w:rsidR="00F63F50" w:rsidRPr="00F63F50" w:rsidRDefault="00F63F50" w:rsidP="00F63F50">
            <w:pPr>
              <w:pStyle w:val="Tablebody"/>
              <w:spacing w:before="0" w:after="0"/>
              <w:jc w:val="right"/>
              <w:rPr>
                <w:b/>
                <w:bCs/>
              </w:rPr>
            </w:pPr>
          </w:p>
        </w:tc>
      </w:tr>
      <w:tr w:rsidR="00F63F50" w:rsidRPr="00C92A39" w14:paraId="327EFC13"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3FCA6183" w14:textId="3ABCAE82" w:rsidR="00F63F50" w:rsidRPr="00C92A39" w:rsidRDefault="00F63F50" w:rsidP="00F63F50">
            <w:pPr>
              <w:pStyle w:val="Tablebody"/>
              <w:spacing w:before="0" w:after="0"/>
              <w:ind w:left="227"/>
              <w:rPr>
                <w:bCs/>
              </w:rPr>
            </w:pPr>
            <w:r>
              <w:t>Inventories</w:t>
            </w:r>
          </w:p>
        </w:tc>
        <w:tc>
          <w:tcPr>
            <w:tcW w:w="709" w:type="dxa"/>
            <w:tcBorders>
              <w:top w:val="dotted" w:sz="4" w:space="0" w:color="274B93"/>
              <w:bottom w:val="dotted" w:sz="4" w:space="0" w:color="274B93"/>
            </w:tcBorders>
            <w:vAlign w:val="center"/>
          </w:tcPr>
          <w:p w14:paraId="520BC697" w14:textId="77777777" w:rsidR="00F63F50" w:rsidRPr="00C92A39" w:rsidRDefault="00F63F50" w:rsidP="0042217C">
            <w:pPr>
              <w:pStyle w:val="Tablebody"/>
              <w:spacing w:before="0" w:after="0"/>
              <w:jc w:val="center"/>
              <w:rPr>
                <w:bCs/>
              </w:rPr>
            </w:pPr>
          </w:p>
        </w:tc>
        <w:tc>
          <w:tcPr>
            <w:tcW w:w="1418" w:type="dxa"/>
            <w:tcBorders>
              <w:top w:val="dotted" w:sz="4" w:space="0" w:color="274B93"/>
              <w:bottom w:val="dotted" w:sz="4" w:space="0" w:color="274B93"/>
            </w:tcBorders>
            <w:vAlign w:val="center"/>
          </w:tcPr>
          <w:p w14:paraId="28CE6D31" w14:textId="7D0FD37A" w:rsidR="00F63F50" w:rsidRPr="00345CDF" w:rsidRDefault="00F63F50" w:rsidP="00F63F50">
            <w:pPr>
              <w:pStyle w:val="Tablebody"/>
              <w:spacing w:before="0" w:after="0"/>
              <w:jc w:val="right"/>
              <w:rPr>
                <w:bCs/>
              </w:rPr>
            </w:pPr>
            <w:r>
              <w:t xml:space="preserve">8,284 </w:t>
            </w:r>
          </w:p>
        </w:tc>
        <w:tc>
          <w:tcPr>
            <w:tcW w:w="1417" w:type="dxa"/>
            <w:tcBorders>
              <w:top w:val="dotted" w:sz="4" w:space="0" w:color="274B93"/>
              <w:bottom w:val="dotted" w:sz="4" w:space="0" w:color="274B93"/>
            </w:tcBorders>
            <w:shd w:val="clear" w:color="auto" w:fill="F2F2F2" w:themeFill="background1" w:themeFillShade="F2"/>
            <w:vAlign w:val="center"/>
          </w:tcPr>
          <w:p w14:paraId="123FBE94" w14:textId="662B4764" w:rsidR="00F63F50" w:rsidRPr="00345CDF" w:rsidRDefault="00F63F50" w:rsidP="00F63F50">
            <w:pPr>
              <w:pStyle w:val="Tablebody"/>
              <w:spacing w:before="0" w:after="0"/>
              <w:jc w:val="right"/>
              <w:rPr>
                <w:bCs/>
              </w:rPr>
            </w:pPr>
            <w:r>
              <w:t xml:space="preserve">7,902 </w:t>
            </w:r>
          </w:p>
        </w:tc>
      </w:tr>
      <w:tr w:rsidR="00F63F50" w:rsidRPr="00A12C4C" w14:paraId="57DA3964"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4C99233E" w14:textId="3EC92D36" w:rsidR="00F63F50" w:rsidRPr="00A12C4C" w:rsidRDefault="00F63F50" w:rsidP="00F63F50">
            <w:pPr>
              <w:pStyle w:val="Tablebody"/>
              <w:spacing w:before="0" w:after="0"/>
              <w:ind w:left="227"/>
              <w:rPr>
                <w:b/>
                <w:bCs/>
              </w:rPr>
            </w:pPr>
            <w:r>
              <w:t>Non-financial physical assets classified as held-for-sale</w:t>
            </w:r>
          </w:p>
        </w:tc>
        <w:tc>
          <w:tcPr>
            <w:tcW w:w="709" w:type="dxa"/>
            <w:tcBorders>
              <w:top w:val="dotted" w:sz="4" w:space="0" w:color="274B93"/>
              <w:bottom w:val="dotted" w:sz="4" w:space="0" w:color="274B93"/>
            </w:tcBorders>
            <w:vAlign w:val="center"/>
          </w:tcPr>
          <w:p w14:paraId="29E9E029" w14:textId="77777777" w:rsidR="00F63F50" w:rsidRPr="00A12C4C" w:rsidRDefault="00F63F5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0C49482F" w14:textId="7020B988" w:rsidR="00F63F50" w:rsidRPr="00A12C4C" w:rsidRDefault="00F63F50" w:rsidP="00F63F50">
            <w:pPr>
              <w:pStyle w:val="Tablebody"/>
              <w:spacing w:before="0" w:after="0"/>
              <w:jc w:val="right"/>
              <w:rPr>
                <w:b/>
                <w:bCs/>
              </w:rPr>
            </w:pPr>
            <w:r>
              <w:t xml:space="preserve">3,630 </w:t>
            </w:r>
          </w:p>
        </w:tc>
        <w:tc>
          <w:tcPr>
            <w:tcW w:w="1417" w:type="dxa"/>
            <w:tcBorders>
              <w:top w:val="dotted" w:sz="4" w:space="0" w:color="274B93"/>
              <w:bottom w:val="dotted" w:sz="4" w:space="0" w:color="274B93"/>
            </w:tcBorders>
            <w:shd w:val="clear" w:color="auto" w:fill="F2F2F2" w:themeFill="background1" w:themeFillShade="F2"/>
            <w:vAlign w:val="center"/>
          </w:tcPr>
          <w:p w14:paraId="7262EAE5" w14:textId="2055FA02" w:rsidR="00F63F50" w:rsidRPr="00A12C4C" w:rsidRDefault="00F63F50" w:rsidP="00F63F50">
            <w:pPr>
              <w:pStyle w:val="Tablebody"/>
              <w:spacing w:before="0" w:after="0"/>
              <w:jc w:val="right"/>
              <w:rPr>
                <w:b/>
                <w:bCs/>
              </w:rPr>
            </w:pPr>
            <w:r>
              <w:t xml:space="preserve">3,314 </w:t>
            </w:r>
          </w:p>
        </w:tc>
      </w:tr>
      <w:tr w:rsidR="00F63F50" w:rsidRPr="00A12C4C" w14:paraId="38C2A4F9"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69D8A83D" w14:textId="44AC4F57" w:rsidR="00F63F50" w:rsidRPr="00A12C4C" w:rsidRDefault="00F63F50" w:rsidP="00F63F50">
            <w:pPr>
              <w:pStyle w:val="Tablebody"/>
              <w:spacing w:before="0" w:after="0"/>
              <w:ind w:left="227"/>
              <w:rPr>
                <w:b/>
                <w:bCs/>
              </w:rPr>
            </w:pPr>
            <w:r>
              <w:t xml:space="preserve">Property, </w:t>
            </w:r>
            <w:proofErr w:type="gramStart"/>
            <w:r>
              <w:t>plant</w:t>
            </w:r>
            <w:proofErr w:type="gramEnd"/>
            <w:r>
              <w:t xml:space="preserve"> and equipment</w:t>
            </w:r>
          </w:p>
        </w:tc>
        <w:tc>
          <w:tcPr>
            <w:tcW w:w="709" w:type="dxa"/>
            <w:tcBorders>
              <w:top w:val="dotted" w:sz="4" w:space="0" w:color="274B93"/>
              <w:bottom w:val="dotted" w:sz="4" w:space="0" w:color="274B93"/>
            </w:tcBorders>
            <w:vAlign w:val="center"/>
          </w:tcPr>
          <w:p w14:paraId="37BB101E" w14:textId="216C9B04" w:rsidR="00F63F50" w:rsidRPr="00A12C4C" w:rsidRDefault="00F63F50" w:rsidP="0042217C">
            <w:pPr>
              <w:pStyle w:val="Tablebody"/>
              <w:spacing w:before="0" w:after="0"/>
              <w:jc w:val="center"/>
              <w:rPr>
                <w:b/>
                <w:bCs/>
              </w:rPr>
            </w:pPr>
            <w:r>
              <w:t>5.1</w:t>
            </w:r>
          </w:p>
        </w:tc>
        <w:tc>
          <w:tcPr>
            <w:tcW w:w="1418" w:type="dxa"/>
            <w:tcBorders>
              <w:top w:val="dotted" w:sz="4" w:space="0" w:color="274B93"/>
              <w:bottom w:val="dotted" w:sz="4" w:space="0" w:color="274B93"/>
            </w:tcBorders>
            <w:vAlign w:val="center"/>
          </w:tcPr>
          <w:p w14:paraId="1E660E37" w14:textId="5E83BD32" w:rsidR="00F63F50" w:rsidRPr="00A12C4C" w:rsidRDefault="00F63F50" w:rsidP="00F63F50">
            <w:pPr>
              <w:pStyle w:val="Tablebody"/>
              <w:spacing w:before="0" w:after="0"/>
              <w:jc w:val="right"/>
              <w:rPr>
                <w:b/>
                <w:bCs/>
              </w:rPr>
            </w:pPr>
            <w:r>
              <w:t xml:space="preserve">3,654,784 </w:t>
            </w:r>
          </w:p>
        </w:tc>
        <w:tc>
          <w:tcPr>
            <w:tcW w:w="1417" w:type="dxa"/>
            <w:tcBorders>
              <w:top w:val="dotted" w:sz="4" w:space="0" w:color="274B93"/>
              <w:bottom w:val="dotted" w:sz="4" w:space="0" w:color="274B93"/>
            </w:tcBorders>
            <w:shd w:val="clear" w:color="auto" w:fill="F2F2F2" w:themeFill="background1" w:themeFillShade="F2"/>
            <w:vAlign w:val="center"/>
          </w:tcPr>
          <w:p w14:paraId="4C3C1A1D" w14:textId="7EFE11B5" w:rsidR="00F63F50" w:rsidRPr="00A12C4C" w:rsidRDefault="00F63F50" w:rsidP="00F63F50">
            <w:pPr>
              <w:pStyle w:val="Tablebody"/>
              <w:spacing w:before="0" w:after="0"/>
              <w:jc w:val="right"/>
              <w:rPr>
                <w:b/>
                <w:bCs/>
              </w:rPr>
            </w:pPr>
            <w:r>
              <w:t xml:space="preserve">3,567,465 </w:t>
            </w:r>
          </w:p>
        </w:tc>
      </w:tr>
      <w:tr w:rsidR="00F63F50" w:rsidRPr="00C92A39" w14:paraId="36B6B922"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1E3FC784" w14:textId="6616515A" w:rsidR="00F63F50" w:rsidRPr="00F8457F" w:rsidRDefault="00F63F50" w:rsidP="00F63F50">
            <w:pPr>
              <w:pStyle w:val="Tablebody"/>
              <w:spacing w:before="0" w:after="0"/>
              <w:ind w:left="227"/>
            </w:pPr>
            <w:r>
              <w:t>Intangible assets</w:t>
            </w:r>
          </w:p>
        </w:tc>
        <w:tc>
          <w:tcPr>
            <w:tcW w:w="709" w:type="dxa"/>
            <w:tcBorders>
              <w:top w:val="dotted" w:sz="4" w:space="0" w:color="274B93"/>
              <w:bottom w:val="dotted" w:sz="4" w:space="0" w:color="274B93"/>
            </w:tcBorders>
            <w:vAlign w:val="center"/>
          </w:tcPr>
          <w:p w14:paraId="0FD5CB61" w14:textId="6D1F6C8F" w:rsidR="00F63F50" w:rsidRPr="00C92A39" w:rsidRDefault="00F63F50" w:rsidP="0042217C">
            <w:pPr>
              <w:pStyle w:val="Tablebody"/>
              <w:spacing w:before="0" w:after="0"/>
              <w:jc w:val="center"/>
            </w:pPr>
            <w:r>
              <w:t>5.2</w:t>
            </w:r>
          </w:p>
        </w:tc>
        <w:tc>
          <w:tcPr>
            <w:tcW w:w="1418" w:type="dxa"/>
            <w:tcBorders>
              <w:top w:val="dotted" w:sz="4" w:space="0" w:color="274B93"/>
              <w:bottom w:val="dotted" w:sz="4" w:space="0" w:color="274B93"/>
            </w:tcBorders>
            <w:vAlign w:val="center"/>
          </w:tcPr>
          <w:p w14:paraId="17E7F31A" w14:textId="05F786FA" w:rsidR="00F63F50" w:rsidRPr="00C92A39" w:rsidRDefault="00F63F50" w:rsidP="00F63F50">
            <w:pPr>
              <w:pStyle w:val="Tablebody"/>
              <w:spacing w:before="0" w:after="0"/>
              <w:jc w:val="right"/>
            </w:pPr>
            <w:r>
              <w:t xml:space="preserve">90,020 </w:t>
            </w:r>
          </w:p>
        </w:tc>
        <w:tc>
          <w:tcPr>
            <w:tcW w:w="1417" w:type="dxa"/>
            <w:tcBorders>
              <w:top w:val="dotted" w:sz="4" w:space="0" w:color="274B93"/>
              <w:bottom w:val="dotted" w:sz="4" w:space="0" w:color="274B93"/>
            </w:tcBorders>
            <w:shd w:val="clear" w:color="auto" w:fill="F2F2F2" w:themeFill="background1" w:themeFillShade="F2"/>
            <w:vAlign w:val="center"/>
          </w:tcPr>
          <w:p w14:paraId="3865DC07" w14:textId="56048B15" w:rsidR="00F63F50" w:rsidRPr="00C92A39" w:rsidRDefault="00F63F50" w:rsidP="00F63F50">
            <w:pPr>
              <w:pStyle w:val="Tablebody"/>
              <w:spacing w:before="0" w:after="0"/>
              <w:jc w:val="right"/>
            </w:pPr>
            <w:r>
              <w:t xml:space="preserve">65,722 </w:t>
            </w:r>
          </w:p>
        </w:tc>
      </w:tr>
      <w:tr w:rsidR="00F63F50" w:rsidRPr="00C92A39" w14:paraId="2FFF301E" w14:textId="77777777" w:rsidTr="00F63F5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5B7CA9A7" w14:textId="69E72888" w:rsidR="00F63F50" w:rsidRPr="00F8457F" w:rsidRDefault="00F63F50" w:rsidP="00F63F50">
            <w:pPr>
              <w:pStyle w:val="Tablebody"/>
              <w:spacing w:before="0" w:after="0"/>
              <w:ind w:left="227"/>
            </w:pPr>
            <w:r>
              <w:t>Other non-financial assets</w:t>
            </w:r>
          </w:p>
        </w:tc>
        <w:tc>
          <w:tcPr>
            <w:tcW w:w="709" w:type="dxa"/>
            <w:tcBorders>
              <w:top w:val="dotted" w:sz="4" w:space="0" w:color="274B93"/>
              <w:bottom w:val="single" w:sz="4" w:space="0" w:color="274B93"/>
            </w:tcBorders>
            <w:vAlign w:val="center"/>
          </w:tcPr>
          <w:p w14:paraId="58855A90" w14:textId="0C5B74C7" w:rsidR="00F63F50" w:rsidRPr="00C92A39" w:rsidRDefault="00F63F50" w:rsidP="0042217C">
            <w:pPr>
              <w:pStyle w:val="Tablebody"/>
              <w:spacing w:before="0" w:after="0"/>
              <w:jc w:val="center"/>
            </w:pPr>
            <w:r>
              <w:t>6.3</w:t>
            </w:r>
          </w:p>
        </w:tc>
        <w:tc>
          <w:tcPr>
            <w:tcW w:w="1418" w:type="dxa"/>
            <w:tcBorders>
              <w:top w:val="dotted" w:sz="4" w:space="0" w:color="274B93"/>
              <w:bottom w:val="single" w:sz="4" w:space="0" w:color="274B93"/>
            </w:tcBorders>
            <w:vAlign w:val="center"/>
          </w:tcPr>
          <w:p w14:paraId="0EF01990" w14:textId="0DE0DB56" w:rsidR="00F63F50" w:rsidRPr="00C92A39" w:rsidRDefault="00F63F50" w:rsidP="00F63F50">
            <w:pPr>
              <w:pStyle w:val="Tablebody"/>
              <w:spacing w:before="0" w:after="0"/>
              <w:jc w:val="right"/>
            </w:pPr>
            <w:r>
              <w:t xml:space="preserve">65,272 </w:t>
            </w:r>
          </w:p>
        </w:tc>
        <w:tc>
          <w:tcPr>
            <w:tcW w:w="1417" w:type="dxa"/>
            <w:tcBorders>
              <w:top w:val="dotted" w:sz="4" w:space="0" w:color="274B93"/>
              <w:bottom w:val="single" w:sz="4" w:space="0" w:color="274B93"/>
            </w:tcBorders>
            <w:shd w:val="clear" w:color="auto" w:fill="F2F2F2" w:themeFill="background1" w:themeFillShade="F2"/>
            <w:vAlign w:val="center"/>
          </w:tcPr>
          <w:p w14:paraId="2C115539" w14:textId="0D4EA5DF" w:rsidR="00F63F50" w:rsidRPr="00C92A39" w:rsidRDefault="00F63F50" w:rsidP="00F63F50">
            <w:pPr>
              <w:pStyle w:val="Tablebody"/>
              <w:spacing w:before="0" w:after="0"/>
              <w:jc w:val="right"/>
            </w:pPr>
            <w:r>
              <w:t xml:space="preserve">46,958 </w:t>
            </w:r>
          </w:p>
        </w:tc>
      </w:tr>
      <w:tr w:rsidR="00F63F50" w:rsidRPr="00F63F50" w14:paraId="20F1D244" w14:textId="77777777" w:rsidTr="00F63F50">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6BE5C284" w14:textId="70D6A0BA" w:rsidR="00F63F50" w:rsidRPr="00F63F50" w:rsidRDefault="00F63F50" w:rsidP="00F63F50">
            <w:pPr>
              <w:pStyle w:val="Tablebody"/>
              <w:spacing w:before="0" w:after="0"/>
              <w:rPr>
                <w:b/>
                <w:bCs/>
              </w:rPr>
            </w:pPr>
            <w:r w:rsidRPr="00F63F50">
              <w:rPr>
                <w:b/>
                <w:bCs/>
              </w:rPr>
              <w:t>Total Non-Financial Assets</w:t>
            </w:r>
          </w:p>
        </w:tc>
        <w:tc>
          <w:tcPr>
            <w:tcW w:w="709" w:type="dxa"/>
            <w:tcBorders>
              <w:top w:val="single" w:sz="4" w:space="0" w:color="274B93"/>
              <w:bottom w:val="single" w:sz="4" w:space="0" w:color="274B93"/>
            </w:tcBorders>
          </w:tcPr>
          <w:p w14:paraId="68643710" w14:textId="74E0ED90" w:rsidR="00F63F50" w:rsidRPr="00F63F50" w:rsidRDefault="00F63F50" w:rsidP="0042217C">
            <w:pPr>
              <w:pStyle w:val="Tablebody"/>
              <w:spacing w:before="0" w:after="0"/>
              <w:jc w:val="center"/>
              <w:rPr>
                <w:b/>
                <w:bCs/>
              </w:rPr>
            </w:pPr>
          </w:p>
        </w:tc>
        <w:tc>
          <w:tcPr>
            <w:tcW w:w="1418" w:type="dxa"/>
            <w:tcBorders>
              <w:top w:val="single" w:sz="4" w:space="0" w:color="274B93"/>
              <w:bottom w:val="single" w:sz="4" w:space="0" w:color="274B93"/>
            </w:tcBorders>
          </w:tcPr>
          <w:p w14:paraId="67A15D6B" w14:textId="3D3609FB" w:rsidR="00F63F50" w:rsidRPr="00F63F50" w:rsidRDefault="00F63F50" w:rsidP="00F63F50">
            <w:pPr>
              <w:pStyle w:val="Tablebody"/>
              <w:spacing w:before="0" w:after="0"/>
              <w:jc w:val="right"/>
              <w:rPr>
                <w:b/>
                <w:bCs/>
              </w:rPr>
            </w:pPr>
            <w:r w:rsidRPr="00F63F50">
              <w:rPr>
                <w:b/>
                <w:bCs/>
              </w:rPr>
              <w:t xml:space="preserve">3,821,990 </w:t>
            </w:r>
          </w:p>
        </w:tc>
        <w:tc>
          <w:tcPr>
            <w:tcW w:w="1417" w:type="dxa"/>
            <w:tcBorders>
              <w:top w:val="single" w:sz="4" w:space="0" w:color="274B93"/>
              <w:bottom w:val="single" w:sz="4" w:space="0" w:color="274B93"/>
            </w:tcBorders>
            <w:shd w:val="clear" w:color="auto" w:fill="F2F2F2" w:themeFill="background1" w:themeFillShade="F2"/>
          </w:tcPr>
          <w:p w14:paraId="3489AE55" w14:textId="224AA472" w:rsidR="00F63F50" w:rsidRPr="00F63F50" w:rsidRDefault="00F63F50" w:rsidP="00F63F50">
            <w:pPr>
              <w:pStyle w:val="Tablebody"/>
              <w:spacing w:before="0" w:after="0"/>
              <w:jc w:val="right"/>
              <w:rPr>
                <w:b/>
                <w:bCs/>
              </w:rPr>
            </w:pPr>
            <w:r w:rsidRPr="00F63F50">
              <w:rPr>
                <w:b/>
                <w:bCs/>
              </w:rPr>
              <w:t xml:space="preserve">3,691,361 </w:t>
            </w:r>
          </w:p>
        </w:tc>
      </w:tr>
      <w:tr w:rsidR="00F63F50" w:rsidRPr="00F63F50" w14:paraId="28763C30" w14:textId="77777777" w:rsidTr="00F63F50">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781C36F1" w14:textId="44B5A49F" w:rsidR="00F63F50" w:rsidRPr="00F63F50" w:rsidRDefault="00F63F50" w:rsidP="00F63F50">
            <w:pPr>
              <w:pStyle w:val="Tablebody"/>
              <w:spacing w:before="0" w:after="0"/>
              <w:rPr>
                <w:b/>
                <w:bCs/>
              </w:rPr>
            </w:pPr>
            <w:r w:rsidRPr="00F63F50">
              <w:rPr>
                <w:b/>
                <w:bCs/>
              </w:rPr>
              <w:t>Total Assets</w:t>
            </w:r>
          </w:p>
        </w:tc>
        <w:tc>
          <w:tcPr>
            <w:tcW w:w="709" w:type="dxa"/>
            <w:tcBorders>
              <w:top w:val="single" w:sz="4" w:space="0" w:color="274B93"/>
              <w:bottom w:val="single" w:sz="4" w:space="0" w:color="274B93"/>
            </w:tcBorders>
          </w:tcPr>
          <w:p w14:paraId="6D74BD40"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single" w:sz="4" w:space="0" w:color="274B93"/>
            </w:tcBorders>
          </w:tcPr>
          <w:p w14:paraId="328D2A46" w14:textId="507D9223" w:rsidR="00F63F50" w:rsidRPr="00F63F50" w:rsidRDefault="00F63F50" w:rsidP="00F63F50">
            <w:pPr>
              <w:pStyle w:val="Tablebody"/>
              <w:spacing w:before="0" w:after="0"/>
              <w:jc w:val="right"/>
              <w:rPr>
                <w:b/>
                <w:bCs/>
              </w:rPr>
            </w:pPr>
            <w:r w:rsidRPr="00F63F50">
              <w:rPr>
                <w:b/>
                <w:bCs/>
              </w:rPr>
              <w:t xml:space="preserve">4,804,153 </w:t>
            </w:r>
          </w:p>
        </w:tc>
        <w:tc>
          <w:tcPr>
            <w:tcW w:w="1417" w:type="dxa"/>
            <w:tcBorders>
              <w:top w:val="single" w:sz="4" w:space="0" w:color="274B93"/>
              <w:bottom w:val="single" w:sz="4" w:space="0" w:color="274B93"/>
            </w:tcBorders>
            <w:shd w:val="clear" w:color="auto" w:fill="F2F2F2" w:themeFill="background1" w:themeFillShade="F2"/>
          </w:tcPr>
          <w:p w14:paraId="6C9B9A2A" w14:textId="74F43B46" w:rsidR="00F63F50" w:rsidRPr="00F63F50" w:rsidRDefault="00F63F50" w:rsidP="00F63F50">
            <w:pPr>
              <w:pStyle w:val="Tablebody"/>
              <w:spacing w:before="0" w:after="0"/>
              <w:jc w:val="right"/>
              <w:rPr>
                <w:b/>
                <w:bCs/>
              </w:rPr>
            </w:pPr>
            <w:r w:rsidRPr="00F63F50">
              <w:rPr>
                <w:b/>
                <w:bCs/>
              </w:rPr>
              <w:t xml:space="preserve">4,906,632 </w:t>
            </w:r>
          </w:p>
        </w:tc>
      </w:tr>
      <w:tr w:rsidR="00F63F50" w:rsidRPr="00F63F50" w14:paraId="22A0C094" w14:textId="77777777" w:rsidTr="00F63F50">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5AEFCBE3" w14:textId="15876BE1" w:rsidR="00F63F50" w:rsidRPr="00F63F50" w:rsidRDefault="00F63F50" w:rsidP="00F63F50">
            <w:pPr>
              <w:pStyle w:val="Tablebody"/>
              <w:spacing w:before="0" w:after="0"/>
              <w:rPr>
                <w:b/>
                <w:bCs/>
              </w:rPr>
            </w:pPr>
            <w:r w:rsidRPr="00F63F50">
              <w:rPr>
                <w:b/>
                <w:bCs/>
              </w:rPr>
              <w:t>Liabilities</w:t>
            </w:r>
          </w:p>
        </w:tc>
        <w:tc>
          <w:tcPr>
            <w:tcW w:w="709" w:type="dxa"/>
            <w:tcBorders>
              <w:top w:val="single" w:sz="4" w:space="0" w:color="274B93"/>
              <w:bottom w:val="dotted" w:sz="4" w:space="0" w:color="274B93"/>
            </w:tcBorders>
          </w:tcPr>
          <w:p w14:paraId="3C6DA41F"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dotted" w:sz="4" w:space="0" w:color="274B93"/>
            </w:tcBorders>
          </w:tcPr>
          <w:p w14:paraId="553E1F3D" w14:textId="07425DA0" w:rsidR="00F63F50" w:rsidRPr="00F63F50" w:rsidRDefault="00F63F50" w:rsidP="00F63F50">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4B41492A" w14:textId="180E7029" w:rsidR="00F63F50" w:rsidRPr="00F63F50" w:rsidRDefault="00F63F50" w:rsidP="00F63F50">
            <w:pPr>
              <w:pStyle w:val="Tablebody"/>
              <w:spacing w:before="0" w:after="0"/>
              <w:jc w:val="right"/>
              <w:rPr>
                <w:b/>
                <w:bCs/>
              </w:rPr>
            </w:pPr>
          </w:p>
        </w:tc>
      </w:tr>
      <w:tr w:rsidR="00F63F50" w:rsidRPr="00A12C4C" w14:paraId="36D83215"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0C08ABF6" w14:textId="59FDCB31" w:rsidR="00F63F50" w:rsidRPr="00A12C4C" w:rsidRDefault="00F63F50" w:rsidP="00F63F50">
            <w:pPr>
              <w:pStyle w:val="Tablebody"/>
              <w:spacing w:before="0" w:after="0"/>
              <w:ind w:left="227"/>
              <w:rPr>
                <w:b/>
                <w:bCs/>
              </w:rPr>
            </w:pPr>
            <w:r>
              <w:t>Payables</w:t>
            </w:r>
          </w:p>
        </w:tc>
        <w:tc>
          <w:tcPr>
            <w:tcW w:w="709" w:type="dxa"/>
            <w:tcBorders>
              <w:top w:val="dotted" w:sz="4" w:space="0" w:color="274B93"/>
              <w:bottom w:val="dotted" w:sz="4" w:space="0" w:color="274B93"/>
            </w:tcBorders>
            <w:vAlign w:val="center"/>
          </w:tcPr>
          <w:p w14:paraId="43B9A6B4" w14:textId="7868EB3E" w:rsidR="00F63F50" w:rsidRPr="00A12C4C" w:rsidRDefault="00F63F50" w:rsidP="0042217C">
            <w:pPr>
              <w:pStyle w:val="Tablebody"/>
              <w:spacing w:before="0" w:after="0"/>
              <w:jc w:val="center"/>
              <w:rPr>
                <w:b/>
                <w:bCs/>
              </w:rPr>
            </w:pPr>
            <w:r>
              <w:t>6.2</w:t>
            </w:r>
          </w:p>
        </w:tc>
        <w:tc>
          <w:tcPr>
            <w:tcW w:w="1418" w:type="dxa"/>
            <w:tcBorders>
              <w:top w:val="dotted" w:sz="4" w:space="0" w:color="274B93"/>
              <w:bottom w:val="dotted" w:sz="4" w:space="0" w:color="274B93"/>
            </w:tcBorders>
            <w:vAlign w:val="center"/>
          </w:tcPr>
          <w:p w14:paraId="443D12EB" w14:textId="6C159E8F" w:rsidR="00F63F50" w:rsidRPr="00A12C4C" w:rsidRDefault="00F63F50" w:rsidP="00F63F50">
            <w:pPr>
              <w:pStyle w:val="Tablebody"/>
              <w:spacing w:before="0" w:after="0"/>
              <w:jc w:val="right"/>
              <w:rPr>
                <w:b/>
                <w:bCs/>
              </w:rPr>
            </w:pPr>
            <w:r>
              <w:t xml:space="preserve">126,527 </w:t>
            </w:r>
          </w:p>
        </w:tc>
        <w:tc>
          <w:tcPr>
            <w:tcW w:w="1417" w:type="dxa"/>
            <w:tcBorders>
              <w:top w:val="dotted" w:sz="4" w:space="0" w:color="274B93"/>
              <w:bottom w:val="dotted" w:sz="4" w:space="0" w:color="274B93"/>
            </w:tcBorders>
            <w:shd w:val="clear" w:color="auto" w:fill="F2F2F2" w:themeFill="background1" w:themeFillShade="F2"/>
            <w:vAlign w:val="center"/>
          </w:tcPr>
          <w:p w14:paraId="760B9ECE" w14:textId="1470C9AA" w:rsidR="00F63F50" w:rsidRPr="00A12C4C" w:rsidRDefault="00F63F50" w:rsidP="00F63F50">
            <w:pPr>
              <w:pStyle w:val="Tablebody"/>
              <w:spacing w:before="0" w:after="0"/>
              <w:jc w:val="right"/>
              <w:rPr>
                <w:b/>
                <w:bCs/>
              </w:rPr>
            </w:pPr>
            <w:r>
              <w:t xml:space="preserve">138,758 </w:t>
            </w:r>
          </w:p>
        </w:tc>
      </w:tr>
      <w:tr w:rsidR="00F63F50" w:rsidRPr="00C92A39" w14:paraId="6D44C6AB"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1F06232D" w14:textId="6CA5E1AC" w:rsidR="00F63F50" w:rsidRPr="00A346A3" w:rsidRDefault="00F63F50" w:rsidP="00F63F50">
            <w:pPr>
              <w:pStyle w:val="Tablebody"/>
              <w:spacing w:before="0" w:after="0"/>
              <w:ind w:left="227"/>
              <w:rPr>
                <w:bCs/>
              </w:rPr>
            </w:pPr>
            <w:r>
              <w:t>Borrowings</w:t>
            </w:r>
          </w:p>
        </w:tc>
        <w:tc>
          <w:tcPr>
            <w:tcW w:w="709" w:type="dxa"/>
            <w:tcBorders>
              <w:top w:val="dotted" w:sz="4" w:space="0" w:color="274B93"/>
              <w:bottom w:val="dotted" w:sz="4" w:space="0" w:color="274B93"/>
            </w:tcBorders>
            <w:vAlign w:val="center"/>
          </w:tcPr>
          <w:p w14:paraId="49803D21" w14:textId="5983BC28" w:rsidR="00F63F50" w:rsidRPr="00C92A39" w:rsidRDefault="00F63F50" w:rsidP="0042217C">
            <w:pPr>
              <w:pStyle w:val="Tablebody"/>
              <w:spacing w:before="0" w:after="0"/>
              <w:jc w:val="center"/>
            </w:pPr>
            <w:r>
              <w:t>7.1</w:t>
            </w:r>
          </w:p>
        </w:tc>
        <w:tc>
          <w:tcPr>
            <w:tcW w:w="1418" w:type="dxa"/>
            <w:tcBorders>
              <w:top w:val="dotted" w:sz="4" w:space="0" w:color="274B93"/>
              <w:bottom w:val="dotted" w:sz="4" w:space="0" w:color="274B93"/>
            </w:tcBorders>
            <w:vAlign w:val="center"/>
          </w:tcPr>
          <w:p w14:paraId="57B5F547" w14:textId="0ACE073B" w:rsidR="00F63F50" w:rsidRPr="00C92A39" w:rsidRDefault="00F63F50" w:rsidP="00F63F50">
            <w:pPr>
              <w:pStyle w:val="Tablebody"/>
              <w:spacing w:before="0" w:after="0"/>
              <w:jc w:val="right"/>
            </w:pPr>
            <w:r>
              <w:t xml:space="preserve">1,861,468 </w:t>
            </w:r>
          </w:p>
        </w:tc>
        <w:tc>
          <w:tcPr>
            <w:tcW w:w="1417" w:type="dxa"/>
            <w:tcBorders>
              <w:top w:val="dotted" w:sz="4" w:space="0" w:color="274B93"/>
              <w:bottom w:val="dotted" w:sz="4" w:space="0" w:color="274B93"/>
            </w:tcBorders>
            <w:shd w:val="clear" w:color="auto" w:fill="F2F2F2" w:themeFill="background1" w:themeFillShade="F2"/>
            <w:vAlign w:val="center"/>
          </w:tcPr>
          <w:p w14:paraId="7A8F79E9" w14:textId="7572F18B" w:rsidR="00F63F50" w:rsidRPr="00C92A39" w:rsidRDefault="00F63F50" w:rsidP="00F63F50">
            <w:pPr>
              <w:pStyle w:val="Tablebody"/>
              <w:spacing w:before="0" w:after="0"/>
              <w:jc w:val="right"/>
            </w:pPr>
            <w:r>
              <w:t xml:space="preserve">1,828,962 </w:t>
            </w:r>
          </w:p>
        </w:tc>
      </w:tr>
      <w:tr w:rsidR="00F63F50" w:rsidRPr="00C92A39" w14:paraId="602B3C13"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02868509" w14:textId="5F4F339A" w:rsidR="00F63F50" w:rsidRPr="00C92A39" w:rsidRDefault="00F63F50" w:rsidP="00F63F50">
            <w:pPr>
              <w:pStyle w:val="Tablebody"/>
              <w:spacing w:before="0" w:after="0"/>
              <w:ind w:left="227"/>
            </w:pPr>
            <w:r>
              <w:t>Employee related provisions</w:t>
            </w:r>
          </w:p>
        </w:tc>
        <w:tc>
          <w:tcPr>
            <w:tcW w:w="709" w:type="dxa"/>
            <w:tcBorders>
              <w:top w:val="dotted" w:sz="4" w:space="0" w:color="274B93"/>
              <w:bottom w:val="dotted" w:sz="4" w:space="0" w:color="274B93"/>
            </w:tcBorders>
            <w:vAlign w:val="center"/>
          </w:tcPr>
          <w:p w14:paraId="7DAA67EF" w14:textId="28D72233" w:rsidR="00F63F50" w:rsidRPr="00C92A39" w:rsidRDefault="00F63F50" w:rsidP="0042217C">
            <w:pPr>
              <w:pStyle w:val="Tablebody"/>
              <w:spacing w:before="0" w:after="0"/>
              <w:jc w:val="center"/>
            </w:pPr>
            <w:r>
              <w:t>3.1.2</w:t>
            </w:r>
          </w:p>
        </w:tc>
        <w:tc>
          <w:tcPr>
            <w:tcW w:w="1418" w:type="dxa"/>
            <w:tcBorders>
              <w:top w:val="dotted" w:sz="4" w:space="0" w:color="274B93"/>
              <w:bottom w:val="dotted" w:sz="4" w:space="0" w:color="274B93"/>
            </w:tcBorders>
            <w:vAlign w:val="center"/>
          </w:tcPr>
          <w:p w14:paraId="0D62287A" w14:textId="3D223865" w:rsidR="00F63F50" w:rsidRPr="00C92A39" w:rsidRDefault="00F63F50" w:rsidP="00F63F50">
            <w:pPr>
              <w:pStyle w:val="Tablebody"/>
              <w:spacing w:before="0" w:after="0"/>
              <w:jc w:val="right"/>
            </w:pPr>
            <w:r>
              <w:t xml:space="preserve">808,881 </w:t>
            </w:r>
          </w:p>
        </w:tc>
        <w:tc>
          <w:tcPr>
            <w:tcW w:w="1417" w:type="dxa"/>
            <w:tcBorders>
              <w:top w:val="dotted" w:sz="4" w:space="0" w:color="274B93"/>
              <w:bottom w:val="dotted" w:sz="4" w:space="0" w:color="274B93"/>
            </w:tcBorders>
            <w:shd w:val="clear" w:color="auto" w:fill="F2F2F2" w:themeFill="background1" w:themeFillShade="F2"/>
            <w:vAlign w:val="center"/>
          </w:tcPr>
          <w:p w14:paraId="09B7830D" w14:textId="23745EEA" w:rsidR="00F63F50" w:rsidRPr="00C92A39" w:rsidRDefault="00F63F50" w:rsidP="00F63F50">
            <w:pPr>
              <w:pStyle w:val="Tablebody"/>
              <w:spacing w:before="0" w:after="0"/>
              <w:jc w:val="right"/>
            </w:pPr>
            <w:r>
              <w:t xml:space="preserve">880,378 </w:t>
            </w:r>
          </w:p>
        </w:tc>
      </w:tr>
      <w:tr w:rsidR="00F63F50" w:rsidRPr="00A12C4C" w14:paraId="5090D946" w14:textId="77777777" w:rsidTr="00F63F5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75AC8123" w14:textId="74C2A3CD" w:rsidR="00F63F50" w:rsidRPr="00A12C4C" w:rsidRDefault="00F63F50" w:rsidP="00F63F50">
            <w:pPr>
              <w:pStyle w:val="Tablebody"/>
              <w:spacing w:before="0" w:after="0"/>
              <w:ind w:left="227"/>
              <w:rPr>
                <w:b/>
                <w:bCs/>
              </w:rPr>
            </w:pPr>
            <w:r>
              <w:t>Other provisions</w:t>
            </w:r>
          </w:p>
        </w:tc>
        <w:tc>
          <w:tcPr>
            <w:tcW w:w="709" w:type="dxa"/>
            <w:tcBorders>
              <w:top w:val="dotted" w:sz="4" w:space="0" w:color="274B93"/>
              <w:bottom w:val="single" w:sz="4" w:space="0" w:color="274B93"/>
            </w:tcBorders>
            <w:vAlign w:val="center"/>
          </w:tcPr>
          <w:p w14:paraId="75E30C8E" w14:textId="6A12EC13" w:rsidR="00F63F50" w:rsidRPr="00A12C4C" w:rsidRDefault="00F63F50" w:rsidP="0042217C">
            <w:pPr>
              <w:pStyle w:val="Tablebody"/>
              <w:spacing w:before="0" w:after="0"/>
              <w:jc w:val="center"/>
              <w:rPr>
                <w:b/>
                <w:bCs/>
              </w:rPr>
            </w:pPr>
            <w:r>
              <w:t>6.4</w:t>
            </w:r>
          </w:p>
        </w:tc>
        <w:tc>
          <w:tcPr>
            <w:tcW w:w="1418" w:type="dxa"/>
            <w:tcBorders>
              <w:top w:val="dotted" w:sz="4" w:space="0" w:color="274B93"/>
              <w:bottom w:val="single" w:sz="4" w:space="0" w:color="274B93"/>
            </w:tcBorders>
            <w:vAlign w:val="center"/>
          </w:tcPr>
          <w:p w14:paraId="226592B5" w14:textId="1F8779D4" w:rsidR="00F63F50" w:rsidRPr="00A12C4C" w:rsidRDefault="00F63F50" w:rsidP="00F63F50">
            <w:pPr>
              <w:pStyle w:val="Tablebody"/>
              <w:spacing w:before="0" w:after="0"/>
              <w:jc w:val="right"/>
              <w:rPr>
                <w:b/>
                <w:bCs/>
              </w:rPr>
            </w:pPr>
            <w:r>
              <w:t xml:space="preserve">34,343 </w:t>
            </w:r>
          </w:p>
        </w:tc>
        <w:tc>
          <w:tcPr>
            <w:tcW w:w="1417" w:type="dxa"/>
            <w:tcBorders>
              <w:top w:val="dotted" w:sz="4" w:space="0" w:color="274B93"/>
              <w:bottom w:val="single" w:sz="4" w:space="0" w:color="274B93"/>
            </w:tcBorders>
            <w:shd w:val="clear" w:color="auto" w:fill="F2F2F2" w:themeFill="background1" w:themeFillShade="F2"/>
            <w:vAlign w:val="center"/>
          </w:tcPr>
          <w:p w14:paraId="2DB9EB9E" w14:textId="2182442C" w:rsidR="00F63F50" w:rsidRPr="00A12C4C" w:rsidRDefault="00F63F50" w:rsidP="00F63F50">
            <w:pPr>
              <w:pStyle w:val="Tablebody"/>
              <w:spacing w:before="0" w:after="0"/>
              <w:jc w:val="right"/>
              <w:rPr>
                <w:b/>
                <w:bCs/>
              </w:rPr>
            </w:pPr>
            <w:r>
              <w:t xml:space="preserve">41,514 </w:t>
            </w:r>
          </w:p>
        </w:tc>
      </w:tr>
      <w:tr w:rsidR="00F63F50" w:rsidRPr="00F63F50" w14:paraId="69F0B0AA" w14:textId="77777777" w:rsidTr="00F63F50">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5FEC3A34" w14:textId="0664DC0B" w:rsidR="00F63F50" w:rsidRPr="00F63F50" w:rsidRDefault="00F63F50" w:rsidP="00F63F50">
            <w:pPr>
              <w:pStyle w:val="Tablebody"/>
              <w:spacing w:before="0" w:after="0"/>
              <w:rPr>
                <w:b/>
                <w:bCs/>
              </w:rPr>
            </w:pPr>
            <w:r w:rsidRPr="00F63F50">
              <w:rPr>
                <w:b/>
                <w:bCs/>
              </w:rPr>
              <w:t>Total Liabilities</w:t>
            </w:r>
          </w:p>
        </w:tc>
        <w:tc>
          <w:tcPr>
            <w:tcW w:w="709" w:type="dxa"/>
            <w:tcBorders>
              <w:top w:val="single" w:sz="4" w:space="0" w:color="274B93"/>
              <w:bottom w:val="single" w:sz="4" w:space="0" w:color="274B93"/>
            </w:tcBorders>
          </w:tcPr>
          <w:p w14:paraId="0481CCB0"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single" w:sz="4" w:space="0" w:color="274B93"/>
            </w:tcBorders>
          </w:tcPr>
          <w:p w14:paraId="02962FB8" w14:textId="2EC394AB" w:rsidR="00F63F50" w:rsidRPr="00F63F50" w:rsidRDefault="00F63F50" w:rsidP="00F63F50">
            <w:pPr>
              <w:pStyle w:val="Tablebody"/>
              <w:spacing w:before="0" w:after="0"/>
              <w:jc w:val="right"/>
              <w:rPr>
                <w:b/>
                <w:bCs/>
              </w:rPr>
            </w:pPr>
            <w:r w:rsidRPr="00F63F50">
              <w:rPr>
                <w:b/>
                <w:bCs/>
              </w:rPr>
              <w:t xml:space="preserve">2,831,219 </w:t>
            </w:r>
          </w:p>
        </w:tc>
        <w:tc>
          <w:tcPr>
            <w:tcW w:w="1417" w:type="dxa"/>
            <w:tcBorders>
              <w:top w:val="single" w:sz="4" w:space="0" w:color="274B93"/>
              <w:bottom w:val="single" w:sz="4" w:space="0" w:color="274B93"/>
            </w:tcBorders>
            <w:shd w:val="clear" w:color="auto" w:fill="F2F2F2" w:themeFill="background1" w:themeFillShade="F2"/>
          </w:tcPr>
          <w:p w14:paraId="56B146A9" w14:textId="31FB45D2" w:rsidR="00F63F50" w:rsidRPr="00F63F50" w:rsidRDefault="00F63F50" w:rsidP="00F63F50">
            <w:pPr>
              <w:pStyle w:val="Tablebody"/>
              <w:spacing w:before="0" w:after="0"/>
              <w:jc w:val="right"/>
              <w:rPr>
                <w:b/>
                <w:bCs/>
              </w:rPr>
            </w:pPr>
            <w:r w:rsidRPr="00F63F50">
              <w:rPr>
                <w:b/>
                <w:bCs/>
              </w:rPr>
              <w:t xml:space="preserve">2,889,612 </w:t>
            </w:r>
          </w:p>
        </w:tc>
      </w:tr>
      <w:tr w:rsidR="00F63F50" w:rsidRPr="00F63F50" w14:paraId="3704C113" w14:textId="77777777" w:rsidTr="00F63F50">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51B6507C" w14:textId="49A8B9A0" w:rsidR="00F63F50" w:rsidRPr="00F63F50" w:rsidRDefault="00F63F50" w:rsidP="00F63F50">
            <w:pPr>
              <w:pStyle w:val="Tablebody"/>
              <w:spacing w:before="0" w:after="0"/>
              <w:rPr>
                <w:b/>
                <w:bCs/>
              </w:rPr>
            </w:pPr>
            <w:r w:rsidRPr="00F63F50">
              <w:rPr>
                <w:b/>
                <w:bCs/>
              </w:rPr>
              <w:t>Net Assets</w:t>
            </w:r>
          </w:p>
        </w:tc>
        <w:tc>
          <w:tcPr>
            <w:tcW w:w="709" w:type="dxa"/>
            <w:tcBorders>
              <w:top w:val="single" w:sz="4" w:space="0" w:color="274B93"/>
              <w:bottom w:val="single" w:sz="4" w:space="0" w:color="274B93"/>
            </w:tcBorders>
          </w:tcPr>
          <w:p w14:paraId="5A3A8002"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single" w:sz="4" w:space="0" w:color="274B93"/>
            </w:tcBorders>
          </w:tcPr>
          <w:p w14:paraId="114DBA33" w14:textId="68E60DE8" w:rsidR="00F63F50" w:rsidRPr="00F63F50" w:rsidRDefault="00F63F50" w:rsidP="00F63F50">
            <w:pPr>
              <w:pStyle w:val="Tablebody"/>
              <w:spacing w:before="0" w:after="0"/>
              <w:jc w:val="right"/>
              <w:rPr>
                <w:b/>
                <w:bCs/>
              </w:rPr>
            </w:pPr>
            <w:r w:rsidRPr="00F63F50">
              <w:rPr>
                <w:b/>
                <w:bCs/>
              </w:rPr>
              <w:t xml:space="preserve">1,972,934 </w:t>
            </w:r>
          </w:p>
        </w:tc>
        <w:tc>
          <w:tcPr>
            <w:tcW w:w="1417" w:type="dxa"/>
            <w:tcBorders>
              <w:top w:val="single" w:sz="4" w:space="0" w:color="274B93"/>
              <w:bottom w:val="single" w:sz="4" w:space="0" w:color="274B93"/>
            </w:tcBorders>
            <w:shd w:val="clear" w:color="auto" w:fill="F2F2F2" w:themeFill="background1" w:themeFillShade="F2"/>
          </w:tcPr>
          <w:p w14:paraId="6DECF876" w14:textId="5CB074DE" w:rsidR="00F63F50" w:rsidRPr="00F63F50" w:rsidRDefault="00F63F50" w:rsidP="00F63F50">
            <w:pPr>
              <w:pStyle w:val="Tablebody"/>
              <w:spacing w:before="0" w:after="0"/>
              <w:jc w:val="right"/>
              <w:rPr>
                <w:b/>
                <w:bCs/>
              </w:rPr>
            </w:pPr>
            <w:r w:rsidRPr="00F63F50">
              <w:rPr>
                <w:b/>
                <w:bCs/>
              </w:rPr>
              <w:t xml:space="preserve">2,017,020 </w:t>
            </w:r>
          </w:p>
        </w:tc>
      </w:tr>
      <w:tr w:rsidR="00F63F50" w:rsidRPr="00F63F50" w14:paraId="15E44779" w14:textId="77777777" w:rsidTr="00F63F50">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4C6FD9A2" w14:textId="6AEE0DCE" w:rsidR="00F63F50" w:rsidRPr="00F63F50" w:rsidRDefault="00F63F50" w:rsidP="00F63F50">
            <w:pPr>
              <w:pStyle w:val="Tablebody"/>
              <w:spacing w:before="0" w:after="0"/>
              <w:rPr>
                <w:b/>
                <w:bCs/>
              </w:rPr>
            </w:pPr>
            <w:r w:rsidRPr="00F63F50">
              <w:rPr>
                <w:b/>
                <w:bCs/>
              </w:rPr>
              <w:t>Equity</w:t>
            </w:r>
          </w:p>
        </w:tc>
        <w:tc>
          <w:tcPr>
            <w:tcW w:w="709" w:type="dxa"/>
            <w:tcBorders>
              <w:top w:val="single" w:sz="4" w:space="0" w:color="274B93"/>
              <w:bottom w:val="dotted" w:sz="4" w:space="0" w:color="274B93"/>
            </w:tcBorders>
          </w:tcPr>
          <w:p w14:paraId="79FCEC9F"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dotted" w:sz="4" w:space="0" w:color="274B93"/>
            </w:tcBorders>
          </w:tcPr>
          <w:p w14:paraId="770E889E" w14:textId="77777777" w:rsidR="00F63F50" w:rsidRPr="00F63F50" w:rsidRDefault="00F63F50" w:rsidP="00F63F50">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039C1528" w14:textId="77777777" w:rsidR="00F63F50" w:rsidRPr="00F63F50" w:rsidRDefault="00F63F50" w:rsidP="00F63F50">
            <w:pPr>
              <w:pStyle w:val="Tablebody"/>
              <w:spacing w:before="0" w:after="0"/>
              <w:jc w:val="right"/>
              <w:rPr>
                <w:b/>
                <w:bCs/>
              </w:rPr>
            </w:pPr>
          </w:p>
        </w:tc>
      </w:tr>
      <w:tr w:rsidR="00F63F50" w:rsidRPr="00C92A39" w14:paraId="1CD07028"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71969950" w14:textId="622CA550" w:rsidR="00F63F50" w:rsidRPr="00C92A39" w:rsidRDefault="00F63F50" w:rsidP="00F63F50">
            <w:pPr>
              <w:pStyle w:val="Tablebody"/>
              <w:spacing w:before="0" w:after="0"/>
              <w:ind w:left="227"/>
              <w:rPr>
                <w:bCs/>
              </w:rPr>
            </w:pPr>
            <w:r>
              <w:t>Accumulated surplus</w:t>
            </w:r>
          </w:p>
        </w:tc>
        <w:tc>
          <w:tcPr>
            <w:tcW w:w="709" w:type="dxa"/>
            <w:tcBorders>
              <w:top w:val="dotted" w:sz="4" w:space="0" w:color="274B93"/>
              <w:bottom w:val="dotted" w:sz="4" w:space="0" w:color="274B93"/>
            </w:tcBorders>
            <w:vAlign w:val="center"/>
          </w:tcPr>
          <w:p w14:paraId="39848048" w14:textId="77777777" w:rsidR="00F63F50" w:rsidRPr="00C92A39" w:rsidRDefault="00F63F50" w:rsidP="0042217C">
            <w:pPr>
              <w:pStyle w:val="Tablebody"/>
              <w:spacing w:before="0" w:after="0"/>
              <w:jc w:val="center"/>
              <w:rPr>
                <w:bCs/>
              </w:rPr>
            </w:pPr>
          </w:p>
        </w:tc>
        <w:tc>
          <w:tcPr>
            <w:tcW w:w="1418" w:type="dxa"/>
            <w:tcBorders>
              <w:top w:val="dotted" w:sz="4" w:space="0" w:color="274B93"/>
              <w:bottom w:val="dotted" w:sz="4" w:space="0" w:color="274B93"/>
            </w:tcBorders>
            <w:vAlign w:val="center"/>
          </w:tcPr>
          <w:p w14:paraId="2B3A2B7D" w14:textId="4AFCC1E3" w:rsidR="00F63F50" w:rsidRPr="00C92A39" w:rsidRDefault="00F63F50" w:rsidP="00F63F50">
            <w:pPr>
              <w:pStyle w:val="Tablebody"/>
              <w:spacing w:before="0" w:after="0"/>
              <w:jc w:val="right"/>
              <w:rPr>
                <w:bCs/>
              </w:rPr>
            </w:pPr>
            <w:r>
              <w:t xml:space="preserve">136,753 </w:t>
            </w:r>
          </w:p>
        </w:tc>
        <w:tc>
          <w:tcPr>
            <w:tcW w:w="1417" w:type="dxa"/>
            <w:tcBorders>
              <w:top w:val="dotted" w:sz="4" w:space="0" w:color="274B93"/>
              <w:bottom w:val="dotted" w:sz="4" w:space="0" w:color="274B93"/>
            </w:tcBorders>
            <w:shd w:val="clear" w:color="auto" w:fill="F2F2F2" w:themeFill="background1" w:themeFillShade="F2"/>
            <w:vAlign w:val="center"/>
          </w:tcPr>
          <w:p w14:paraId="71A33260" w14:textId="6CB871D6" w:rsidR="00F63F50" w:rsidRPr="00C92A39" w:rsidRDefault="00F63F50" w:rsidP="00F63F50">
            <w:pPr>
              <w:pStyle w:val="Tablebody"/>
              <w:spacing w:before="0" w:after="0"/>
              <w:jc w:val="right"/>
              <w:rPr>
                <w:bCs/>
              </w:rPr>
            </w:pPr>
            <w:r>
              <w:t xml:space="preserve">177,931 </w:t>
            </w:r>
          </w:p>
        </w:tc>
      </w:tr>
      <w:tr w:rsidR="00F63F50" w:rsidRPr="00A12C4C" w14:paraId="06113602"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036B7BF0" w14:textId="02E69525" w:rsidR="00F63F50" w:rsidRPr="00A12C4C" w:rsidRDefault="00F63F50" w:rsidP="00F63F50">
            <w:pPr>
              <w:pStyle w:val="Tablebody"/>
              <w:spacing w:before="0" w:after="0"/>
              <w:ind w:left="227"/>
              <w:rPr>
                <w:b/>
                <w:bCs/>
              </w:rPr>
            </w:pPr>
            <w:r>
              <w:t>Hedging reserves</w:t>
            </w:r>
          </w:p>
        </w:tc>
        <w:tc>
          <w:tcPr>
            <w:tcW w:w="709" w:type="dxa"/>
            <w:tcBorders>
              <w:top w:val="dotted" w:sz="4" w:space="0" w:color="274B93"/>
              <w:bottom w:val="dotted" w:sz="4" w:space="0" w:color="274B93"/>
            </w:tcBorders>
            <w:vAlign w:val="center"/>
          </w:tcPr>
          <w:p w14:paraId="4D7E4BA7" w14:textId="77777777" w:rsidR="00F63F50" w:rsidRPr="00A12C4C" w:rsidRDefault="00F63F5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0129189E" w14:textId="62F45B1F" w:rsidR="00F63F50" w:rsidRPr="00A12C4C" w:rsidRDefault="00F63F50" w:rsidP="00F63F50">
            <w:pPr>
              <w:pStyle w:val="Tablebody"/>
              <w:spacing w:before="0" w:after="0"/>
              <w:jc w:val="right"/>
              <w:rPr>
                <w:b/>
                <w:bCs/>
              </w:rPr>
            </w:pPr>
            <w:r>
              <w:t>(5,143)</w:t>
            </w:r>
          </w:p>
        </w:tc>
        <w:tc>
          <w:tcPr>
            <w:tcW w:w="1417" w:type="dxa"/>
            <w:tcBorders>
              <w:top w:val="dotted" w:sz="4" w:space="0" w:color="274B93"/>
              <w:bottom w:val="dotted" w:sz="4" w:space="0" w:color="274B93"/>
            </w:tcBorders>
            <w:shd w:val="clear" w:color="auto" w:fill="F2F2F2" w:themeFill="background1" w:themeFillShade="F2"/>
            <w:vAlign w:val="center"/>
          </w:tcPr>
          <w:p w14:paraId="20A21BCC" w14:textId="53589452" w:rsidR="00F63F50" w:rsidRPr="00A12C4C" w:rsidRDefault="00F63F50" w:rsidP="00F63F50">
            <w:pPr>
              <w:pStyle w:val="Tablebody"/>
              <w:spacing w:before="0" w:after="0"/>
              <w:jc w:val="right"/>
              <w:rPr>
                <w:b/>
                <w:bCs/>
              </w:rPr>
            </w:pPr>
            <w:r>
              <w:t>(4,104)</w:t>
            </w:r>
          </w:p>
        </w:tc>
      </w:tr>
      <w:tr w:rsidR="00F63F50" w:rsidRPr="00C92A39" w14:paraId="6CFB143A" w14:textId="77777777" w:rsidTr="00DB3AB9">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5D51A1FC" w14:textId="72F21E82" w:rsidR="00F63F50" w:rsidRPr="00C92A39" w:rsidRDefault="00F63F50" w:rsidP="00F63F50">
            <w:pPr>
              <w:pStyle w:val="Tablebody"/>
              <w:spacing w:before="0" w:after="0"/>
              <w:ind w:left="227"/>
            </w:pPr>
            <w:r>
              <w:t>Physical asset revaluation reserves</w:t>
            </w:r>
          </w:p>
        </w:tc>
        <w:tc>
          <w:tcPr>
            <w:tcW w:w="709" w:type="dxa"/>
            <w:tcBorders>
              <w:top w:val="dotted" w:sz="4" w:space="0" w:color="274B93"/>
              <w:bottom w:val="dotted" w:sz="4" w:space="0" w:color="274B93"/>
            </w:tcBorders>
            <w:vAlign w:val="center"/>
          </w:tcPr>
          <w:p w14:paraId="1FC02C09" w14:textId="27B6C9F4" w:rsidR="00F63F50" w:rsidRPr="00C92A39" w:rsidRDefault="00F63F50" w:rsidP="0042217C">
            <w:pPr>
              <w:pStyle w:val="Tablebody"/>
              <w:spacing w:before="0" w:after="0"/>
              <w:jc w:val="center"/>
            </w:pPr>
            <w:r>
              <w:t>5.3</w:t>
            </w:r>
          </w:p>
        </w:tc>
        <w:tc>
          <w:tcPr>
            <w:tcW w:w="1418" w:type="dxa"/>
            <w:tcBorders>
              <w:top w:val="dotted" w:sz="4" w:space="0" w:color="274B93"/>
              <w:bottom w:val="dotted" w:sz="4" w:space="0" w:color="274B93"/>
            </w:tcBorders>
            <w:vAlign w:val="center"/>
          </w:tcPr>
          <w:p w14:paraId="2A660B38" w14:textId="655965A9" w:rsidR="00F63F50" w:rsidRPr="00C92A39" w:rsidRDefault="00F63F50" w:rsidP="00F63F50">
            <w:pPr>
              <w:pStyle w:val="Tablebody"/>
              <w:spacing w:before="0" w:after="0"/>
              <w:jc w:val="right"/>
            </w:pPr>
            <w:r>
              <w:t xml:space="preserve">874,797 </w:t>
            </w:r>
          </w:p>
        </w:tc>
        <w:tc>
          <w:tcPr>
            <w:tcW w:w="1417" w:type="dxa"/>
            <w:tcBorders>
              <w:top w:val="dotted" w:sz="4" w:space="0" w:color="274B93"/>
              <w:bottom w:val="dotted" w:sz="4" w:space="0" w:color="274B93"/>
            </w:tcBorders>
            <w:shd w:val="clear" w:color="auto" w:fill="F2F2F2" w:themeFill="background1" w:themeFillShade="F2"/>
            <w:vAlign w:val="center"/>
          </w:tcPr>
          <w:p w14:paraId="27C934CB" w14:textId="14D8A221" w:rsidR="00F63F50" w:rsidRPr="00C92A39" w:rsidRDefault="00F63F50" w:rsidP="00F63F50">
            <w:pPr>
              <w:pStyle w:val="Tablebody"/>
              <w:spacing w:before="0" w:after="0"/>
              <w:jc w:val="right"/>
            </w:pPr>
            <w:r>
              <w:t xml:space="preserve">874,797 </w:t>
            </w:r>
          </w:p>
        </w:tc>
      </w:tr>
      <w:tr w:rsidR="00F63F50" w:rsidRPr="00A12C4C" w14:paraId="6619DAA1" w14:textId="77777777" w:rsidTr="00F63F5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7743F605" w14:textId="3CADD345" w:rsidR="00F63F50" w:rsidRPr="00A12C4C" w:rsidRDefault="00F63F50" w:rsidP="00F63F50">
            <w:pPr>
              <w:pStyle w:val="Tablebody"/>
              <w:spacing w:before="0" w:after="0"/>
              <w:ind w:left="227"/>
              <w:rPr>
                <w:b/>
                <w:bCs/>
              </w:rPr>
            </w:pPr>
            <w:r>
              <w:t>Contributed capital</w:t>
            </w:r>
          </w:p>
        </w:tc>
        <w:tc>
          <w:tcPr>
            <w:tcW w:w="709" w:type="dxa"/>
            <w:tcBorders>
              <w:top w:val="dotted" w:sz="4" w:space="0" w:color="274B93"/>
              <w:bottom w:val="single" w:sz="4" w:space="0" w:color="274B93"/>
            </w:tcBorders>
            <w:vAlign w:val="center"/>
          </w:tcPr>
          <w:p w14:paraId="05420EE3" w14:textId="77777777" w:rsidR="00F63F50" w:rsidRPr="00A12C4C" w:rsidRDefault="00F63F50" w:rsidP="0042217C">
            <w:pPr>
              <w:pStyle w:val="Tablebody"/>
              <w:spacing w:before="0" w:after="0"/>
              <w:jc w:val="center"/>
              <w:rPr>
                <w:b/>
                <w:bCs/>
              </w:rPr>
            </w:pPr>
          </w:p>
        </w:tc>
        <w:tc>
          <w:tcPr>
            <w:tcW w:w="1418" w:type="dxa"/>
            <w:tcBorders>
              <w:top w:val="dotted" w:sz="4" w:space="0" w:color="274B93"/>
              <w:bottom w:val="single" w:sz="4" w:space="0" w:color="274B93"/>
            </w:tcBorders>
            <w:vAlign w:val="center"/>
          </w:tcPr>
          <w:p w14:paraId="5241D1B0" w14:textId="4B148468" w:rsidR="00F63F50" w:rsidRPr="00A12C4C" w:rsidRDefault="00F63F50" w:rsidP="00F63F50">
            <w:pPr>
              <w:pStyle w:val="Tablebody"/>
              <w:spacing w:before="0" w:after="0"/>
              <w:jc w:val="right"/>
              <w:rPr>
                <w:b/>
                <w:bCs/>
              </w:rPr>
            </w:pPr>
            <w:r>
              <w:t xml:space="preserve">966,527 </w:t>
            </w:r>
          </w:p>
        </w:tc>
        <w:tc>
          <w:tcPr>
            <w:tcW w:w="1417" w:type="dxa"/>
            <w:tcBorders>
              <w:top w:val="dotted" w:sz="4" w:space="0" w:color="274B93"/>
              <w:bottom w:val="single" w:sz="4" w:space="0" w:color="274B93"/>
            </w:tcBorders>
            <w:shd w:val="clear" w:color="auto" w:fill="F2F2F2" w:themeFill="background1" w:themeFillShade="F2"/>
            <w:vAlign w:val="center"/>
          </w:tcPr>
          <w:p w14:paraId="421621C2" w14:textId="44C9F6AC" w:rsidR="00F63F50" w:rsidRPr="00A12C4C" w:rsidRDefault="00F63F50" w:rsidP="00F63F50">
            <w:pPr>
              <w:pStyle w:val="Tablebody"/>
              <w:spacing w:before="0" w:after="0"/>
              <w:jc w:val="right"/>
              <w:rPr>
                <w:b/>
                <w:bCs/>
              </w:rPr>
            </w:pPr>
            <w:r>
              <w:t xml:space="preserve">968,396 </w:t>
            </w:r>
          </w:p>
        </w:tc>
      </w:tr>
      <w:tr w:rsidR="00F63F50" w:rsidRPr="00F63F50" w14:paraId="22733755" w14:textId="77777777" w:rsidTr="00F63F50">
        <w:tblPrEx>
          <w:tblCellMar>
            <w:left w:w="57" w:type="dxa"/>
            <w:bottom w:w="57" w:type="dxa"/>
            <w:right w:w="57" w:type="dxa"/>
          </w:tblCellMar>
        </w:tblPrEx>
        <w:trPr>
          <w:trHeight w:val="170"/>
        </w:trPr>
        <w:tc>
          <w:tcPr>
            <w:tcW w:w="6804" w:type="dxa"/>
            <w:tcBorders>
              <w:top w:val="single" w:sz="4" w:space="0" w:color="274B93"/>
              <w:bottom w:val="single" w:sz="8" w:space="0" w:color="274B93"/>
            </w:tcBorders>
          </w:tcPr>
          <w:p w14:paraId="08E53373" w14:textId="58E9A0A7" w:rsidR="00F63F50" w:rsidRPr="00F63F50" w:rsidRDefault="00F63F50" w:rsidP="00F63F50">
            <w:pPr>
              <w:pStyle w:val="Tablebody"/>
              <w:spacing w:before="0" w:after="0"/>
              <w:rPr>
                <w:b/>
                <w:bCs/>
              </w:rPr>
            </w:pPr>
            <w:r w:rsidRPr="00F63F50">
              <w:rPr>
                <w:b/>
                <w:bCs/>
              </w:rPr>
              <w:t>Net worth</w:t>
            </w:r>
          </w:p>
        </w:tc>
        <w:tc>
          <w:tcPr>
            <w:tcW w:w="709" w:type="dxa"/>
            <w:tcBorders>
              <w:top w:val="single" w:sz="4" w:space="0" w:color="274B93"/>
              <w:bottom w:val="single" w:sz="8" w:space="0" w:color="274B93"/>
            </w:tcBorders>
          </w:tcPr>
          <w:p w14:paraId="5BF377E6" w14:textId="77777777" w:rsidR="00F63F50" w:rsidRPr="00F63F50" w:rsidRDefault="00F63F50" w:rsidP="0042217C">
            <w:pPr>
              <w:pStyle w:val="Tablebody"/>
              <w:spacing w:before="0" w:after="0"/>
              <w:jc w:val="center"/>
              <w:rPr>
                <w:b/>
                <w:bCs/>
              </w:rPr>
            </w:pPr>
          </w:p>
        </w:tc>
        <w:tc>
          <w:tcPr>
            <w:tcW w:w="1418" w:type="dxa"/>
            <w:tcBorders>
              <w:top w:val="single" w:sz="4" w:space="0" w:color="274B93"/>
              <w:bottom w:val="single" w:sz="8" w:space="0" w:color="274B93"/>
            </w:tcBorders>
          </w:tcPr>
          <w:p w14:paraId="264BAA71" w14:textId="4537E44A" w:rsidR="00F63F50" w:rsidRPr="00F63F50" w:rsidRDefault="00F63F50" w:rsidP="00F63F50">
            <w:pPr>
              <w:pStyle w:val="Tablebody"/>
              <w:spacing w:before="0" w:after="0"/>
              <w:jc w:val="right"/>
              <w:rPr>
                <w:b/>
                <w:bCs/>
              </w:rPr>
            </w:pPr>
            <w:r w:rsidRPr="00F63F50">
              <w:rPr>
                <w:b/>
                <w:bCs/>
              </w:rPr>
              <w:t xml:space="preserve">1,972,934 </w:t>
            </w:r>
          </w:p>
        </w:tc>
        <w:tc>
          <w:tcPr>
            <w:tcW w:w="1417" w:type="dxa"/>
            <w:tcBorders>
              <w:top w:val="single" w:sz="4" w:space="0" w:color="274B93"/>
              <w:bottom w:val="single" w:sz="8" w:space="0" w:color="274B93"/>
            </w:tcBorders>
            <w:shd w:val="clear" w:color="auto" w:fill="F2F2F2" w:themeFill="background1" w:themeFillShade="F2"/>
          </w:tcPr>
          <w:p w14:paraId="3FD67C81" w14:textId="3A2C2DCF" w:rsidR="00F63F50" w:rsidRPr="00F63F50" w:rsidRDefault="00F63F50" w:rsidP="00F63F50">
            <w:pPr>
              <w:pStyle w:val="Tablebody"/>
              <w:spacing w:before="0" w:after="0"/>
              <w:jc w:val="right"/>
              <w:rPr>
                <w:b/>
                <w:bCs/>
              </w:rPr>
            </w:pPr>
            <w:r w:rsidRPr="00F63F50">
              <w:rPr>
                <w:b/>
                <w:bCs/>
              </w:rPr>
              <w:t xml:space="preserve">2,017,020 </w:t>
            </w:r>
          </w:p>
        </w:tc>
      </w:tr>
    </w:tbl>
    <w:p w14:paraId="58422D3F" w14:textId="77777777" w:rsidR="003534E4" w:rsidRPr="003534E4" w:rsidRDefault="003534E4" w:rsidP="003534E4">
      <w:pPr>
        <w:pStyle w:val="Noteshead"/>
      </w:pPr>
      <w:r w:rsidRPr="003534E4">
        <w:t>Note:</w:t>
      </w:r>
    </w:p>
    <w:p w14:paraId="5B2077D7" w14:textId="7DCEA90B" w:rsidR="00A12C4C" w:rsidRPr="003534E4" w:rsidRDefault="003534E4" w:rsidP="003534E4">
      <w:pPr>
        <w:pStyle w:val="Notes"/>
      </w:pPr>
      <w:r w:rsidRPr="003534E4">
        <w:t>The above Balance Sheet should be read in conjunction with the accompanying notes.</w:t>
      </w:r>
    </w:p>
    <w:p w14:paraId="024B6FF1" w14:textId="65D9BF01" w:rsidR="003534E4" w:rsidRDefault="003534E4">
      <w:pPr>
        <w:spacing w:after="0"/>
        <w:rPr>
          <w:lang w:val="en-US"/>
        </w:rPr>
      </w:pPr>
      <w:r>
        <w:rPr>
          <w:lang w:val="en-US"/>
        </w:rPr>
        <w:br w:type="page"/>
      </w:r>
    </w:p>
    <w:p w14:paraId="7E488A70" w14:textId="77777777" w:rsidR="003534E4" w:rsidRPr="00BB3D8E" w:rsidRDefault="003534E4" w:rsidP="00BB3D8E">
      <w:pPr>
        <w:pStyle w:val="Heading2"/>
      </w:pPr>
      <w:bookmarkStart w:id="62" w:name="_Toc148005426"/>
      <w:r w:rsidRPr="00BB3D8E">
        <w:lastRenderedPageBreak/>
        <w:t>Statement of Changes in Equity</w:t>
      </w:r>
      <w:bookmarkEnd w:id="62"/>
    </w:p>
    <w:p w14:paraId="3FF3E1E6" w14:textId="77777777" w:rsidR="003534E4" w:rsidRPr="003534E4" w:rsidRDefault="003534E4" w:rsidP="003534E4">
      <w:pPr>
        <w:pStyle w:val="Heading3"/>
      </w:pPr>
      <w:r w:rsidRPr="003534E4">
        <w:t>For the financial year ended 30 June 2023</w:t>
      </w:r>
    </w:p>
    <w:tbl>
      <w:tblPr>
        <w:tblStyle w:val="TableGridLight"/>
        <w:tblW w:w="0" w:type="auto"/>
        <w:tblLook w:val="04A0" w:firstRow="1" w:lastRow="0" w:firstColumn="1" w:lastColumn="0" w:noHBand="0" w:noVBand="1"/>
      </w:tblPr>
      <w:tblGrid>
        <w:gridCol w:w="3402"/>
        <w:gridCol w:w="709"/>
        <w:gridCol w:w="1276"/>
        <w:gridCol w:w="1276"/>
        <w:gridCol w:w="1275"/>
        <w:gridCol w:w="1276"/>
        <w:gridCol w:w="1247"/>
      </w:tblGrid>
      <w:tr w:rsidR="00EF42F6" w14:paraId="3CA14BD7" w14:textId="77777777" w:rsidTr="00EF42F6">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single" w:sz="4" w:space="0" w:color="274B93"/>
            </w:tcBorders>
            <w:tcMar>
              <w:bottom w:w="28" w:type="dxa"/>
            </w:tcMar>
          </w:tcPr>
          <w:p w14:paraId="13E5C1A1" w14:textId="77777777" w:rsidR="003534E4" w:rsidRDefault="003534E4" w:rsidP="003534E4">
            <w:pPr>
              <w:pStyle w:val="Tablebody"/>
            </w:pPr>
          </w:p>
        </w:tc>
        <w:tc>
          <w:tcPr>
            <w:tcW w:w="709" w:type="dxa"/>
            <w:tcBorders>
              <w:top w:val="nil"/>
              <w:bottom w:val="single" w:sz="4" w:space="0" w:color="274B93"/>
            </w:tcBorders>
            <w:tcMar>
              <w:bottom w:w="28" w:type="dxa"/>
            </w:tcMar>
          </w:tcPr>
          <w:p w14:paraId="7041FAC7" w14:textId="77777777" w:rsidR="003534E4" w:rsidRDefault="003534E4" w:rsidP="00D35B3B">
            <w:pPr>
              <w:pStyle w:val="Tablebody"/>
              <w:jc w:val="center"/>
            </w:pPr>
          </w:p>
        </w:tc>
        <w:tc>
          <w:tcPr>
            <w:tcW w:w="1276" w:type="dxa"/>
            <w:tcBorders>
              <w:top w:val="nil"/>
              <w:bottom w:val="single" w:sz="4" w:space="0" w:color="274B93"/>
            </w:tcBorders>
            <w:tcMar>
              <w:bottom w:w="28" w:type="dxa"/>
            </w:tcMar>
          </w:tcPr>
          <w:p w14:paraId="2E3E9476" w14:textId="77777777" w:rsidR="003534E4" w:rsidRDefault="003534E4" w:rsidP="003534E4">
            <w:pPr>
              <w:pStyle w:val="Tablebody"/>
              <w:jc w:val="right"/>
            </w:pPr>
          </w:p>
        </w:tc>
        <w:tc>
          <w:tcPr>
            <w:tcW w:w="1276" w:type="dxa"/>
            <w:tcBorders>
              <w:top w:val="nil"/>
              <w:bottom w:val="single" w:sz="4" w:space="0" w:color="274B93"/>
            </w:tcBorders>
            <w:tcMar>
              <w:bottom w:w="28" w:type="dxa"/>
            </w:tcMar>
          </w:tcPr>
          <w:p w14:paraId="31D2498F" w14:textId="77777777" w:rsidR="003534E4" w:rsidRDefault="003534E4" w:rsidP="003534E4">
            <w:pPr>
              <w:pStyle w:val="Tablebody"/>
              <w:jc w:val="right"/>
            </w:pPr>
          </w:p>
        </w:tc>
        <w:tc>
          <w:tcPr>
            <w:tcW w:w="1275" w:type="dxa"/>
            <w:tcBorders>
              <w:top w:val="nil"/>
              <w:bottom w:val="single" w:sz="4" w:space="0" w:color="274B93"/>
            </w:tcBorders>
            <w:tcMar>
              <w:bottom w:w="28" w:type="dxa"/>
            </w:tcMar>
          </w:tcPr>
          <w:p w14:paraId="6B5CD2DB" w14:textId="77777777" w:rsidR="003534E4" w:rsidRDefault="003534E4" w:rsidP="003534E4">
            <w:pPr>
              <w:pStyle w:val="Tablebody"/>
              <w:jc w:val="right"/>
            </w:pPr>
          </w:p>
        </w:tc>
        <w:tc>
          <w:tcPr>
            <w:tcW w:w="1276" w:type="dxa"/>
            <w:tcBorders>
              <w:top w:val="nil"/>
              <w:bottom w:val="single" w:sz="4" w:space="0" w:color="274B93"/>
            </w:tcBorders>
            <w:tcMar>
              <w:bottom w:w="28" w:type="dxa"/>
            </w:tcMar>
          </w:tcPr>
          <w:p w14:paraId="63120894" w14:textId="77777777" w:rsidR="003534E4" w:rsidRDefault="003534E4" w:rsidP="003534E4">
            <w:pPr>
              <w:pStyle w:val="Tablebody"/>
              <w:jc w:val="right"/>
            </w:pPr>
          </w:p>
        </w:tc>
        <w:tc>
          <w:tcPr>
            <w:tcW w:w="1247" w:type="dxa"/>
            <w:tcBorders>
              <w:top w:val="nil"/>
              <w:bottom w:val="single" w:sz="4" w:space="0" w:color="274B93"/>
            </w:tcBorders>
            <w:tcMar>
              <w:bottom w:w="28" w:type="dxa"/>
            </w:tcMar>
          </w:tcPr>
          <w:p w14:paraId="45DFFAB2" w14:textId="1DB729EE" w:rsidR="003534E4" w:rsidRDefault="003534E4" w:rsidP="003534E4">
            <w:pPr>
              <w:pStyle w:val="Tablebody"/>
              <w:jc w:val="right"/>
            </w:pPr>
            <w:r>
              <w:t>($ thousand)</w:t>
            </w:r>
          </w:p>
        </w:tc>
      </w:tr>
      <w:tr w:rsidR="003534E4" w14:paraId="00B591B9" w14:textId="77777777" w:rsidTr="00EF42F6">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single" w:sz="4" w:space="0" w:color="274B93"/>
            </w:tcBorders>
            <w:tcMar>
              <w:bottom w:w="28" w:type="dxa"/>
            </w:tcMar>
          </w:tcPr>
          <w:p w14:paraId="12E75465" w14:textId="77777777" w:rsidR="003534E4" w:rsidRDefault="003534E4" w:rsidP="003534E4">
            <w:pPr>
              <w:pStyle w:val="Tablebody"/>
            </w:pPr>
          </w:p>
        </w:tc>
        <w:tc>
          <w:tcPr>
            <w:tcW w:w="709" w:type="dxa"/>
            <w:tcBorders>
              <w:top w:val="single" w:sz="4" w:space="0" w:color="274B93"/>
            </w:tcBorders>
            <w:tcMar>
              <w:bottom w:w="28" w:type="dxa"/>
            </w:tcMar>
          </w:tcPr>
          <w:p w14:paraId="4F9D5FA3" w14:textId="16D03E4B" w:rsidR="003534E4" w:rsidRDefault="003534E4" w:rsidP="00D35B3B">
            <w:pPr>
              <w:pStyle w:val="Tablebody"/>
              <w:jc w:val="center"/>
            </w:pPr>
            <w:r>
              <w:t>Notes</w:t>
            </w:r>
          </w:p>
        </w:tc>
        <w:tc>
          <w:tcPr>
            <w:tcW w:w="1276" w:type="dxa"/>
            <w:tcBorders>
              <w:top w:val="single" w:sz="4" w:space="0" w:color="274B93"/>
            </w:tcBorders>
            <w:tcMar>
              <w:bottom w:w="28" w:type="dxa"/>
            </w:tcMar>
          </w:tcPr>
          <w:p w14:paraId="636ACBDA" w14:textId="0C995350" w:rsidR="003534E4" w:rsidRDefault="003534E4" w:rsidP="003534E4">
            <w:pPr>
              <w:pStyle w:val="Tablebody"/>
              <w:jc w:val="right"/>
            </w:pPr>
            <w:r>
              <w:t>Physical Asset Revaluation Reserve</w:t>
            </w:r>
          </w:p>
        </w:tc>
        <w:tc>
          <w:tcPr>
            <w:tcW w:w="1276" w:type="dxa"/>
            <w:tcBorders>
              <w:top w:val="single" w:sz="4" w:space="0" w:color="274B93"/>
            </w:tcBorders>
            <w:tcMar>
              <w:bottom w:w="28" w:type="dxa"/>
            </w:tcMar>
          </w:tcPr>
          <w:p w14:paraId="131B49A8" w14:textId="6CC6A616" w:rsidR="003534E4" w:rsidRDefault="003534E4" w:rsidP="003534E4">
            <w:pPr>
              <w:pStyle w:val="Tablebody"/>
              <w:jc w:val="right"/>
            </w:pPr>
            <w:r>
              <w:t>Hedging Reserves</w:t>
            </w:r>
          </w:p>
        </w:tc>
        <w:tc>
          <w:tcPr>
            <w:tcW w:w="1275" w:type="dxa"/>
            <w:tcBorders>
              <w:top w:val="single" w:sz="4" w:space="0" w:color="274B93"/>
            </w:tcBorders>
            <w:tcMar>
              <w:bottom w:w="28" w:type="dxa"/>
            </w:tcMar>
          </w:tcPr>
          <w:p w14:paraId="18E5753F" w14:textId="711DCE2B" w:rsidR="003534E4" w:rsidRDefault="003534E4" w:rsidP="003534E4">
            <w:pPr>
              <w:pStyle w:val="Tablebody"/>
              <w:jc w:val="right"/>
            </w:pPr>
            <w:r>
              <w:t>Accumulated Surplus</w:t>
            </w:r>
          </w:p>
        </w:tc>
        <w:tc>
          <w:tcPr>
            <w:tcW w:w="1276" w:type="dxa"/>
            <w:tcBorders>
              <w:top w:val="single" w:sz="4" w:space="0" w:color="274B93"/>
            </w:tcBorders>
            <w:tcMar>
              <w:bottom w:w="28" w:type="dxa"/>
            </w:tcMar>
          </w:tcPr>
          <w:p w14:paraId="35CFA2BE" w14:textId="46555BE8" w:rsidR="003534E4" w:rsidRDefault="003534E4" w:rsidP="003534E4">
            <w:pPr>
              <w:pStyle w:val="Tablebody"/>
              <w:jc w:val="right"/>
            </w:pPr>
            <w:r>
              <w:t>Contributed Capital</w:t>
            </w:r>
          </w:p>
        </w:tc>
        <w:tc>
          <w:tcPr>
            <w:tcW w:w="1247" w:type="dxa"/>
            <w:tcBorders>
              <w:top w:val="single" w:sz="4" w:space="0" w:color="274B93"/>
            </w:tcBorders>
            <w:tcMar>
              <w:bottom w:w="28" w:type="dxa"/>
            </w:tcMar>
          </w:tcPr>
          <w:p w14:paraId="79A316FB" w14:textId="53B3B8BC" w:rsidR="003534E4" w:rsidRDefault="003534E4" w:rsidP="003534E4">
            <w:pPr>
              <w:pStyle w:val="Tablebody"/>
              <w:jc w:val="right"/>
            </w:pPr>
            <w:r>
              <w:t>Total</w:t>
            </w:r>
          </w:p>
        </w:tc>
      </w:tr>
      <w:tr w:rsidR="00D35B3B" w:rsidRPr="00D35B3B" w14:paraId="32359073" w14:textId="77777777" w:rsidTr="005E6FFD">
        <w:tblPrEx>
          <w:tblCellMar>
            <w:left w:w="57" w:type="dxa"/>
            <w:bottom w:w="57" w:type="dxa"/>
            <w:right w:w="57" w:type="dxa"/>
          </w:tblCellMar>
        </w:tblPrEx>
        <w:tc>
          <w:tcPr>
            <w:tcW w:w="3402" w:type="dxa"/>
            <w:vAlign w:val="center"/>
          </w:tcPr>
          <w:p w14:paraId="50A42778" w14:textId="05CAB104" w:rsidR="00D35B3B" w:rsidRPr="00D35B3B" w:rsidRDefault="00D35B3B" w:rsidP="00D35B3B">
            <w:pPr>
              <w:pStyle w:val="Tablebody"/>
              <w:spacing w:before="0" w:after="0"/>
              <w:rPr>
                <w:b/>
                <w:bCs/>
              </w:rPr>
            </w:pPr>
            <w:r w:rsidRPr="00D35B3B">
              <w:rPr>
                <w:rStyle w:val="Bold"/>
                <w:b/>
                <w:bCs/>
              </w:rPr>
              <w:t xml:space="preserve">Balance </w:t>
            </w:r>
            <w:proofErr w:type="gramStart"/>
            <w:r w:rsidRPr="00D35B3B">
              <w:rPr>
                <w:rStyle w:val="Bold"/>
                <w:b/>
                <w:bCs/>
              </w:rPr>
              <w:t>at</w:t>
            </w:r>
            <w:proofErr w:type="gramEnd"/>
            <w:r w:rsidRPr="00D35B3B">
              <w:rPr>
                <w:rStyle w:val="Bold"/>
                <w:b/>
                <w:bCs/>
              </w:rPr>
              <w:t xml:space="preserve"> 1 July 2021</w:t>
            </w:r>
          </w:p>
        </w:tc>
        <w:tc>
          <w:tcPr>
            <w:tcW w:w="709" w:type="dxa"/>
            <w:vAlign w:val="center"/>
          </w:tcPr>
          <w:p w14:paraId="448B0874" w14:textId="77777777" w:rsidR="00D35B3B" w:rsidRPr="00D35B3B" w:rsidRDefault="00D35B3B" w:rsidP="00D35B3B">
            <w:pPr>
              <w:pStyle w:val="Tablebody"/>
              <w:spacing w:before="0" w:after="0"/>
              <w:jc w:val="center"/>
              <w:rPr>
                <w:b/>
                <w:bCs/>
              </w:rPr>
            </w:pPr>
          </w:p>
        </w:tc>
        <w:tc>
          <w:tcPr>
            <w:tcW w:w="1276" w:type="dxa"/>
            <w:vAlign w:val="center"/>
          </w:tcPr>
          <w:p w14:paraId="24D011A0" w14:textId="4BF5AB03" w:rsidR="00D35B3B" w:rsidRPr="00D35B3B" w:rsidRDefault="00D35B3B" w:rsidP="00D35B3B">
            <w:pPr>
              <w:pStyle w:val="Tablebody"/>
              <w:spacing w:before="0" w:after="0"/>
              <w:jc w:val="right"/>
              <w:rPr>
                <w:b/>
                <w:bCs/>
              </w:rPr>
            </w:pPr>
            <w:r w:rsidRPr="00D35B3B">
              <w:rPr>
                <w:rStyle w:val="Bold"/>
                <w:b/>
                <w:bCs/>
              </w:rPr>
              <w:t>878,192</w:t>
            </w:r>
          </w:p>
        </w:tc>
        <w:tc>
          <w:tcPr>
            <w:tcW w:w="1276" w:type="dxa"/>
            <w:vAlign w:val="center"/>
          </w:tcPr>
          <w:p w14:paraId="5D40E58A" w14:textId="2AAE73A6" w:rsidR="00D35B3B" w:rsidRPr="00D35B3B" w:rsidRDefault="00D35B3B" w:rsidP="00D35B3B">
            <w:pPr>
              <w:pStyle w:val="Tablebody"/>
              <w:spacing w:before="0" w:after="0"/>
              <w:jc w:val="right"/>
              <w:rPr>
                <w:b/>
                <w:bCs/>
              </w:rPr>
            </w:pPr>
            <w:r w:rsidRPr="00D35B3B">
              <w:rPr>
                <w:rStyle w:val="Bold"/>
                <w:b/>
                <w:bCs/>
              </w:rPr>
              <w:t>(15,391)</w:t>
            </w:r>
          </w:p>
        </w:tc>
        <w:tc>
          <w:tcPr>
            <w:tcW w:w="1275" w:type="dxa"/>
            <w:vAlign w:val="center"/>
          </w:tcPr>
          <w:p w14:paraId="1DB2C4BD" w14:textId="01976DD1" w:rsidR="00D35B3B" w:rsidRPr="00D35B3B" w:rsidRDefault="00D35B3B" w:rsidP="00D35B3B">
            <w:pPr>
              <w:pStyle w:val="Tablebody"/>
              <w:spacing w:before="0" w:after="0"/>
              <w:jc w:val="right"/>
              <w:rPr>
                <w:b/>
                <w:bCs/>
              </w:rPr>
            </w:pPr>
            <w:r w:rsidRPr="00D35B3B">
              <w:rPr>
                <w:rStyle w:val="Bold"/>
                <w:b/>
                <w:bCs/>
              </w:rPr>
              <w:t>49,814</w:t>
            </w:r>
          </w:p>
        </w:tc>
        <w:tc>
          <w:tcPr>
            <w:tcW w:w="1276" w:type="dxa"/>
            <w:vAlign w:val="center"/>
          </w:tcPr>
          <w:p w14:paraId="6E3245D2" w14:textId="295C9B7B" w:rsidR="00D35B3B" w:rsidRPr="00D35B3B" w:rsidRDefault="00D35B3B" w:rsidP="00D35B3B">
            <w:pPr>
              <w:pStyle w:val="Tablebody"/>
              <w:spacing w:before="0" w:after="0"/>
              <w:jc w:val="right"/>
              <w:rPr>
                <w:b/>
                <w:bCs/>
              </w:rPr>
            </w:pPr>
            <w:r w:rsidRPr="00D35B3B">
              <w:rPr>
                <w:rStyle w:val="Bold"/>
                <w:b/>
                <w:bCs/>
              </w:rPr>
              <w:t>929,988</w:t>
            </w:r>
          </w:p>
        </w:tc>
        <w:tc>
          <w:tcPr>
            <w:tcW w:w="1247" w:type="dxa"/>
            <w:vAlign w:val="center"/>
          </w:tcPr>
          <w:p w14:paraId="19AD8E37" w14:textId="60C58C22" w:rsidR="00D35B3B" w:rsidRPr="00D35B3B" w:rsidRDefault="00D35B3B" w:rsidP="00D35B3B">
            <w:pPr>
              <w:pStyle w:val="Tablebody"/>
              <w:spacing w:before="0" w:after="0"/>
              <w:jc w:val="right"/>
              <w:rPr>
                <w:b/>
                <w:bCs/>
              </w:rPr>
            </w:pPr>
            <w:r w:rsidRPr="00D35B3B">
              <w:rPr>
                <w:rStyle w:val="Bold"/>
                <w:b/>
                <w:bCs/>
              </w:rPr>
              <w:t>1,842,603</w:t>
            </w:r>
          </w:p>
        </w:tc>
      </w:tr>
      <w:tr w:rsidR="00D35B3B" w14:paraId="5A3864BF" w14:textId="77777777" w:rsidTr="005E6FFD">
        <w:tblPrEx>
          <w:tblCellMar>
            <w:left w:w="57" w:type="dxa"/>
            <w:bottom w:w="57" w:type="dxa"/>
            <w:right w:w="57" w:type="dxa"/>
          </w:tblCellMar>
        </w:tblPrEx>
        <w:tc>
          <w:tcPr>
            <w:tcW w:w="3402" w:type="dxa"/>
            <w:vAlign w:val="center"/>
          </w:tcPr>
          <w:p w14:paraId="4BF355A8" w14:textId="159DE083" w:rsidR="00D35B3B" w:rsidRDefault="00D35B3B" w:rsidP="00D35B3B">
            <w:pPr>
              <w:pStyle w:val="Tablebody"/>
              <w:spacing w:before="0" w:after="0"/>
              <w:ind w:left="227"/>
            </w:pPr>
            <w:r>
              <w:t>Net result for the year</w:t>
            </w:r>
          </w:p>
        </w:tc>
        <w:tc>
          <w:tcPr>
            <w:tcW w:w="709" w:type="dxa"/>
            <w:vAlign w:val="center"/>
          </w:tcPr>
          <w:p w14:paraId="5129EB9E" w14:textId="77777777" w:rsidR="00D35B3B" w:rsidRDefault="00D35B3B" w:rsidP="00D35B3B">
            <w:pPr>
              <w:pStyle w:val="Tablebody"/>
              <w:spacing w:before="0" w:after="0"/>
              <w:jc w:val="center"/>
            </w:pPr>
          </w:p>
        </w:tc>
        <w:tc>
          <w:tcPr>
            <w:tcW w:w="1276" w:type="dxa"/>
            <w:vAlign w:val="center"/>
          </w:tcPr>
          <w:p w14:paraId="5040E137" w14:textId="64BACFD0" w:rsidR="00D35B3B" w:rsidRDefault="00D35B3B" w:rsidP="00D35B3B">
            <w:pPr>
              <w:pStyle w:val="Tablebody"/>
              <w:spacing w:before="0" w:after="0"/>
              <w:jc w:val="right"/>
            </w:pPr>
            <w:r>
              <w:t xml:space="preserve"> -   </w:t>
            </w:r>
          </w:p>
        </w:tc>
        <w:tc>
          <w:tcPr>
            <w:tcW w:w="1276" w:type="dxa"/>
            <w:vAlign w:val="center"/>
          </w:tcPr>
          <w:p w14:paraId="640CEC7F" w14:textId="6DC350AD" w:rsidR="00D35B3B" w:rsidRDefault="00D35B3B" w:rsidP="00D35B3B">
            <w:pPr>
              <w:pStyle w:val="Tablebody"/>
              <w:spacing w:before="0" w:after="0"/>
              <w:jc w:val="right"/>
            </w:pPr>
            <w:r>
              <w:t xml:space="preserve"> -   </w:t>
            </w:r>
          </w:p>
        </w:tc>
        <w:tc>
          <w:tcPr>
            <w:tcW w:w="1275" w:type="dxa"/>
            <w:vAlign w:val="center"/>
          </w:tcPr>
          <w:p w14:paraId="5ED9A518" w14:textId="78FAEF2F" w:rsidR="00D35B3B" w:rsidRDefault="00D35B3B" w:rsidP="00D35B3B">
            <w:pPr>
              <w:pStyle w:val="Tablebody"/>
              <w:spacing w:before="0" w:after="0"/>
              <w:jc w:val="right"/>
            </w:pPr>
            <w:r>
              <w:t xml:space="preserve">86,939 </w:t>
            </w:r>
          </w:p>
        </w:tc>
        <w:tc>
          <w:tcPr>
            <w:tcW w:w="1276" w:type="dxa"/>
            <w:vAlign w:val="center"/>
          </w:tcPr>
          <w:p w14:paraId="5E9F6534" w14:textId="4DB6E578" w:rsidR="00D35B3B" w:rsidRDefault="00D35B3B" w:rsidP="00D35B3B">
            <w:pPr>
              <w:pStyle w:val="Tablebody"/>
              <w:spacing w:before="0" w:after="0"/>
              <w:jc w:val="right"/>
            </w:pPr>
            <w:r>
              <w:t xml:space="preserve"> -   </w:t>
            </w:r>
          </w:p>
        </w:tc>
        <w:tc>
          <w:tcPr>
            <w:tcW w:w="1247" w:type="dxa"/>
            <w:vAlign w:val="center"/>
          </w:tcPr>
          <w:p w14:paraId="23FA73C7" w14:textId="7C8E0F1F" w:rsidR="00D35B3B" w:rsidRDefault="00D35B3B" w:rsidP="00D35B3B">
            <w:pPr>
              <w:pStyle w:val="Tablebody"/>
              <w:spacing w:before="0" w:after="0"/>
              <w:jc w:val="right"/>
            </w:pPr>
            <w:r>
              <w:t>86,939</w:t>
            </w:r>
          </w:p>
        </w:tc>
      </w:tr>
      <w:tr w:rsidR="00D35B3B" w14:paraId="2BD86392" w14:textId="77777777" w:rsidTr="005E6FFD">
        <w:tblPrEx>
          <w:tblCellMar>
            <w:left w:w="57" w:type="dxa"/>
            <w:bottom w:w="57" w:type="dxa"/>
            <w:right w:w="57" w:type="dxa"/>
          </w:tblCellMar>
        </w:tblPrEx>
        <w:tc>
          <w:tcPr>
            <w:tcW w:w="3402" w:type="dxa"/>
            <w:vAlign w:val="center"/>
          </w:tcPr>
          <w:p w14:paraId="407DC9DB" w14:textId="70E712FE" w:rsidR="00D35B3B" w:rsidRDefault="00D35B3B" w:rsidP="00D35B3B">
            <w:pPr>
              <w:pStyle w:val="Tablebody"/>
              <w:spacing w:before="0" w:after="0"/>
              <w:ind w:left="227"/>
            </w:pPr>
            <w:r>
              <w:t xml:space="preserve">Capital contribution from/(to) other state departments/entities </w:t>
            </w:r>
          </w:p>
        </w:tc>
        <w:tc>
          <w:tcPr>
            <w:tcW w:w="709" w:type="dxa"/>
            <w:vAlign w:val="center"/>
          </w:tcPr>
          <w:p w14:paraId="34B5A190" w14:textId="77777777" w:rsidR="00D35B3B" w:rsidRDefault="00D35B3B" w:rsidP="00D35B3B">
            <w:pPr>
              <w:pStyle w:val="Tablebody"/>
              <w:spacing w:before="0" w:after="0"/>
              <w:jc w:val="center"/>
            </w:pPr>
          </w:p>
        </w:tc>
        <w:tc>
          <w:tcPr>
            <w:tcW w:w="1276" w:type="dxa"/>
            <w:vAlign w:val="center"/>
          </w:tcPr>
          <w:p w14:paraId="3703E455" w14:textId="6BD0887E" w:rsidR="00D35B3B" w:rsidRDefault="00D35B3B" w:rsidP="00D35B3B">
            <w:pPr>
              <w:pStyle w:val="Tablebody"/>
              <w:spacing w:before="0" w:after="0"/>
              <w:jc w:val="right"/>
            </w:pPr>
            <w:r>
              <w:t xml:space="preserve"> -   </w:t>
            </w:r>
          </w:p>
        </w:tc>
        <w:tc>
          <w:tcPr>
            <w:tcW w:w="1276" w:type="dxa"/>
            <w:vAlign w:val="center"/>
          </w:tcPr>
          <w:p w14:paraId="2B5B749C" w14:textId="3A112B1B" w:rsidR="00D35B3B" w:rsidRDefault="00D35B3B" w:rsidP="00D35B3B">
            <w:pPr>
              <w:pStyle w:val="Tablebody"/>
              <w:spacing w:before="0" w:after="0"/>
              <w:jc w:val="right"/>
            </w:pPr>
            <w:r>
              <w:t xml:space="preserve"> -   </w:t>
            </w:r>
          </w:p>
        </w:tc>
        <w:tc>
          <w:tcPr>
            <w:tcW w:w="1275" w:type="dxa"/>
            <w:vAlign w:val="center"/>
          </w:tcPr>
          <w:p w14:paraId="6E955571" w14:textId="3FAF82DA" w:rsidR="00D35B3B" w:rsidRDefault="00D35B3B" w:rsidP="00D35B3B">
            <w:pPr>
              <w:pStyle w:val="Tablebody"/>
              <w:spacing w:before="0" w:after="0"/>
              <w:jc w:val="right"/>
            </w:pPr>
            <w:r>
              <w:t xml:space="preserve"> -   </w:t>
            </w:r>
          </w:p>
        </w:tc>
        <w:tc>
          <w:tcPr>
            <w:tcW w:w="1276" w:type="dxa"/>
            <w:vAlign w:val="center"/>
          </w:tcPr>
          <w:p w14:paraId="71FBC8E8" w14:textId="4B3BA914" w:rsidR="00D35B3B" w:rsidRDefault="00D35B3B" w:rsidP="00D35B3B">
            <w:pPr>
              <w:pStyle w:val="Tablebody"/>
              <w:spacing w:before="0" w:after="0"/>
              <w:jc w:val="right"/>
            </w:pPr>
            <w:r>
              <w:t xml:space="preserve">4,250 </w:t>
            </w:r>
          </w:p>
        </w:tc>
        <w:tc>
          <w:tcPr>
            <w:tcW w:w="1247" w:type="dxa"/>
            <w:vAlign w:val="center"/>
          </w:tcPr>
          <w:p w14:paraId="63576C08" w14:textId="4AD253D5" w:rsidR="00D35B3B" w:rsidRDefault="00D35B3B" w:rsidP="00D35B3B">
            <w:pPr>
              <w:pStyle w:val="Tablebody"/>
              <w:spacing w:before="0" w:after="0"/>
              <w:jc w:val="right"/>
            </w:pPr>
            <w:r>
              <w:t xml:space="preserve">4,250 </w:t>
            </w:r>
          </w:p>
        </w:tc>
      </w:tr>
      <w:tr w:rsidR="00D35B3B" w14:paraId="7BC4E809" w14:textId="77777777" w:rsidTr="005E6FFD">
        <w:tblPrEx>
          <w:tblCellMar>
            <w:left w:w="57" w:type="dxa"/>
            <w:bottom w:w="57" w:type="dxa"/>
            <w:right w:w="57" w:type="dxa"/>
          </w:tblCellMar>
        </w:tblPrEx>
        <w:tc>
          <w:tcPr>
            <w:tcW w:w="3402" w:type="dxa"/>
            <w:vAlign w:val="center"/>
          </w:tcPr>
          <w:p w14:paraId="2770AAC3" w14:textId="01E6FDFB" w:rsidR="00D35B3B" w:rsidRDefault="00D35B3B" w:rsidP="00D35B3B">
            <w:pPr>
              <w:pStyle w:val="Tablebody"/>
              <w:spacing w:before="0" w:after="0"/>
              <w:ind w:left="227"/>
            </w:pPr>
            <w:r>
              <w:t>Capital contribution by Victorian Government as part of annual grants</w:t>
            </w:r>
          </w:p>
        </w:tc>
        <w:tc>
          <w:tcPr>
            <w:tcW w:w="709" w:type="dxa"/>
            <w:vAlign w:val="center"/>
          </w:tcPr>
          <w:p w14:paraId="2853C2B3" w14:textId="77777777" w:rsidR="00D35B3B" w:rsidRDefault="00D35B3B" w:rsidP="00D35B3B">
            <w:pPr>
              <w:pStyle w:val="Tablebody"/>
              <w:spacing w:before="0" w:after="0"/>
              <w:jc w:val="center"/>
            </w:pPr>
          </w:p>
        </w:tc>
        <w:tc>
          <w:tcPr>
            <w:tcW w:w="1276" w:type="dxa"/>
            <w:vAlign w:val="center"/>
          </w:tcPr>
          <w:p w14:paraId="306107EC" w14:textId="15AA335E" w:rsidR="00D35B3B" w:rsidRDefault="00D35B3B" w:rsidP="00D35B3B">
            <w:pPr>
              <w:pStyle w:val="Tablebody"/>
              <w:spacing w:before="0" w:after="0"/>
              <w:jc w:val="right"/>
            </w:pPr>
            <w:r>
              <w:t xml:space="preserve"> -   </w:t>
            </w:r>
          </w:p>
        </w:tc>
        <w:tc>
          <w:tcPr>
            <w:tcW w:w="1276" w:type="dxa"/>
            <w:vAlign w:val="center"/>
          </w:tcPr>
          <w:p w14:paraId="1579B9BC" w14:textId="3D8164EF" w:rsidR="00D35B3B" w:rsidRDefault="00D35B3B" w:rsidP="00D35B3B">
            <w:pPr>
              <w:pStyle w:val="Tablebody"/>
              <w:spacing w:before="0" w:after="0"/>
              <w:jc w:val="right"/>
            </w:pPr>
            <w:r>
              <w:t xml:space="preserve"> -   </w:t>
            </w:r>
          </w:p>
        </w:tc>
        <w:tc>
          <w:tcPr>
            <w:tcW w:w="1275" w:type="dxa"/>
            <w:vAlign w:val="center"/>
          </w:tcPr>
          <w:p w14:paraId="79D72255" w14:textId="2809EFC1" w:rsidR="00D35B3B" w:rsidRDefault="00D35B3B" w:rsidP="00D35B3B">
            <w:pPr>
              <w:pStyle w:val="Tablebody"/>
              <w:spacing w:before="0" w:after="0"/>
              <w:jc w:val="right"/>
            </w:pPr>
            <w:r>
              <w:t xml:space="preserve"> -   </w:t>
            </w:r>
          </w:p>
        </w:tc>
        <w:tc>
          <w:tcPr>
            <w:tcW w:w="1276" w:type="dxa"/>
            <w:vAlign w:val="center"/>
          </w:tcPr>
          <w:p w14:paraId="4D4D0A31" w14:textId="203F8B2B" w:rsidR="00D35B3B" w:rsidRDefault="00D35B3B" w:rsidP="00D35B3B">
            <w:pPr>
              <w:pStyle w:val="Tablebody"/>
              <w:spacing w:before="0" w:after="0"/>
              <w:jc w:val="right"/>
            </w:pPr>
            <w:r>
              <w:t xml:space="preserve">32,289 </w:t>
            </w:r>
          </w:p>
        </w:tc>
        <w:tc>
          <w:tcPr>
            <w:tcW w:w="1247" w:type="dxa"/>
            <w:vAlign w:val="center"/>
          </w:tcPr>
          <w:p w14:paraId="1F8CE89F" w14:textId="40CAB21C" w:rsidR="00D35B3B" w:rsidRDefault="00D35B3B" w:rsidP="00D35B3B">
            <w:pPr>
              <w:pStyle w:val="Tablebody"/>
              <w:spacing w:before="0" w:after="0"/>
              <w:jc w:val="right"/>
            </w:pPr>
            <w:r>
              <w:t>32,289</w:t>
            </w:r>
          </w:p>
        </w:tc>
      </w:tr>
      <w:tr w:rsidR="00D35B3B" w14:paraId="416580F8" w14:textId="77777777" w:rsidTr="005E6FFD">
        <w:tblPrEx>
          <w:tblCellMar>
            <w:left w:w="57" w:type="dxa"/>
            <w:bottom w:w="57" w:type="dxa"/>
            <w:right w:w="57" w:type="dxa"/>
          </w:tblCellMar>
        </w:tblPrEx>
        <w:tc>
          <w:tcPr>
            <w:tcW w:w="3402" w:type="dxa"/>
            <w:vAlign w:val="center"/>
          </w:tcPr>
          <w:p w14:paraId="4C069E06" w14:textId="3B1FAC92" w:rsidR="00D35B3B" w:rsidRDefault="00D35B3B" w:rsidP="00D35B3B">
            <w:pPr>
              <w:pStyle w:val="Tablebody"/>
              <w:spacing w:before="0" w:after="0"/>
              <w:ind w:left="227"/>
            </w:pPr>
            <w:r>
              <w:t>Cost of hedging</w:t>
            </w:r>
          </w:p>
        </w:tc>
        <w:tc>
          <w:tcPr>
            <w:tcW w:w="709" w:type="dxa"/>
            <w:vAlign w:val="center"/>
          </w:tcPr>
          <w:p w14:paraId="34E936A7" w14:textId="77777777" w:rsidR="00D35B3B" w:rsidRDefault="00D35B3B" w:rsidP="00D35B3B">
            <w:pPr>
              <w:pStyle w:val="Tablebody"/>
              <w:spacing w:before="0" w:after="0"/>
              <w:jc w:val="center"/>
            </w:pPr>
          </w:p>
        </w:tc>
        <w:tc>
          <w:tcPr>
            <w:tcW w:w="1276" w:type="dxa"/>
            <w:vAlign w:val="center"/>
          </w:tcPr>
          <w:p w14:paraId="71E282C6" w14:textId="492C330E" w:rsidR="00D35B3B" w:rsidRDefault="00D35B3B" w:rsidP="00D35B3B">
            <w:pPr>
              <w:pStyle w:val="Tablebody"/>
              <w:spacing w:before="0" w:after="0"/>
              <w:jc w:val="right"/>
            </w:pPr>
            <w:r>
              <w:t xml:space="preserve"> -   </w:t>
            </w:r>
          </w:p>
        </w:tc>
        <w:tc>
          <w:tcPr>
            <w:tcW w:w="1276" w:type="dxa"/>
            <w:vAlign w:val="center"/>
          </w:tcPr>
          <w:p w14:paraId="19BFEB88" w14:textId="3FAF8E02" w:rsidR="00D35B3B" w:rsidRDefault="00D35B3B" w:rsidP="00D35B3B">
            <w:pPr>
              <w:pStyle w:val="Tablebody"/>
              <w:spacing w:before="0" w:after="0"/>
              <w:jc w:val="right"/>
            </w:pPr>
            <w:r>
              <w:t xml:space="preserve">2,667 </w:t>
            </w:r>
          </w:p>
        </w:tc>
        <w:tc>
          <w:tcPr>
            <w:tcW w:w="1275" w:type="dxa"/>
            <w:vAlign w:val="center"/>
          </w:tcPr>
          <w:p w14:paraId="72BB6EC9" w14:textId="4CE7A81C" w:rsidR="00D35B3B" w:rsidRDefault="00D35B3B" w:rsidP="00D35B3B">
            <w:pPr>
              <w:pStyle w:val="Tablebody"/>
              <w:spacing w:before="0" w:after="0"/>
              <w:jc w:val="right"/>
            </w:pPr>
            <w:r>
              <w:t xml:space="preserve"> -   </w:t>
            </w:r>
          </w:p>
        </w:tc>
        <w:tc>
          <w:tcPr>
            <w:tcW w:w="1276" w:type="dxa"/>
            <w:vAlign w:val="center"/>
          </w:tcPr>
          <w:p w14:paraId="1B95FF92" w14:textId="6E291BA7" w:rsidR="00D35B3B" w:rsidRDefault="00D35B3B" w:rsidP="00D35B3B">
            <w:pPr>
              <w:pStyle w:val="Tablebody"/>
              <w:spacing w:before="0" w:after="0"/>
              <w:jc w:val="right"/>
            </w:pPr>
            <w:r>
              <w:t xml:space="preserve"> -   </w:t>
            </w:r>
          </w:p>
        </w:tc>
        <w:tc>
          <w:tcPr>
            <w:tcW w:w="1247" w:type="dxa"/>
            <w:vAlign w:val="center"/>
          </w:tcPr>
          <w:p w14:paraId="647A42E7" w14:textId="3A16BB92" w:rsidR="00D35B3B" w:rsidRDefault="00D35B3B" w:rsidP="00D35B3B">
            <w:pPr>
              <w:pStyle w:val="Tablebody"/>
              <w:spacing w:before="0" w:after="0"/>
              <w:jc w:val="right"/>
            </w:pPr>
            <w:r>
              <w:t>2,667</w:t>
            </w:r>
          </w:p>
        </w:tc>
      </w:tr>
      <w:tr w:rsidR="00D35B3B" w14:paraId="02EF3865" w14:textId="77777777" w:rsidTr="005E6FFD">
        <w:tblPrEx>
          <w:tblCellMar>
            <w:left w:w="57" w:type="dxa"/>
            <w:bottom w:w="57" w:type="dxa"/>
            <w:right w:w="57" w:type="dxa"/>
          </w:tblCellMar>
        </w:tblPrEx>
        <w:tc>
          <w:tcPr>
            <w:tcW w:w="3402" w:type="dxa"/>
            <w:vAlign w:val="center"/>
          </w:tcPr>
          <w:p w14:paraId="6E1176E5" w14:textId="1526AB14" w:rsidR="00D35B3B" w:rsidRDefault="00D35B3B" w:rsidP="00D35B3B">
            <w:pPr>
              <w:pStyle w:val="Tablebody"/>
              <w:spacing w:before="0" w:after="0"/>
              <w:ind w:left="227"/>
            </w:pPr>
            <w:r>
              <w:t>Fair value gain/(loss) arising from cash flow hedging instruments during the year</w:t>
            </w:r>
          </w:p>
        </w:tc>
        <w:tc>
          <w:tcPr>
            <w:tcW w:w="709" w:type="dxa"/>
            <w:vAlign w:val="center"/>
          </w:tcPr>
          <w:p w14:paraId="2F0B1000" w14:textId="77777777" w:rsidR="00D35B3B" w:rsidRDefault="00D35B3B" w:rsidP="00D35B3B">
            <w:pPr>
              <w:pStyle w:val="Tablebody"/>
              <w:spacing w:before="0" w:after="0"/>
              <w:jc w:val="center"/>
            </w:pPr>
          </w:p>
        </w:tc>
        <w:tc>
          <w:tcPr>
            <w:tcW w:w="1276" w:type="dxa"/>
            <w:vAlign w:val="center"/>
          </w:tcPr>
          <w:p w14:paraId="56719D8D" w14:textId="077DEC58" w:rsidR="00D35B3B" w:rsidRDefault="00D35B3B" w:rsidP="00D35B3B">
            <w:pPr>
              <w:pStyle w:val="Tablebody"/>
              <w:spacing w:before="0" w:after="0"/>
              <w:jc w:val="right"/>
            </w:pPr>
            <w:r>
              <w:t xml:space="preserve"> -   </w:t>
            </w:r>
          </w:p>
        </w:tc>
        <w:tc>
          <w:tcPr>
            <w:tcW w:w="1276" w:type="dxa"/>
            <w:vAlign w:val="center"/>
          </w:tcPr>
          <w:p w14:paraId="5FB603FC" w14:textId="04E0A9CA" w:rsidR="00D35B3B" w:rsidRDefault="00D35B3B" w:rsidP="00D35B3B">
            <w:pPr>
              <w:pStyle w:val="Tablebody"/>
              <w:spacing w:before="0" w:after="0"/>
              <w:jc w:val="right"/>
            </w:pPr>
            <w:r>
              <w:t xml:space="preserve">7,581 </w:t>
            </w:r>
          </w:p>
        </w:tc>
        <w:tc>
          <w:tcPr>
            <w:tcW w:w="1275" w:type="dxa"/>
            <w:vAlign w:val="center"/>
          </w:tcPr>
          <w:p w14:paraId="64C3CB9D" w14:textId="39DE583D" w:rsidR="00D35B3B" w:rsidRDefault="00D35B3B" w:rsidP="00D35B3B">
            <w:pPr>
              <w:pStyle w:val="Tablebody"/>
              <w:spacing w:before="0" w:after="0"/>
              <w:jc w:val="right"/>
            </w:pPr>
            <w:r>
              <w:t xml:space="preserve"> -   </w:t>
            </w:r>
          </w:p>
        </w:tc>
        <w:tc>
          <w:tcPr>
            <w:tcW w:w="1276" w:type="dxa"/>
            <w:vAlign w:val="center"/>
          </w:tcPr>
          <w:p w14:paraId="4667238C" w14:textId="21EBFC4C" w:rsidR="00D35B3B" w:rsidRDefault="00D35B3B" w:rsidP="00D35B3B">
            <w:pPr>
              <w:pStyle w:val="Tablebody"/>
              <w:spacing w:before="0" w:after="0"/>
              <w:jc w:val="right"/>
            </w:pPr>
            <w:r>
              <w:t xml:space="preserve"> -   </w:t>
            </w:r>
          </w:p>
        </w:tc>
        <w:tc>
          <w:tcPr>
            <w:tcW w:w="1247" w:type="dxa"/>
            <w:vAlign w:val="center"/>
          </w:tcPr>
          <w:p w14:paraId="7DCB7FB5" w14:textId="753AA4CE" w:rsidR="00D35B3B" w:rsidRDefault="00D35B3B" w:rsidP="00D35B3B">
            <w:pPr>
              <w:pStyle w:val="Tablebody"/>
              <w:spacing w:before="0" w:after="0"/>
              <w:jc w:val="right"/>
            </w:pPr>
            <w:r>
              <w:t>7,581</w:t>
            </w:r>
          </w:p>
        </w:tc>
      </w:tr>
      <w:tr w:rsidR="00D35B3B" w14:paraId="735650C9" w14:textId="77777777" w:rsidTr="00D35B3B">
        <w:tblPrEx>
          <w:tblCellMar>
            <w:left w:w="57" w:type="dxa"/>
            <w:bottom w:w="57" w:type="dxa"/>
            <w:right w:w="57" w:type="dxa"/>
          </w:tblCellMar>
        </w:tblPrEx>
        <w:tc>
          <w:tcPr>
            <w:tcW w:w="3402" w:type="dxa"/>
            <w:tcBorders>
              <w:bottom w:val="single" w:sz="4" w:space="0" w:color="274B93"/>
            </w:tcBorders>
            <w:vAlign w:val="center"/>
          </w:tcPr>
          <w:p w14:paraId="2E533510" w14:textId="65D171B0" w:rsidR="00D35B3B" w:rsidRDefault="00D35B3B" w:rsidP="00D35B3B">
            <w:pPr>
              <w:pStyle w:val="Tablebody"/>
              <w:spacing w:before="0" w:after="0"/>
              <w:ind w:left="227"/>
            </w:pPr>
            <w:r>
              <w:t>Revaluation surplus adjustment</w:t>
            </w:r>
          </w:p>
        </w:tc>
        <w:tc>
          <w:tcPr>
            <w:tcW w:w="709" w:type="dxa"/>
            <w:tcBorders>
              <w:bottom w:val="single" w:sz="4" w:space="0" w:color="274B93"/>
            </w:tcBorders>
            <w:vAlign w:val="center"/>
          </w:tcPr>
          <w:p w14:paraId="49276D66" w14:textId="2F035AB5" w:rsidR="00D35B3B" w:rsidRDefault="00D35B3B" w:rsidP="00D35B3B">
            <w:pPr>
              <w:pStyle w:val="Tablebody"/>
              <w:spacing w:before="0" w:after="0"/>
              <w:jc w:val="center"/>
            </w:pPr>
            <w:r>
              <w:t>5.3</w:t>
            </w:r>
          </w:p>
        </w:tc>
        <w:tc>
          <w:tcPr>
            <w:tcW w:w="1276" w:type="dxa"/>
            <w:tcBorders>
              <w:bottom w:val="single" w:sz="4" w:space="0" w:color="274B93"/>
            </w:tcBorders>
            <w:vAlign w:val="center"/>
          </w:tcPr>
          <w:p w14:paraId="089CB095" w14:textId="2EBBAF91" w:rsidR="00D35B3B" w:rsidRDefault="00D35B3B" w:rsidP="00D35B3B">
            <w:pPr>
              <w:pStyle w:val="Tablebody"/>
              <w:spacing w:before="0" w:after="0"/>
              <w:jc w:val="right"/>
            </w:pPr>
            <w:r>
              <w:t>(3,395)</w:t>
            </w:r>
          </w:p>
        </w:tc>
        <w:tc>
          <w:tcPr>
            <w:tcW w:w="1276" w:type="dxa"/>
            <w:tcBorders>
              <w:bottom w:val="single" w:sz="4" w:space="0" w:color="274B93"/>
            </w:tcBorders>
            <w:vAlign w:val="center"/>
          </w:tcPr>
          <w:p w14:paraId="7E2F0563" w14:textId="714B1109" w:rsidR="00D35B3B" w:rsidRDefault="00D35B3B" w:rsidP="00D35B3B">
            <w:pPr>
              <w:pStyle w:val="Tablebody"/>
              <w:spacing w:before="0" w:after="0"/>
              <w:jc w:val="right"/>
            </w:pPr>
            <w:r>
              <w:t xml:space="preserve"> -   </w:t>
            </w:r>
          </w:p>
        </w:tc>
        <w:tc>
          <w:tcPr>
            <w:tcW w:w="1275" w:type="dxa"/>
            <w:tcBorders>
              <w:bottom w:val="single" w:sz="4" w:space="0" w:color="274B93"/>
            </w:tcBorders>
            <w:vAlign w:val="center"/>
          </w:tcPr>
          <w:p w14:paraId="6CEEAF2F" w14:textId="67D96B6C" w:rsidR="00D35B3B" w:rsidRDefault="00D35B3B" w:rsidP="00D35B3B">
            <w:pPr>
              <w:pStyle w:val="Tablebody"/>
              <w:spacing w:before="0" w:after="0"/>
              <w:jc w:val="right"/>
            </w:pPr>
            <w:r>
              <w:t xml:space="preserve"> -   </w:t>
            </w:r>
          </w:p>
        </w:tc>
        <w:tc>
          <w:tcPr>
            <w:tcW w:w="1276" w:type="dxa"/>
            <w:tcBorders>
              <w:bottom w:val="single" w:sz="4" w:space="0" w:color="274B93"/>
            </w:tcBorders>
            <w:vAlign w:val="center"/>
          </w:tcPr>
          <w:p w14:paraId="1BC3809C" w14:textId="1AFAF078" w:rsidR="00D35B3B" w:rsidRDefault="00D35B3B" w:rsidP="00D35B3B">
            <w:pPr>
              <w:pStyle w:val="Tablebody"/>
              <w:spacing w:before="0" w:after="0"/>
              <w:jc w:val="right"/>
            </w:pPr>
            <w:r>
              <w:t xml:space="preserve"> -   </w:t>
            </w:r>
          </w:p>
        </w:tc>
        <w:tc>
          <w:tcPr>
            <w:tcW w:w="1247" w:type="dxa"/>
            <w:tcBorders>
              <w:bottom w:val="single" w:sz="4" w:space="0" w:color="274B93"/>
            </w:tcBorders>
            <w:vAlign w:val="center"/>
          </w:tcPr>
          <w:p w14:paraId="36298EC1" w14:textId="27E7E417" w:rsidR="00D35B3B" w:rsidRDefault="00D35B3B" w:rsidP="00D35B3B">
            <w:pPr>
              <w:pStyle w:val="Tablebody"/>
              <w:spacing w:before="0" w:after="0"/>
              <w:jc w:val="right"/>
            </w:pPr>
            <w:r>
              <w:t>(3,395)</w:t>
            </w:r>
          </w:p>
        </w:tc>
      </w:tr>
      <w:tr w:rsidR="00D35B3B" w:rsidRPr="00D35B3B" w14:paraId="02544CF1" w14:textId="77777777" w:rsidTr="00D35B3B">
        <w:tblPrEx>
          <w:tblCellMar>
            <w:left w:w="57" w:type="dxa"/>
            <w:bottom w:w="57" w:type="dxa"/>
            <w:right w:w="57" w:type="dxa"/>
          </w:tblCellMar>
        </w:tblPrEx>
        <w:tc>
          <w:tcPr>
            <w:tcW w:w="3402" w:type="dxa"/>
            <w:tcBorders>
              <w:top w:val="single" w:sz="4" w:space="0" w:color="274B93"/>
              <w:bottom w:val="single" w:sz="4" w:space="0" w:color="274B93"/>
            </w:tcBorders>
          </w:tcPr>
          <w:p w14:paraId="51662495" w14:textId="06261E8D" w:rsidR="00D35B3B" w:rsidRPr="00D35B3B" w:rsidRDefault="00D35B3B" w:rsidP="00D35B3B">
            <w:pPr>
              <w:pStyle w:val="Tablebody"/>
              <w:spacing w:before="0" w:after="0"/>
              <w:rPr>
                <w:b/>
                <w:bCs/>
              </w:rPr>
            </w:pPr>
            <w:r w:rsidRPr="00D35B3B">
              <w:rPr>
                <w:b/>
                <w:bCs/>
              </w:rPr>
              <w:t xml:space="preserve">Balance </w:t>
            </w:r>
            <w:proofErr w:type="gramStart"/>
            <w:r w:rsidRPr="00D35B3B">
              <w:rPr>
                <w:b/>
                <w:bCs/>
              </w:rPr>
              <w:t>at</w:t>
            </w:r>
            <w:proofErr w:type="gramEnd"/>
            <w:r w:rsidRPr="00D35B3B">
              <w:rPr>
                <w:b/>
                <w:bCs/>
              </w:rPr>
              <w:t xml:space="preserve"> 30 June 2022</w:t>
            </w:r>
          </w:p>
        </w:tc>
        <w:tc>
          <w:tcPr>
            <w:tcW w:w="709" w:type="dxa"/>
            <w:tcBorders>
              <w:top w:val="single" w:sz="4" w:space="0" w:color="274B93"/>
              <w:bottom w:val="single" w:sz="4" w:space="0" w:color="274B93"/>
            </w:tcBorders>
          </w:tcPr>
          <w:p w14:paraId="569641D1" w14:textId="77777777" w:rsidR="00D35B3B" w:rsidRPr="00D35B3B" w:rsidRDefault="00D35B3B" w:rsidP="00D35B3B">
            <w:pPr>
              <w:pStyle w:val="Tablebody"/>
              <w:spacing w:before="0" w:after="0"/>
              <w:jc w:val="center"/>
              <w:rPr>
                <w:b/>
                <w:bCs/>
              </w:rPr>
            </w:pPr>
          </w:p>
        </w:tc>
        <w:tc>
          <w:tcPr>
            <w:tcW w:w="1276" w:type="dxa"/>
            <w:tcBorders>
              <w:top w:val="single" w:sz="4" w:space="0" w:color="274B93"/>
              <w:bottom w:val="single" w:sz="4" w:space="0" w:color="274B93"/>
            </w:tcBorders>
          </w:tcPr>
          <w:p w14:paraId="5D67D906" w14:textId="7F6EB2AD" w:rsidR="00D35B3B" w:rsidRPr="00D35B3B" w:rsidRDefault="00D35B3B" w:rsidP="00D35B3B">
            <w:pPr>
              <w:pStyle w:val="Tablebody"/>
              <w:spacing w:before="0" w:after="0"/>
              <w:jc w:val="right"/>
              <w:rPr>
                <w:b/>
                <w:bCs/>
              </w:rPr>
            </w:pPr>
            <w:r w:rsidRPr="00D35B3B">
              <w:rPr>
                <w:b/>
                <w:bCs/>
              </w:rPr>
              <w:t>874,797</w:t>
            </w:r>
          </w:p>
        </w:tc>
        <w:tc>
          <w:tcPr>
            <w:tcW w:w="1276" w:type="dxa"/>
            <w:tcBorders>
              <w:top w:val="single" w:sz="4" w:space="0" w:color="274B93"/>
              <w:bottom w:val="single" w:sz="4" w:space="0" w:color="274B93"/>
            </w:tcBorders>
          </w:tcPr>
          <w:p w14:paraId="73FD9CCF" w14:textId="54C9A489" w:rsidR="00D35B3B" w:rsidRPr="00D35B3B" w:rsidRDefault="00D35B3B" w:rsidP="00D35B3B">
            <w:pPr>
              <w:pStyle w:val="Tablebody"/>
              <w:spacing w:before="0" w:after="0"/>
              <w:jc w:val="right"/>
              <w:rPr>
                <w:b/>
                <w:bCs/>
              </w:rPr>
            </w:pPr>
            <w:r w:rsidRPr="00D35B3B">
              <w:rPr>
                <w:b/>
                <w:bCs/>
              </w:rPr>
              <w:t>(5,143)</w:t>
            </w:r>
          </w:p>
        </w:tc>
        <w:tc>
          <w:tcPr>
            <w:tcW w:w="1275" w:type="dxa"/>
            <w:tcBorders>
              <w:top w:val="single" w:sz="4" w:space="0" w:color="274B93"/>
              <w:bottom w:val="single" w:sz="4" w:space="0" w:color="274B93"/>
            </w:tcBorders>
          </w:tcPr>
          <w:p w14:paraId="6375A509" w14:textId="56BA0831" w:rsidR="00D35B3B" w:rsidRPr="00D35B3B" w:rsidRDefault="00D35B3B" w:rsidP="00D35B3B">
            <w:pPr>
              <w:pStyle w:val="Tablebody"/>
              <w:spacing w:before="0" w:after="0"/>
              <w:jc w:val="right"/>
              <w:rPr>
                <w:b/>
                <w:bCs/>
              </w:rPr>
            </w:pPr>
            <w:r w:rsidRPr="00D35B3B">
              <w:rPr>
                <w:b/>
                <w:bCs/>
              </w:rPr>
              <w:t>136,753</w:t>
            </w:r>
          </w:p>
        </w:tc>
        <w:tc>
          <w:tcPr>
            <w:tcW w:w="1276" w:type="dxa"/>
            <w:tcBorders>
              <w:top w:val="single" w:sz="4" w:space="0" w:color="274B93"/>
              <w:bottom w:val="single" w:sz="4" w:space="0" w:color="274B93"/>
            </w:tcBorders>
          </w:tcPr>
          <w:p w14:paraId="33494394" w14:textId="39D91346" w:rsidR="00D35B3B" w:rsidRPr="00D35B3B" w:rsidRDefault="00D35B3B" w:rsidP="00D35B3B">
            <w:pPr>
              <w:pStyle w:val="Tablebody"/>
              <w:spacing w:before="0" w:after="0"/>
              <w:jc w:val="right"/>
              <w:rPr>
                <w:b/>
                <w:bCs/>
              </w:rPr>
            </w:pPr>
            <w:r w:rsidRPr="00D35B3B">
              <w:rPr>
                <w:b/>
                <w:bCs/>
              </w:rPr>
              <w:t>966,527</w:t>
            </w:r>
          </w:p>
        </w:tc>
        <w:tc>
          <w:tcPr>
            <w:tcW w:w="1247" w:type="dxa"/>
            <w:tcBorders>
              <w:top w:val="single" w:sz="4" w:space="0" w:color="274B93"/>
              <w:bottom w:val="single" w:sz="4" w:space="0" w:color="274B93"/>
            </w:tcBorders>
          </w:tcPr>
          <w:p w14:paraId="1CB26188" w14:textId="57C5253E" w:rsidR="00D35B3B" w:rsidRPr="00D35B3B" w:rsidRDefault="00D35B3B" w:rsidP="00D35B3B">
            <w:pPr>
              <w:pStyle w:val="Tablebody"/>
              <w:spacing w:before="0" w:after="0"/>
              <w:jc w:val="right"/>
              <w:rPr>
                <w:b/>
                <w:bCs/>
              </w:rPr>
            </w:pPr>
            <w:r w:rsidRPr="00D35B3B">
              <w:rPr>
                <w:b/>
                <w:bCs/>
              </w:rPr>
              <w:t>1,972,934</w:t>
            </w:r>
          </w:p>
        </w:tc>
      </w:tr>
      <w:tr w:rsidR="00D35B3B" w14:paraId="745718BF" w14:textId="77777777" w:rsidTr="00BB3D8E">
        <w:tblPrEx>
          <w:tblCellMar>
            <w:left w:w="57" w:type="dxa"/>
            <w:bottom w:w="57" w:type="dxa"/>
            <w:right w:w="57" w:type="dxa"/>
          </w:tblCellMar>
        </w:tblPrEx>
        <w:tc>
          <w:tcPr>
            <w:tcW w:w="3402" w:type="dxa"/>
            <w:tcBorders>
              <w:top w:val="single" w:sz="4" w:space="0" w:color="274B93"/>
            </w:tcBorders>
            <w:vAlign w:val="center"/>
          </w:tcPr>
          <w:p w14:paraId="7718654E" w14:textId="413299EF" w:rsidR="00D35B3B" w:rsidRDefault="00D35B3B" w:rsidP="00D35B3B">
            <w:pPr>
              <w:pStyle w:val="Tablebody"/>
              <w:spacing w:before="0" w:after="0"/>
              <w:ind w:left="227"/>
            </w:pPr>
            <w:r>
              <w:t>Net result for the year</w:t>
            </w:r>
          </w:p>
        </w:tc>
        <w:tc>
          <w:tcPr>
            <w:tcW w:w="709" w:type="dxa"/>
            <w:tcBorders>
              <w:top w:val="single" w:sz="4" w:space="0" w:color="274B93"/>
            </w:tcBorders>
            <w:vAlign w:val="center"/>
          </w:tcPr>
          <w:p w14:paraId="7DF36489" w14:textId="77777777" w:rsidR="00D35B3B" w:rsidRDefault="00D35B3B" w:rsidP="00D35B3B">
            <w:pPr>
              <w:pStyle w:val="Tablebody"/>
              <w:spacing w:before="0" w:after="0"/>
              <w:jc w:val="center"/>
            </w:pPr>
          </w:p>
        </w:tc>
        <w:tc>
          <w:tcPr>
            <w:tcW w:w="1276" w:type="dxa"/>
            <w:tcBorders>
              <w:top w:val="single" w:sz="4" w:space="0" w:color="274B93"/>
            </w:tcBorders>
            <w:shd w:val="clear" w:color="auto" w:fill="F2F2F2" w:themeFill="background1" w:themeFillShade="F2"/>
            <w:vAlign w:val="center"/>
          </w:tcPr>
          <w:p w14:paraId="7D64CEA2" w14:textId="4D483A91" w:rsidR="00D35B3B" w:rsidRDefault="00D35B3B" w:rsidP="00D35B3B">
            <w:pPr>
              <w:pStyle w:val="Tablebody"/>
              <w:spacing w:before="0" w:after="0"/>
              <w:jc w:val="right"/>
            </w:pPr>
            <w:r>
              <w:t xml:space="preserve"> -   </w:t>
            </w:r>
          </w:p>
        </w:tc>
        <w:tc>
          <w:tcPr>
            <w:tcW w:w="1276" w:type="dxa"/>
            <w:tcBorders>
              <w:top w:val="single" w:sz="4" w:space="0" w:color="274B93"/>
            </w:tcBorders>
            <w:shd w:val="clear" w:color="auto" w:fill="F2F2F2" w:themeFill="background1" w:themeFillShade="F2"/>
            <w:vAlign w:val="center"/>
          </w:tcPr>
          <w:p w14:paraId="1F58083A" w14:textId="66FBB739" w:rsidR="00D35B3B" w:rsidRDefault="00D35B3B" w:rsidP="00D35B3B">
            <w:pPr>
              <w:pStyle w:val="Tablebody"/>
              <w:spacing w:before="0" w:after="0"/>
              <w:jc w:val="right"/>
            </w:pPr>
            <w:r>
              <w:t xml:space="preserve"> -   </w:t>
            </w:r>
          </w:p>
        </w:tc>
        <w:tc>
          <w:tcPr>
            <w:tcW w:w="1275" w:type="dxa"/>
            <w:tcBorders>
              <w:top w:val="single" w:sz="4" w:space="0" w:color="274B93"/>
            </w:tcBorders>
            <w:shd w:val="clear" w:color="auto" w:fill="F2F2F2" w:themeFill="background1" w:themeFillShade="F2"/>
            <w:vAlign w:val="center"/>
          </w:tcPr>
          <w:p w14:paraId="0F4057CA" w14:textId="61B0EAC9" w:rsidR="00D35B3B" w:rsidRDefault="00D35B3B" w:rsidP="00D35B3B">
            <w:pPr>
              <w:pStyle w:val="Tablebody"/>
              <w:spacing w:before="0" w:after="0"/>
              <w:jc w:val="right"/>
            </w:pPr>
            <w:r>
              <w:t xml:space="preserve">41,178 </w:t>
            </w:r>
          </w:p>
        </w:tc>
        <w:tc>
          <w:tcPr>
            <w:tcW w:w="1276" w:type="dxa"/>
            <w:tcBorders>
              <w:top w:val="single" w:sz="4" w:space="0" w:color="274B93"/>
            </w:tcBorders>
            <w:shd w:val="clear" w:color="auto" w:fill="F2F2F2" w:themeFill="background1" w:themeFillShade="F2"/>
            <w:vAlign w:val="center"/>
          </w:tcPr>
          <w:p w14:paraId="32749522" w14:textId="5B2BFC22" w:rsidR="00D35B3B" w:rsidRDefault="00D35B3B" w:rsidP="00D35B3B">
            <w:pPr>
              <w:pStyle w:val="Tablebody"/>
              <w:spacing w:before="0" w:after="0"/>
              <w:jc w:val="right"/>
            </w:pPr>
            <w:r>
              <w:t xml:space="preserve"> -   </w:t>
            </w:r>
          </w:p>
        </w:tc>
        <w:tc>
          <w:tcPr>
            <w:tcW w:w="1247" w:type="dxa"/>
            <w:tcBorders>
              <w:top w:val="single" w:sz="4" w:space="0" w:color="274B93"/>
            </w:tcBorders>
            <w:shd w:val="clear" w:color="auto" w:fill="F2F2F2" w:themeFill="background1" w:themeFillShade="F2"/>
            <w:vAlign w:val="center"/>
          </w:tcPr>
          <w:p w14:paraId="3D8A0E65" w14:textId="41747965" w:rsidR="00D35B3B" w:rsidRDefault="00D35B3B" w:rsidP="00D35B3B">
            <w:pPr>
              <w:pStyle w:val="Tablebody"/>
              <w:spacing w:before="0" w:after="0"/>
              <w:jc w:val="right"/>
            </w:pPr>
            <w:r>
              <w:t>41,178</w:t>
            </w:r>
          </w:p>
        </w:tc>
      </w:tr>
      <w:tr w:rsidR="00D35B3B" w14:paraId="5AEB6D54" w14:textId="77777777" w:rsidTr="00BB3D8E">
        <w:tblPrEx>
          <w:tblCellMar>
            <w:left w:w="57" w:type="dxa"/>
            <w:bottom w:w="57" w:type="dxa"/>
            <w:right w:w="57" w:type="dxa"/>
          </w:tblCellMar>
        </w:tblPrEx>
        <w:tc>
          <w:tcPr>
            <w:tcW w:w="3402" w:type="dxa"/>
            <w:vAlign w:val="center"/>
          </w:tcPr>
          <w:p w14:paraId="4C5D5258" w14:textId="2C61F7C0" w:rsidR="00D35B3B" w:rsidRDefault="00D35B3B" w:rsidP="00D35B3B">
            <w:pPr>
              <w:pStyle w:val="Tablebody"/>
              <w:spacing w:before="0" w:after="0"/>
              <w:ind w:left="227"/>
            </w:pPr>
            <w:r>
              <w:t xml:space="preserve">Capital contribution from/(to) other state departments/entities </w:t>
            </w:r>
          </w:p>
        </w:tc>
        <w:tc>
          <w:tcPr>
            <w:tcW w:w="709" w:type="dxa"/>
            <w:vAlign w:val="center"/>
          </w:tcPr>
          <w:p w14:paraId="332CD6A8" w14:textId="77777777" w:rsidR="00D35B3B" w:rsidRDefault="00D35B3B" w:rsidP="00D35B3B">
            <w:pPr>
              <w:pStyle w:val="Tablebody"/>
              <w:spacing w:before="0" w:after="0"/>
              <w:jc w:val="center"/>
            </w:pPr>
          </w:p>
        </w:tc>
        <w:tc>
          <w:tcPr>
            <w:tcW w:w="1276" w:type="dxa"/>
            <w:shd w:val="clear" w:color="auto" w:fill="F2F2F2" w:themeFill="background1" w:themeFillShade="F2"/>
            <w:vAlign w:val="center"/>
          </w:tcPr>
          <w:p w14:paraId="5A33B8F5" w14:textId="456A5558" w:rsidR="00D35B3B" w:rsidRDefault="00D35B3B" w:rsidP="00D35B3B">
            <w:pPr>
              <w:pStyle w:val="Tablebody"/>
              <w:spacing w:before="0" w:after="0"/>
              <w:jc w:val="right"/>
            </w:pPr>
            <w:r>
              <w:t xml:space="preserve"> -   </w:t>
            </w:r>
          </w:p>
        </w:tc>
        <w:tc>
          <w:tcPr>
            <w:tcW w:w="1276" w:type="dxa"/>
            <w:shd w:val="clear" w:color="auto" w:fill="F2F2F2" w:themeFill="background1" w:themeFillShade="F2"/>
            <w:vAlign w:val="center"/>
          </w:tcPr>
          <w:p w14:paraId="0D4B6540" w14:textId="1B58ED95" w:rsidR="00D35B3B" w:rsidRDefault="00D35B3B" w:rsidP="00D35B3B">
            <w:pPr>
              <w:pStyle w:val="Tablebody"/>
              <w:spacing w:before="0" w:after="0"/>
              <w:jc w:val="right"/>
            </w:pPr>
            <w:r>
              <w:t xml:space="preserve"> -   </w:t>
            </w:r>
          </w:p>
        </w:tc>
        <w:tc>
          <w:tcPr>
            <w:tcW w:w="1275" w:type="dxa"/>
            <w:shd w:val="clear" w:color="auto" w:fill="F2F2F2" w:themeFill="background1" w:themeFillShade="F2"/>
            <w:vAlign w:val="center"/>
          </w:tcPr>
          <w:p w14:paraId="2077FE5A" w14:textId="3D9F3416" w:rsidR="00D35B3B" w:rsidRDefault="00D35B3B" w:rsidP="00D35B3B">
            <w:pPr>
              <w:pStyle w:val="Tablebody"/>
              <w:spacing w:before="0" w:after="0"/>
              <w:jc w:val="right"/>
            </w:pPr>
            <w:r>
              <w:t xml:space="preserve"> -   </w:t>
            </w:r>
          </w:p>
        </w:tc>
        <w:tc>
          <w:tcPr>
            <w:tcW w:w="1276" w:type="dxa"/>
            <w:shd w:val="clear" w:color="auto" w:fill="F2F2F2" w:themeFill="background1" w:themeFillShade="F2"/>
            <w:vAlign w:val="center"/>
          </w:tcPr>
          <w:p w14:paraId="36657BB7" w14:textId="1F9E0A5C" w:rsidR="00D35B3B" w:rsidRDefault="00D35B3B" w:rsidP="00D35B3B">
            <w:pPr>
              <w:pStyle w:val="Tablebody"/>
              <w:spacing w:before="0" w:after="0"/>
              <w:jc w:val="right"/>
            </w:pPr>
            <w:r>
              <w:t>(836)</w:t>
            </w:r>
          </w:p>
        </w:tc>
        <w:tc>
          <w:tcPr>
            <w:tcW w:w="1247" w:type="dxa"/>
            <w:shd w:val="clear" w:color="auto" w:fill="F2F2F2" w:themeFill="background1" w:themeFillShade="F2"/>
            <w:vAlign w:val="center"/>
          </w:tcPr>
          <w:p w14:paraId="6E47FE15" w14:textId="0D002126" w:rsidR="00D35B3B" w:rsidRDefault="00D35B3B" w:rsidP="00D35B3B">
            <w:pPr>
              <w:pStyle w:val="Tablebody"/>
              <w:spacing w:before="0" w:after="0"/>
              <w:jc w:val="right"/>
            </w:pPr>
            <w:r>
              <w:t>(836)</w:t>
            </w:r>
          </w:p>
        </w:tc>
      </w:tr>
      <w:tr w:rsidR="00D35B3B" w14:paraId="27BD3819" w14:textId="77777777" w:rsidTr="00BB3D8E">
        <w:tblPrEx>
          <w:tblCellMar>
            <w:left w:w="57" w:type="dxa"/>
            <w:bottom w:w="57" w:type="dxa"/>
            <w:right w:w="57" w:type="dxa"/>
          </w:tblCellMar>
        </w:tblPrEx>
        <w:tc>
          <w:tcPr>
            <w:tcW w:w="3402" w:type="dxa"/>
            <w:vAlign w:val="center"/>
          </w:tcPr>
          <w:p w14:paraId="14CE198B" w14:textId="59046B58" w:rsidR="00D35B3B" w:rsidRDefault="00D35B3B" w:rsidP="00D35B3B">
            <w:pPr>
              <w:pStyle w:val="Tablebody"/>
              <w:spacing w:before="0" w:after="0"/>
              <w:ind w:left="227"/>
            </w:pPr>
            <w:r>
              <w:t>Capital contribution by Victorian Government as part of annual grants</w:t>
            </w:r>
          </w:p>
        </w:tc>
        <w:tc>
          <w:tcPr>
            <w:tcW w:w="709" w:type="dxa"/>
            <w:vAlign w:val="center"/>
          </w:tcPr>
          <w:p w14:paraId="41B69DCC" w14:textId="77777777" w:rsidR="00D35B3B" w:rsidRDefault="00D35B3B" w:rsidP="00D35B3B">
            <w:pPr>
              <w:pStyle w:val="Tablebody"/>
              <w:spacing w:before="0" w:after="0"/>
              <w:jc w:val="center"/>
            </w:pPr>
          </w:p>
        </w:tc>
        <w:tc>
          <w:tcPr>
            <w:tcW w:w="1276" w:type="dxa"/>
            <w:shd w:val="clear" w:color="auto" w:fill="F2F2F2" w:themeFill="background1" w:themeFillShade="F2"/>
            <w:vAlign w:val="center"/>
          </w:tcPr>
          <w:p w14:paraId="15D06CB6" w14:textId="1997062F" w:rsidR="00D35B3B" w:rsidRDefault="00D35B3B" w:rsidP="00D35B3B">
            <w:pPr>
              <w:pStyle w:val="Tablebody"/>
              <w:spacing w:before="0" w:after="0"/>
              <w:jc w:val="right"/>
            </w:pPr>
            <w:r>
              <w:t xml:space="preserve"> -   </w:t>
            </w:r>
          </w:p>
        </w:tc>
        <w:tc>
          <w:tcPr>
            <w:tcW w:w="1276" w:type="dxa"/>
            <w:shd w:val="clear" w:color="auto" w:fill="F2F2F2" w:themeFill="background1" w:themeFillShade="F2"/>
            <w:vAlign w:val="center"/>
          </w:tcPr>
          <w:p w14:paraId="77E72E2C" w14:textId="51D4EC2D" w:rsidR="00D35B3B" w:rsidRDefault="00D35B3B" w:rsidP="00D35B3B">
            <w:pPr>
              <w:pStyle w:val="Tablebody"/>
              <w:spacing w:before="0" w:after="0"/>
              <w:jc w:val="right"/>
            </w:pPr>
            <w:r>
              <w:t xml:space="preserve"> -   </w:t>
            </w:r>
          </w:p>
        </w:tc>
        <w:tc>
          <w:tcPr>
            <w:tcW w:w="1275" w:type="dxa"/>
            <w:shd w:val="clear" w:color="auto" w:fill="F2F2F2" w:themeFill="background1" w:themeFillShade="F2"/>
            <w:vAlign w:val="center"/>
          </w:tcPr>
          <w:p w14:paraId="7AE346B1" w14:textId="70754F8A" w:rsidR="00D35B3B" w:rsidRDefault="00D35B3B" w:rsidP="00D35B3B">
            <w:pPr>
              <w:pStyle w:val="Tablebody"/>
              <w:spacing w:before="0" w:after="0"/>
              <w:jc w:val="right"/>
            </w:pPr>
            <w:r>
              <w:t xml:space="preserve"> -   </w:t>
            </w:r>
          </w:p>
        </w:tc>
        <w:tc>
          <w:tcPr>
            <w:tcW w:w="1276" w:type="dxa"/>
            <w:shd w:val="clear" w:color="auto" w:fill="F2F2F2" w:themeFill="background1" w:themeFillShade="F2"/>
            <w:vAlign w:val="center"/>
          </w:tcPr>
          <w:p w14:paraId="7C1BE61D" w14:textId="5F794F20" w:rsidR="00D35B3B" w:rsidRDefault="00D35B3B" w:rsidP="00D35B3B">
            <w:pPr>
              <w:pStyle w:val="Tablebody"/>
              <w:spacing w:before="0" w:after="0"/>
              <w:jc w:val="right"/>
            </w:pPr>
            <w:r>
              <w:t xml:space="preserve">2,705 </w:t>
            </w:r>
          </w:p>
        </w:tc>
        <w:tc>
          <w:tcPr>
            <w:tcW w:w="1247" w:type="dxa"/>
            <w:shd w:val="clear" w:color="auto" w:fill="F2F2F2" w:themeFill="background1" w:themeFillShade="F2"/>
            <w:vAlign w:val="center"/>
          </w:tcPr>
          <w:p w14:paraId="5557E371" w14:textId="4BDD7157" w:rsidR="00D35B3B" w:rsidRDefault="00D35B3B" w:rsidP="00D35B3B">
            <w:pPr>
              <w:pStyle w:val="Tablebody"/>
              <w:spacing w:before="0" w:after="0"/>
              <w:jc w:val="right"/>
            </w:pPr>
            <w:r>
              <w:t xml:space="preserve">2,705 </w:t>
            </w:r>
          </w:p>
        </w:tc>
      </w:tr>
      <w:tr w:rsidR="00D35B3B" w14:paraId="09CB480C" w14:textId="77777777" w:rsidTr="00BB3D8E">
        <w:tblPrEx>
          <w:tblCellMar>
            <w:left w:w="57" w:type="dxa"/>
            <w:bottom w:w="57" w:type="dxa"/>
            <w:right w:w="57" w:type="dxa"/>
          </w:tblCellMar>
        </w:tblPrEx>
        <w:tc>
          <w:tcPr>
            <w:tcW w:w="3402" w:type="dxa"/>
            <w:vAlign w:val="center"/>
          </w:tcPr>
          <w:p w14:paraId="211DECF4" w14:textId="0951F3F8" w:rsidR="00D35B3B" w:rsidRDefault="00D35B3B" w:rsidP="00D35B3B">
            <w:pPr>
              <w:pStyle w:val="Tablebody"/>
              <w:spacing w:before="0" w:after="0"/>
              <w:ind w:left="227"/>
            </w:pPr>
            <w:r>
              <w:t>Cost of hedging</w:t>
            </w:r>
          </w:p>
        </w:tc>
        <w:tc>
          <w:tcPr>
            <w:tcW w:w="709" w:type="dxa"/>
            <w:vAlign w:val="center"/>
          </w:tcPr>
          <w:p w14:paraId="14180643" w14:textId="77777777" w:rsidR="00D35B3B" w:rsidRDefault="00D35B3B" w:rsidP="00D35B3B">
            <w:pPr>
              <w:pStyle w:val="Tablebody"/>
              <w:spacing w:before="0" w:after="0"/>
              <w:jc w:val="center"/>
            </w:pPr>
          </w:p>
        </w:tc>
        <w:tc>
          <w:tcPr>
            <w:tcW w:w="1276" w:type="dxa"/>
            <w:shd w:val="clear" w:color="auto" w:fill="F2F2F2" w:themeFill="background1" w:themeFillShade="F2"/>
            <w:vAlign w:val="center"/>
          </w:tcPr>
          <w:p w14:paraId="78B505F6" w14:textId="28093102" w:rsidR="00D35B3B" w:rsidRDefault="00D35B3B" w:rsidP="00D35B3B">
            <w:pPr>
              <w:pStyle w:val="Tablebody"/>
              <w:spacing w:before="0" w:after="0"/>
              <w:jc w:val="right"/>
            </w:pPr>
            <w:r>
              <w:t xml:space="preserve"> -   </w:t>
            </w:r>
          </w:p>
        </w:tc>
        <w:tc>
          <w:tcPr>
            <w:tcW w:w="1276" w:type="dxa"/>
            <w:shd w:val="clear" w:color="auto" w:fill="F2F2F2" w:themeFill="background1" w:themeFillShade="F2"/>
            <w:vAlign w:val="center"/>
          </w:tcPr>
          <w:p w14:paraId="53B2B576" w14:textId="03A9F13F" w:rsidR="00D35B3B" w:rsidRDefault="00D35B3B" w:rsidP="00D35B3B">
            <w:pPr>
              <w:pStyle w:val="Tablebody"/>
              <w:spacing w:before="0" w:after="0"/>
              <w:jc w:val="right"/>
            </w:pPr>
            <w:r>
              <w:t>(1,553)</w:t>
            </w:r>
          </w:p>
        </w:tc>
        <w:tc>
          <w:tcPr>
            <w:tcW w:w="1275" w:type="dxa"/>
            <w:shd w:val="clear" w:color="auto" w:fill="F2F2F2" w:themeFill="background1" w:themeFillShade="F2"/>
            <w:vAlign w:val="center"/>
          </w:tcPr>
          <w:p w14:paraId="09E85CE4" w14:textId="2998B75C" w:rsidR="00D35B3B" w:rsidRDefault="00D35B3B" w:rsidP="00D35B3B">
            <w:pPr>
              <w:pStyle w:val="Tablebody"/>
              <w:spacing w:before="0" w:after="0"/>
              <w:jc w:val="right"/>
            </w:pPr>
            <w:r>
              <w:t xml:space="preserve"> -   </w:t>
            </w:r>
          </w:p>
        </w:tc>
        <w:tc>
          <w:tcPr>
            <w:tcW w:w="1276" w:type="dxa"/>
            <w:shd w:val="clear" w:color="auto" w:fill="F2F2F2" w:themeFill="background1" w:themeFillShade="F2"/>
            <w:vAlign w:val="center"/>
          </w:tcPr>
          <w:p w14:paraId="32405552" w14:textId="62BF041C" w:rsidR="00D35B3B" w:rsidRDefault="00D35B3B" w:rsidP="00D35B3B">
            <w:pPr>
              <w:pStyle w:val="Tablebody"/>
              <w:spacing w:before="0" w:after="0"/>
              <w:jc w:val="right"/>
            </w:pPr>
            <w:r>
              <w:t xml:space="preserve"> -   </w:t>
            </w:r>
          </w:p>
        </w:tc>
        <w:tc>
          <w:tcPr>
            <w:tcW w:w="1247" w:type="dxa"/>
            <w:shd w:val="clear" w:color="auto" w:fill="F2F2F2" w:themeFill="background1" w:themeFillShade="F2"/>
            <w:vAlign w:val="center"/>
          </w:tcPr>
          <w:p w14:paraId="6915F0FF" w14:textId="550D8F25" w:rsidR="00D35B3B" w:rsidRDefault="00D35B3B" w:rsidP="00D35B3B">
            <w:pPr>
              <w:pStyle w:val="Tablebody"/>
              <w:spacing w:before="0" w:after="0"/>
              <w:jc w:val="right"/>
            </w:pPr>
            <w:r>
              <w:t>(1,553)</w:t>
            </w:r>
          </w:p>
        </w:tc>
      </w:tr>
      <w:tr w:rsidR="00D35B3B" w14:paraId="6255EABB" w14:textId="77777777" w:rsidTr="00BB3D8E">
        <w:tblPrEx>
          <w:tblCellMar>
            <w:left w:w="57" w:type="dxa"/>
            <w:bottom w:w="57" w:type="dxa"/>
            <w:right w:w="57" w:type="dxa"/>
          </w:tblCellMar>
        </w:tblPrEx>
        <w:tc>
          <w:tcPr>
            <w:tcW w:w="3402" w:type="dxa"/>
            <w:tcBorders>
              <w:bottom w:val="single" w:sz="4" w:space="0" w:color="274B93"/>
            </w:tcBorders>
            <w:vAlign w:val="center"/>
          </w:tcPr>
          <w:p w14:paraId="5697ACEE" w14:textId="04396AA4" w:rsidR="00D35B3B" w:rsidRDefault="00D35B3B" w:rsidP="00D35B3B">
            <w:pPr>
              <w:pStyle w:val="Tablebody"/>
              <w:spacing w:before="0" w:after="0"/>
              <w:ind w:left="227"/>
            </w:pPr>
            <w:r>
              <w:t>Fair value gain/(loss) arising from cash flow hedging instruments during the year</w:t>
            </w:r>
          </w:p>
        </w:tc>
        <w:tc>
          <w:tcPr>
            <w:tcW w:w="709" w:type="dxa"/>
            <w:tcBorders>
              <w:bottom w:val="single" w:sz="4" w:space="0" w:color="274B93"/>
            </w:tcBorders>
            <w:vAlign w:val="center"/>
          </w:tcPr>
          <w:p w14:paraId="13D2059F" w14:textId="77777777" w:rsidR="00D35B3B" w:rsidRDefault="00D35B3B" w:rsidP="00D35B3B">
            <w:pPr>
              <w:pStyle w:val="Tablebody"/>
              <w:spacing w:before="0" w:after="0"/>
              <w:jc w:val="center"/>
            </w:pPr>
          </w:p>
        </w:tc>
        <w:tc>
          <w:tcPr>
            <w:tcW w:w="1276" w:type="dxa"/>
            <w:tcBorders>
              <w:bottom w:val="single" w:sz="4" w:space="0" w:color="274B93"/>
            </w:tcBorders>
            <w:shd w:val="clear" w:color="auto" w:fill="F2F2F2" w:themeFill="background1" w:themeFillShade="F2"/>
            <w:vAlign w:val="center"/>
          </w:tcPr>
          <w:p w14:paraId="7B2E7276" w14:textId="29BCD425" w:rsidR="00D35B3B" w:rsidRDefault="00D35B3B" w:rsidP="00D35B3B">
            <w:pPr>
              <w:pStyle w:val="Tablebody"/>
              <w:spacing w:before="0" w:after="0"/>
              <w:jc w:val="right"/>
            </w:pPr>
            <w:r>
              <w:t xml:space="preserve"> -   </w:t>
            </w:r>
          </w:p>
        </w:tc>
        <w:tc>
          <w:tcPr>
            <w:tcW w:w="1276" w:type="dxa"/>
            <w:tcBorders>
              <w:bottom w:val="single" w:sz="4" w:space="0" w:color="274B93"/>
            </w:tcBorders>
            <w:shd w:val="clear" w:color="auto" w:fill="F2F2F2" w:themeFill="background1" w:themeFillShade="F2"/>
            <w:vAlign w:val="center"/>
          </w:tcPr>
          <w:p w14:paraId="3FEA0091" w14:textId="4C235C9E" w:rsidR="00D35B3B" w:rsidRDefault="00D35B3B" w:rsidP="00D35B3B">
            <w:pPr>
              <w:pStyle w:val="Tablebody"/>
              <w:spacing w:before="0" w:after="0"/>
              <w:jc w:val="right"/>
            </w:pPr>
            <w:r>
              <w:t xml:space="preserve">2,592 </w:t>
            </w:r>
          </w:p>
        </w:tc>
        <w:tc>
          <w:tcPr>
            <w:tcW w:w="1275" w:type="dxa"/>
            <w:tcBorders>
              <w:bottom w:val="single" w:sz="4" w:space="0" w:color="274B93"/>
            </w:tcBorders>
            <w:shd w:val="clear" w:color="auto" w:fill="F2F2F2" w:themeFill="background1" w:themeFillShade="F2"/>
            <w:vAlign w:val="center"/>
          </w:tcPr>
          <w:p w14:paraId="0F24A381" w14:textId="03A4F6B0" w:rsidR="00D35B3B" w:rsidRDefault="00D35B3B" w:rsidP="00D35B3B">
            <w:pPr>
              <w:pStyle w:val="Tablebody"/>
              <w:spacing w:before="0" w:after="0"/>
              <w:jc w:val="right"/>
            </w:pPr>
            <w:r>
              <w:t xml:space="preserve"> -   </w:t>
            </w:r>
          </w:p>
        </w:tc>
        <w:tc>
          <w:tcPr>
            <w:tcW w:w="1276" w:type="dxa"/>
            <w:tcBorders>
              <w:bottom w:val="single" w:sz="4" w:space="0" w:color="274B93"/>
            </w:tcBorders>
            <w:shd w:val="clear" w:color="auto" w:fill="F2F2F2" w:themeFill="background1" w:themeFillShade="F2"/>
            <w:vAlign w:val="center"/>
          </w:tcPr>
          <w:p w14:paraId="0BA143C3" w14:textId="6A9876E1" w:rsidR="00D35B3B" w:rsidRDefault="00D35B3B" w:rsidP="00D35B3B">
            <w:pPr>
              <w:pStyle w:val="Tablebody"/>
              <w:spacing w:before="0" w:after="0"/>
              <w:jc w:val="right"/>
            </w:pPr>
            <w:r>
              <w:t xml:space="preserve"> -   </w:t>
            </w:r>
          </w:p>
        </w:tc>
        <w:tc>
          <w:tcPr>
            <w:tcW w:w="1247" w:type="dxa"/>
            <w:tcBorders>
              <w:bottom w:val="single" w:sz="4" w:space="0" w:color="274B93"/>
            </w:tcBorders>
            <w:shd w:val="clear" w:color="auto" w:fill="F2F2F2" w:themeFill="background1" w:themeFillShade="F2"/>
            <w:vAlign w:val="center"/>
          </w:tcPr>
          <w:p w14:paraId="44B156A6" w14:textId="761597BC" w:rsidR="00D35B3B" w:rsidRDefault="00D35B3B" w:rsidP="00D35B3B">
            <w:pPr>
              <w:pStyle w:val="Tablebody"/>
              <w:spacing w:before="0" w:after="0"/>
              <w:jc w:val="right"/>
            </w:pPr>
            <w:r>
              <w:t xml:space="preserve">2,592 </w:t>
            </w:r>
          </w:p>
        </w:tc>
      </w:tr>
      <w:tr w:rsidR="00D35B3B" w:rsidRPr="00D35B3B" w14:paraId="74ACA7B7" w14:textId="77777777" w:rsidTr="00BB3D8E">
        <w:tblPrEx>
          <w:tblCellMar>
            <w:left w:w="57" w:type="dxa"/>
            <w:bottom w:w="57" w:type="dxa"/>
            <w:right w:w="57" w:type="dxa"/>
          </w:tblCellMar>
        </w:tblPrEx>
        <w:tc>
          <w:tcPr>
            <w:tcW w:w="3402" w:type="dxa"/>
            <w:tcBorders>
              <w:top w:val="single" w:sz="4" w:space="0" w:color="274B93"/>
              <w:bottom w:val="single" w:sz="4" w:space="0" w:color="274B93"/>
            </w:tcBorders>
          </w:tcPr>
          <w:p w14:paraId="151AEC44" w14:textId="356B0D1F" w:rsidR="00D35B3B" w:rsidRPr="00D35B3B" w:rsidRDefault="00D35B3B" w:rsidP="00D35B3B">
            <w:pPr>
              <w:pStyle w:val="Tablebody"/>
              <w:spacing w:before="0" w:after="0"/>
              <w:rPr>
                <w:b/>
                <w:bCs/>
              </w:rPr>
            </w:pPr>
            <w:r w:rsidRPr="00D35B3B">
              <w:rPr>
                <w:b/>
                <w:bCs/>
              </w:rPr>
              <w:t xml:space="preserve">Balance </w:t>
            </w:r>
            <w:proofErr w:type="gramStart"/>
            <w:r w:rsidRPr="00D35B3B">
              <w:rPr>
                <w:b/>
                <w:bCs/>
              </w:rPr>
              <w:t>at</w:t>
            </w:r>
            <w:proofErr w:type="gramEnd"/>
            <w:r w:rsidRPr="00D35B3B">
              <w:rPr>
                <w:b/>
                <w:bCs/>
              </w:rPr>
              <w:t xml:space="preserve"> 30 June 2023</w:t>
            </w:r>
          </w:p>
        </w:tc>
        <w:tc>
          <w:tcPr>
            <w:tcW w:w="709" w:type="dxa"/>
            <w:tcBorders>
              <w:top w:val="single" w:sz="4" w:space="0" w:color="274B93"/>
              <w:bottom w:val="single" w:sz="4" w:space="0" w:color="274B93"/>
            </w:tcBorders>
          </w:tcPr>
          <w:p w14:paraId="44E6A87F" w14:textId="77777777" w:rsidR="00D35B3B" w:rsidRPr="00D35B3B" w:rsidRDefault="00D35B3B" w:rsidP="00D35B3B">
            <w:pPr>
              <w:pStyle w:val="Tablebody"/>
              <w:spacing w:before="0" w:after="0"/>
              <w:jc w:val="center"/>
              <w:rPr>
                <w:b/>
                <w:bCs/>
              </w:rPr>
            </w:pPr>
          </w:p>
        </w:tc>
        <w:tc>
          <w:tcPr>
            <w:tcW w:w="1276" w:type="dxa"/>
            <w:tcBorders>
              <w:top w:val="single" w:sz="4" w:space="0" w:color="274B93"/>
              <w:bottom w:val="single" w:sz="4" w:space="0" w:color="274B93"/>
            </w:tcBorders>
            <w:shd w:val="clear" w:color="auto" w:fill="F2F2F2" w:themeFill="background1" w:themeFillShade="F2"/>
          </w:tcPr>
          <w:p w14:paraId="5FDAE807" w14:textId="66E3219F" w:rsidR="00D35B3B" w:rsidRPr="00D35B3B" w:rsidRDefault="00D35B3B" w:rsidP="00D35B3B">
            <w:pPr>
              <w:pStyle w:val="Tablebody"/>
              <w:spacing w:before="0" w:after="0"/>
              <w:jc w:val="right"/>
              <w:rPr>
                <w:b/>
                <w:bCs/>
              </w:rPr>
            </w:pPr>
            <w:r w:rsidRPr="00D35B3B">
              <w:rPr>
                <w:b/>
                <w:bCs/>
              </w:rPr>
              <w:t>874,797</w:t>
            </w:r>
          </w:p>
        </w:tc>
        <w:tc>
          <w:tcPr>
            <w:tcW w:w="1276" w:type="dxa"/>
            <w:tcBorders>
              <w:top w:val="single" w:sz="4" w:space="0" w:color="274B93"/>
              <w:bottom w:val="single" w:sz="4" w:space="0" w:color="274B93"/>
            </w:tcBorders>
            <w:shd w:val="clear" w:color="auto" w:fill="F2F2F2" w:themeFill="background1" w:themeFillShade="F2"/>
          </w:tcPr>
          <w:p w14:paraId="6C0430DA" w14:textId="328DB5EB" w:rsidR="00D35B3B" w:rsidRPr="00D35B3B" w:rsidRDefault="00D35B3B" w:rsidP="00D35B3B">
            <w:pPr>
              <w:pStyle w:val="Tablebody"/>
              <w:spacing w:before="0" w:after="0"/>
              <w:jc w:val="right"/>
              <w:rPr>
                <w:b/>
                <w:bCs/>
              </w:rPr>
            </w:pPr>
            <w:r w:rsidRPr="00D35B3B">
              <w:rPr>
                <w:b/>
                <w:bCs/>
              </w:rPr>
              <w:t>(4,104)</w:t>
            </w:r>
          </w:p>
        </w:tc>
        <w:tc>
          <w:tcPr>
            <w:tcW w:w="1275" w:type="dxa"/>
            <w:tcBorders>
              <w:top w:val="single" w:sz="4" w:space="0" w:color="274B93"/>
              <w:bottom w:val="single" w:sz="4" w:space="0" w:color="274B93"/>
            </w:tcBorders>
            <w:shd w:val="clear" w:color="auto" w:fill="F2F2F2" w:themeFill="background1" w:themeFillShade="F2"/>
          </w:tcPr>
          <w:p w14:paraId="77D31301" w14:textId="0188B418" w:rsidR="00D35B3B" w:rsidRPr="00D35B3B" w:rsidRDefault="00D35B3B" w:rsidP="00D35B3B">
            <w:pPr>
              <w:pStyle w:val="Tablebody"/>
              <w:spacing w:before="0" w:after="0"/>
              <w:jc w:val="right"/>
              <w:rPr>
                <w:b/>
                <w:bCs/>
              </w:rPr>
            </w:pPr>
            <w:r w:rsidRPr="00D35B3B">
              <w:rPr>
                <w:b/>
                <w:bCs/>
              </w:rPr>
              <w:t>177,931</w:t>
            </w:r>
          </w:p>
        </w:tc>
        <w:tc>
          <w:tcPr>
            <w:tcW w:w="1276" w:type="dxa"/>
            <w:tcBorders>
              <w:top w:val="single" w:sz="4" w:space="0" w:color="274B93"/>
              <w:bottom w:val="single" w:sz="4" w:space="0" w:color="274B93"/>
            </w:tcBorders>
            <w:shd w:val="clear" w:color="auto" w:fill="F2F2F2" w:themeFill="background1" w:themeFillShade="F2"/>
          </w:tcPr>
          <w:p w14:paraId="778CF848" w14:textId="7471A746" w:rsidR="00D35B3B" w:rsidRPr="00D35B3B" w:rsidRDefault="00D35B3B" w:rsidP="00D35B3B">
            <w:pPr>
              <w:pStyle w:val="Tablebody"/>
              <w:spacing w:before="0" w:after="0"/>
              <w:jc w:val="right"/>
              <w:rPr>
                <w:b/>
                <w:bCs/>
              </w:rPr>
            </w:pPr>
            <w:r w:rsidRPr="00D35B3B">
              <w:rPr>
                <w:b/>
                <w:bCs/>
              </w:rPr>
              <w:t>968,396</w:t>
            </w:r>
          </w:p>
        </w:tc>
        <w:tc>
          <w:tcPr>
            <w:tcW w:w="1247" w:type="dxa"/>
            <w:tcBorders>
              <w:top w:val="single" w:sz="4" w:space="0" w:color="274B93"/>
              <w:bottom w:val="single" w:sz="4" w:space="0" w:color="274B93"/>
            </w:tcBorders>
            <w:shd w:val="clear" w:color="auto" w:fill="F2F2F2" w:themeFill="background1" w:themeFillShade="F2"/>
          </w:tcPr>
          <w:p w14:paraId="761DEA26" w14:textId="472B2F3A" w:rsidR="00D35B3B" w:rsidRPr="00D35B3B" w:rsidRDefault="00D35B3B" w:rsidP="00D35B3B">
            <w:pPr>
              <w:pStyle w:val="Tablebody"/>
              <w:spacing w:before="0" w:after="0"/>
              <w:jc w:val="right"/>
              <w:rPr>
                <w:b/>
                <w:bCs/>
              </w:rPr>
            </w:pPr>
            <w:r w:rsidRPr="00D35B3B">
              <w:rPr>
                <w:b/>
                <w:bCs/>
              </w:rPr>
              <w:t>2,017,020</w:t>
            </w:r>
          </w:p>
        </w:tc>
      </w:tr>
    </w:tbl>
    <w:p w14:paraId="4A1EC36D" w14:textId="77777777" w:rsidR="00D35B3B" w:rsidRPr="00D35B3B" w:rsidRDefault="00D35B3B" w:rsidP="00D35B3B">
      <w:pPr>
        <w:pStyle w:val="Noteshead"/>
      </w:pPr>
      <w:r w:rsidRPr="00D35B3B">
        <w:t xml:space="preserve">Note: </w:t>
      </w:r>
    </w:p>
    <w:p w14:paraId="193C15A6" w14:textId="77777777" w:rsidR="00D35B3B" w:rsidRPr="00D35B3B" w:rsidRDefault="00D35B3B" w:rsidP="00D35B3B">
      <w:pPr>
        <w:pStyle w:val="Notes"/>
      </w:pPr>
      <w:r w:rsidRPr="00D35B3B">
        <w:t>The above Statement of Changes in Equity should be read in conjunction with the accompanying notes.</w:t>
      </w:r>
    </w:p>
    <w:p w14:paraId="6D8185AB" w14:textId="72B6C162" w:rsidR="00AF4CE0" w:rsidRDefault="00AF4CE0">
      <w:pPr>
        <w:spacing w:after="0"/>
        <w:rPr>
          <w:lang w:val="en-US"/>
        </w:rPr>
      </w:pPr>
      <w:r>
        <w:rPr>
          <w:lang w:val="en-US"/>
        </w:rPr>
        <w:br w:type="page"/>
      </w:r>
    </w:p>
    <w:p w14:paraId="5EA3F7D2" w14:textId="77777777" w:rsidR="00AF4CE0" w:rsidRPr="00BB3D8E" w:rsidRDefault="00AF4CE0" w:rsidP="00BB3D8E">
      <w:pPr>
        <w:pStyle w:val="Heading2"/>
      </w:pPr>
      <w:bookmarkStart w:id="63" w:name="_Toc148005427"/>
      <w:r w:rsidRPr="00BB3D8E">
        <w:lastRenderedPageBreak/>
        <w:t>Cash Flow Statement</w:t>
      </w:r>
      <w:bookmarkEnd w:id="63"/>
    </w:p>
    <w:p w14:paraId="53670D21" w14:textId="77777777" w:rsidR="00AF4CE0" w:rsidRPr="00AF4CE0" w:rsidRDefault="00AF4CE0" w:rsidP="00AF4CE0">
      <w:pPr>
        <w:pStyle w:val="Heading3"/>
      </w:pPr>
      <w:r w:rsidRPr="00AF4CE0">
        <w:t>For the financial year ended 30 June 2023</w:t>
      </w:r>
    </w:p>
    <w:tbl>
      <w:tblPr>
        <w:tblStyle w:val="TableGridLight"/>
        <w:tblW w:w="10348" w:type="dxa"/>
        <w:tblLayout w:type="fixed"/>
        <w:tblLook w:val="00A0" w:firstRow="1" w:lastRow="0" w:firstColumn="1" w:lastColumn="0" w:noHBand="0" w:noVBand="0"/>
      </w:tblPr>
      <w:tblGrid>
        <w:gridCol w:w="6804"/>
        <w:gridCol w:w="709"/>
        <w:gridCol w:w="1418"/>
        <w:gridCol w:w="1417"/>
      </w:tblGrid>
      <w:tr w:rsidR="00AF4CE0" w:rsidRPr="00401840" w14:paraId="4E604D90" w14:textId="77777777" w:rsidTr="00D35505">
        <w:trPr>
          <w:cnfStyle w:val="100000000000" w:firstRow="1" w:lastRow="0" w:firstColumn="0" w:lastColumn="0" w:oddVBand="0" w:evenVBand="0" w:oddHBand="0" w:evenHBand="0" w:firstRowFirstColumn="0" w:firstRowLastColumn="0" w:lastRowFirstColumn="0" w:lastRowLastColumn="0"/>
          <w:trHeight w:val="170"/>
          <w:tblHeader/>
        </w:trPr>
        <w:tc>
          <w:tcPr>
            <w:tcW w:w="6804" w:type="dxa"/>
            <w:tcBorders>
              <w:top w:val="nil"/>
              <w:bottom w:val="single" w:sz="4" w:space="0" w:color="274B93"/>
            </w:tcBorders>
            <w:vAlign w:val="top"/>
          </w:tcPr>
          <w:p w14:paraId="25B75486" w14:textId="77777777" w:rsidR="00AF4CE0" w:rsidRPr="00401840" w:rsidRDefault="00AF4CE0" w:rsidP="00AF4CE0">
            <w:pPr>
              <w:pStyle w:val="Tablebody"/>
              <w:spacing w:before="0" w:after="0"/>
            </w:pPr>
          </w:p>
        </w:tc>
        <w:tc>
          <w:tcPr>
            <w:tcW w:w="709" w:type="dxa"/>
            <w:tcBorders>
              <w:top w:val="nil"/>
              <w:bottom w:val="single" w:sz="4" w:space="0" w:color="274B93"/>
            </w:tcBorders>
            <w:vAlign w:val="top"/>
          </w:tcPr>
          <w:p w14:paraId="0532718C" w14:textId="77777777" w:rsidR="00AF4CE0" w:rsidRPr="00401840" w:rsidRDefault="00AF4CE0" w:rsidP="0042217C">
            <w:pPr>
              <w:pStyle w:val="Tablebody"/>
              <w:spacing w:before="0" w:after="0"/>
              <w:jc w:val="center"/>
            </w:pPr>
          </w:p>
        </w:tc>
        <w:tc>
          <w:tcPr>
            <w:tcW w:w="1418" w:type="dxa"/>
            <w:tcBorders>
              <w:top w:val="nil"/>
              <w:bottom w:val="single" w:sz="4" w:space="0" w:color="274B93"/>
            </w:tcBorders>
            <w:vAlign w:val="top"/>
          </w:tcPr>
          <w:p w14:paraId="7B3ACBAB" w14:textId="77777777" w:rsidR="00AF4CE0" w:rsidRPr="00401840" w:rsidRDefault="00AF4CE0" w:rsidP="00D35505">
            <w:pPr>
              <w:pStyle w:val="Tablebody"/>
              <w:spacing w:before="0" w:after="0"/>
              <w:jc w:val="right"/>
            </w:pPr>
          </w:p>
        </w:tc>
        <w:tc>
          <w:tcPr>
            <w:tcW w:w="1417" w:type="dxa"/>
            <w:tcBorders>
              <w:top w:val="nil"/>
              <w:bottom w:val="single" w:sz="4" w:space="0" w:color="274B93"/>
            </w:tcBorders>
            <w:vAlign w:val="top"/>
          </w:tcPr>
          <w:p w14:paraId="19A447B9" w14:textId="77777777" w:rsidR="00AF4CE0" w:rsidRPr="00401840" w:rsidRDefault="00AF4CE0" w:rsidP="00D35505">
            <w:pPr>
              <w:pStyle w:val="Tablebody"/>
              <w:spacing w:before="0" w:after="0"/>
              <w:jc w:val="right"/>
            </w:pPr>
            <w:r w:rsidRPr="00401840">
              <w:t>($ thousand)</w:t>
            </w:r>
          </w:p>
        </w:tc>
      </w:tr>
      <w:tr w:rsidR="00AF4CE0" w:rsidRPr="00401840" w14:paraId="71EA56B2" w14:textId="77777777" w:rsidTr="00AF4CE0">
        <w:trPr>
          <w:cnfStyle w:val="100000000000" w:firstRow="1" w:lastRow="0" w:firstColumn="0" w:lastColumn="0" w:oddVBand="0" w:evenVBand="0" w:oddHBand="0" w:evenHBand="0" w:firstRowFirstColumn="0" w:firstRowLastColumn="0" w:lastRowFirstColumn="0" w:lastRowLastColumn="0"/>
          <w:trHeight w:val="170"/>
          <w:tblHeader/>
        </w:trPr>
        <w:tc>
          <w:tcPr>
            <w:tcW w:w="6804" w:type="dxa"/>
            <w:tcBorders>
              <w:top w:val="single" w:sz="4" w:space="0" w:color="274B93"/>
            </w:tcBorders>
            <w:vAlign w:val="top"/>
          </w:tcPr>
          <w:p w14:paraId="5F8C607B" w14:textId="77777777" w:rsidR="00AF4CE0" w:rsidRPr="00401840" w:rsidRDefault="00AF4CE0" w:rsidP="00AF4CE0">
            <w:pPr>
              <w:pStyle w:val="Tablebody"/>
              <w:spacing w:before="0" w:after="0"/>
            </w:pPr>
          </w:p>
        </w:tc>
        <w:tc>
          <w:tcPr>
            <w:tcW w:w="709" w:type="dxa"/>
            <w:tcBorders>
              <w:top w:val="single" w:sz="4" w:space="0" w:color="274B93"/>
            </w:tcBorders>
            <w:vAlign w:val="top"/>
          </w:tcPr>
          <w:p w14:paraId="275E405A" w14:textId="77777777" w:rsidR="00AF4CE0" w:rsidRPr="00401840" w:rsidRDefault="00AF4CE0" w:rsidP="0042217C">
            <w:pPr>
              <w:pStyle w:val="Tablebody"/>
              <w:spacing w:before="0" w:after="0"/>
              <w:jc w:val="center"/>
            </w:pPr>
            <w:r w:rsidRPr="00401840">
              <w:t>Note</w:t>
            </w:r>
          </w:p>
        </w:tc>
        <w:tc>
          <w:tcPr>
            <w:tcW w:w="1418" w:type="dxa"/>
            <w:tcBorders>
              <w:top w:val="single" w:sz="4" w:space="0" w:color="274B93"/>
            </w:tcBorders>
            <w:vAlign w:val="top"/>
          </w:tcPr>
          <w:p w14:paraId="65D78539" w14:textId="77777777" w:rsidR="00AF4CE0" w:rsidRPr="00401840" w:rsidRDefault="00AF4CE0" w:rsidP="00D35505">
            <w:pPr>
              <w:pStyle w:val="Tablebody"/>
              <w:spacing w:before="0" w:after="0"/>
              <w:jc w:val="right"/>
            </w:pPr>
            <w:r w:rsidRPr="00401840">
              <w:t>202</w:t>
            </w:r>
            <w:r>
              <w:t>3</w:t>
            </w:r>
          </w:p>
        </w:tc>
        <w:tc>
          <w:tcPr>
            <w:tcW w:w="1417" w:type="dxa"/>
            <w:tcBorders>
              <w:top w:val="single" w:sz="4" w:space="0" w:color="274B93"/>
            </w:tcBorders>
            <w:shd w:val="clear" w:color="auto" w:fill="F2F2F2" w:themeFill="background1" w:themeFillShade="F2"/>
            <w:vAlign w:val="top"/>
          </w:tcPr>
          <w:p w14:paraId="181ED552" w14:textId="77777777" w:rsidR="00AF4CE0" w:rsidRPr="00401840" w:rsidRDefault="00AF4CE0" w:rsidP="00D35505">
            <w:pPr>
              <w:pStyle w:val="Tablebody"/>
              <w:spacing w:before="0" w:after="0"/>
              <w:jc w:val="right"/>
            </w:pPr>
            <w:r w:rsidRPr="00401840">
              <w:t>20</w:t>
            </w:r>
            <w:r>
              <w:t>22</w:t>
            </w:r>
          </w:p>
        </w:tc>
      </w:tr>
      <w:tr w:rsidR="00AF4CE0" w:rsidRPr="00AF4CE0" w14:paraId="39BB149C" w14:textId="77777777" w:rsidTr="00D35505">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460CD570" w14:textId="45AFA63C" w:rsidR="00AF4CE0" w:rsidRPr="00AF4CE0" w:rsidRDefault="00AF4CE0" w:rsidP="00AF4CE0">
            <w:pPr>
              <w:pStyle w:val="Tablebody"/>
              <w:spacing w:before="0" w:after="0"/>
              <w:rPr>
                <w:b/>
                <w:bCs/>
              </w:rPr>
            </w:pPr>
            <w:r w:rsidRPr="00AF4CE0">
              <w:rPr>
                <w:b/>
                <w:bCs/>
              </w:rPr>
              <w:t xml:space="preserve">Cash Flows </w:t>
            </w:r>
            <w:proofErr w:type="gramStart"/>
            <w:r w:rsidRPr="00AF4CE0">
              <w:rPr>
                <w:b/>
                <w:bCs/>
              </w:rPr>
              <w:t>From</w:t>
            </w:r>
            <w:proofErr w:type="gramEnd"/>
            <w:r w:rsidRPr="00AF4CE0">
              <w:rPr>
                <w:b/>
                <w:bCs/>
              </w:rPr>
              <w:t xml:space="preserve"> Operating Activities</w:t>
            </w:r>
          </w:p>
        </w:tc>
        <w:tc>
          <w:tcPr>
            <w:tcW w:w="709" w:type="dxa"/>
            <w:tcBorders>
              <w:top w:val="single" w:sz="4" w:space="0" w:color="274B93"/>
              <w:bottom w:val="dotted" w:sz="4" w:space="0" w:color="274B93"/>
            </w:tcBorders>
          </w:tcPr>
          <w:p w14:paraId="7564FD61" w14:textId="77777777" w:rsidR="00AF4CE0" w:rsidRPr="00AF4CE0" w:rsidRDefault="00AF4CE0" w:rsidP="0042217C">
            <w:pPr>
              <w:pStyle w:val="Tablebody"/>
              <w:spacing w:before="0" w:after="0"/>
              <w:jc w:val="center"/>
              <w:rPr>
                <w:b/>
                <w:bCs/>
              </w:rPr>
            </w:pPr>
          </w:p>
        </w:tc>
        <w:tc>
          <w:tcPr>
            <w:tcW w:w="1418" w:type="dxa"/>
            <w:tcBorders>
              <w:top w:val="single" w:sz="4" w:space="0" w:color="274B93"/>
              <w:bottom w:val="dotted" w:sz="4" w:space="0" w:color="274B93"/>
            </w:tcBorders>
          </w:tcPr>
          <w:p w14:paraId="3E596E52" w14:textId="77777777" w:rsidR="00AF4CE0" w:rsidRPr="00AF4CE0" w:rsidRDefault="00AF4CE0" w:rsidP="00AF4CE0">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07EA11D7" w14:textId="77777777" w:rsidR="00AF4CE0" w:rsidRPr="00AF4CE0" w:rsidRDefault="00AF4CE0" w:rsidP="00AF4CE0">
            <w:pPr>
              <w:pStyle w:val="Tablebody"/>
              <w:spacing w:before="0" w:after="0"/>
              <w:jc w:val="right"/>
              <w:rPr>
                <w:b/>
                <w:bCs/>
              </w:rPr>
            </w:pPr>
          </w:p>
        </w:tc>
      </w:tr>
      <w:tr w:rsidR="00AF4CE0" w:rsidRPr="00AF4CE0" w14:paraId="42B948E8" w14:textId="77777777" w:rsidTr="00D35505">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591284A7" w14:textId="6E47C8F5" w:rsidR="00AF4CE0" w:rsidRPr="00AF4CE0" w:rsidRDefault="00AF4CE0" w:rsidP="00AF4CE0">
            <w:pPr>
              <w:pStyle w:val="Tablebody"/>
              <w:spacing w:before="0" w:after="0"/>
              <w:ind w:left="227"/>
              <w:rPr>
                <w:b/>
                <w:bCs/>
              </w:rPr>
            </w:pPr>
            <w:r w:rsidRPr="00AF4CE0">
              <w:rPr>
                <w:rStyle w:val="Bold"/>
                <w:b/>
                <w:bCs/>
              </w:rPr>
              <w:t>Receipts</w:t>
            </w:r>
          </w:p>
        </w:tc>
        <w:tc>
          <w:tcPr>
            <w:tcW w:w="709" w:type="dxa"/>
            <w:tcBorders>
              <w:top w:val="dotted" w:sz="4" w:space="0" w:color="274B93"/>
              <w:bottom w:val="dotted" w:sz="4" w:space="0" w:color="274B93"/>
            </w:tcBorders>
            <w:vAlign w:val="center"/>
          </w:tcPr>
          <w:p w14:paraId="3677EEA8" w14:textId="77777777" w:rsidR="00AF4CE0" w:rsidRPr="00AF4CE0" w:rsidRDefault="00AF4CE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320B83C4" w14:textId="77777777" w:rsidR="00AF4CE0" w:rsidRPr="00AF4CE0" w:rsidRDefault="00AF4CE0" w:rsidP="00AF4CE0">
            <w:pPr>
              <w:pStyle w:val="Tablebody"/>
              <w:spacing w:before="0" w:after="0"/>
              <w:jc w:val="right"/>
              <w:rPr>
                <w:b/>
                <w:bCs/>
              </w:rPr>
            </w:pPr>
          </w:p>
        </w:tc>
        <w:tc>
          <w:tcPr>
            <w:tcW w:w="1417" w:type="dxa"/>
            <w:tcBorders>
              <w:top w:val="dotted" w:sz="4" w:space="0" w:color="274B93"/>
              <w:bottom w:val="dotted" w:sz="4" w:space="0" w:color="274B93"/>
            </w:tcBorders>
            <w:shd w:val="clear" w:color="auto" w:fill="F2F2F2" w:themeFill="background1" w:themeFillShade="F2"/>
            <w:vAlign w:val="center"/>
          </w:tcPr>
          <w:p w14:paraId="7ECABCC8" w14:textId="77777777" w:rsidR="00AF4CE0" w:rsidRPr="00AF4CE0" w:rsidRDefault="00AF4CE0" w:rsidP="00AF4CE0">
            <w:pPr>
              <w:pStyle w:val="Tablebody"/>
              <w:spacing w:before="0" w:after="0"/>
              <w:jc w:val="right"/>
              <w:rPr>
                <w:b/>
                <w:bCs/>
              </w:rPr>
            </w:pPr>
          </w:p>
        </w:tc>
      </w:tr>
      <w:tr w:rsidR="00AF4CE0" w:rsidRPr="00C92A39" w14:paraId="273018DE" w14:textId="77777777" w:rsidTr="00D35505">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592EB6AF" w14:textId="274A28EC" w:rsidR="00AF4CE0" w:rsidRPr="00C92A39" w:rsidRDefault="00AF4CE0" w:rsidP="00AF4CE0">
            <w:pPr>
              <w:pStyle w:val="Tablebody"/>
              <w:spacing w:before="0" w:after="0"/>
              <w:ind w:left="227"/>
            </w:pPr>
            <w:r>
              <w:t>Receipts from Victorian Government</w:t>
            </w:r>
          </w:p>
        </w:tc>
        <w:tc>
          <w:tcPr>
            <w:tcW w:w="709" w:type="dxa"/>
            <w:tcBorders>
              <w:top w:val="dotted" w:sz="4" w:space="0" w:color="274B93"/>
              <w:bottom w:val="dotted" w:sz="4" w:space="0" w:color="274B93"/>
            </w:tcBorders>
            <w:vAlign w:val="center"/>
          </w:tcPr>
          <w:p w14:paraId="70233F92" w14:textId="63109FE0" w:rsidR="00AF4CE0" w:rsidRPr="00C92A39" w:rsidRDefault="00AF4CE0" w:rsidP="0042217C">
            <w:pPr>
              <w:pStyle w:val="Tablebody"/>
              <w:spacing w:before="0" w:after="0"/>
              <w:jc w:val="center"/>
            </w:pPr>
          </w:p>
        </w:tc>
        <w:tc>
          <w:tcPr>
            <w:tcW w:w="1418" w:type="dxa"/>
            <w:tcBorders>
              <w:top w:val="dotted" w:sz="4" w:space="0" w:color="274B93"/>
              <w:bottom w:val="dotted" w:sz="4" w:space="0" w:color="274B93"/>
            </w:tcBorders>
            <w:vAlign w:val="center"/>
          </w:tcPr>
          <w:p w14:paraId="134AC8BD" w14:textId="12BE868B" w:rsidR="00AF4CE0" w:rsidRPr="00C92A39" w:rsidRDefault="00AF4CE0" w:rsidP="00AF4CE0">
            <w:pPr>
              <w:pStyle w:val="Tablebody"/>
              <w:spacing w:before="0" w:after="0"/>
              <w:jc w:val="right"/>
            </w:pPr>
            <w:r>
              <w:t xml:space="preserve">3,861,432 </w:t>
            </w:r>
          </w:p>
        </w:tc>
        <w:tc>
          <w:tcPr>
            <w:tcW w:w="1417" w:type="dxa"/>
            <w:tcBorders>
              <w:top w:val="dotted" w:sz="4" w:space="0" w:color="274B93"/>
              <w:bottom w:val="dotted" w:sz="4" w:space="0" w:color="274B93"/>
            </w:tcBorders>
            <w:shd w:val="clear" w:color="auto" w:fill="F2F2F2" w:themeFill="background1" w:themeFillShade="F2"/>
            <w:vAlign w:val="center"/>
          </w:tcPr>
          <w:p w14:paraId="3703C883" w14:textId="4E30FDA0" w:rsidR="00AF4CE0" w:rsidRPr="00C92A39" w:rsidRDefault="00AF4CE0" w:rsidP="00AF4CE0">
            <w:pPr>
              <w:pStyle w:val="Tablebody"/>
              <w:spacing w:before="0" w:after="0"/>
              <w:jc w:val="right"/>
            </w:pPr>
            <w:r>
              <w:t xml:space="preserve">3,921,572 </w:t>
            </w:r>
          </w:p>
        </w:tc>
      </w:tr>
      <w:tr w:rsidR="00AF4CE0" w:rsidRPr="00C92A39" w14:paraId="21658FE8" w14:textId="77777777" w:rsidTr="00AF4CE0">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7B36B6DD" w14:textId="4032AC44" w:rsidR="00AF4CE0" w:rsidRPr="00C92A39" w:rsidRDefault="00AF4CE0" w:rsidP="00AF4CE0">
            <w:pPr>
              <w:pStyle w:val="Tablebody"/>
              <w:spacing w:before="0" w:after="0"/>
              <w:ind w:left="227"/>
            </w:pPr>
            <w:r>
              <w:t>Grants and other income</w:t>
            </w:r>
          </w:p>
        </w:tc>
        <w:tc>
          <w:tcPr>
            <w:tcW w:w="709" w:type="dxa"/>
            <w:tcBorders>
              <w:top w:val="dotted" w:sz="4" w:space="0" w:color="274B93"/>
              <w:bottom w:val="dotted" w:sz="4" w:space="0" w:color="274B93"/>
            </w:tcBorders>
            <w:vAlign w:val="center"/>
          </w:tcPr>
          <w:p w14:paraId="7D1241A7" w14:textId="730786FD" w:rsidR="00AF4CE0" w:rsidRPr="00C92A39" w:rsidRDefault="00AF4CE0" w:rsidP="0042217C">
            <w:pPr>
              <w:pStyle w:val="Tablebody"/>
              <w:spacing w:before="0" w:after="0"/>
              <w:jc w:val="center"/>
            </w:pPr>
          </w:p>
        </w:tc>
        <w:tc>
          <w:tcPr>
            <w:tcW w:w="1418" w:type="dxa"/>
            <w:tcBorders>
              <w:top w:val="dotted" w:sz="4" w:space="0" w:color="274B93"/>
              <w:bottom w:val="dotted" w:sz="4" w:space="0" w:color="274B93"/>
            </w:tcBorders>
            <w:vAlign w:val="center"/>
          </w:tcPr>
          <w:p w14:paraId="406DB029" w14:textId="636D4A5A" w:rsidR="00AF4CE0" w:rsidRPr="00C92A39" w:rsidRDefault="00AF4CE0" w:rsidP="00AF4CE0">
            <w:pPr>
              <w:pStyle w:val="Tablebody"/>
              <w:spacing w:before="0" w:after="0"/>
              <w:jc w:val="right"/>
            </w:pPr>
            <w:r>
              <w:t xml:space="preserve">18,716 </w:t>
            </w:r>
          </w:p>
        </w:tc>
        <w:tc>
          <w:tcPr>
            <w:tcW w:w="1417" w:type="dxa"/>
            <w:tcBorders>
              <w:top w:val="dotted" w:sz="4" w:space="0" w:color="274B93"/>
              <w:bottom w:val="dotted" w:sz="4" w:space="0" w:color="274B93"/>
            </w:tcBorders>
            <w:shd w:val="clear" w:color="auto" w:fill="F2F2F2" w:themeFill="background1" w:themeFillShade="F2"/>
            <w:vAlign w:val="center"/>
          </w:tcPr>
          <w:p w14:paraId="4B0BDE8C" w14:textId="57403665" w:rsidR="00AF4CE0" w:rsidRPr="00C92A39" w:rsidRDefault="00AF4CE0" w:rsidP="00AF4CE0">
            <w:pPr>
              <w:pStyle w:val="Tablebody"/>
              <w:spacing w:before="0" w:after="0"/>
              <w:jc w:val="right"/>
            </w:pPr>
            <w:r>
              <w:t xml:space="preserve">13,506 </w:t>
            </w:r>
          </w:p>
        </w:tc>
      </w:tr>
      <w:tr w:rsidR="00AF4CE0" w:rsidRPr="00F63F50" w14:paraId="3022D730" w14:textId="77777777" w:rsidTr="00AF4CE0">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504E7219" w14:textId="5004992E" w:rsidR="00AF4CE0" w:rsidRPr="00F63F50" w:rsidRDefault="00AF4CE0" w:rsidP="00AF4CE0">
            <w:pPr>
              <w:pStyle w:val="Tablebody"/>
              <w:spacing w:before="0" w:after="0"/>
              <w:ind w:left="227"/>
              <w:rPr>
                <w:b/>
                <w:bCs/>
              </w:rPr>
            </w:pPr>
            <w:r>
              <w:t>Sales of goods and services</w:t>
            </w:r>
          </w:p>
        </w:tc>
        <w:tc>
          <w:tcPr>
            <w:tcW w:w="709" w:type="dxa"/>
            <w:tcBorders>
              <w:top w:val="dotted" w:sz="4" w:space="0" w:color="274B93"/>
              <w:bottom w:val="dotted" w:sz="4" w:space="0" w:color="274B93"/>
            </w:tcBorders>
            <w:vAlign w:val="center"/>
          </w:tcPr>
          <w:p w14:paraId="6C7C1979" w14:textId="77777777" w:rsidR="00AF4CE0" w:rsidRPr="00F63F50" w:rsidRDefault="00AF4CE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6FEA227A" w14:textId="3FAE52E9" w:rsidR="00AF4CE0" w:rsidRPr="00F63F50" w:rsidRDefault="00AF4CE0" w:rsidP="00AF4CE0">
            <w:pPr>
              <w:pStyle w:val="Tablebody"/>
              <w:spacing w:before="0" w:after="0"/>
              <w:jc w:val="right"/>
              <w:rPr>
                <w:b/>
                <w:bCs/>
              </w:rPr>
            </w:pPr>
            <w:r>
              <w:t xml:space="preserve">1,553 </w:t>
            </w:r>
          </w:p>
        </w:tc>
        <w:tc>
          <w:tcPr>
            <w:tcW w:w="1417" w:type="dxa"/>
            <w:tcBorders>
              <w:top w:val="dotted" w:sz="4" w:space="0" w:color="274B93"/>
              <w:bottom w:val="dotted" w:sz="4" w:space="0" w:color="274B93"/>
            </w:tcBorders>
            <w:shd w:val="clear" w:color="auto" w:fill="F2F2F2" w:themeFill="background1" w:themeFillShade="F2"/>
            <w:vAlign w:val="center"/>
          </w:tcPr>
          <w:p w14:paraId="04399557" w14:textId="740DF04D" w:rsidR="00AF4CE0" w:rsidRPr="00F63F50" w:rsidRDefault="00AF4CE0" w:rsidP="00AF4CE0">
            <w:pPr>
              <w:pStyle w:val="Tablebody"/>
              <w:spacing w:before="0" w:after="0"/>
              <w:jc w:val="right"/>
              <w:rPr>
                <w:b/>
                <w:bCs/>
              </w:rPr>
            </w:pPr>
            <w:r>
              <w:t xml:space="preserve">2,224 </w:t>
            </w:r>
          </w:p>
        </w:tc>
      </w:tr>
      <w:tr w:rsidR="00AF4CE0" w:rsidRPr="00F63F50" w14:paraId="4B40EF0E" w14:textId="77777777" w:rsidTr="00AF4CE0">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43A62933" w14:textId="0EBDF791" w:rsidR="00AF4CE0" w:rsidRPr="00F63F50" w:rsidRDefault="00AF4CE0" w:rsidP="00AF4CE0">
            <w:pPr>
              <w:pStyle w:val="Tablebody"/>
              <w:spacing w:before="0" w:after="0"/>
              <w:ind w:left="227"/>
              <w:rPr>
                <w:b/>
                <w:bCs/>
              </w:rPr>
            </w:pPr>
            <w:r>
              <w:t>Interest received</w:t>
            </w:r>
          </w:p>
        </w:tc>
        <w:tc>
          <w:tcPr>
            <w:tcW w:w="709" w:type="dxa"/>
            <w:tcBorders>
              <w:top w:val="dotted" w:sz="4" w:space="0" w:color="274B93"/>
              <w:bottom w:val="dotted" w:sz="4" w:space="0" w:color="274B93"/>
            </w:tcBorders>
            <w:vAlign w:val="center"/>
          </w:tcPr>
          <w:p w14:paraId="58875E6C" w14:textId="77777777" w:rsidR="00AF4CE0" w:rsidRPr="00F63F50" w:rsidRDefault="00AF4CE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5C3E275B" w14:textId="28CF293A" w:rsidR="00AF4CE0" w:rsidRPr="00F63F50" w:rsidRDefault="00AF4CE0" w:rsidP="00AF4CE0">
            <w:pPr>
              <w:pStyle w:val="Tablebody"/>
              <w:spacing w:before="0" w:after="0"/>
              <w:jc w:val="right"/>
              <w:rPr>
                <w:b/>
                <w:bCs/>
              </w:rPr>
            </w:pPr>
            <w:r>
              <w:t xml:space="preserve">4 </w:t>
            </w:r>
          </w:p>
        </w:tc>
        <w:tc>
          <w:tcPr>
            <w:tcW w:w="1417" w:type="dxa"/>
            <w:tcBorders>
              <w:top w:val="dotted" w:sz="4" w:space="0" w:color="274B93"/>
              <w:bottom w:val="dotted" w:sz="4" w:space="0" w:color="274B93"/>
            </w:tcBorders>
            <w:shd w:val="clear" w:color="auto" w:fill="F2F2F2" w:themeFill="background1" w:themeFillShade="F2"/>
            <w:vAlign w:val="center"/>
          </w:tcPr>
          <w:p w14:paraId="5778AAE5" w14:textId="2E6D6EB6" w:rsidR="00AF4CE0" w:rsidRPr="00F63F50" w:rsidRDefault="00AF4CE0" w:rsidP="00AF4CE0">
            <w:pPr>
              <w:pStyle w:val="Tablebody"/>
              <w:spacing w:before="0" w:after="0"/>
              <w:jc w:val="right"/>
              <w:rPr>
                <w:b/>
                <w:bCs/>
              </w:rPr>
            </w:pPr>
            <w:r>
              <w:t xml:space="preserve">100 </w:t>
            </w:r>
          </w:p>
        </w:tc>
      </w:tr>
      <w:tr w:rsidR="00AF4CE0" w:rsidRPr="00C92A39" w14:paraId="7CC533C1" w14:textId="77777777" w:rsidTr="00AF4CE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151FBA17" w14:textId="019268C6" w:rsidR="00AF4CE0" w:rsidRPr="00C92A39" w:rsidRDefault="00AF4CE0" w:rsidP="00AF4CE0">
            <w:pPr>
              <w:pStyle w:val="Tablebody"/>
              <w:spacing w:before="0" w:after="0"/>
              <w:ind w:left="227"/>
              <w:rPr>
                <w:bCs/>
              </w:rPr>
            </w:pPr>
            <w:r>
              <w:t xml:space="preserve">GST received from ATO </w:t>
            </w:r>
            <w:r>
              <w:rPr>
                <w:rStyle w:val="Superscript"/>
              </w:rPr>
              <w:t>(a)</w:t>
            </w:r>
          </w:p>
        </w:tc>
        <w:tc>
          <w:tcPr>
            <w:tcW w:w="709" w:type="dxa"/>
            <w:tcBorders>
              <w:top w:val="dotted" w:sz="4" w:space="0" w:color="274B93"/>
              <w:bottom w:val="single" w:sz="4" w:space="0" w:color="274B93"/>
            </w:tcBorders>
            <w:vAlign w:val="center"/>
          </w:tcPr>
          <w:p w14:paraId="7D32BB33" w14:textId="77777777" w:rsidR="00AF4CE0" w:rsidRPr="00C92A39" w:rsidRDefault="00AF4CE0" w:rsidP="0042217C">
            <w:pPr>
              <w:pStyle w:val="Tablebody"/>
              <w:spacing w:before="0" w:after="0"/>
              <w:jc w:val="center"/>
              <w:rPr>
                <w:bCs/>
              </w:rPr>
            </w:pPr>
          </w:p>
        </w:tc>
        <w:tc>
          <w:tcPr>
            <w:tcW w:w="1418" w:type="dxa"/>
            <w:tcBorders>
              <w:top w:val="dotted" w:sz="4" w:space="0" w:color="274B93"/>
              <w:bottom w:val="single" w:sz="4" w:space="0" w:color="274B93"/>
            </w:tcBorders>
            <w:vAlign w:val="center"/>
          </w:tcPr>
          <w:p w14:paraId="1E44923C" w14:textId="6F45F504" w:rsidR="00AF4CE0" w:rsidRPr="00345CDF" w:rsidRDefault="00AF4CE0" w:rsidP="00AF4CE0">
            <w:pPr>
              <w:pStyle w:val="Tablebody"/>
              <w:spacing w:before="0" w:after="0"/>
              <w:jc w:val="right"/>
              <w:rPr>
                <w:bCs/>
              </w:rPr>
            </w:pPr>
            <w:r>
              <w:t xml:space="preserve">87,627 </w:t>
            </w:r>
          </w:p>
        </w:tc>
        <w:tc>
          <w:tcPr>
            <w:tcW w:w="1417" w:type="dxa"/>
            <w:tcBorders>
              <w:top w:val="dotted" w:sz="4" w:space="0" w:color="274B93"/>
              <w:bottom w:val="single" w:sz="4" w:space="0" w:color="274B93"/>
            </w:tcBorders>
            <w:shd w:val="clear" w:color="auto" w:fill="F2F2F2" w:themeFill="background1" w:themeFillShade="F2"/>
            <w:vAlign w:val="center"/>
          </w:tcPr>
          <w:p w14:paraId="47AAC144" w14:textId="3E3143AE" w:rsidR="00AF4CE0" w:rsidRPr="00345CDF" w:rsidRDefault="00AF4CE0" w:rsidP="00AF4CE0">
            <w:pPr>
              <w:pStyle w:val="Tablebody"/>
              <w:spacing w:before="0" w:after="0"/>
              <w:jc w:val="right"/>
              <w:rPr>
                <w:bCs/>
              </w:rPr>
            </w:pPr>
            <w:r>
              <w:t xml:space="preserve">88,679 </w:t>
            </w:r>
          </w:p>
        </w:tc>
      </w:tr>
      <w:tr w:rsidR="00AF4CE0" w:rsidRPr="00AF4CE0" w14:paraId="09A3621C" w14:textId="77777777" w:rsidTr="00AF4CE0">
        <w:tblPrEx>
          <w:tblCellMar>
            <w:left w:w="57" w:type="dxa"/>
            <w:bottom w:w="57" w:type="dxa"/>
            <w:right w:w="57" w:type="dxa"/>
          </w:tblCellMar>
        </w:tblPrEx>
        <w:trPr>
          <w:trHeight w:val="170"/>
        </w:trPr>
        <w:tc>
          <w:tcPr>
            <w:tcW w:w="6804" w:type="dxa"/>
            <w:tcBorders>
              <w:top w:val="single" w:sz="4" w:space="0" w:color="274B93"/>
              <w:bottom w:val="dotted" w:sz="4" w:space="0" w:color="274B93"/>
            </w:tcBorders>
            <w:vAlign w:val="center"/>
          </w:tcPr>
          <w:p w14:paraId="4FA7BAE8" w14:textId="6D0A34F9" w:rsidR="00AF4CE0" w:rsidRPr="00AF4CE0" w:rsidRDefault="00AF4CE0" w:rsidP="00AF4CE0">
            <w:pPr>
              <w:pStyle w:val="Tablebody"/>
              <w:spacing w:before="0" w:after="0"/>
              <w:ind w:left="227"/>
              <w:rPr>
                <w:b/>
                <w:bCs/>
              </w:rPr>
            </w:pPr>
            <w:r w:rsidRPr="00AF4CE0">
              <w:rPr>
                <w:rStyle w:val="Bold"/>
                <w:b/>
                <w:bCs/>
              </w:rPr>
              <w:t>Total Receipts</w:t>
            </w:r>
          </w:p>
        </w:tc>
        <w:tc>
          <w:tcPr>
            <w:tcW w:w="709" w:type="dxa"/>
            <w:tcBorders>
              <w:top w:val="single" w:sz="4" w:space="0" w:color="274B93"/>
              <w:bottom w:val="dotted" w:sz="4" w:space="0" w:color="274B93"/>
            </w:tcBorders>
            <w:vAlign w:val="center"/>
          </w:tcPr>
          <w:p w14:paraId="70BA4120" w14:textId="3B9F2A3F" w:rsidR="00AF4CE0" w:rsidRPr="00AF4CE0" w:rsidRDefault="00AF4CE0" w:rsidP="0042217C">
            <w:pPr>
              <w:pStyle w:val="Tablebody"/>
              <w:spacing w:before="0" w:after="0"/>
              <w:jc w:val="center"/>
              <w:rPr>
                <w:b/>
                <w:bCs/>
              </w:rPr>
            </w:pPr>
          </w:p>
        </w:tc>
        <w:tc>
          <w:tcPr>
            <w:tcW w:w="1418" w:type="dxa"/>
            <w:tcBorders>
              <w:top w:val="single" w:sz="4" w:space="0" w:color="274B93"/>
              <w:bottom w:val="dotted" w:sz="4" w:space="0" w:color="274B93"/>
            </w:tcBorders>
            <w:vAlign w:val="center"/>
          </w:tcPr>
          <w:p w14:paraId="34616994" w14:textId="6A0683EE" w:rsidR="00AF4CE0" w:rsidRPr="00AF4CE0" w:rsidRDefault="00AF4CE0" w:rsidP="00AF4CE0">
            <w:pPr>
              <w:pStyle w:val="Tablebody"/>
              <w:spacing w:before="0" w:after="0"/>
              <w:jc w:val="right"/>
              <w:rPr>
                <w:b/>
                <w:bCs/>
              </w:rPr>
            </w:pPr>
            <w:r w:rsidRPr="00AF4CE0">
              <w:rPr>
                <w:rStyle w:val="Bold"/>
                <w:b/>
                <w:bCs/>
              </w:rPr>
              <w:t xml:space="preserve">3,969,332 </w:t>
            </w:r>
          </w:p>
        </w:tc>
        <w:tc>
          <w:tcPr>
            <w:tcW w:w="1417" w:type="dxa"/>
            <w:tcBorders>
              <w:top w:val="single" w:sz="4" w:space="0" w:color="274B93"/>
              <w:bottom w:val="dotted" w:sz="4" w:space="0" w:color="274B93"/>
            </w:tcBorders>
            <w:shd w:val="clear" w:color="auto" w:fill="F2F2F2" w:themeFill="background1" w:themeFillShade="F2"/>
            <w:vAlign w:val="center"/>
          </w:tcPr>
          <w:p w14:paraId="181C1D79" w14:textId="7B99D9D4" w:rsidR="00AF4CE0" w:rsidRPr="00AF4CE0" w:rsidRDefault="00AF4CE0" w:rsidP="00AF4CE0">
            <w:pPr>
              <w:pStyle w:val="Tablebody"/>
              <w:spacing w:before="0" w:after="0"/>
              <w:jc w:val="right"/>
              <w:rPr>
                <w:b/>
                <w:bCs/>
              </w:rPr>
            </w:pPr>
            <w:r w:rsidRPr="00AF4CE0">
              <w:rPr>
                <w:rStyle w:val="Bold"/>
                <w:b/>
                <w:bCs/>
              </w:rPr>
              <w:t xml:space="preserve">4,026,081 </w:t>
            </w:r>
          </w:p>
        </w:tc>
      </w:tr>
      <w:tr w:rsidR="00AF4CE0" w:rsidRPr="00AF4CE0" w14:paraId="7CF8B42E" w14:textId="77777777" w:rsidTr="00AF4CE0">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5BF773A8" w14:textId="27B9A68A" w:rsidR="00AF4CE0" w:rsidRPr="00AF4CE0" w:rsidRDefault="00AF4CE0" w:rsidP="00AF4CE0">
            <w:pPr>
              <w:pStyle w:val="Tablebody"/>
              <w:spacing w:before="0" w:after="0"/>
              <w:ind w:left="227"/>
              <w:rPr>
                <w:b/>
                <w:bCs/>
              </w:rPr>
            </w:pPr>
            <w:r w:rsidRPr="00AF4CE0">
              <w:rPr>
                <w:rStyle w:val="Bold"/>
                <w:b/>
                <w:bCs/>
              </w:rPr>
              <w:t>Payments</w:t>
            </w:r>
          </w:p>
        </w:tc>
        <w:tc>
          <w:tcPr>
            <w:tcW w:w="709" w:type="dxa"/>
            <w:tcBorders>
              <w:top w:val="dotted" w:sz="4" w:space="0" w:color="274B93"/>
              <w:bottom w:val="dotted" w:sz="4" w:space="0" w:color="274B93"/>
            </w:tcBorders>
            <w:vAlign w:val="center"/>
          </w:tcPr>
          <w:p w14:paraId="3F1CE9AB" w14:textId="1836D167" w:rsidR="00AF4CE0" w:rsidRPr="00AF4CE0" w:rsidRDefault="00AF4CE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533D25B4" w14:textId="0A0C2B05" w:rsidR="00AF4CE0" w:rsidRPr="00AF4CE0" w:rsidRDefault="00AF4CE0" w:rsidP="00AF4CE0">
            <w:pPr>
              <w:pStyle w:val="Tablebody"/>
              <w:spacing w:before="0" w:after="0"/>
              <w:jc w:val="right"/>
              <w:rPr>
                <w:b/>
                <w:bCs/>
              </w:rPr>
            </w:pPr>
          </w:p>
        </w:tc>
        <w:tc>
          <w:tcPr>
            <w:tcW w:w="1417" w:type="dxa"/>
            <w:tcBorders>
              <w:top w:val="dotted" w:sz="4" w:space="0" w:color="274B93"/>
              <w:bottom w:val="dotted" w:sz="4" w:space="0" w:color="274B93"/>
            </w:tcBorders>
            <w:shd w:val="clear" w:color="auto" w:fill="F2F2F2" w:themeFill="background1" w:themeFillShade="F2"/>
            <w:vAlign w:val="center"/>
          </w:tcPr>
          <w:p w14:paraId="6BDC4966" w14:textId="0FDB270D" w:rsidR="00AF4CE0" w:rsidRPr="00AF4CE0" w:rsidRDefault="00AF4CE0" w:rsidP="00AF4CE0">
            <w:pPr>
              <w:pStyle w:val="Tablebody"/>
              <w:spacing w:before="0" w:after="0"/>
              <w:jc w:val="right"/>
              <w:rPr>
                <w:b/>
                <w:bCs/>
              </w:rPr>
            </w:pPr>
          </w:p>
        </w:tc>
      </w:tr>
      <w:tr w:rsidR="00AF4CE0" w:rsidRPr="00F63F50" w14:paraId="473ADDFF" w14:textId="77777777" w:rsidTr="00AF4CE0">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6C2538BA" w14:textId="747CDC79" w:rsidR="00AF4CE0" w:rsidRPr="00F63F50" w:rsidRDefault="00AF4CE0" w:rsidP="00AF4CE0">
            <w:pPr>
              <w:pStyle w:val="Tablebody"/>
              <w:spacing w:before="0" w:after="0"/>
              <w:ind w:left="227"/>
              <w:rPr>
                <w:b/>
                <w:bCs/>
              </w:rPr>
            </w:pPr>
            <w:r>
              <w:t xml:space="preserve">Payments to suppliers and employees </w:t>
            </w:r>
          </w:p>
        </w:tc>
        <w:tc>
          <w:tcPr>
            <w:tcW w:w="709" w:type="dxa"/>
            <w:tcBorders>
              <w:top w:val="dotted" w:sz="4" w:space="0" w:color="274B93"/>
              <w:bottom w:val="dotted" w:sz="4" w:space="0" w:color="274B93"/>
            </w:tcBorders>
            <w:vAlign w:val="center"/>
          </w:tcPr>
          <w:p w14:paraId="6AFE26B0" w14:textId="77777777" w:rsidR="00AF4CE0" w:rsidRPr="00F63F50" w:rsidRDefault="00AF4CE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331F162A" w14:textId="59737437" w:rsidR="00AF4CE0" w:rsidRPr="00F63F50" w:rsidRDefault="00AF4CE0" w:rsidP="00AF4CE0">
            <w:pPr>
              <w:pStyle w:val="Tablebody"/>
              <w:spacing w:before="0" w:after="0"/>
              <w:jc w:val="right"/>
              <w:rPr>
                <w:b/>
                <w:bCs/>
              </w:rPr>
            </w:pPr>
            <w:r>
              <w:t>(3,755,444)</w:t>
            </w:r>
          </w:p>
        </w:tc>
        <w:tc>
          <w:tcPr>
            <w:tcW w:w="1417" w:type="dxa"/>
            <w:tcBorders>
              <w:top w:val="dotted" w:sz="4" w:space="0" w:color="274B93"/>
              <w:bottom w:val="dotted" w:sz="4" w:space="0" w:color="274B93"/>
            </w:tcBorders>
            <w:shd w:val="clear" w:color="auto" w:fill="F2F2F2" w:themeFill="background1" w:themeFillShade="F2"/>
            <w:vAlign w:val="center"/>
          </w:tcPr>
          <w:p w14:paraId="4AA21635" w14:textId="17C8F61E" w:rsidR="00AF4CE0" w:rsidRPr="00F63F50" w:rsidRDefault="00AF4CE0" w:rsidP="00AF4CE0">
            <w:pPr>
              <w:pStyle w:val="Tablebody"/>
              <w:spacing w:before="0" w:after="0"/>
              <w:jc w:val="right"/>
              <w:rPr>
                <w:b/>
                <w:bCs/>
              </w:rPr>
            </w:pPr>
            <w:r>
              <w:t>(3,799,375)</w:t>
            </w:r>
          </w:p>
        </w:tc>
      </w:tr>
      <w:tr w:rsidR="00AF4CE0" w:rsidRPr="00F63F50" w14:paraId="2838AB1F" w14:textId="77777777" w:rsidTr="00AF4CE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38636B4F" w14:textId="15C55B2A" w:rsidR="00AF4CE0" w:rsidRPr="00F63F50" w:rsidRDefault="00AF4CE0" w:rsidP="00AF4CE0">
            <w:pPr>
              <w:pStyle w:val="Tablebody"/>
              <w:spacing w:before="0" w:after="0"/>
              <w:ind w:left="227"/>
              <w:rPr>
                <w:b/>
                <w:bCs/>
              </w:rPr>
            </w:pPr>
            <w:r>
              <w:t>Interest and other costs of finance paid</w:t>
            </w:r>
          </w:p>
        </w:tc>
        <w:tc>
          <w:tcPr>
            <w:tcW w:w="709" w:type="dxa"/>
            <w:tcBorders>
              <w:top w:val="dotted" w:sz="4" w:space="0" w:color="274B93"/>
              <w:bottom w:val="single" w:sz="4" w:space="0" w:color="274B93"/>
            </w:tcBorders>
            <w:vAlign w:val="center"/>
          </w:tcPr>
          <w:p w14:paraId="59189036" w14:textId="77777777" w:rsidR="00AF4CE0" w:rsidRPr="00F63F50" w:rsidRDefault="00AF4CE0" w:rsidP="0042217C">
            <w:pPr>
              <w:pStyle w:val="Tablebody"/>
              <w:spacing w:before="0" w:after="0"/>
              <w:jc w:val="center"/>
              <w:rPr>
                <w:b/>
                <w:bCs/>
              </w:rPr>
            </w:pPr>
          </w:p>
        </w:tc>
        <w:tc>
          <w:tcPr>
            <w:tcW w:w="1418" w:type="dxa"/>
            <w:tcBorders>
              <w:top w:val="dotted" w:sz="4" w:space="0" w:color="274B93"/>
              <w:bottom w:val="single" w:sz="4" w:space="0" w:color="274B93"/>
            </w:tcBorders>
            <w:vAlign w:val="center"/>
          </w:tcPr>
          <w:p w14:paraId="1E6151A5" w14:textId="776D4E5B" w:rsidR="00AF4CE0" w:rsidRPr="00F63F50" w:rsidRDefault="00AF4CE0" w:rsidP="00AF4CE0">
            <w:pPr>
              <w:pStyle w:val="Tablebody"/>
              <w:spacing w:before="0" w:after="0"/>
              <w:jc w:val="right"/>
              <w:rPr>
                <w:b/>
                <w:bCs/>
              </w:rPr>
            </w:pPr>
            <w:r>
              <w:t>(61,320)</w:t>
            </w:r>
          </w:p>
        </w:tc>
        <w:tc>
          <w:tcPr>
            <w:tcW w:w="1417" w:type="dxa"/>
            <w:tcBorders>
              <w:top w:val="dotted" w:sz="4" w:space="0" w:color="274B93"/>
              <w:bottom w:val="single" w:sz="4" w:space="0" w:color="274B93"/>
            </w:tcBorders>
            <w:shd w:val="clear" w:color="auto" w:fill="F2F2F2" w:themeFill="background1" w:themeFillShade="F2"/>
            <w:vAlign w:val="center"/>
          </w:tcPr>
          <w:p w14:paraId="1685DB3F" w14:textId="12D9C005" w:rsidR="00AF4CE0" w:rsidRPr="00F63F50" w:rsidRDefault="00AF4CE0" w:rsidP="00AF4CE0">
            <w:pPr>
              <w:pStyle w:val="Tablebody"/>
              <w:spacing w:before="0" w:after="0"/>
              <w:jc w:val="right"/>
              <w:rPr>
                <w:b/>
                <w:bCs/>
              </w:rPr>
            </w:pPr>
            <w:r>
              <w:t>(59,857)</w:t>
            </w:r>
          </w:p>
        </w:tc>
      </w:tr>
      <w:tr w:rsidR="00AF4CE0" w:rsidRPr="00AF4CE0" w14:paraId="27D78E65" w14:textId="77777777" w:rsidTr="00AF4CE0">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210996AF" w14:textId="3DB63691" w:rsidR="00AF4CE0" w:rsidRPr="00AF4CE0" w:rsidRDefault="00AF4CE0" w:rsidP="00AF4CE0">
            <w:pPr>
              <w:pStyle w:val="Tablebody"/>
              <w:spacing w:before="0" w:after="0"/>
              <w:rPr>
                <w:b/>
                <w:bCs/>
              </w:rPr>
            </w:pPr>
            <w:r w:rsidRPr="00AF4CE0">
              <w:rPr>
                <w:b/>
                <w:bCs/>
              </w:rPr>
              <w:t>Total Payments</w:t>
            </w:r>
          </w:p>
        </w:tc>
        <w:tc>
          <w:tcPr>
            <w:tcW w:w="709" w:type="dxa"/>
            <w:tcBorders>
              <w:top w:val="single" w:sz="4" w:space="0" w:color="274B93"/>
              <w:bottom w:val="single" w:sz="4" w:space="0" w:color="274B93"/>
            </w:tcBorders>
          </w:tcPr>
          <w:p w14:paraId="07E689ED" w14:textId="77777777" w:rsidR="00AF4CE0" w:rsidRPr="00AF4CE0" w:rsidRDefault="00AF4CE0" w:rsidP="0042217C">
            <w:pPr>
              <w:pStyle w:val="Tablebody"/>
              <w:spacing w:before="0" w:after="0"/>
              <w:jc w:val="center"/>
              <w:rPr>
                <w:b/>
                <w:bCs/>
              </w:rPr>
            </w:pPr>
          </w:p>
        </w:tc>
        <w:tc>
          <w:tcPr>
            <w:tcW w:w="1418" w:type="dxa"/>
            <w:tcBorders>
              <w:top w:val="single" w:sz="4" w:space="0" w:color="274B93"/>
              <w:bottom w:val="single" w:sz="4" w:space="0" w:color="274B93"/>
            </w:tcBorders>
          </w:tcPr>
          <w:p w14:paraId="3245EE1D" w14:textId="1258204F" w:rsidR="00AF4CE0" w:rsidRPr="00AF4CE0" w:rsidRDefault="00AF4CE0" w:rsidP="00AF4CE0">
            <w:pPr>
              <w:pStyle w:val="Tablebody"/>
              <w:spacing w:before="0" w:after="0"/>
              <w:jc w:val="right"/>
              <w:rPr>
                <w:b/>
                <w:bCs/>
              </w:rPr>
            </w:pPr>
            <w:r w:rsidRPr="00AF4CE0">
              <w:rPr>
                <w:b/>
                <w:bCs/>
              </w:rPr>
              <w:t>(3,816,764)</w:t>
            </w:r>
          </w:p>
        </w:tc>
        <w:tc>
          <w:tcPr>
            <w:tcW w:w="1417" w:type="dxa"/>
            <w:tcBorders>
              <w:top w:val="single" w:sz="4" w:space="0" w:color="274B93"/>
              <w:bottom w:val="single" w:sz="4" w:space="0" w:color="274B93"/>
            </w:tcBorders>
            <w:shd w:val="clear" w:color="auto" w:fill="F2F2F2" w:themeFill="background1" w:themeFillShade="F2"/>
          </w:tcPr>
          <w:p w14:paraId="3FCC9E09" w14:textId="59DC430D" w:rsidR="00AF4CE0" w:rsidRPr="00AF4CE0" w:rsidRDefault="00AF4CE0" w:rsidP="00AF4CE0">
            <w:pPr>
              <w:pStyle w:val="Tablebody"/>
              <w:spacing w:before="0" w:after="0"/>
              <w:jc w:val="right"/>
              <w:rPr>
                <w:b/>
                <w:bCs/>
              </w:rPr>
            </w:pPr>
            <w:r w:rsidRPr="00AF4CE0">
              <w:rPr>
                <w:b/>
                <w:bCs/>
              </w:rPr>
              <w:t>(3,859,232)</w:t>
            </w:r>
          </w:p>
        </w:tc>
      </w:tr>
      <w:tr w:rsidR="00AF4CE0" w:rsidRPr="00AF4CE0" w14:paraId="5050C42D" w14:textId="77777777" w:rsidTr="00AF4CE0">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137E8B57" w14:textId="4AB936E8" w:rsidR="00AF4CE0" w:rsidRPr="00AF4CE0" w:rsidRDefault="00AF4CE0" w:rsidP="00AF4CE0">
            <w:pPr>
              <w:pStyle w:val="Tablebody"/>
              <w:spacing w:before="0" w:after="0"/>
              <w:rPr>
                <w:b/>
                <w:bCs/>
              </w:rPr>
            </w:pPr>
            <w:r w:rsidRPr="00AF4CE0">
              <w:rPr>
                <w:b/>
                <w:bCs/>
              </w:rPr>
              <w:t xml:space="preserve">Net Cash Flows </w:t>
            </w:r>
            <w:proofErr w:type="gramStart"/>
            <w:r w:rsidRPr="00AF4CE0">
              <w:rPr>
                <w:b/>
                <w:bCs/>
              </w:rPr>
              <w:t>From</w:t>
            </w:r>
            <w:proofErr w:type="gramEnd"/>
            <w:r w:rsidRPr="00AF4CE0">
              <w:rPr>
                <w:b/>
                <w:bCs/>
              </w:rPr>
              <w:t xml:space="preserve"> Operating Activities</w:t>
            </w:r>
          </w:p>
        </w:tc>
        <w:tc>
          <w:tcPr>
            <w:tcW w:w="709" w:type="dxa"/>
            <w:tcBorders>
              <w:top w:val="single" w:sz="4" w:space="0" w:color="274B93"/>
              <w:bottom w:val="dotted" w:sz="4" w:space="0" w:color="274B93"/>
            </w:tcBorders>
          </w:tcPr>
          <w:p w14:paraId="78B4497E" w14:textId="3EC506D0" w:rsidR="00AF4CE0" w:rsidRPr="00AF4CE0" w:rsidRDefault="00AF4CE0" w:rsidP="0042217C">
            <w:pPr>
              <w:pStyle w:val="Tablebody"/>
              <w:spacing w:before="0" w:after="0"/>
              <w:jc w:val="center"/>
              <w:rPr>
                <w:b/>
                <w:bCs/>
              </w:rPr>
            </w:pPr>
            <w:r w:rsidRPr="00AF4CE0">
              <w:rPr>
                <w:rFonts w:ascii="Futura PT Light" w:hAnsi="Futura PT Light" w:cs="Futura PT Light"/>
                <w:b/>
                <w:bCs/>
              </w:rPr>
              <w:t>7.3.1</w:t>
            </w:r>
          </w:p>
        </w:tc>
        <w:tc>
          <w:tcPr>
            <w:tcW w:w="1418" w:type="dxa"/>
            <w:tcBorders>
              <w:top w:val="single" w:sz="4" w:space="0" w:color="274B93"/>
              <w:bottom w:val="dotted" w:sz="4" w:space="0" w:color="274B93"/>
            </w:tcBorders>
          </w:tcPr>
          <w:p w14:paraId="37744C27" w14:textId="3C2E3A20" w:rsidR="00AF4CE0" w:rsidRPr="00AF4CE0" w:rsidRDefault="00AF4CE0" w:rsidP="00AF4CE0">
            <w:pPr>
              <w:pStyle w:val="Tablebody"/>
              <w:spacing w:before="0" w:after="0"/>
              <w:jc w:val="right"/>
              <w:rPr>
                <w:b/>
                <w:bCs/>
              </w:rPr>
            </w:pPr>
            <w:r w:rsidRPr="00AF4CE0">
              <w:rPr>
                <w:b/>
                <w:bCs/>
              </w:rPr>
              <w:t xml:space="preserve">152,568 </w:t>
            </w:r>
          </w:p>
        </w:tc>
        <w:tc>
          <w:tcPr>
            <w:tcW w:w="1417" w:type="dxa"/>
            <w:tcBorders>
              <w:top w:val="single" w:sz="4" w:space="0" w:color="274B93"/>
              <w:bottom w:val="dotted" w:sz="4" w:space="0" w:color="274B93"/>
            </w:tcBorders>
            <w:shd w:val="clear" w:color="auto" w:fill="F2F2F2" w:themeFill="background1" w:themeFillShade="F2"/>
          </w:tcPr>
          <w:p w14:paraId="039A44DF" w14:textId="329C8A83" w:rsidR="00AF4CE0" w:rsidRPr="00AF4CE0" w:rsidRDefault="00AF4CE0" w:rsidP="00AF4CE0">
            <w:pPr>
              <w:pStyle w:val="Tablebody"/>
              <w:spacing w:before="0" w:after="0"/>
              <w:jc w:val="right"/>
              <w:rPr>
                <w:b/>
                <w:bCs/>
              </w:rPr>
            </w:pPr>
            <w:r w:rsidRPr="00AF4CE0">
              <w:rPr>
                <w:b/>
                <w:bCs/>
              </w:rPr>
              <w:t xml:space="preserve">166,849 </w:t>
            </w:r>
          </w:p>
        </w:tc>
      </w:tr>
      <w:tr w:rsidR="00AF4CE0" w:rsidRPr="00AF4CE0" w14:paraId="5C6CB398" w14:textId="77777777" w:rsidTr="00332F55">
        <w:tblPrEx>
          <w:tblCellMar>
            <w:left w:w="57" w:type="dxa"/>
            <w:bottom w:w="57" w:type="dxa"/>
            <w:right w:w="57" w:type="dxa"/>
          </w:tblCellMar>
        </w:tblPrEx>
        <w:trPr>
          <w:trHeight w:val="170"/>
        </w:trPr>
        <w:tc>
          <w:tcPr>
            <w:tcW w:w="6804" w:type="dxa"/>
            <w:tcBorders>
              <w:top w:val="dotted" w:sz="4" w:space="0" w:color="274B93"/>
              <w:bottom w:val="dotted" w:sz="4" w:space="0" w:color="274B93"/>
            </w:tcBorders>
          </w:tcPr>
          <w:p w14:paraId="4582CFC9" w14:textId="0B586942" w:rsidR="00AF4CE0" w:rsidRPr="00AF4CE0" w:rsidRDefault="00AF4CE0" w:rsidP="00AF4CE0">
            <w:pPr>
              <w:pStyle w:val="Tablebody"/>
              <w:spacing w:before="0" w:after="0"/>
              <w:rPr>
                <w:b/>
                <w:bCs/>
              </w:rPr>
            </w:pPr>
            <w:r w:rsidRPr="00AF4CE0">
              <w:rPr>
                <w:b/>
                <w:bCs/>
              </w:rPr>
              <w:t xml:space="preserve">Cash Flows </w:t>
            </w:r>
            <w:proofErr w:type="gramStart"/>
            <w:r w:rsidRPr="00AF4CE0">
              <w:rPr>
                <w:b/>
                <w:bCs/>
              </w:rPr>
              <w:t>From</w:t>
            </w:r>
            <w:proofErr w:type="gramEnd"/>
            <w:r w:rsidRPr="00AF4CE0">
              <w:rPr>
                <w:b/>
                <w:bCs/>
              </w:rPr>
              <w:t xml:space="preserve"> Investing Activities</w:t>
            </w:r>
          </w:p>
        </w:tc>
        <w:tc>
          <w:tcPr>
            <w:tcW w:w="709" w:type="dxa"/>
            <w:tcBorders>
              <w:top w:val="dotted" w:sz="4" w:space="0" w:color="274B93"/>
              <w:bottom w:val="dotted" w:sz="4" w:space="0" w:color="274B93"/>
            </w:tcBorders>
          </w:tcPr>
          <w:p w14:paraId="466A18E7" w14:textId="59CACDFC" w:rsidR="00AF4CE0" w:rsidRPr="00AF4CE0" w:rsidRDefault="00AF4CE0" w:rsidP="0042217C">
            <w:pPr>
              <w:pStyle w:val="Tablebody"/>
              <w:spacing w:before="0" w:after="0"/>
              <w:jc w:val="center"/>
              <w:rPr>
                <w:b/>
                <w:bCs/>
              </w:rPr>
            </w:pPr>
          </w:p>
        </w:tc>
        <w:tc>
          <w:tcPr>
            <w:tcW w:w="1418" w:type="dxa"/>
            <w:tcBorders>
              <w:top w:val="dotted" w:sz="4" w:space="0" w:color="274B93"/>
              <w:bottom w:val="dotted" w:sz="4" w:space="0" w:color="274B93"/>
            </w:tcBorders>
          </w:tcPr>
          <w:p w14:paraId="6F4A2950" w14:textId="544D218D" w:rsidR="00AF4CE0" w:rsidRPr="00AF4CE0" w:rsidRDefault="00AF4CE0" w:rsidP="00AF4CE0">
            <w:pPr>
              <w:pStyle w:val="Tablebody"/>
              <w:spacing w:before="0" w:after="0"/>
              <w:jc w:val="right"/>
              <w:rPr>
                <w:b/>
                <w:bCs/>
              </w:rPr>
            </w:pPr>
          </w:p>
        </w:tc>
        <w:tc>
          <w:tcPr>
            <w:tcW w:w="1417" w:type="dxa"/>
            <w:tcBorders>
              <w:top w:val="dotted" w:sz="4" w:space="0" w:color="274B93"/>
              <w:bottom w:val="dotted" w:sz="4" w:space="0" w:color="274B93"/>
            </w:tcBorders>
            <w:shd w:val="clear" w:color="auto" w:fill="F2F2F2" w:themeFill="background1" w:themeFillShade="F2"/>
          </w:tcPr>
          <w:p w14:paraId="0B1FC246" w14:textId="2E0CF25E" w:rsidR="00AF4CE0" w:rsidRPr="00AF4CE0" w:rsidRDefault="00AF4CE0" w:rsidP="00AF4CE0">
            <w:pPr>
              <w:pStyle w:val="Tablebody"/>
              <w:spacing w:before="0" w:after="0"/>
              <w:jc w:val="right"/>
              <w:rPr>
                <w:b/>
                <w:bCs/>
              </w:rPr>
            </w:pPr>
          </w:p>
        </w:tc>
      </w:tr>
      <w:tr w:rsidR="00AF4CE0" w:rsidRPr="00C92A39" w14:paraId="1B7EDEF0" w14:textId="77777777" w:rsidTr="00D35505">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5132C8F3" w14:textId="382FB1BF" w:rsidR="00AF4CE0" w:rsidRPr="00C92A39" w:rsidRDefault="00AF4CE0" w:rsidP="00AF4CE0">
            <w:pPr>
              <w:pStyle w:val="Tablebody"/>
              <w:spacing w:before="0" w:after="0"/>
              <w:ind w:left="227"/>
            </w:pPr>
            <w:r>
              <w:t xml:space="preserve">Proceeds from sale of property, motor vehicles, </w:t>
            </w:r>
            <w:proofErr w:type="gramStart"/>
            <w:r>
              <w:t>plant</w:t>
            </w:r>
            <w:proofErr w:type="gramEnd"/>
            <w:r>
              <w:t xml:space="preserve"> and equipment </w:t>
            </w:r>
          </w:p>
        </w:tc>
        <w:tc>
          <w:tcPr>
            <w:tcW w:w="709" w:type="dxa"/>
            <w:tcBorders>
              <w:top w:val="dotted" w:sz="4" w:space="0" w:color="274B93"/>
              <w:bottom w:val="dotted" w:sz="4" w:space="0" w:color="274B93"/>
            </w:tcBorders>
            <w:vAlign w:val="center"/>
          </w:tcPr>
          <w:p w14:paraId="24540059" w14:textId="18C2C481" w:rsidR="00AF4CE0" w:rsidRPr="00C92A39" w:rsidRDefault="00AF4CE0" w:rsidP="0042217C">
            <w:pPr>
              <w:pStyle w:val="Tablebody"/>
              <w:spacing w:before="0" w:after="0"/>
              <w:jc w:val="center"/>
            </w:pPr>
          </w:p>
        </w:tc>
        <w:tc>
          <w:tcPr>
            <w:tcW w:w="1418" w:type="dxa"/>
            <w:tcBorders>
              <w:top w:val="dotted" w:sz="4" w:space="0" w:color="274B93"/>
              <w:bottom w:val="dotted" w:sz="4" w:space="0" w:color="274B93"/>
            </w:tcBorders>
            <w:vAlign w:val="center"/>
          </w:tcPr>
          <w:p w14:paraId="459E29A7" w14:textId="320D7EEE" w:rsidR="00AF4CE0" w:rsidRPr="00C92A39" w:rsidRDefault="00AF4CE0" w:rsidP="00AF4CE0">
            <w:pPr>
              <w:pStyle w:val="Tablebody"/>
              <w:spacing w:before="0" w:after="0"/>
              <w:jc w:val="right"/>
            </w:pPr>
            <w:r>
              <w:t xml:space="preserve">31,054 </w:t>
            </w:r>
          </w:p>
        </w:tc>
        <w:tc>
          <w:tcPr>
            <w:tcW w:w="1417" w:type="dxa"/>
            <w:tcBorders>
              <w:top w:val="dotted" w:sz="4" w:space="0" w:color="274B93"/>
              <w:bottom w:val="dotted" w:sz="4" w:space="0" w:color="274B93"/>
            </w:tcBorders>
            <w:shd w:val="clear" w:color="auto" w:fill="F2F2F2" w:themeFill="background1" w:themeFillShade="F2"/>
            <w:vAlign w:val="center"/>
          </w:tcPr>
          <w:p w14:paraId="5FB0C4E8" w14:textId="70E63790" w:rsidR="00AF4CE0" w:rsidRPr="00C92A39" w:rsidRDefault="00AF4CE0" w:rsidP="00AF4CE0">
            <w:pPr>
              <w:pStyle w:val="Tablebody"/>
              <w:spacing w:before="0" w:after="0"/>
              <w:jc w:val="right"/>
            </w:pPr>
            <w:r>
              <w:t xml:space="preserve">31,833 </w:t>
            </w:r>
          </w:p>
        </w:tc>
      </w:tr>
      <w:tr w:rsidR="00AF4CE0" w:rsidRPr="00A12C4C" w14:paraId="0073F0B6" w14:textId="77777777" w:rsidTr="00AF4CE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6D3B4AD1" w14:textId="3B9D3CF1" w:rsidR="00AF4CE0" w:rsidRPr="00A12C4C" w:rsidRDefault="00AF4CE0" w:rsidP="00AF4CE0">
            <w:pPr>
              <w:pStyle w:val="Tablebody"/>
              <w:spacing w:before="0" w:after="0"/>
              <w:ind w:left="227"/>
              <w:rPr>
                <w:b/>
                <w:bCs/>
              </w:rPr>
            </w:pPr>
            <w:r>
              <w:t xml:space="preserve">Payments for property, </w:t>
            </w:r>
            <w:proofErr w:type="gramStart"/>
            <w:r>
              <w:t>plant</w:t>
            </w:r>
            <w:proofErr w:type="gramEnd"/>
            <w:r>
              <w:t xml:space="preserve"> and equipment</w:t>
            </w:r>
          </w:p>
        </w:tc>
        <w:tc>
          <w:tcPr>
            <w:tcW w:w="709" w:type="dxa"/>
            <w:tcBorders>
              <w:top w:val="dotted" w:sz="4" w:space="0" w:color="274B93"/>
              <w:bottom w:val="single" w:sz="4" w:space="0" w:color="274B93"/>
            </w:tcBorders>
            <w:vAlign w:val="center"/>
          </w:tcPr>
          <w:p w14:paraId="16B22585" w14:textId="1A37BAED" w:rsidR="00AF4CE0" w:rsidRPr="00A12C4C" w:rsidRDefault="00AF4CE0" w:rsidP="0042217C">
            <w:pPr>
              <w:pStyle w:val="Tablebody"/>
              <w:spacing w:before="0" w:after="0"/>
              <w:jc w:val="center"/>
              <w:rPr>
                <w:b/>
                <w:bCs/>
              </w:rPr>
            </w:pPr>
          </w:p>
        </w:tc>
        <w:tc>
          <w:tcPr>
            <w:tcW w:w="1418" w:type="dxa"/>
            <w:tcBorders>
              <w:top w:val="dotted" w:sz="4" w:space="0" w:color="274B93"/>
              <w:bottom w:val="single" w:sz="4" w:space="0" w:color="274B93"/>
            </w:tcBorders>
            <w:vAlign w:val="center"/>
          </w:tcPr>
          <w:p w14:paraId="4B5620E1" w14:textId="25650CBF" w:rsidR="00AF4CE0" w:rsidRPr="00A12C4C" w:rsidRDefault="00AF4CE0" w:rsidP="00AF4CE0">
            <w:pPr>
              <w:pStyle w:val="Tablebody"/>
              <w:spacing w:before="0" w:after="0"/>
              <w:jc w:val="right"/>
              <w:rPr>
                <w:b/>
                <w:bCs/>
              </w:rPr>
            </w:pPr>
            <w:r>
              <w:t>(110,812)</w:t>
            </w:r>
          </w:p>
        </w:tc>
        <w:tc>
          <w:tcPr>
            <w:tcW w:w="1417" w:type="dxa"/>
            <w:tcBorders>
              <w:top w:val="dotted" w:sz="4" w:space="0" w:color="274B93"/>
              <w:bottom w:val="single" w:sz="4" w:space="0" w:color="274B93"/>
            </w:tcBorders>
            <w:shd w:val="clear" w:color="auto" w:fill="F2F2F2" w:themeFill="background1" w:themeFillShade="F2"/>
            <w:vAlign w:val="center"/>
          </w:tcPr>
          <w:p w14:paraId="42382F1B" w14:textId="08F8FEA5" w:rsidR="00AF4CE0" w:rsidRPr="00A12C4C" w:rsidRDefault="00AF4CE0" w:rsidP="00AF4CE0">
            <w:pPr>
              <w:pStyle w:val="Tablebody"/>
              <w:spacing w:before="0" w:after="0"/>
              <w:jc w:val="right"/>
              <w:rPr>
                <w:b/>
                <w:bCs/>
              </w:rPr>
            </w:pPr>
            <w:r>
              <w:t>(88,962)</w:t>
            </w:r>
          </w:p>
        </w:tc>
      </w:tr>
      <w:tr w:rsidR="00AF4CE0" w:rsidRPr="00AF4CE0" w14:paraId="647177A7" w14:textId="77777777" w:rsidTr="00AF4CE0">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7AE617AF" w14:textId="68D18B8E" w:rsidR="00AF4CE0" w:rsidRPr="00AF4CE0" w:rsidRDefault="00AF4CE0" w:rsidP="00AF4CE0">
            <w:pPr>
              <w:pStyle w:val="Tablebody"/>
              <w:spacing w:before="0" w:after="0"/>
              <w:rPr>
                <w:b/>
                <w:bCs/>
              </w:rPr>
            </w:pPr>
            <w:r w:rsidRPr="00AF4CE0">
              <w:rPr>
                <w:b/>
                <w:bCs/>
              </w:rPr>
              <w:t>Net Cash Flows (Used In) Investing Activities</w:t>
            </w:r>
          </w:p>
        </w:tc>
        <w:tc>
          <w:tcPr>
            <w:tcW w:w="709" w:type="dxa"/>
            <w:tcBorders>
              <w:top w:val="single" w:sz="4" w:space="0" w:color="274B93"/>
              <w:bottom w:val="dotted" w:sz="4" w:space="0" w:color="274B93"/>
            </w:tcBorders>
          </w:tcPr>
          <w:p w14:paraId="68277CCC" w14:textId="77777777" w:rsidR="00AF4CE0" w:rsidRPr="00AF4CE0" w:rsidRDefault="00AF4CE0" w:rsidP="0042217C">
            <w:pPr>
              <w:pStyle w:val="Tablebody"/>
              <w:spacing w:before="0" w:after="0"/>
              <w:jc w:val="center"/>
              <w:rPr>
                <w:b/>
                <w:bCs/>
              </w:rPr>
            </w:pPr>
          </w:p>
        </w:tc>
        <w:tc>
          <w:tcPr>
            <w:tcW w:w="1418" w:type="dxa"/>
            <w:tcBorders>
              <w:top w:val="single" w:sz="4" w:space="0" w:color="274B93"/>
              <w:bottom w:val="dotted" w:sz="4" w:space="0" w:color="274B93"/>
            </w:tcBorders>
          </w:tcPr>
          <w:p w14:paraId="4DEB9CF6" w14:textId="40BB9729" w:rsidR="00AF4CE0" w:rsidRPr="00AF4CE0" w:rsidRDefault="00AF4CE0" w:rsidP="00AF4CE0">
            <w:pPr>
              <w:pStyle w:val="Tablebody"/>
              <w:spacing w:before="0" w:after="0"/>
              <w:jc w:val="right"/>
              <w:rPr>
                <w:b/>
                <w:bCs/>
              </w:rPr>
            </w:pPr>
            <w:r w:rsidRPr="00AF4CE0">
              <w:rPr>
                <w:b/>
                <w:bCs/>
              </w:rPr>
              <w:t>(79,758)</w:t>
            </w:r>
          </w:p>
        </w:tc>
        <w:tc>
          <w:tcPr>
            <w:tcW w:w="1417" w:type="dxa"/>
            <w:tcBorders>
              <w:top w:val="single" w:sz="4" w:space="0" w:color="274B93"/>
              <w:bottom w:val="dotted" w:sz="4" w:space="0" w:color="274B93"/>
            </w:tcBorders>
            <w:shd w:val="clear" w:color="auto" w:fill="F2F2F2" w:themeFill="background1" w:themeFillShade="F2"/>
          </w:tcPr>
          <w:p w14:paraId="62F1770F" w14:textId="3DB01129" w:rsidR="00AF4CE0" w:rsidRPr="00AF4CE0" w:rsidRDefault="00AF4CE0" w:rsidP="00AF4CE0">
            <w:pPr>
              <w:pStyle w:val="Tablebody"/>
              <w:spacing w:before="0" w:after="0"/>
              <w:jc w:val="right"/>
              <w:rPr>
                <w:b/>
                <w:bCs/>
              </w:rPr>
            </w:pPr>
            <w:r w:rsidRPr="00AF4CE0">
              <w:rPr>
                <w:b/>
                <w:bCs/>
              </w:rPr>
              <w:t>(57,129)</w:t>
            </w:r>
          </w:p>
        </w:tc>
      </w:tr>
      <w:tr w:rsidR="00AF4CE0" w:rsidRPr="00AF4CE0" w14:paraId="134B1B3F" w14:textId="77777777" w:rsidTr="00AF4CE0">
        <w:tblPrEx>
          <w:tblCellMar>
            <w:left w:w="57" w:type="dxa"/>
            <w:bottom w:w="57" w:type="dxa"/>
            <w:right w:w="57" w:type="dxa"/>
          </w:tblCellMar>
        </w:tblPrEx>
        <w:trPr>
          <w:trHeight w:val="170"/>
        </w:trPr>
        <w:tc>
          <w:tcPr>
            <w:tcW w:w="6804" w:type="dxa"/>
            <w:tcBorders>
              <w:top w:val="dotted" w:sz="4" w:space="0" w:color="274B93"/>
              <w:bottom w:val="dotted" w:sz="4" w:space="0" w:color="274B93"/>
            </w:tcBorders>
          </w:tcPr>
          <w:p w14:paraId="70082F83" w14:textId="5A96BF1C" w:rsidR="00AF4CE0" w:rsidRPr="00AF4CE0" w:rsidRDefault="00AF4CE0" w:rsidP="00AF4CE0">
            <w:pPr>
              <w:pStyle w:val="Tablebody"/>
              <w:spacing w:before="0" w:after="0"/>
              <w:rPr>
                <w:b/>
                <w:bCs/>
              </w:rPr>
            </w:pPr>
            <w:r w:rsidRPr="00AF4CE0">
              <w:rPr>
                <w:b/>
                <w:bCs/>
              </w:rPr>
              <w:t>Cash flows from Financing Activities</w:t>
            </w:r>
          </w:p>
        </w:tc>
        <w:tc>
          <w:tcPr>
            <w:tcW w:w="709" w:type="dxa"/>
            <w:tcBorders>
              <w:top w:val="dotted" w:sz="4" w:space="0" w:color="274B93"/>
              <w:bottom w:val="dotted" w:sz="4" w:space="0" w:color="274B93"/>
            </w:tcBorders>
          </w:tcPr>
          <w:p w14:paraId="0513995F" w14:textId="77777777" w:rsidR="00AF4CE0" w:rsidRPr="00AF4CE0" w:rsidRDefault="00AF4CE0" w:rsidP="0042217C">
            <w:pPr>
              <w:pStyle w:val="Tablebody"/>
              <w:spacing w:before="0" w:after="0"/>
              <w:jc w:val="center"/>
              <w:rPr>
                <w:b/>
                <w:bCs/>
              </w:rPr>
            </w:pPr>
          </w:p>
        </w:tc>
        <w:tc>
          <w:tcPr>
            <w:tcW w:w="1418" w:type="dxa"/>
            <w:tcBorders>
              <w:top w:val="dotted" w:sz="4" w:space="0" w:color="274B93"/>
              <w:bottom w:val="dotted" w:sz="4" w:space="0" w:color="274B93"/>
            </w:tcBorders>
          </w:tcPr>
          <w:p w14:paraId="5BEF90D3" w14:textId="642E7C59" w:rsidR="00AF4CE0" w:rsidRPr="00AF4CE0" w:rsidRDefault="00AF4CE0" w:rsidP="00AF4CE0">
            <w:pPr>
              <w:pStyle w:val="Tablebody"/>
              <w:spacing w:before="0" w:after="0"/>
              <w:jc w:val="right"/>
              <w:rPr>
                <w:b/>
                <w:bCs/>
              </w:rPr>
            </w:pPr>
          </w:p>
        </w:tc>
        <w:tc>
          <w:tcPr>
            <w:tcW w:w="1417" w:type="dxa"/>
            <w:tcBorders>
              <w:top w:val="dotted" w:sz="4" w:space="0" w:color="274B93"/>
              <w:bottom w:val="dotted" w:sz="4" w:space="0" w:color="274B93"/>
            </w:tcBorders>
            <w:shd w:val="clear" w:color="auto" w:fill="F2F2F2" w:themeFill="background1" w:themeFillShade="F2"/>
          </w:tcPr>
          <w:p w14:paraId="1093DB27" w14:textId="666540BD" w:rsidR="00AF4CE0" w:rsidRPr="00AF4CE0" w:rsidRDefault="00AF4CE0" w:rsidP="00AF4CE0">
            <w:pPr>
              <w:pStyle w:val="Tablebody"/>
              <w:spacing w:before="0" w:after="0"/>
              <w:jc w:val="right"/>
              <w:rPr>
                <w:b/>
                <w:bCs/>
              </w:rPr>
            </w:pPr>
          </w:p>
        </w:tc>
      </w:tr>
      <w:tr w:rsidR="00AF4CE0" w:rsidRPr="00F63F50" w14:paraId="25CCE303" w14:textId="77777777" w:rsidTr="00AF4CE0">
        <w:tblPrEx>
          <w:tblCellMar>
            <w:left w:w="57" w:type="dxa"/>
            <w:bottom w:w="57" w:type="dxa"/>
            <w:right w:w="57" w:type="dxa"/>
          </w:tblCellMar>
        </w:tblPrEx>
        <w:trPr>
          <w:trHeight w:val="170"/>
        </w:trPr>
        <w:tc>
          <w:tcPr>
            <w:tcW w:w="6804" w:type="dxa"/>
            <w:tcBorders>
              <w:top w:val="dotted" w:sz="4" w:space="0" w:color="274B93"/>
              <w:bottom w:val="dotted" w:sz="4" w:space="0" w:color="274B93"/>
            </w:tcBorders>
            <w:vAlign w:val="center"/>
          </w:tcPr>
          <w:p w14:paraId="4360FC94" w14:textId="005882C1" w:rsidR="00AF4CE0" w:rsidRPr="00F63F50" w:rsidRDefault="00AF4CE0" w:rsidP="00AF4CE0">
            <w:pPr>
              <w:pStyle w:val="Tablebody"/>
              <w:spacing w:before="0" w:after="0"/>
              <w:ind w:left="227"/>
              <w:rPr>
                <w:b/>
                <w:bCs/>
              </w:rPr>
            </w:pPr>
            <w:r>
              <w:t>Proceeds from capital contributed by Victorian Government</w:t>
            </w:r>
          </w:p>
        </w:tc>
        <w:tc>
          <w:tcPr>
            <w:tcW w:w="709" w:type="dxa"/>
            <w:tcBorders>
              <w:top w:val="dotted" w:sz="4" w:space="0" w:color="274B93"/>
              <w:bottom w:val="dotted" w:sz="4" w:space="0" w:color="274B93"/>
            </w:tcBorders>
            <w:vAlign w:val="center"/>
          </w:tcPr>
          <w:p w14:paraId="7AC6988C" w14:textId="77777777" w:rsidR="00AF4CE0" w:rsidRPr="00F63F50" w:rsidRDefault="00AF4CE0" w:rsidP="0042217C">
            <w:pPr>
              <w:pStyle w:val="Tablebody"/>
              <w:spacing w:before="0" w:after="0"/>
              <w:jc w:val="center"/>
              <w:rPr>
                <w:b/>
                <w:bCs/>
              </w:rPr>
            </w:pPr>
          </w:p>
        </w:tc>
        <w:tc>
          <w:tcPr>
            <w:tcW w:w="1418" w:type="dxa"/>
            <w:tcBorders>
              <w:top w:val="dotted" w:sz="4" w:space="0" w:color="274B93"/>
              <w:bottom w:val="dotted" w:sz="4" w:space="0" w:color="274B93"/>
            </w:tcBorders>
            <w:vAlign w:val="center"/>
          </w:tcPr>
          <w:p w14:paraId="2FD72A72" w14:textId="5E9CE4D4" w:rsidR="00AF4CE0" w:rsidRPr="00F63F50" w:rsidRDefault="00AF4CE0" w:rsidP="00AF4CE0">
            <w:pPr>
              <w:pStyle w:val="Tablebody"/>
              <w:spacing w:before="0" w:after="0"/>
              <w:jc w:val="right"/>
              <w:rPr>
                <w:b/>
                <w:bCs/>
              </w:rPr>
            </w:pPr>
            <w:r>
              <w:t xml:space="preserve">32,287 </w:t>
            </w:r>
          </w:p>
        </w:tc>
        <w:tc>
          <w:tcPr>
            <w:tcW w:w="1417" w:type="dxa"/>
            <w:tcBorders>
              <w:top w:val="dotted" w:sz="4" w:space="0" w:color="274B93"/>
              <w:bottom w:val="dotted" w:sz="4" w:space="0" w:color="274B93"/>
            </w:tcBorders>
            <w:shd w:val="clear" w:color="auto" w:fill="F2F2F2" w:themeFill="background1" w:themeFillShade="F2"/>
            <w:vAlign w:val="center"/>
          </w:tcPr>
          <w:p w14:paraId="6C842D5B" w14:textId="44037421" w:rsidR="00AF4CE0" w:rsidRPr="00F63F50" w:rsidRDefault="00AF4CE0" w:rsidP="00AF4CE0">
            <w:pPr>
              <w:pStyle w:val="Tablebody"/>
              <w:spacing w:before="0" w:after="0"/>
              <w:jc w:val="right"/>
              <w:rPr>
                <w:b/>
                <w:bCs/>
              </w:rPr>
            </w:pPr>
            <w:r>
              <w:t xml:space="preserve">1,870 </w:t>
            </w:r>
          </w:p>
        </w:tc>
      </w:tr>
      <w:tr w:rsidR="00AF4CE0" w:rsidRPr="00C92A39" w14:paraId="1C904E4D" w14:textId="77777777" w:rsidTr="00AF4CE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402DB3BF" w14:textId="158F5923" w:rsidR="00AF4CE0" w:rsidRPr="00C92A39" w:rsidRDefault="00AF4CE0" w:rsidP="00AF4CE0">
            <w:pPr>
              <w:pStyle w:val="Tablebody"/>
              <w:spacing w:before="0" w:after="0"/>
              <w:ind w:left="227"/>
              <w:rPr>
                <w:bCs/>
              </w:rPr>
            </w:pPr>
            <w:r>
              <w:t>Repayment of borrowings and principal portion of lease liabilities</w:t>
            </w:r>
          </w:p>
        </w:tc>
        <w:tc>
          <w:tcPr>
            <w:tcW w:w="709" w:type="dxa"/>
            <w:tcBorders>
              <w:top w:val="dotted" w:sz="4" w:space="0" w:color="274B93"/>
              <w:bottom w:val="single" w:sz="4" w:space="0" w:color="274B93"/>
            </w:tcBorders>
            <w:vAlign w:val="center"/>
          </w:tcPr>
          <w:p w14:paraId="34556F11" w14:textId="375B5055" w:rsidR="00AF4CE0" w:rsidRPr="00C92A39" w:rsidRDefault="00AF4CE0" w:rsidP="0042217C">
            <w:pPr>
              <w:pStyle w:val="Tablebody"/>
              <w:spacing w:before="0" w:after="0"/>
              <w:jc w:val="center"/>
              <w:rPr>
                <w:bCs/>
              </w:rPr>
            </w:pPr>
            <w:r>
              <w:t>7.2.1</w:t>
            </w:r>
          </w:p>
        </w:tc>
        <w:tc>
          <w:tcPr>
            <w:tcW w:w="1418" w:type="dxa"/>
            <w:tcBorders>
              <w:top w:val="dotted" w:sz="4" w:space="0" w:color="274B93"/>
              <w:bottom w:val="single" w:sz="4" w:space="0" w:color="274B93"/>
            </w:tcBorders>
            <w:vAlign w:val="center"/>
          </w:tcPr>
          <w:p w14:paraId="4C92C05B" w14:textId="502C1602" w:rsidR="00AF4CE0" w:rsidRPr="00C92A39" w:rsidRDefault="00AF4CE0" w:rsidP="00AF4CE0">
            <w:pPr>
              <w:pStyle w:val="Tablebody"/>
              <w:spacing w:before="0" w:after="0"/>
              <w:jc w:val="right"/>
              <w:rPr>
                <w:bCs/>
              </w:rPr>
            </w:pPr>
            <w:r>
              <w:t>(96,466)</w:t>
            </w:r>
          </w:p>
        </w:tc>
        <w:tc>
          <w:tcPr>
            <w:tcW w:w="1417" w:type="dxa"/>
            <w:tcBorders>
              <w:top w:val="dotted" w:sz="4" w:space="0" w:color="274B93"/>
              <w:bottom w:val="single" w:sz="4" w:space="0" w:color="274B93"/>
            </w:tcBorders>
            <w:shd w:val="clear" w:color="auto" w:fill="F2F2F2" w:themeFill="background1" w:themeFillShade="F2"/>
            <w:vAlign w:val="center"/>
          </w:tcPr>
          <w:p w14:paraId="34EA5374" w14:textId="4AC4C7B8" w:rsidR="00AF4CE0" w:rsidRPr="00C92A39" w:rsidRDefault="00AF4CE0" w:rsidP="00AF4CE0">
            <w:pPr>
              <w:pStyle w:val="Tablebody"/>
              <w:spacing w:before="0" w:after="0"/>
              <w:jc w:val="right"/>
              <w:rPr>
                <w:bCs/>
              </w:rPr>
            </w:pPr>
            <w:r>
              <w:t>(103,260)</w:t>
            </w:r>
          </w:p>
        </w:tc>
      </w:tr>
      <w:tr w:rsidR="00AF4CE0" w:rsidRPr="00AF4CE0" w14:paraId="4B11C946" w14:textId="77777777" w:rsidTr="00AF4CE0">
        <w:tblPrEx>
          <w:tblCellMar>
            <w:left w:w="57" w:type="dxa"/>
            <w:bottom w:w="57" w:type="dxa"/>
            <w:right w:w="57" w:type="dxa"/>
          </w:tblCellMar>
        </w:tblPrEx>
        <w:trPr>
          <w:trHeight w:val="170"/>
        </w:trPr>
        <w:tc>
          <w:tcPr>
            <w:tcW w:w="6804" w:type="dxa"/>
            <w:tcBorders>
              <w:top w:val="single" w:sz="4" w:space="0" w:color="274B93"/>
              <w:bottom w:val="single" w:sz="4" w:space="0" w:color="274B93"/>
            </w:tcBorders>
          </w:tcPr>
          <w:p w14:paraId="6718AC8C" w14:textId="6DED5EDF" w:rsidR="00AF4CE0" w:rsidRPr="00AF4CE0" w:rsidRDefault="00AF4CE0" w:rsidP="00AF4CE0">
            <w:pPr>
              <w:pStyle w:val="Tablebody"/>
              <w:spacing w:before="0" w:after="0"/>
              <w:rPr>
                <w:b/>
                <w:bCs/>
              </w:rPr>
            </w:pPr>
            <w:r w:rsidRPr="00AF4CE0">
              <w:rPr>
                <w:b/>
                <w:bCs/>
              </w:rPr>
              <w:t xml:space="preserve">Net Cash Flows </w:t>
            </w:r>
            <w:proofErr w:type="gramStart"/>
            <w:r w:rsidRPr="00AF4CE0">
              <w:rPr>
                <w:b/>
                <w:bCs/>
              </w:rPr>
              <w:t>From</w:t>
            </w:r>
            <w:proofErr w:type="gramEnd"/>
            <w:r w:rsidRPr="00AF4CE0">
              <w:rPr>
                <w:b/>
                <w:bCs/>
              </w:rPr>
              <w:t xml:space="preserve"> Financing Activities</w:t>
            </w:r>
          </w:p>
        </w:tc>
        <w:tc>
          <w:tcPr>
            <w:tcW w:w="709" w:type="dxa"/>
            <w:tcBorders>
              <w:top w:val="single" w:sz="4" w:space="0" w:color="274B93"/>
              <w:bottom w:val="single" w:sz="4" w:space="0" w:color="274B93"/>
            </w:tcBorders>
          </w:tcPr>
          <w:p w14:paraId="38A06920" w14:textId="77777777" w:rsidR="00AF4CE0" w:rsidRPr="00AF4CE0" w:rsidRDefault="00AF4CE0" w:rsidP="0042217C">
            <w:pPr>
              <w:pStyle w:val="Tablebody"/>
              <w:spacing w:before="0" w:after="0"/>
              <w:jc w:val="center"/>
              <w:rPr>
                <w:b/>
                <w:bCs/>
              </w:rPr>
            </w:pPr>
          </w:p>
        </w:tc>
        <w:tc>
          <w:tcPr>
            <w:tcW w:w="1418" w:type="dxa"/>
            <w:tcBorders>
              <w:top w:val="single" w:sz="4" w:space="0" w:color="274B93"/>
              <w:bottom w:val="single" w:sz="4" w:space="0" w:color="274B93"/>
            </w:tcBorders>
          </w:tcPr>
          <w:p w14:paraId="7CEDCA89" w14:textId="0DD54586" w:rsidR="00AF4CE0" w:rsidRPr="00AF4CE0" w:rsidRDefault="00AF4CE0" w:rsidP="00AF4CE0">
            <w:pPr>
              <w:pStyle w:val="Tablebody"/>
              <w:spacing w:before="0" w:after="0"/>
              <w:jc w:val="right"/>
              <w:rPr>
                <w:b/>
                <w:bCs/>
              </w:rPr>
            </w:pPr>
            <w:r w:rsidRPr="00AF4CE0">
              <w:rPr>
                <w:b/>
                <w:bCs/>
              </w:rPr>
              <w:t>(64,179)</w:t>
            </w:r>
          </w:p>
        </w:tc>
        <w:tc>
          <w:tcPr>
            <w:tcW w:w="1417" w:type="dxa"/>
            <w:tcBorders>
              <w:top w:val="single" w:sz="4" w:space="0" w:color="274B93"/>
              <w:bottom w:val="single" w:sz="4" w:space="0" w:color="274B93"/>
            </w:tcBorders>
            <w:shd w:val="clear" w:color="auto" w:fill="F2F2F2" w:themeFill="background1" w:themeFillShade="F2"/>
          </w:tcPr>
          <w:p w14:paraId="497FE8C6" w14:textId="21CA25C7" w:rsidR="00AF4CE0" w:rsidRPr="00AF4CE0" w:rsidRDefault="00AF4CE0" w:rsidP="00AF4CE0">
            <w:pPr>
              <w:pStyle w:val="Tablebody"/>
              <w:spacing w:before="0" w:after="0"/>
              <w:jc w:val="right"/>
              <w:rPr>
                <w:b/>
                <w:bCs/>
              </w:rPr>
            </w:pPr>
            <w:r w:rsidRPr="00AF4CE0">
              <w:rPr>
                <w:b/>
                <w:bCs/>
              </w:rPr>
              <w:t>(101,390)</w:t>
            </w:r>
          </w:p>
        </w:tc>
      </w:tr>
      <w:tr w:rsidR="00AF4CE0" w:rsidRPr="00AF4CE0" w14:paraId="58E271FF" w14:textId="77777777" w:rsidTr="00AF4CE0">
        <w:tblPrEx>
          <w:tblCellMar>
            <w:left w:w="57" w:type="dxa"/>
            <w:bottom w:w="57" w:type="dxa"/>
            <w:right w:w="57" w:type="dxa"/>
          </w:tblCellMar>
        </w:tblPrEx>
        <w:trPr>
          <w:trHeight w:val="170"/>
        </w:trPr>
        <w:tc>
          <w:tcPr>
            <w:tcW w:w="6804" w:type="dxa"/>
            <w:tcBorders>
              <w:top w:val="single" w:sz="4" w:space="0" w:color="274B93"/>
              <w:bottom w:val="dotted" w:sz="4" w:space="0" w:color="274B93"/>
            </w:tcBorders>
          </w:tcPr>
          <w:p w14:paraId="04635800" w14:textId="2E78DAA8" w:rsidR="00AF4CE0" w:rsidRPr="00AF4CE0" w:rsidRDefault="00AF4CE0" w:rsidP="00AF4CE0">
            <w:pPr>
              <w:pStyle w:val="Tablebody"/>
              <w:spacing w:before="0" w:after="0"/>
              <w:rPr>
                <w:b/>
                <w:bCs/>
              </w:rPr>
            </w:pPr>
            <w:r w:rsidRPr="00AF4CE0">
              <w:rPr>
                <w:b/>
                <w:bCs/>
              </w:rPr>
              <w:t xml:space="preserve">Net Increase </w:t>
            </w:r>
            <w:proofErr w:type="gramStart"/>
            <w:r w:rsidRPr="00AF4CE0">
              <w:rPr>
                <w:b/>
                <w:bCs/>
              </w:rPr>
              <w:t>In</w:t>
            </w:r>
            <w:proofErr w:type="gramEnd"/>
            <w:r w:rsidRPr="00AF4CE0">
              <w:rPr>
                <w:b/>
                <w:bCs/>
              </w:rPr>
              <w:t xml:space="preserve"> Cash And Cash Equivalents</w:t>
            </w:r>
          </w:p>
        </w:tc>
        <w:tc>
          <w:tcPr>
            <w:tcW w:w="709" w:type="dxa"/>
            <w:tcBorders>
              <w:top w:val="single" w:sz="4" w:space="0" w:color="274B93"/>
              <w:bottom w:val="dotted" w:sz="4" w:space="0" w:color="274B93"/>
            </w:tcBorders>
          </w:tcPr>
          <w:p w14:paraId="7233BC1B" w14:textId="6D691F04" w:rsidR="00AF4CE0" w:rsidRPr="00AF4CE0" w:rsidRDefault="00AF4CE0" w:rsidP="0042217C">
            <w:pPr>
              <w:pStyle w:val="Tablebody"/>
              <w:spacing w:before="0" w:after="0"/>
              <w:jc w:val="center"/>
              <w:rPr>
                <w:b/>
                <w:bCs/>
              </w:rPr>
            </w:pPr>
          </w:p>
        </w:tc>
        <w:tc>
          <w:tcPr>
            <w:tcW w:w="1418" w:type="dxa"/>
            <w:tcBorders>
              <w:top w:val="single" w:sz="4" w:space="0" w:color="274B93"/>
              <w:bottom w:val="dotted" w:sz="4" w:space="0" w:color="274B93"/>
            </w:tcBorders>
          </w:tcPr>
          <w:p w14:paraId="45C45C48" w14:textId="18EB22C3" w:rsidR="00AF4CE0" w:rsidRPr="00AF4CE0" w:rsidRDefault="00AF4CE0" w:rsidP="00AF4CE0">
            <w:pPr>
              <w:pStyle w:val="Tablebody"/>
              <w:spacing w:before="0" w:after="0"/>
              <w:jc w:val="right"/>
              <w:rPr>
                <w:b/>
                <w:bCs/>
              </w:rPr>
            </w:pPr>
            <w:r w:rsidRPr="00AF4CE0">
              <w:rPr>
                <w:b/>
                <w:bCs/>
              </w:rPr>
              <w:t xml:space="preserve">8,631 </w:t>
            </w:r>
          </w:p>
        </w:tc>
        <w:tc>
          <w:tcPr>
            <w:tcW w:w="1417" w:type="dxa"/>
            <w:tcBorders>
              <w:top w:val="single" w:sz="4" w:space="0" w:color="274B93"/>
              <w:bottom w:val="dotted" w:sz="4" w:space="0" w:color="274B93"/>
            </w:tcBorders>
            <w:shd w:val="clear" w:color="auto" w:fill="F2F2F2" w:themeFill="background1" w:themeFillShade="F2"/>
          </w:tcPr>
          <w:p w14:paraId="19151565" w14:textId="3C048137" w:rsidR="00AF4CE0" w:rsidRPr="00AF4CE0" w:rsidRDefault="00AF4CE0" w:rsidP="00AF4CE0">
            <w:pPr>
              <w:pStyle w:val="Tablebody"/>
              <w:spacing w:before="0" w:after="0"/>
              <w:jc w:val="right"/>
              <w:rPr>
                <w:b/>
                <w:bCs/>
              </w:rPr>
            </w:pPr>
            <w:r w:rsidRPr="00AF4CE0">
              <w:rPr>
                <w:b/>
                <w:bCs/>
              </w:rPr>
              <w:t xml:space="preserve">8,330 </w:t>
            </w:r>
          </w:p>
        </w:tc>
      </w:tr>
      <w:tr w:rsidR="00AF4CE0" w:rsidRPr="00A12C4C" w14:paraId="60A44B90" w14:textId="77777777" w:rsidTr="00AF4CE0">
        <w:tblPrEx>
          <w:tblCellMar>
            <w:left w:w="57" w:type="dxa"/>
            <w:bottom w:w="57" w:type="dxa"/>
            <w:right w:w="57" w:type="dxa"/>
          </w:tblCellMar>
        </w:tblPrEx>
        <w:trPr>
          <w:trHeight w:val="170"/>
        </w:trPr>
        <w:tc>
          <w:tcPr>
            <w:tcW w:w="6804" w:type="dxa"/>
            <w:tcBorders>
              <w:top w:val="dotted" w:sz="4" w:space="0" w:color="274B93"/>
              <w:bottom w:val="single" w:sz="4" w:space="0" w:color="274B93"/>
            </w:tcBorders>
            <w:vAlign w:val="center"/>
          </w:tcPr>
          <w:p w14:paraId="023C2738" w14:textId="441FF84F" w:rsidR="00AF4CE0" w:rsidRPr="00A12C4C" w:rsidRDefault="00AF4CE0" w:rsidP="00AF4CE0">
            <w:pPr>
              <w:pStyle w:val="Tablebody"/>
              <w:spacing w:before="0" w:after="0"/>
              <w:ind w:left="227"/>
              <w:rPr>
                <w:b/>
                <w:bCs/>
              </w:rPr>
            </w:pPr>
            <w:r>
              <w:t>Cash and cash equivalents at the beginning of the financial year</w:t>
            </w:r>
          </w:p>
        </w:tc>
        <w:tc>
          <w:tcPr>
            <w:tcW w:w="709" w:type="dxa"/>
            <w:tcBorders>
              <w:top w:val="dotted" w:sz="4" w:space="0" w:color="274B93"/>
              <w:bottom w:val="single" w:sz="4" w:space="0" w:color="274B93"/>
            </w:tcBorders>
            <w:vAlign w:val="center"/>
          </w:tcPr>
          <w:p w14:paraId="58B9522E" w14:textId="77777777" w:rsidR="00AF4CE0" w:rsidRPr="00A12C4C" w:rsidRDefault="00AF4CE0" w:rsidP="0042217C">
            <w:pPr>
              <w:pStyle w:val="Tablebody"/>
              <w:spacing w:before="0" w:after="0"/>
              <w:jc w:val="center"/>
              <w:rPr>
                <w:b/>
                <w:bCs/>
              </w:rPr>
            </w:pPr>
          </w:p>
        </w:tc>
        <w:tc>
          <w:tcPr>
            <w:tcW w:w="1418" w:type="dxa"/>
            <w:tcBorders>
              <w:top w:val="dotted" w:sz="4" w:space="0" w:color="274B93"/>
              <w:bottom w:val="single" w:sz="4" w:space="0" w:color="274B93"/>
            </w:tcBorders>
            <w:vAlign w:val="center"/>
          </w:tcPr>
          <w:p w14:paraId="58928973" w14:textId="3A04037B" w:rsidR="00AF4CE0" w:rsidRPr="00A12C4C" w:rsidRDefault="00AF4CE0" w:rsidP="00AF4CE0">
            <w:pPr>
              <w:pStyle w:val="Tablebody"/>
              <w:spacing w:before="0" w:after="0"/>
              <w:jc w:val="right"/>
              <w:rPr>
                <w:b/>
                <w:bCs/>
              </w:rPr>
            </w:pPr>
            <w:r>
              <w:t xml:space="preserve">53,852 </w:t>
            </w:r>
          </w:p>
        </w:tc>
        <w:tc>
          <w:tcPr>
            <w:tcW w:w="1417" w:type="dxa"/>
            <w:tcBorders>
              <w:top w:val="dotted" w:sz="4" w:space="0" w:color="274B93"/>
              <w:bottom w:val="single" w:sz="4" w:space="0" w:color="274B93"/>
            </w:tcBorders>
            <w:shd w:val="clear" w:color="auto" w:fill="F2F2F2" w:themeFill="background1" w:themeFillShade="F2"/>
            <w:vAlign w:val="center"/>
          </w:tcPr>
          <w:p w14:paraId="08AFF059" w14:textId="5A68EAE7" w:rsidR="00AF4CE0" w:rsidRPr="00A12C4C" w:rsidRDefault="00AF4CE0" w:rsidP="00AF4CE0">
            <w:pPr>
              <w:pStyle w:val="Tablebody"/>
              <w:spacing w:before="0" w:after="0"/>
              <w:jc w:val="right"/>
              <w:rPr>
                <w:b/>
                <w:bCs/>
              </w:rPr>
            </w:pPr>
            <w:r>
              <w:t xml:space="preserve">62,483 </w:t>
            </w:r>
          </w:p>
        </w:tc>
      </w:tr>
      <w:tr w:rsidR="00AF4CE0" w:rsidRPr="00AF4CE0" w14:paraId="50376E78" w14:textId="77777777" w:rsidTr="00AF4CE0">
        <w:tblPrEx>
          <w:tblCellMar>
            <w:left w:w="57" w:type="dxa"/>
            <w:bottom w:w="57" w:type="dxa"/>
            <w:right w:w="57" w:type="dxa"/>
          </w:tblCellMar>
        </w:tblPrEx>
        <w:trPr>
          <w:trHeight w:val="170"/>
        </w:trPr>
        <w:tc>
          <w:tcPr>
            <w:tcW w:w="6804" w:type="dxa"/>
            <w:tcBorders>
              <w:top w:val="single" w:sz="4" w:space="0" w:color="274B93"/>
              <w:bottom w:val="single" w:sz="8" w:space="0" w:color="274B93"/>
            </w:tcBorders>
          </w:tcPr>
          <w:p w14:paraId="19F3CD39" w14:textId="0FCC06CA" w:rsidR="00AF4CE0" w:rsidRPr="00AF4CE0" w:rsidRDefault="00AF4CE0" w:rsidP="00AF4CE0">
            <w:pPr>
              <w:pStyle w:val="Tablebody"/>
              <w:spacing w:before="0" w:after="0"/>
              <w:rPr>
                <w:b/>
                <w:bCs/>
              </w:rPr>
            </w:pPr>
            <w:r w:rsidRPr="00AF4CE0">
              <w:rPr>
                <w:b/>
                <w:bCs/>
              </w:rPr>
              <w:t xml:space="preserve">Cash and Cash Equivalents </w:t>
            </w:r>
            <w:proofErr w:type="gramStart"/>
            <w:r w:rsidRPr="00AF4CE0">
              <w:rPr>
                <w:b/>
                <w:bCs/>
              </w:rPr>
              <w:t>At</w:t>
            </w:r>
            <w:proofErr w:type="gramEnd"/>
            <w:r w:rsidRPr="00AF4CE0">
              <w:rPr>
                <w:b/>
                <w:bCs/>
              </w:rPr>
              <w:t xml:space="preserve"> The End Of The Financial Year</w:t>
            </w:r>
          </w:p>
        </w:tc>
        <w:tc>
          <w:tcPr>
            <w:tcW w:w="709" w:type="dxa"/>
            <w:tcBorders>
              <w:top w:val="single" w:sz="4" w:space="0" w:color="274B93"/>
              <w:bottom w:val="single" w:sz="8" w:space="0" w:color="274B93"/>
            </w:tcBorders>
          </w:tcPr>
          <w:p w14:paraId="3914CB7D" w14:textId="212D1CAC" w:rsidR="00AF4CE0" w:rsidRPr="00AF4CE0" w:rsidRDefault="00AF4CE0" w:rsidP="0042217C">
            <w:pPr>
              <w:pStyle w:val="Tablebody"/>
              <w:spacing w:before="0" w:after="0"/>
              <w:jc w:val="center"/>
              <w:rPr>
                <w:b/>
                <w:bCs/>
              </w:rPr>
            </w:pPr>
            <w:r w:rsidRPr="00AF4CE0">
              <w:rPr>
                <w:rFonts w:ascii="Futura PT Light" w:hAnsi="Futura PT Light" w:cs="Futura PT Light"/>
                <w:b/>
                <w:bCs/>
              </w:rPr>
              <w:t>7.3</w:t>
            </w:r>
          </w:p>
        </w:tc>
        <w:tc>
          <w:tcPr>
            <w:tcW w:w="1418" w:type="dxa"/>
            <w:tcBorders>
              <w:top w:val="single" w:sz="4" w:space="0" w:color="274B93"/>
              <w:bottom w:val="single" w:sz="8" w:space="0" w:color="274B93"/>
            </w:tcBorders>
          </w:tcPr>
          <w:p w14:paraId="6DCF54B2" w14:textId="6CB43A7A" w:rsidR="00AF4CE0" w:rsidRPr="00AF4CE0" w:rsidRDefault="00AF4CE0" w:rsidP="00AF4CE0">
            <w:pPr>
              <w:pStyle w:val="Tablebody"/>
              <w:spacing w:before="0" w:after="0"/>
              <w:jc w:val="right"/>
              <w:rPr>
                <w:b/>
                <w:bCs/>
              </w:rPr>
            </w:pPr>
            <w:r w:rsidRPr="00AF4CE0">
              <w:rPr>
                <w:b/>
                <w:bCs/>
              </w:rPr>
              <w:t xml:space="preserve">62,483 </w:t>
            </w:r>
          </w:p>
        </w:tc>
        <w:tc>
          <w:tcPr>
            <w:tcW w:w="1417" w:type="dxa"/>
            <w:tcBorders>
              <w:top w:val="single" w:sz="4" w:space="0" w:color="274B93"/>
              <w:bottom w:val="single" w:sz="8" w:space="0" w:color="274B93"/>
            </w:tcBorders>
            <w:shd w:val="clear" w:color="auto" w:fill="F2F2F2" w:themeFill="background1" w:themeFillShade="F2"/>
          </w:tcPr>
          <w:p w14:paraId="45F12C25" w14:textId="44E12220" w:rsidR="00AF4CE0" w:rsidRPr="00AF4CE0" w:rsidRDefault="00AF4CE0" w:rsidP="00AF4CE0">
            <w:pPr>
              <w:pStyle w:val="Tablebody"/>
              <w:spacing w:before="0" w:after="0"/>
              <w:jc w:val="right"/>
              <w:rPr>
                <w:b/>
                <w:bCs/>
              </w:rPr>
            </w:pPr>
            <w:r w:rsidRPr="00AF4CE0">
              <w:rPr>
                <w:b/>
                <w:bCs/>
              </w:rPr>
              <w:t xml:space="preserve">70,813 </w:t>
            </w:r>
          </w:p>
        </w:tc>
      </w:tr>
    </w:tbl>
    <w:p w14:paraId="1297B73E" w14:textId="77777777" w:rsidR="00BB3D8E" w:rsidRPr="00BB3D8E" w:rsidRDefault="00BB3D8E" w:rsidP="00BB3D8E">
      <w:pPr>
        <w:pStyle w:val="Noteshead"/>
      </w:pPr>
      <w:r w:rsidRPr="00BB3D8E">
        <w:t>Note:</w:t>
      </w:r>
    </w:p>
    <w:p w14:paraId="615D8356" w14:textId="77777777" w:rsidR="00BB3D8E" w:rsidRPr="00BB3D8E" w:rsidRDefault="00BB3D8E" w:rsidP="00BB3D8E">
      <w:pPr>
        <w:pStyle w:val="Notes"/>
        <w:rPr>
          <w:lang w:val="en-US"/>
        </w:rPr>
      </w:pPr>
      <w:r w:rsidRPr="00BB3D8E">
        <w:rPr>
          <w:lang w:val="en-US"/>
        </w:rPr>
        <w:t>The above Cash Flow Statement should be read in conjunction with the accompanying notes.</w:t>
      </w:r>
    </w:p>
    <w:p w14:paraId="6825C8E8" w14:textId="5B8474D3" w:rsidR="003534E4" w:rsidRDefault="00BB3D8E" w:rsidP="00BB3D8E">
      <w:pPr>
        <w:pStyle w:val="Notes"/>
        <w:rPr>
          <w:lang w:val="en-US"/>
        </w:rPr>
      </w:pPr>
      <w:r w:rsidRPr="00BB3D8E">
        <w:rPr>
          <w:lang w:val="en-US"/>
        </w:rPr>
        <w:t>(a) Goods and Services Tax is presented on a net basis.</w:t>
      </w:r>
    </w:p>
    <w:p w14:paraId="0970188F" w14:textId="5F9943F3" w:rsidR="00BB3D8E" w:rsidRDefault="00BB3D8E">
      <w:pPr>
        <w:spacing w:after="0"/>
        <w:rPr>
          <w:lang w:val="en-AU"/>
        </w:rPr>
      </w:pPr>
      <w:r>
        <w:rPr>
          <w:lang w:val="en-AU"/>
        </w:rPr>
        <w:br w:type="page"/>
      </w:r>
    </w:p>
    <w:p w14:paraId="7D4FAB9D" w14:textId="77777777" w:rsidR="00BB3D8E" w:rsidRPr="00BB3D8E" w:rsidRDefault="00BB3D8E" w:rsidP="00BB3D8E">
      <w:pPr>
        <w:pStyle w:val="Heading2"/>
        <w:rPr>
          <w:lang w:val="en-US"/>
        </w:rPr>
      </w:pPr>
      <w:bookmarkStart w:id="64" w:name="_Toc148005428"/>
      <w:r w:rsidRPr="00BB3D8E">
        <w:rPr>
          <w:lang w:val="en-US"/>
        </w:rPr>
        <w:lastRenderedPageBreak/>
        <w:t>1. ABOUT THIS REPORT</w:t>
      </w:r>
      <w:bookmarkEnd w:id="64"/>
    </w:p>
    <w:p w14:paraId="7477A8DB" w14:textId="77777777" w:rsidR="00BB3D8E" w:rsidRPr="00BB3D8E" w:rsidRDefault="00BB3D8E" w:rsidP="00BB3D8E">
      <w:pPr>
        <w:rPr>
          <w:lang w:val="en-US"/>
        </w:rPr>
      </w:pPr>
      <w:r w:rsidRPr="00BB3D8E">
        <w:rPr>
          <w:lang w:val="en-US"/>
        </w:rPr>
        <w:t xml:space="preserve">Victoria Police is the primary law enforcement agency of Victoria, Australia that provides policing services to the community. It was formed in 1853 and operates under the </w:t>
      </w:r>
      <w:r w:rsidRPr="00BB3D8E">
        <w:rPr>
          <w:i/>
          <w:iCs/>
          <w:lang w:val="en-US"/>
        </w:rPr>
        <w:t>Victoria Police Act 2013</w:t>
      </w:r>
      <w:r w:rsidRPr="00BB3D8E">
        <w:rPr>
          <w:lang w:val="en-US"/>
        </w:rPr>
        <w:t>. Victoria Police is an administrative agency acting on behalf of the Crown. A description of the nature of its operations and its principal activities is included in the Report of Operations, which does not form part of these financial statements. Its principal address is:</w:t>
      </w:r>
    </w:p>
    <w:p w14:paraId="2D95DF75" w14:textId="77777777" w:rsidR="00BB3D8E" w:rsidRPr="00BB3D8E" w:rsidRDefault="00BB3D8E" w:rsidP="00BB3D8E">
      <w:pPr>
        <w:rPr>
          <w:lang w:val="en-US"/>
        </w:rPr>
      </w:pPr>
      <w:r w:rsidRPr="00BB3D8E">
        <w:rPr>
          <w:lang w:val="en-US"/>
        </w:rPr>
        <w:t>Victoria Police Centre</w:t>
      </w:r>
      <w:r w:rsidRPr="00BB3D8E">
        <w:rPr>
          <w:lang w:val="en-US"/>
        </w:rPr>
        <w:br/>
        <w:t>311 Spencer Street</w:t>
      </w:r>
      <w:r w:rsidRPr="00BB3D8E">
        <w:rPr>
          <w:lang w:val="en-US"/>
        </w:rPr>
        <w:br/>
        <w:t>DOCKLANDS VIC 3008</w:t>
      </w:r>
    </w:p>
    <w:p w14:paraId="69AA55C1" w14:textId="77777777" w:rsidR="00BB3D8E" w:rsidRPr="00BB3D8E" w:rsidRDefault="00BB3D8E" w:rsidP="00BB3D8E">
      <w:pPr>
        <w:rPr>
          <w:lang w:val="en-US"/>
        </w:rPr>
      </w:pPr>
      <w:r w:rsidRPr="00BB3D8E">
        <w:rPr>
          <w:lang w:val="en-US"/>
        </w:rPr>
        <w:t>The annual financial statements represent the audited general purpose financial statements of Victoria Police for the year ended 30 June 2023.  The purpose of the report is to provide users with information about Victoria Police’s stewardship of resources entrusted to it.</w:t>
      </w:r>
    </w:p>
    <w:p w14:paraId="46A8CD8A" w14:textId="77777777" w:rsidR="00BB3D8E" w:rsidRPr="00BB3D8E" w:rsidRDefault="00BB3D8E" w:rsidP="00BB3D8E">
      <w:pPr>
        <w:pStyle w:val="Heading3"/>
        <w:rPr>
          <w:lang w:val="en-US"/>
        </w:rPr>
      </w:pPr>
      <w:r w:rsidRPr="00BB3D8E">
        <w:rPr>
          <w:lang w:val="en-US"/>
        </w:rPr>
        <w:t>Basis of Preparation</w:t>
      </w:r>
    </w:p>
    <w:p w14:paraId="54E20DB5" w14:textId="77777777" w:rsidR="00BB3D8E" w:rsidRPr="00BB3D8E" w:rsidRDefault="00BB3D8E" w:rsidP="00BB3D8E">
      <w:pPr>
        <w:rPr>
          <w:lang w:val="en-US"/>
        </w:rPr>
      </w:pPr>
      <w:r w:rsidRPr="00BB3D8E">
        <w:rPr>
          <w:lang w:val="en-US"/>
        </w:rPr>
        <w:t xml:space="preserve">These financial statements are prepared in accordance with the historical cost convention except for non-financial physical assets which, </w:t>
      </w:r>
      <w:proofErr w:type="gramStart"/>
      <w:r w:rsidRPr="00BB3D8E">
        <w:rPr>
          <w:lang w:val="en-US"/>
        </w:rPr>
        <w:t>subsequent to</w:t>
      </w:r>
      <w:proofErr w:type="gramEnd"/>
      <w:r w:rsidRPr="00BB3D8E">
        <w:rPr>
          <w:lang w:val="en-US"/>
        </w:rPr>
        <w:t xml:space="preserve"> acquisition, are measured at a revalued amount being their fair value at the date of the revaluation less any subsequent accumulated depreciation and subsequent impairment losses. Refer to Note 8.3.2 Fair Value Determination: Non-Financial Physical Assets.</w:t>
      </w:r>
    </w:p>
    <w:p w14:paraId="7F34CC24" w14:textId="77777777" w:rsidR="00BB3D8E" w:rsidRPr="00BB3D8E" w:rsidRDefault="00BB3D8E" w:rsidP="00BB3D8E">
      <w:pPr>
        <w:rPr>
          <w:lang w:val="en-US"/>
        </w:rPr>
      </w:pPr>
      <w:r w:rsidRPr="00BB3D8E">
        <w:rPr>
          <w:lang w:val="en-US"/>
        </w:rPr>
        <w:t xml:space="preserve">The accrual basis of accounting has been applied in the preparation of these financial statements whereby assets, liabilities, equity, </w:t>
      </w:r>
      <w:proofErr w:type="gramStart"/>
      <w:r w:rsidRPr="00BB3D8E">
        <w:rPr>
          <w:lang w:val="en-US"/>
        </w:rPr>
        <w:t>income</w:t>
      </w:r>
      <w:proofErr w:type="gramEnd"/>
      <w:r w:rsidRPr="00BB3D8E">
        <w:rPr>
          <w:lang w:val="en-US"/>
        </w:rPr>
        <w:t xml:space="preserve"> and expenses are </w:t>
      </w:r>
      <w:proofErr w:type="spellStart"/>
      <w:r w:rsidRPr="00BB3D8E">
        <w:rPr>
          <w:lang w:val="en-US"/>
        </w:rPr>
        <w:t>recognised</w:t>
      </w:r>
      <w:proofErr w:type="spellEnd"/>
      <w:r w:rsidRPr="00BB3D8E">
        <w:rPr>
          <w:lang w:val="en-US"/>
        </w:rPr>
        <w:t xml:space="preserve"> in the reporting period to which they relate, regardless of when cash is received or paid.</w:t>
      </w:r>
    </w:p>
    <w:p w14:paraId="278876CB" w14:textId="77777777" w:rsidR="00BB3D8E" w:rsidRPr="00BB3D8E" w:rsidRDefault="00BB3D8E" w:rsidP="00BB3D8E">
      <w:pPr>
        <w:rPr>
          <w:lang w:val="en-US"/>
        </w:rPr>
      </w:pPr>
      <w:r w:rsidRPr="00BB3D8E">
        <w:rPr>
          <w:lang w:val="en-US"/>
        </w:rPr>
        <w:t xml:space="preserve">Consistent with the requirements of Australian Accounting Standards Board (AASB) 1004 </w:t>
      </w:r>
      <w:r w:rsidRPr="00BB3D8E">
        <w:rPr>
          <w:i/>
          <w:iCs/>
          <w:lang w:val="en-US"/>
        </w:rPr>
        <w:t>Contributions</w:t>
      </w:r>
      <w:r w:rsidRPr="00BB3D8E">
        <w:rPr>
          <w:lang w:val="en-US"/>
        </w:rPr>
        <w:t>, contributions by owners (that is, contributed capital and its repayment) are treated as equity transactions and therefore, do not form part of the income and expenses of Victoria Police.</w:t>
      </w:r>
    </w:p>
    <w:p w14:paraId="39420B02" w14:textId="77777777" w:rsidR="00BB3D8E" w:rsidRPr="00BB3D8E" w:rsidRDefault="00BB3D8E" w:rsidP="00BB3D8E">
      <w:pPr>
        <w:rPr>
          <w:lang w:val="en-US"/>
        </w:rPr>
      </w:pPr>
      <w:r w:rsidRPr="00BB3D8E">
        <w:rPr>
          <w:lang w:val="en-US"/>
        </w:rPr>
        <w:t xml:space="preserve">Additions to net assets which have been designated as contributions by owners are </w:t>
      </w:r>
      <w:proofErr w:type="spellStart"/>
      <w:r w:rsidRPr="00BB3D8E">
        <w:rPr>
          <w:lang w:val="en-US"/>
        </w:rPr>
        <w:t>recognised</w:t>
      </w:r>
      <w:proofErr w:type="spellEnd"/>
      <w:r w:rsidRPr="00BB3D8E">
        <w:rPr>
          <w:lang w:val="en-US"/>
        </w:rPr>
        <w:t xml:space="preserve"> as contributed capital. </w:t>
      </w:r>
    </w:p>
    <w:p w14:paraId="35AD2D95" w14:textId="77777777" w:rsidR="00BB3D8E" w:rsidRPr="00BB3D8E" w:rsidRDefault="00BB3D8E" w:rsidP="00BB3D8E">
      <w:pPr>
        <w:rPr>
          <w:lang w:val="en-US"/>
        </w:rPr>
      </w:pPr>
      <w:r w:rsidRPr="00BB3D8E">
        <w:rPr>
          <w:lang w:val="en-US"/>
        </w:rPr>
        <w:t xml:space="preserve">Other transfers that are </w:t>
      </w:r>
      <w:proofErr w:type="gramStart"/>
      <w:r w:rsidRPr="00BB3D8E">
        <w:rPr>
          <w:lang w:val="en-US"/>
        </w:rPr>
        <w:t>in the nature of contributions</w:t>
      </w:r>
      <w:proofErr w:type="gramEnd"/>
      <w:r w:rsidRPr="00BB3D8E">
        <w:rPr>
          <w:lang w:val="en-US"/>
        </w:rPr>
        <w:t xml:space="preserve"> to or distributions by owners have also been designated as contributions by owners.</w:t>
      </w:r>
    </w:p>
    <w:p w14:paraId="4FBA8F82" w14:textId="77777777" w:rsidR="00BB3D8E" w:rsidRPr="00BB3D8E" w:rsidRDefault="00BB3D8E" w:rsidP="00BB3D8E">
      <w:pPr>
        <w:rPr>
          <w:lang w:val="en-US"/>
        </w:rPr>
      </w:pPr>
      <w:r w:rsidRPr="00BB3D8E">
        <w:rPr>
          <w:lang w:val="en-US"/>
        </w:rPr>
        <w:t xml:space="preserve">Judgements, </w:t>
      </w:r>
      <w:proofErr w:type="gramStart"/>
      <w:r w:rsidRPr="00BB3D8E">
        <w:rPr>
          <w:lang w:val="en-US"/>
        </w:rPr>
        <w:t>estimates</w:t>
      </w:r>
      <w:proofErr w:type="gramEnd"/>
      <w:r w:rsidRPr="00BB3D8E">
        <w:rPr>
          <w:lang w:val="en-US"/>
        </w:rPr>
        <w:t xml:space="preserve"> and assumptions are required to be made about the financial information being presented. Estimates and associated assumptions are based on professional judgements derived from historical experience and various other factors that are believed to be reasonable under the circumstances. Actual results may differ from these estimates.</w:t>
      </w:r>
    </w:p>
    <w:p w14:paraId="43205B06" w14:textId="77777777" w:rsidR="00BB3D8E" w:rsidRPr="00BB3D8E" w:rsidRDefault="00BB3D8E" w:rsidP="00BB3D8E">
      <w:pPr>
        <w:rPr>
          <w:lang w:val="en-US"/>
        </w:rPr>
      </w:pPr>
      <w:r w:rsidRPr="00BB3D8E">
        <w:rPr>
          <w:lang w:val="en-US"/>
        </w:rPr>
        <w:t xml:space="preserve">Revisions to accounting estimates are </w:t>
      </w:r>
      <w:proofErr w:type="spellStart"/>
      <w:r w:rsidRPr="00BB3D8E">
        <w:rPr>
          <w:lang w:val="en-US"/>
        </w:rPr>
        <w:t>recognised</w:t>
      </w:r>
      <w:proofErr w:type="spellEnd"/>
      <w:r w:rsidRPr="00BB3D8E">
        <w:rPr>
          <w:lang w:val="en-US"/>
        </w:rPr>
        <w:t xml:space="preserve"> in the period in which the estimate is revised </w:t>
      </w:r>
      <w:proofErr w:type="gramStart"/>
      <w:r w:rsidRPr="00BB3D8E">
        <w:rPr>
          <w:lang w:val="en-US"/>
        </w:rPr>
        <w:t>and also</w:t>
      </w:r>
      <w:proofErr w:type="gramEnd"/>
      <w:r w:rsidRPr="00BB3D8E">
        <w:rPr>
          <w:lang w:val="en-US"/>
        </w:rPr>
        <w:t xml:space="preserve"> in future periods that are affected by the revision. Judgements and assumptions made by management in the application of Australian Accounting Standards (AAS) that have significant effects on the financial statements and estimates relate to:</w:t>
      </w:r>
    </w:p>
    <w:p w14:paraId="4B50C521" w14:textId="5DC737B7" w:rsidR="00BB3D8E" w:rsidRPr="00BB3D8E" w:rsidRDefault="00BB3D8E" w:rsidP="00DA2E8C">
      <w:pPr>
        <w:pStyle w:val="Bullet1"/>
      </w:pPr>
      <w:r w:rsidRPr="00BB3D8E">
        <w:t xml:space="preserve">the fair value of land, buildings, </w:t>
      </w:r>
      <w:proofErr w:type="gramStart"/>
      <w:r w:rsidRPr="00BB3D8E">
        <w:t>plant</w:t>
      </w:r>
      <w:proofErr w:type="gramEnd"/>
      <w:r w:rsidRPr="00BB3D8E">
        <w:t xml:space="preserve"> and equipment - refer to Note 5.1 Property, Plant and Equipment and Note 8.3 Fair Value Determination</w:t>
      </w:r>
    </w:p>
    <w:p w14:paraId="74A7558E" w14:textId="3EB151F4" w:rsidR="00BB3D8E" w:rsidRPr="00BB3D8E" w:rsidRDefault="00BB3D8E" w:rsidP="00DA2E8C">
      <w:pPr>
        <w:pStyle w:val="Bullet1"/>
      </w:pPr>
      <w:r w:rsidRPr="00BB3D8E">
        <w:t>actuarial assumptions for employee benefit provisions based on likely tenure of existing staff, patterns of leave claims, future salary movements and future discount rates – refer to Note 3.1.2 Employee Related Provisions</w:t>
      </w:r>
    </w:p>
    <w:p w14:paraId="528A2F3B" w14:textId="33A1DBC0" w:rsidR="00BB3D8E" w:rsidRPr="00BB3D8E" w:rsidRDefault="00BB3D8E" w:rsidP="00DA2E8C">
      <w:pPr>
        <w:pStyle w:val="Bullet1"/>
      </w:pPr>
      <w:r w:rsidRPr="00BB3D8E">
        <w:t>exercising of lease options under AASB 16 Leases</w:t>
      </w:r>
    </w:p>
    <w:p w14:paraId="1A42D403" w14:textId="77777777" w:rsidR="00BB3D8E" w:rsidRPr="00BB3D8E" w:rsidRDefault="00BB3D8E" w:rsidP="00DA2E8C">
      <w:pPr>
        <w:pStyle w:val="Bullet1"/>
      </w:pPr>
      <w:r w:rsidRPr="00BB3D8E">
        <w:t xml:space="preserve">Provisions. </w:t>
      </w:r>
    </w:p>
    <w:p w14:paraId="10CC27F2" w14:textId="77777777" w:rsidR="00BB3D8E" w:rsidRPr="00BB3D8E" w:rsidRDefault="00BB3D8E" w:rsidP="00BB3D8E">
      <w:pPr>
        <w:rPr>
          <w:lang w:val="en-US"/>
        </w:rPr>
      </w:pPr>
      <w:r w:rsidRPr="00BB3D8E">
        <w:rPr>
          <w:lang w:val="en-US"/>
        </w:rPr>
        <w:t xml:space="preserve">The primary financial statements show controlled items which generally reflect the capacity of Victoria Police to benefit from that item in the pursuit of its objectives and to deny or regulate the access of others to that benefit. </w:t>
      </w:r>
    </w:p>
    <w:p w14:paraId="032532E1" w14:textId="77777777" w:rsidR="00BB3D8E" w:rsidRPr="00BB3D8E" w:rsidRDefault="00BB3D8E" w:rsidP="00BB3D8E">
      <w:pPr>
        <w:rPr>
          <w:lang w:val="en-US"/>
        </w:rPr>
      </w:pPr>
      <w:r w:rsidRPr="00BB3D8E">
        <w:rPr>
          <w:lang w:val="en-US"/>
        </w:rPr>
        <w:t xml:space="preserve">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w:t>
      </w:r>
      <w:proofErr w:type="gramStart"/>
      <w:r w:rsidRPr="00BB3D8E">
        <w:rPr>
          <w:lang w:val="en-US"/>
        </w:rPr>
        <w:t>assets</w:t>
      </w:r>
      <w:proofErr w:type="gramEnd"/>
      <w:r w:rsidRPr="00BB3D8E">
        <w:rPr>
          <w:lang w:val="en-US"/>
        </w:rPr>
        <w:t xml:space="preserve"> and liabilities.</w:t>
      </w:r>
    </w:p>
    <w:p w14:paraId="451D8B8C" w14:textId="77777777" w:rsidR="00BB3D8E" w:rsidRPr="00BB3D8E" w:rsidRDefault="00BB3D8E" w:rsidP="00BB3D8E">
      <w:pPr>
        <w:rPr>
          <w:lang w:val="en-US"/>
        </w:rPr>
      </w:pPr>
      <w:r w:rsidRPr="00BB3D8E">
        <w:rPr>
          <w:lang w:val="en-US"/>
        </w:rPr>
        <w:t xml:space="preserve">Amounts have been rounded to the nearest thousand dollars unless otherwise stated. The functional and presentation currency of Victoria Police is Australian dollars. </w:t>
      </w:r>
    </w:p>
    <w:p w14:paraId="197F6157" w14:textId="77777777" w:rsidR="00BB3D8E" w:rsidRPr="00BB3D8E" w:rsidRDefault="00BB3D8E" w:rsidP="00BB3D8E">
      <w:pPr>
        <w:pStyle w:val="Heading3"/>
      </w:pPr>
      <w:r w:rsidRPr="00BB3D8E">
        <w:t>Compliance Information</w:t>
      </w:r>
    </w:p>
    <w:p w14:paraId="46C60B2A" w14:textId="77777777" w:rsidR="00BB3D8E" w:rsidRPr="00BB3D8E" w:rsidRDefault="00BB3D8E" w:rsidP="00BB3D8E">
      <w:pPr>
        <w:rPr>
          <w:lang w:val="en-US"/>
        </w:rPr>
      </w:pPr>
      <w:r w:rsidRPr="00BB3D8E">
        <w:rPr>
          <w:lang w:val="en-US"/>
        </w:rPr>
        <w:t xml:space="preserve">These </w:t>
      </w:r>
      <w:proofErr w:type="gramStart"/>
      <w:r w:rsidRPr="00BB3D8E">
        <w:rPr>
          <w:lang w:val="en-US"/>
        </w:rPr>
        <w:t>general purpose</w:t>
      </w:r>
      <w:proofErr w:type="gramEnd"/>
      <w:r w:rsidRPr="00BB3D8E">
        <w:rPr>
          <w:lang w:val="en-US"/>
        </w:rPr>
        <w:t xml:space="preserve"> financial statements have been prepared in accordance with the </w:t>
      </w:r>
      <w:r w:rsidRPr="00BB3D8E">
        <w:rPr>
          <w:i/>
          <w:iCs/>
          <w:lang w:val="en-US"/>
        </w:rPr>
        <w:t xml:space="preserve">Financial Management Act 1994 </w:t>
      </w:r>
      <w:r w:rsidRPr="00BB3D8E">
        <w:rPr>
          <w:lang w:val="en-US"/>
        </w:rPr>
        <w:t xml:space="preserve">and applicable Australian Accounting Standards (AAS) which include Interpretations, issued by the AASB. </w:t>
      </w:r>
      <w:proofErr w:type="gramStart"/>
      <w:r w:rsidRPr="00BB3D8E">
        <w:rPr>
          <w:lang w:val="en-US"/>
        </w:rPr>
        <w:t>In particular, they</w:t>
      </w:r>
      <w:proofErr w:type="gramEnd"/>
      <w:r w:rsidRPr="00BB3D8E">
        <w:rPr>
          <w:lang w:val="en-US"/>
        </w:rPr>
        <w:t xml:space="preserve"> are presented in a manner consistent with the requirements of the AASB 1049 </w:t>
      </w:r>
      <w:r w:rsidRPr="00BB3D8E">
        <w:rPr>
          <w:i/>
          <w:iCs/>
          <w:lang w:val="en-US"/>
        </w:rPr>
        <w:t>Whole of Government and General Government Sector Financial Reporting</w:t>
      </w:r>
      <w:r w:rsidRPr="00BB3D8E">
        <w:rPr>
          <w:lang w:val="en-US"/>
        </w:rPr>
        <w:t xml:space="preserve">. </w:t>
      </w:r>
    </w:p>
    <w:p w14:paraId="36A72BD1" w14:textId="77777777" w:rsidR="00BB3D8E" w:rsidRPr="00BB3D8E" w:rsidRDefault="00BB3D8E" w:rsidP="00BB3D8E">
      <w:pPr>
        <w:rPr>
          <w:lang w:val="en-US"/>
        </w:rPr>
      </w:pPr>
      <w:r w:rsidRPr="00BB3D8E">
        <w:rPr>
          <w:lang w:val="en-US"/>
        </w:rPr>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4648B76F" w14:textId="77777777" w:rsidR="00BB3D8E" w:rsidRPr="00BB3D8E" w:rsidRDefault="00BB3D8E" w:rsidP="00BB3D8E">
      <w:pPr>
        <w:rPr>
          <w:lang w:val="en-US"/>
        </w:rPr>
      </w:pPr>
      <w:r w:rsidRPr="00BB3D8E">
        <w:rPr>
          <w:lang w:val="en-US"/>
        </w:rPr>
        <w:t>The style conventions used in this report can be found in Note 9.8.</w:t>
      </w:r>
    </w:p>
    <w:p w14:paraId="6EB1F43D" w14:textId="77777777" w:rsidR="00BB3D8E" w:rsidRPr="00BB3D8E" w:rsidRDefault="00BB3D8E" w:rsidP="00BB3D8E">
      <w:pPr>
        <w:rPr>
          <w:lang w:val="en-US"/>
        </w:rPr>
      </w:pPr>
      <w:r w:rsidRPr="00BB3D8E">
        <w:rPr>
          <w:lang w:val="en-US"/>
        </w:rPr>
        <w:t xml:space="preserve">The annual financial statements were </w:t>
      </w:r>
      <w:proofErr w:type="spellStart"/>
      <w:r w:rsidRPr="00BB3D8E">
        <w:rPr>
          <w:lang w:val="en-US"/>
        </w:rPr>
        <w:t>authorised</w:t>
      </w:r>
      <w:proofErr w:type="spellEnd"/>
      <w:r w:rsidRPr="00BB3D8E">
        <w:rPr>
          <w:lang w:val="en-US"/>
        </w:rPr>
        <w:t xml:space="preserve"> for issue by the Chief Commissioner of Police on 05 September 2023.</w:t>
      </w:r>
    </w:p>
    <w:p w14:paraId="3BF3BCF9" w14:textId="77777777" w:rsidR="00BB3D8E" w:rsidRPr="00BB3D8E" w:rsidRDefault="00BB3D8E" w:rsidP="00BB3D8E">
      <w:pPr>
        <w:pStyle w:val="Heading3"/>
      </w:pPr>
      <w:r w:rsidRPr="00BB3D8E">
        <w:t>Reporting Entity</w:t>
      </w:r>
    </w:p>
    <w:p w14:paraId="10A57D31" w14:textId="77777777" w:rsidR="00BB3D8E" w:rsidRPr="00BB3D8E" w:rsidRDefault="00BB3D8E" w:rsidP="00BB3D8E">
      <w:pPr>
        <w:rPr>
          <w:lang w:val="en-US"/>
        </w:rPr>
      </w:pPr>
      <w:r w:rsidRPr="00BB3D8E">
        <w:rPr>
          <w:lang w:val="en-US"/>
        </w:rPr>
        <w:t xml:space="preserve">The financial statements cover Victoria Police as an individual reporting entity.  </w:t>
      </w:r>
    </w:p>
    <w:p w14:paraId="37C08762" w14:textId="77777777" w:rsidR="00BB3D8E" w:rsidRPr="00BB3D8E" w:rsidRDefault="00BB3D8E" w:rsidP="00BB3D8E">
      <w:pPr>
        <w:rPr>
          <w:lang w:val="en-US"/>
        </w:rPr>
      </w:pPr>
      <w:r w:rsidRPr="00BB3D8E">
        <w:rPr>
          <w:lang w:val="en-US"/>
        </w:rPr>
        <w:lastRenderedPageBreak/>
        <w:t>The financial statements include all the controlled activities of Victoria Police, including all funds through which Victoria Police controls the resources to carry on its functions.</w:t>
      </w:r>
    </w:p>
    <w:p w14:paraId="7016987C" w14:textId="77777777" w:rsidR="00BB3D8E" w:rsidRPr="00BB3D8E" w:rsidRDefault="00BB3D8E" w:rsidP="00BB3D8E">
      <w:pPr>
        <w:pStyle w:val="Heading3"/>
      </w:pPr>
      <w:r w:rsidRPr="00BB3D8E">
        <w:t>Basis of Consolidation</w:t>
      </w:r>
    </w:p>
    <w:p w14:paraId="2DE4BDBE" w14:textId="77777777" w:rsidR="00BB3D8E" w:rsidRPr="00BB3D8E" w:rsidRDefault="00BB3D8E" w:rsidP="00BB3D8E">
      <w:pPr>
        <w:rPr>
          <w:lang w:val="en-US"/>
        </w:rPr>
      </w:pPr>
      <w:r w:rsidRPr="00BB3D8E">
        <w:rPr>
          <w:lang w:val="en-US"/>
        </w:rPr>
        <w:t xml:space="preserve">In accordance with AASB 10 </w:t>
      </w:r>
      <w:r w:rsidRPr="00BB3D8E">
        <w:rPr>
          <w:i/>
          <w:iCs/>
          <w:lang w:val="en-US"/>
        </w:rPr>
        <w:t>Consolidated Financial Statements</w:t>
      </w:r>
      <w:r w:rsidRPr="00BB3D8E">
        <w:rPr>
          <w:lang w:val="en-US"/>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3B4FDCB1" w14:textId="77777777" w:rsidR="00BB3D8E" w:rsidRPr="00BB3D8E" w:rsidRDefault="00BB3D8E" w:rsidP="00BB3D8E">
      <w:pPr>
        <w:pStyle w:val="Heading3"/>
        <w:rPr>
          <w:lang w:val="en-US"/>
        </w:rPr>
      </w:pPr>
      <w:r w:rsidRPr="00BB3D8E">
        <w:rPr>
          <w:lang w:val="en-US"/>
        </w:rPr>
        <w:t>Accounting for the Goods and Services Tax (GST)</w:t>
      </w:r>
    </w:p>
    <w:p w14:paraId="01D254C3" w14:textId="77777777" w:rsidR="00BB3D8E" w:rsidRPr="00BB3D8E" w:rsidRDefault="00BB3D8E" w:rsidP="00BB3D8E">
      <w:pPr>
        <w:rPr>
          <w:lang w:val="en-US"/>
        </w:rPr>
      </w:pPr>
      <w:r w:rsidRPr="00BB3D8E">
        <w:rPr>
          <w:lang w:val="en-US"/>
        </w:rPr>
        <w:t xml:space="preserve">Income, </w:t>
      </w:r>
      <w:proofErr w:type="gramStart"/>
      <w:r w:rsidRPr="00BB3D8E">
        <w:rPr>
          <w:lang w:val="en-US"/>
        </w:rPr>
        <w:t>expenses</w:t>
      </w:r>
      <w:proofErr w:type="gramEnd"/>
      <w:r w:rsidRPr="00BB3D8E">
        <w:rPr>
          <w:lang w:val="en-US"/>
        </w:rPr>
        <w:t xml:space="preserve"> and assets are </w:t>
      </w:r>
      <w:proofErr w:type="spellStart"/>
      <w:r w:rsidRPr="00BB3D8E">
        <w:rPr>
          <w:lang w:val="en-US"/>
        </w:rPr>
        <w:t>recognised</w:t>
      </w:r>
      <w:proofErr w:type="spellEnd"/>
      <w:r w:rsidRPr="00BB3D8E">
        <w:rPr>
          <w:lang w:val="en-US"/>
        </w:rPr>
        <w:t xml:space="preserve"> net of the amount of associated GST, except where GST incurred is not recoverable from the Australian Tax Office (ATO). In this case, the GST payable is </w:t>
      </w:r>
      <w:proofErr w:type="spellStart"/>
      <w:r w:rsidRPr="00BB3D8E">
        <w:rPr>
          <w:lang w:val="en-US"/>
        </w:rPr>
        <w:t>recognised</w:t>
      </w:r>
      <w:proofErr w:type="spellEnd"/>
      <w:r w:rsidRPr="00BB3D8E">
        <w:rPr>
          <w:lang w:val="en-US"/>
        </w:rPr>
        <w:t xml:space="preserve"> as part of the cost of acquisition of the asset or as part of the expense.</w:t>
      </w:r>
    </w:p>
    <w:p w14:paraId="7D0A63E0" w14:textId="77777777" w:rsidR="00BB3D8E" w:rsidRPr="00BB3D8E" w:rsidRDefault="00BB3D8E" w:rsidP="00BB3D8E">
      <w:pPr>
        <w:rPr>
          <w:lang w:val="en-US"/>
        </w:rPr>
      </w:pPr>
      <w:r w:rsidRPr="00BB3D8E">
        <w:rPr>
          <w:lang w:val="en-US"/>
        </w:rPr>
        <w:t>Receivables and payables are stated inclusive of the amount of GST receivable or payable. The net amount of GST recoverable from, or payable to, the ATO is included with other receivables or payables in the Balance Sheet.</w:t>
      </w:r>
    </w:p>
    <w:p w14:paraId="12A67A92" w14:textId="77777777" w:rsidR="00BB3D8E" w:rsidRPr="00BB3D8E" w:rsidRDefault="00BB3D8E" w:rsidP="00BB3D8E">
      <w:pPr>
        <w:rPr>
          <w:lang w:val="en-US"/>
        </w:rPr>
      </w:pPr>
      <w:r w:rsidRPr="00BB3D8E">
        <w:rPr>
          <w:lang w:val="en-US"/>
        </w:rPr>
        <w:t>Cash flows are presented on a gross basis. The GST components of cash flows arising from investing or financing activities which are recoverable from, or payable to the ATO are presented as cashflow from operating activities.</w:t>
      </w:r>
    </w:p>
    <w:p w14:paraId="17B8F6B4" w14:textId="77777777" w:rsidR="00BB3D8E" w:rsidRPr="00BB3D8E" w:rsidRDefault="00BB3D8E" w:rsidP="00BB3D8E">
      <w:pPr>
        <w:rPr>
          <w:lang w:val="en-US"/>
        </w:rPr>
      </w:pPr>
      <w:r w:rsidRPr="00BB3D8E">
        <w:rPr>
          <w:lang w:val="en-US"/>
        </w:rPr>
        <w:t>Commitments and contingent liabilities are also stated inclusive of GST.</w:t>
      </w:r>
    </w:p>
    <w:p w14:paraId="15D0A622" w14:textId="1D8141D1" w:rsidR="00BB3D8E" w:rsidRDefault="00BB3D8E">
      <w:pPr>
        <w:spacing w:after="0"/>
        <w:rPr>
          <w:lang w:val="en-AU"/>
        </w:rPr>
      </w:pPr>
      <w:r>
        <w:rPr>
          <w:lang w:val="en-AU"/>
        </w:rPr>
        <w:br w:type="page"/>
      </w:r>
    </w:p>
    <w:p w14:paraId="1A8A8AF6" w14:textId="77777777" w:rsidR="00EF42F6" w:rsidRPr="00EF42F6" w:rsidRDefault="00EF42F6" w:rsidP="00EF42F6">
      <w:pPr>
        <w:pStyle w:val="Heading2"/>
      </w:pPr>
      <w:bookmarkStart w:id="65" w:name="_Toc148005429"/>
      <w:r w:rsidRPr="00EF42F6">
        <w:lastRenderedPageBreak/>
        <w:t>2. FUNDING DELIVERY OF OUR SERVICES</w:t>
      </w:r>
      <w:bookmarkEnd w:id="65"/>
    </w:p>
    <w:p w14:paraId="5001BA69" w14:textId="77777777" w:rsidR="00EF42F6" w:rsidRPr="00EF42F6" w:rsidRDefault="00EF42F6" w:rsidP="00EF42F6">
      <w:pPr>
        <w:pStyle w:val="Heading3"/>
      </w:pPr>
      <w:r w:rsidRPr="00EF42F6">
        <w:t>Introduction</w:t>
      </w:r>
    </w:p>
    <w:p w14:paraId="6D592D14" w14:textId="77777777" w:rsidR="00EF42F6" w:rsidRPr="00EF42F6" w:rsidRDefault="00EF42F6" w:rsidP="00EF42F6">
      <w:pPr>
        <w:rPr>
          <w:lang w:val="en-US"/>
        </w:rPr>
      </w:pPr>
      <w:r w:rsidRPr="00EF42F6">
        <w:rPr>
          <w:lang w:val="en-US"/>
        </w:rPr>
        <w:t xml:space="preserve">Victoria Police’s role is to provide effective police and law enforcement services that aim to prevent, detect, </w:t>
      </w:r>
      <w:proofErr w:type="gramStart"/>
      <w:r w:rsidRPr="00EF42F6">
        <w:rPr>
          <w:lang w:val="en-US"/>
        </w:rPr>
        <w:t>investigate</w:t>
      </w:r>
      <w:proofErr w:type="gramEnd"/>
      <w:r w:rsidRPr="00EF42F6">
        <w:rPr>
          <w:lang w:val="en-US"/>
        </w:rPr>
        <w:t xml:space="preserve"> and prosecute crime, and promote safer road user </w:t>
      </w:r>
      <w:proofErr w:type="spellStart"/>
      <w:r w:rsidRPr="00EF42F6">
        <w:rPr>
          <w:lang w:val="en-US"/>
        </w:rPr>
        <w:t>behaviour</w:t>
      </w:r>
      <w:proofErr w:type="spellEnd"/>
      <w:r w:rsidRPr="00EF42F6">
        <w:rPr>
          <w:lang w:val="en-US"/>
        </w:rPr>
        <w:t xml:space="preserve">. It focuses on activities which enable Victorians to undertake their lawful pursuits confidently, safely and without fear of crime. </w:t>
      </w:r>
    </w:p>
    <w:p w14:paraId="0F121E74" w14:textId="7C4F14A4" w:rsidR="00EF42F6" w:rsidRPr="00EF42F6" w:rsidRDefault="00EF42F6" w:rsidP="00EF42F6">
      <w:pPr>
        <w:rPr>
          <w:lang w:val="en-US"/>
        </w:rPr>
      </w:pPr>
      <w:r w:rsidRPr="00EF42F6">
        <w:rPr>
          <w:lang w:val="en-US"/>
        </w:rPr>
        <w:t>This section presents the sources and amounts of revenue raised to enable Victoria Police to deliver its services.</w:t>
      </w:r>
    </w:p>
    <w:tbl>
      <w:tblPr>
        <w:tblStyle w:val="TableGridLight"/>
        <w:tblW w:w="0" w:type="auto"/>
        <w:tblLayout w:type="fixed"/>
        <w:tblLook w:val="0060" w:firstRow="1" w:lastRow="1" w:firstColumn="0" w:lastColumn="0" w:noHBand="0" w:noVBand="0"/>
      </w:tblPr>
      <w:tblGrid>
        <w:gridCol w:w="850"/>
        <w:gridCol w:w="7370"/>
        <w:gridCol w:w="2128"/>
      </w:tblGrid>
      <w:tr w:rsidR="00EF42F6" w:rsidRPr="00EF42F6" w14:paraId="1EB5691A" w14:textId="77777777" w:rsidTr="00EF42F6">
        <w:trPr>
          <w:cnfStyle w:val="100000000000" w:firstRow="1" w:lastRow="0" w:firstColumn="0" w:lastColumn="0" w:oddVBand="0" w:evenVBand="0" w:oddHBand="0" w:evenHBand="0" w:firstRowFirstColumn="0" w:firstRowLastColumn="0" w:lastRowFirstColumn="0" w:lastRowLastColumn="0"/>
          <w:trHeight w:val="60"/>
        </w:trPr>
        <w:tc>
          <w:tcPr>
            <w:tcW w:w="850" w:type="dxa"/>
          </w:tcPr>
          <w:p w14:paraId="4526F10D" w14:textId="77777777" w:rsidR="00EF42F6" w:rsidRPr="00EF42F6" w:rsidRDefault="00EF42F6" w:rsidP="00EF42F6">
            <w:pPr>
              <w:pStyle w:val="Tablebody"/>
              <w:spacing w:before="0" w:after="0"/>
            </w:pPr>
            <w:r w:rsidRPr="00EF42F6">
              <w:t>Structure</w:t>
            </w:r>
          </w:p>
        </w:tc>
        <w:tc>
          <w:tcPr>
            <w:tcW w:w="7370" w:type="dxa"/>
          </w:tcPr>
          <w:p w14:paraId="01FA604F" w14:textId="77777777" w:rsidR="00EF42F6" w:rsidRPr="00EF42F6" w:rsidRDefault="00EF42F6" w:rsidP="00EF42F6">
            <w:pPr>
              <w:pStyle w:val="Tablebody"/>
              <w:spacing w:before="0" w:after="0"/>
              <w:rPr>
                <w:lang w:val="en-GB"/>
              </w:rPr>
            </w:pPr>
          </w:p>
        </w:tc>
        <w:tc>
          <w:tcPr>
            <w:tcW w:w="2128" w:type="dxa"/>
          </w:tcPr>
          <w:p w14:paraId="7D4D6F57" w14:textId="77777777" w:rsidR="00EF42F6" w:rsidRPr="00EF42F6" w:rsidRDefault="00EF42F6" w:rsidP="00EF42F6">
            <w:pPr>
              <w:pStyle w:val="Tablebody"/>
              <w:spacing w:before="0" w:after="0"/>
              <w:jc w:val="right"/>
            </w:pPr>
            <w:r w:rsidRPr="00EF42F6">
              <w:t>Pages</w:t>
            </w:r>
          </w:p>
        </w:tc>
      </w:tr>
      <w:tr w:rsidR="00EF42F6" w:rsidRPr="00EF42F6" w14:paraId="47AA8375" w14:textId="77777777" w:rsidTr="00EF42F6">
        <w:tblPrEx>
          <w:tblCellMar>
            <w:left w:w="57" w:type="dxa"/>
            <w:bottom w:w="57" w:type="dxa"/>
            <w:right w:w="57" w:type="dxa"/>
          </w:tblCellMar>
        </w:tblPrEx>
        <w:trPr>
          <w:trHeight w:val="60"/>
        </w:trPr>
        <w:tc>
          <w:tcPr>
            <w:tcW w:w="850" w:type="dxa"/>
          </w:tcPr>
          <w:p w14:paraId="308DC4AA" w14:textId="77777777" w:rsidR="00EF42F6" w:rsidRPr="00EF42F6" w:rsidRDefault="00EF42F6" w:rsidP="00EF42F6">
            <w:pPr>
              <w:pStyle w:val="Tablebody"/>
              <w:spacing w:before="0" w:after="0"/>
            </w:pPr>
            <w:r w:rsidRPr="00EF42F6">
              <w:t>2.1</w:t>
            </w:r>
          </w:p>
        </w:tc>
        <w:tc>
          <w:tcPr>
            <w:tcW w:w="7370" w:type="dxa"/>
          </w:tcPr>
          <w:p w14:paraId="49BE8CC4" w14:textId="77777777" w:rsidR="00EF42F6" w:rsidRPr="00EF42F6" w:rsidRDefault="00EF42F6" w:rsidP="00EF42F6">
            <w:pPr>
              <w:pStyle w:val="Tablebody"/>
              <w:spacing w:before="0" w:after="0"/>
            </w:pPr>
            <w:r w:rsidRPr="00EF42F6">
              <w:t>Summary of Income that Funds the Delivery of Our Services</w:t>
            </w:r>
          </w:p>
        </w:tc>
        <w:tc>
          <w:tcPr>
            <w:tcW w:w="2128" w:type="dxa"/>
          </w:tcPr>
          <w:p w14:paraId="2E2B2155" w14:textId="370BDF4E" w:rsidR="00EF42F6" w:rsidRPr="00EF42F6" w:rsidRDefault="00EF42F6" w:rsidP="00EF42F6">
            <w:pPr>
              <w:pStyle w:val="Tablebody"/>
              <w:spacing w:before="0" w:after="0"/>
              <w:jc w:val="right"/>
            </w:pPr>
            <w:r w:rsidRPr="00EF42F6">
              <w:t>7</w:t>
            </w:r>
            <w:r w:rsidR="00E37A24">
              <w:t>0</w:t>
            </w:r>
          </w:p>
        </w:tc>
      </w:tr>
      <w:tr w:rsidR="00EF42F6" w:rsidRPr="00EF42F6" w14:paraId="38AF60D8" w14:textId="77777777" w:rsidTr="00EF42F6">
        <w:tblPrEx>
          <w:tblCellMar>
            <w:left w:w="57" w:type="dxa"/>
            <w:bottom w:w="57" w:type="dxa"/>
            <w:right w:w="57" w:type="dxa"/>
          </w:tblCellMar>
        </w:tblPrEx>
        <w:trPr>
          <w:trHeight w:val="60"/>
        </w:trPr>
        <w:tc>
          <w:tcPr>
            <w:tcW w:w="850" w:type="dxa"/>
          </w:tcPr>
          <w:p w14:paraId="73820794" w14:textId="77777777" w:rsidR="00EF42F6" w:rsidRPr="00EF42F6" w:rsidRDefault="00EF42F6" w:rsidP="00EF42F6">
            <w:pPr>
              <w:pStyle w:val="Tablebody"/>
              <w:spacing w:before="0" w:after="0"/>
            </w:pPr>
            <w:r w:rsidRPr="00EF42F6">
              <w:t>2.2</w:t>
            </w:r>
          </w:p>
        </w:tc>
        <w:tc>
          <w:tcPr>
            <w:tcW w:w="7370" w:type="dxa"/>
          </w:tcPr>
          <w:p w14:paraId="5E699E11" w14:textId="77777777" w:rsidR="00EF42F6" w:rsidRPr="00EF42F6" w:rsidRDefault="00EF42F6" w:rsidP="00EF42F6">
            <w:pPr>
              <w:pStyle w:val="Tablebody"/>
              <w:spacing w:before="0" w:after="0"/>
            </w:pPr>
            <w:r w:rsidRPr="00EF42F6">
              <w:t>Income from Transactions</w:t>
            </w:r>
          </w:p>
        </w:tc>
        <w:tc>
          <w:tcPr>
            <w:tcW w:w="2128" w:type="dxa"/>
          </w:tcPr>
          <w:p w14:paraId="14E1E232" w14:textId="6589F266" w:rsidR="00EF42F6" w:rsidRPr="00EF42F6" w:rsidRDefault="00EF42F6" w:rsidP="00EF42F6">
            <w:pPr>
              <w:pStyle w:val="Tablebody"/>
              <w:spacing w:before="0" w:after="0"/>
              <w:jc w:val="right"/>
            </w:pPr>
            <w:r w:rsidRPr="00EF42F6">
              <w:t>7</w:t>
            </w:r>
            <w:r w:rsidR="00E37A24">
              <w:t>0</w:t>
            </w:r>
            <w:r w:rsidRPr="00EF42F6">
              <w:t>–7</w:t>
            </w:r>
            <w:r w:rsidR="00E37A24">
              <w:t>1</w:t>
            </w:r>
          </w:p>
        </w:tc>
      </w:tr>
      <w:tr w:rsidR="00EF42F6" w:rsidRPr="00EF42F6" w14:paraId="692E2103" w14:textId="77777777" w:rsidTr="00EF42F6">
        <w:tblPrEx>
          <w:tblCellMar>
            <w:left w:w="57" w:type="dxa"/>
            <w:bottom w:w="57" w:type="dxa"/>
            <w:right w:w="57" w:type="dxa"/>
          </w:tblCellMar>
        </w:tblPrEx>
        <w:trPr>
          <w:trHeight w:val="60"/>
        </w:trPr>
        <w:tc>
          <w:tcPr>
            <w:tcW w:w="850" w:type="dxa"/>
          </w:tcPr>
          <w:p w14:paraId="3B231FA7" w14:textId="77777777" w:rsidR="00EF42F6" w:rsidRPr="00EF42F6" w:rsidRDefault="00EF42F6" w:rsidP="00EF42F6">
            <w:pPr>
              <w:pStyle w:val="Tablebody"/>
              <w:spacing w:before="0" w:after="0"/>
            </w:pPr>
            <w:r w:rsidRPr="00EF42F6">
              <w:t>2.3</w:t>
            </w:r>
          </w:p>
        </w:tc>
        <w:tc>
          <w:tcPr>
            <w:tcW w:w="7370" w:type="dxa"/>
          </w:tcPr>
          <w:p w14:paraId="4D8213B2" w14:textId="77777777" w:rsidR="00EF42F6" w:rsidRPr="00EF42F6" w:rsidRDefault="00EF42F6" w:rsidP="00EF42F6">
            <w:pPr>
              <w:pStyle w:val="Tablebody"/>
              <w:spacing w:before="0" w:after="0"/>
            </w:pPr>
            <w:r w:rsidRPr="00EF42F6">
              <w:t>Grants from Victorian Government</w:t>
            </w:r>
          </w:p>
        </w:tc>
        <w:tc>
          <w:tcPr>
            <w:tcW w:w="2128" w:type="dxa"/>
          </w:tcPr>
          <w:p w14:paraId="123A7F30" w14:textId="43607CDA" w:rsidR="00EF42F6" w:rsidRPr="00EF42F6" w:rsidRDefault="00EF42F6" w:rsidP="00EF42F6">
            <w:pPr>
              <w:pStyle w:val="Tablebody"/>
              <w:spacing w:before="0" w:after="0"/>
              <w:jc w:val="right"/>
            </w:pPr>
            <w:r w:rsidRPr="00EF42F6">
              <w:t>7</w:t>
            </w:r>
            <w:r w:rsidR="00E37A24">
              <w:t>1</w:t>
            </w:r>
          </w:p>
        </w:tc>
      </w:tr>
      <w:tr w:rsidR="00EF42F6" w:rsidRPr="00EF42F6" w14:paraId="12D1BF5A" w14:textId="77777777" w:rsidTr="00EF42F6">
        <w:tblPrEx>
          <w:tblCellMar>
            <w:left w:w="57" w:type="dxa"/>
            <w:bottom w:w="57" w:type="dxa"/>
            <w:right w:w="57" w:type="dxa"/>
          </w:tblCellMar>
        </w:tblPrEx>
        <w:trPr>
          <w:trHeight w:val="60"/>
        </w:trPr>
        <w:tc>
          <w:tcPr>
            <w:tcW w:w="850" w:type="dxa"/>
          </w:tcPr>
          <w:p w14:paraId="29B5625B" w14:textId="77777777" w:rsidR="00EF42F6" w:rsidRPr="00EF42F6" w:rsidRDefault="00EF42F6" w:rsidP="00EF42F6">
            <w:pPr>
              <w:pStyle w:val="Tablebody"/>
              <w:spacing w:before="0" w:after="0"/>
            </w:pPr>
            <w:r w:rsidRPr="00EF42F6">
              <w:t>2.4</w:t>
            </w:r>
          </w:p>
        </w:tc>
        <w:tc>
          <w:tcPr>
            <w:tcW w:w="7370" w:type="dxa"/>
          </w:tcPr>
          <w:p w14:paraId="2E8B16F9" w14:textId="77777777" w:rsidR="00EF42F6" w:rsidRPr="00EF42F6" w:rsidRDefault="00EF42F6" w:rsidP="00EF42F6">
            <w:pPr>
              <w:pStyle w:val="Tablebody"/>
              <w:spacing w:before="0" w:after="0"/>
            </w:pPr>
            <w:r w:rsidRPr="00EF42F6">
              <w:t>Interest Income</w:t>
            </w:r>
          </w:p>
        </w:tc>
        <w:tc>
          <w:tcPr>
            <w:tcW w:w="2128" w:type="dxa"/>
          </w:tcPr>
          <w:p w14:paraId="28FD2719" w14:textId="6121A945" w:rsidR="00EF42F6" w:rsidRPr="00EF42F6" w:rsidRDefault="00EF42F6" w:rsidP="00EF42F6">
            <w:pPr>
              <w:pStyle w:val="Tablebody"/>
              <w:spacing w:before="0" w:after="0"/>
              <w:jc w:val="right"/>
            </w:pPr>
            <w:r w:rsidRPr="00EF42F6">
              <w:t>7</w:t>
            </w:r>
            <w:r w:rsidR="00E37A24">
              <w:t>1</w:t>
            </w:r>
          </w:p>
        </w:tc>
      </w:tr>
      <w:tr w:rsidR="00EF42F6" w:rsidRPr="00EF42F6" w14:paraId="6295E4EF" w14:textId="77777777" w:rsidTr="00EF42F6">
        <w:tblPrEx>
          <w:tblCellMar>
            <w:left w:w="57" w:type="dxa"/>
            <w:bottom w:w="57" w:type="dxa"/>
            <w:right w:w="57" w:type="dxa"/>
          </w:tblCellMar>
        </w:tblPrEx>
        <w:trPr>
          <w:trHeight w:val="60"/>
        </w:trPr>
        <w:tc>
          <w:tcPr>
            <w:tcW w:w="850" w:type="dxa"/>
          </w:tcPr>
          <w:p w14:paraId="13A6AE4C" w14:textId="77777777" w:rsidR="00EF42F6" w:rsidRPr="00EF42F6" w:rsidRDefault="00EF42F6" w:rsidP="00EF42F6">
            <w:pPr>
              <w:pStyle w:val="Tablebody"/>
              <w:spacing w:before="0" w:after="0"/>
            </w:pPr>
            <w:r w:rsidRPr="00EF42F6">
              <w:t>2.5</w:t>
            </w:r>
          </w:p>
        </w:tc>
        <w:tc>
          <w:tcPr>
            <w:tcW w:w="7370" w:type="dxa"/>
          </w:tcPr>
          <w:p w14:paraId="7C7961D6" w14:textId="77777777" w:rsidR="00EF42F6" w:rsidRPr="00EF42F6" w:rsidRDefault="00EF42F6" w:rsidP="00EF42F6">
            <w:pPr>
              <w:pStyle w:val="Tablebody"/>
              <w:spacing w:before="0" w:after="0"/>
            </w:pPr>
            <w:r w:rsidRPr="00EF42F6">
              <w:t>Other Income</w:t>
            </w:r>
          </w:p>
        </w:tc>
        <w:tc>
          <w:tcPr>
            <w:tcW w:w="2128" w:type="dxa"/>
          </w:tcPr>
          <w:p w14:paraId="57AB52D7" w14:textId="1A221D9C" w:rsidR="00EF42F6" w:rsidRPr="00EF42F6" w:rsidRDefault="00EF42F6" w:rsidP="00EF42F6">
            <w:pPr>
              <w:pStyle w:val="Tablebody"/>
              <w:spacing w:before="0" w:after="0"/>
              <w:jc w:val="right"/>
            </w:pPr>
            <w:r w:rsidRPr="00EF42F6">
              <w:t>7</w:t>
            </w:r>
            <w:r w:rsidR="00E37A24">
              <w:t>1</w:t>
            </w:r>
          </w:p>
        </w:tc>
      </w:tr>
      <w:tr w:rsidR="00EF42F6" w:rsidRPr="00EF42F6" w14:paraId="2AD0318D"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0" w:type="dxa"/>
          </w:tcPr>
          <w:p w14:paraId="2B7C9512" w14:textId="77777777" w:rsidR="00EF42F6" w:rsidRPr="00EF42F6" w:rsidRDefault="00EF42F6" w:rsidP="00EF42F6">
            <w:pPr>
              <w:pStyle w:val="Tablebody"/>
              <w:spacing w:before="0" w:after="0"/>
            </w:pPr>
            <w:r w:rsidRPr="00EF42F6">
              <w:t>2.6</w:t>
            </w:r>
          </w:p>
        </w:tc>
        <w:tc>
          <w:tcPr>
            <w:tcW w:w="7370" w:type="dxa"/>
          </w:tcPr>
          <w:p w14:paraId="656F8AC2" w14:textId="77777777" w:rsidR="00EF42F6" w:rsidRPr="00EF42F6" w:rsidRDefault="00EF42F6" w:rsidP="00EF42F6">
            <w:pPr>
              <w:pStyle w:val="Tablebody"/>
              <w:spacing w:before="0" w:after="0"/>
            </w:pPr>
            <w:r w:rsidRPr="00EF42F6">
              <w:t>Annotated Income Agreements</w:t>
            </w:r>
          </w:p>
        </w:tc>
        <w:tc>
          <w:tcPr>
            <w:tcW w:w="2128" w:type="dxa"/>
          </w:tcPr>
          <w:p w14:paraId="032B2FAA" w14:textId="28F5D0E0" w:rsidR="00EF42F6" w:rsidRPr="00EF42F6" w:rsidRDefault="00EF42F6" w:rsidP="00EF42F6">
            <w:pPr>
              <w:pStyle w:val="Tablebody"/>
              <w:spacing w:before="0" w:after="0"/>
              <w:jc w:val="right"/>
            </w:pPr>
            <w:r w:rsidRPr="00EF42F6">
              <w:t>7</w:t>
            </w:r>
            <w:r w:rsidR="00E37A24">
              <w:t>2</w:t>
            </w:r>
          </w:p>
        </w:tc>
      </w:tr>
    </w:tbl>
    <w:p w14:paraId="1009A8D2" w14:textId="77777777" w:rsidR="00EF42F6" w:rsidRPr="00EF42F6" w:rsidRDefault="00EF42F6" w:rsidP="00EF42F6">
      <w:pPr>
        <w:rPr>
          <w:lang w:val="en-US"/>
        </w:rPr>
      </w:pPr>
    </w:p>
    <w:p w14:paraId="297BACF8" w14:textId="18860C0B" w:rsidR="00EF42F6" w:rsidRPr="00EF42F6" w:rsidRDefault="00EF42F6" w:rsidP="00EF42F6">
      <w:pPr>
        <w:pStyle w:val="Heading3"/>
      </w:pPr>
      <w:r w:rsidRPr="00EF42F6">
        <w:t>2.1 Summary of Income that Funds the Delivery of Our Services</w:t>
      </w:r>
    </w:p>
    <w:tbl>
      <w:tblPr>
        <w:tblStyle w:val="TableGridLight"/>
        <w:tblW w:w="10375" w:type="dxa"/>
        <w:tblLayout w:type="fixed"/>
        <w:tblLook w:val="0060" w:firstRow="1" w:lastRow="1" w:firstColumn="0" w:lastColumn="0" w:noHBand="0" w:noVBand="0"/>
      </w:tblPr>
      <w:tblGrid>
        <w:gridCol w:w="6690"/>
        <w:gridCol w:w="851"/>
        <w:gridCol w:w="1417"/>
        <w:gridCol w:w="1417"/>
      </w:tblGrid>
      <w:tr w:rsidR="00EF42F6" w:rsidRPr="00EF42F6" w14:paraId="3FD23DD6" w14:textId="77777777" w:rsidTr="00EF42F6">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Borders>
              <w:top w:val="nil"/>
              <w:bottom w:val="single" w:sz="4" w:space="0" w:color="274B93"/>
            </w:tcBorders>
          </w:tcPr>
          <w:p w14:paraId="08A766C3" w14:textId="77777777" w:rsidR="00EF42F6" w:rsidRPr="00EF42F6" w:rsidRDefault="00EF42F6" w:rsidP="00EF42F6">
            <w:pPr>
              <w:pStyle w:val="Tablebody"/>
              <w:spacing w:before="0" w:after="0"/>
            </w:pPr>
          </w:p>
        </w:tc>
        <w:tc>
          <w:tcPr>
            <w:tcW w:w="851" w:type="dxa"/>
            <w:tcBorders>
              <w:top w:val="nil"/>
              <w:bottom w:val="single" w:sz="4" w:space="0" w:color="274B93"/>
            </w:tcBorders>
          </w:tcPr>
          <w:p w14:paraId="191DF0F4" w14:textId="77777777" w:rsidR="00EF42F6" w:rsidRPr="00EF42F6" w:rsidRDefault="00EF42F6" w:rsidP="00EF42F6">
            <w:pPr>
              <w:pStyle w:val="Tablebody"/>
              <w:spacing w:before="0" w:after="0"/>
              <w:jc w:val="right"/>
            </w:pPr>
          </w:p>
        </w:tc>
        <w:tc>
          <w:tcPr>
            <w:tcW w:w="1417" w:type="dxa"/>
            <w:tcBorders>
              <w:top w:val="nil"/>
              <w:bottom w:val="single" w:sz="4" w:space="0" w:color="274B93"/>
            </w:tcBorders>
          </w:tcPr>
          <w:p w14:paraId="2CB17744" w14:textId="77777777" w:rsidR="00EF42F6" w:rsidRPr="00EF42F6" w:rsidRDefault="00EF42F6" w:rsidP="00EF42F6">
            <w:pPr>
              <w:pStyle w:val="Tablebody"/>
              <w:spacing w:before="0" w:after="0"/>
              <w:jc w:val="right"/>
            </w:pPr>
          </w:p>
        </w:tc>
        <w:tc>
          <w:tcPr>
            <w:tcW w:w="1417" w:type="dxa"/>
            <w:tcBorders>
              <w:top w:val="nil"/>
              <w:bottom w:val="single" w:sz="4" w:space="0" w:color="274B93"/>
            </w:tcBorders>
          </w:tcPr>
          <w:p w14:paraId="2F392F24" w14:textId="77777777" w:rsidR="00EF42F6" w:rsidRPr="00EF42F6" w:rsidRDefault="00EF42F6" w:rsidP="00EF42F6">
            <w:pPr>
              <w:pStyle w:val="Tablebody"/>
              <w:spacing w:before="0" w:after="0"/>
              <w:jc w:val="right"/>
              <w:rPr>
                <w:lang w:val="en-US"/>
              </w:rPr>
            </w:pPr>
            <w:r w:rsidRPr="00EF42F6">
              <w:rPr>
                <w:lang w:val="en-US"/>
              </w:rPr>
              <w:t>($ thousand)</w:t>
            </w:r>
          </w:p>
        </w:tc>
      </w:tr>
      <w:tr w:rsidR="00EF42F6" w:rsidRPr="00EF42F6" w14:paraId="632F9E79" w14:textId="77777777" w:rsidTr="00EF42F6">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Borders>
              <w:top w:val="single" w:sz="4" w:space="0" w:color="274B93"/>
            </w:tcBorders>
          </w:tcPr>
          <w:p w14:paraId="7F9B18B3" w14:textId="77777777" w:rsidR="00EF42F6" w:rsidRPr="00EF42F6" w:rsidRDefault="00EF42F6" w:rsidP="00EF42F6">
            <w:pPr>
              <w:pStyle w:val="Tablebody"/>
              <w:spacing w:before="0" w:after="0"/>
            </w:pPr>
          </w:p>
        </w:tc>
        <w:tc>
          <w:tcPr>
            <w:tcW w:w="851" w:type="dxa"/>
            <w:tcBorders>
              <w:top w:val="single" w:sz="4" w:space="0" w:color="274B93"/>
            </w:tcBorders>
          </w:tcPr>
          <w:p w14:paraId="7C0F82AF" w14:textId="77777777" w:rsidR="00EF42F6" w:rsidRPr="00EF42F6" w:rsidRDefault="00EF42F6" w:rsidP="00EF42F6">
            <w:pPr>
              <w:pStyle w:val="Tablebody"/>
              <w:spacing w:before="0" w:after="0"/>
              <w:jc w:val="right"/>
              <w:rPr>
                <w:lang w:val="en-US"/>
              </w:rPr>
            </w:pPr>
            <w:r w:rsidRPr="00EF42F6">
              <w:rPr>
                <w:lang w:val="en-US"/>
              </w:rPr>
              <w:t>Notes</w:t>
            </w:r>
          </w:p>
        </w:tc>
        <w:tc>
          <w:tcPr>
            <w:tcW w:w="1417" w:type="dxa"/>
            <w:tcBorders>
              <w:top w:val="single" w:sz="4" w:space="0" w:color="274B93"/>
            </w:tcBorders>
          </w:tcPr>
          <w:p w14:paraId="7A1576EC" w14:textId="77777777" w:rsidR="00EF42F6" w:rsidRPr="00EF42F6" w:rsidRDefault="00EF42F6" w:rsidP="00EF42F6">
            <w:pPr>
              <w:pStyle w:val="Tablebody"/>
              <w:spacing w:before="0" w:after="0"/>
              <w:jc w:val="right"/>
              <w:rPr>
                <w:lang w:val="en-US"/>
              </w:rPr>
            </w:pPr>
            <w:r w:rsidRPr="00EF42F6">
              <w:rPr>
                <w:lang w:val="en-US"/>
              </w:rPr>
              <w:t>2022</w:t>
            </w:r>
          </w:p>
        </w:tc>
        <w:tc>
          <w:tcPr>
            <w:tcW w:w="1417" w:type="dxa"/>
            <w:tcBorders>
              <w:top w:val="single" w:sz="4" w:space="0" w:color="274B93"/>
            </w:tcBorders>
            <w:shd w:val="clear" w:color="auto" w:fill="F2F2F2" w:themeFill="background1" w:themeFillShade="F2"/>
          </w:tcPr>
          <w:p w14:paraId="2480259C" w14:textId="77777777" w:rsidR="00EF42F6" w:rsidRPr="00EF42F6" w:rsidRDefault="00EF42F6" w:rsidP="00EF42F6">
            <w:pPr>
              <w:pStyle w:val="Tablebody"/>
              <w:spacing w:before="0" w:after="0"/>
              <w:jc w:val="right"/>
              <w:rPr>
                <w:lang w:val="en-US"/>
              </w:rPr>
            </w:pPr>
            <w:r w:rsidRPr="00EF42F6">
              <w:rPr>
                <w:lang w:val="en-US"/>
              </w:rPr>
              <w:t>2023</w:t>
            </w:r>
          </w:p>
        </w:tc>
      </w:tr>
      <w:tr w:rsidR="00EF42F6" w:rsidRPr="00EF42F6" w14:paraId="5300374D" w14:textId="77777777" w:rsidTr="00EF42F6">
        <w:tblPrEx>
          <w:tblCellMar>
            <w:left w:w="57" w:type="dxa"/>
            <w:bottom w:w="57" w:type="dxa"/>
            <w:right w:w="57" w:type="dxa"/>
          </w:tblCellMar>
        </w:tblPrEx>
        <w:trPr>
          <w:trHeight w:val="60"/>
        </w:trPr>
        <w:tc>
          <w:tcPr>
            <w:tcW w:w="6690" w:type="dxa"/>
            <w:tcBorders>
              <w:top w:val="single" w:sz="4" w:space="0" w:color="274B93"/>
            </w:tcBorders>
          </w:tcPr>
          <w:p w14:paraId="34DF68C4" w14:textId="77777777" w:rsidR="00EF42F6" w:rsidRPr="00EF42F6" w:rsidRDefault="00EF42F6" w:rsidP="00EF42F6">
            <w:pPr>
              <w:pStyle w:val="Tablebody"/>
              <w:spacing w:before="0" w:after="0"/>
              <w:rPr>
                <w:lang w:val="en-US"/>
              </w:rPr>
            </w:pPr>
            <w:r w:rsidRPr="00EF42F6">
              <w:rPr>
                <w:lang w:val="en-US"/>
              </w:rPr>
              <w:t>Sale of goods and services</w:t>
            </w:r>
          </w:p>
        </w:tc>
        <w:tc>
          <w:tcPr>
            <w:tcW w:w="851" w:type="dxa"/>
            <w:tcBorders>
              <w:top w:val="single" w:sz="4" w:space="0" w:color="274B93"/>
            </w:tcBorders>
          </w:tcPr>
          <w:p w14:paraId="79C2F4C0" w14:textId="77777777" w:rsidR="00EF42F6" w:rsidRPr="00EF42F6" w:rsidRDefault="00EF42F6" w:rsidP="00EF42F6">
            <w:pPr>
              <w:pStyle w:val="Tablebody"/>
              <w:spacing w:before="0" w:after="0"/>
              <w:jc w:val="right"/>
              <w:rPr>
                <w:lang w:val="en-US"/>
              </w:rPr>
            </w:pPr>
            <w:r w:rsidRPr="00EF42F6">
              <w:rPr>
                <w:lang w:val="en-US"/>
              </w:rPr>
              <w:t>2.2.1</w:t>
            </w:r>
          </w:p>
        </w:tc>
        <w:tc>
          <w:tcPr>
            <w:tcW w:w="1417" w:type="dxa"/>
            <w:tcBorders>
              <w:top w:val="single" w:sz="4" w:space="0" w:color="274B93"/>
            </w:tcBorders>
          </w:tcPr>
          <w:p w14:paraId="473469E1" w14:textId="77777777" w:rsidR="00EF42F6" w:rsidRPr="00EF42F6" w:rsidRDefault="00EF42F6" w:rsidP="00EF42F6">
            <w:pPr>
              <w:pStyle w:val="Tablebody"/>
              <w:spacing w:before="0" w:after="0"/>
              <w:jc w:val="right"/>
              <w:rPr>
                <w:lang w:val="en-US"/>
              </w:rPr>
            </w:pPr>
            <w:r w:rsidRPr="00EF42F6">
              <w:rPr>
                <w:lang w:val="en-US"/>
              </w:rPr>
              <w:t>1,789</w:t>
            </w:r>
          </w:p>
        </w:tc>
        <w:tc>
          <w:tcPr>
            <w:tcW w:w="1417" w:type="dxa"/>
            <w:tcBorders>
              <w:top w:val="single" w:sz="4" w:space="0" w:color="274B93"/>
            </w:tcBorders>
            <w:shd w:val="clear" w:color="auto" w:fill="F2F2F2" w:themeFill="background1" w:themeFillShade="F2"/>
          </w:tcPr>
          <w:p w14:paraId="40CEA798" w14:textId="77777777" w:rsidR="00EF42F6" w:rsidRPr="00EF42F6" w:rsidRDefault="00EF42F6" w:rsidP="00EF42F6">
            <w:pPr>
              <w:pStyle w:val="Tablebody"/>
              <w:spacing w:before="0" w:after="0"/>
              <w:jc w:val="right"/>
              <w:rPr>
                <w:lang w:val="en-US"/>
              </w:rPr>
            </w:pPr>
            <w:r w:rsidRPr="00EF42F6">
              <w:rPr>
                <w:lang w:val="en-US"/>
              </w:rPr>
              <w:t>2,322</w:t>
            </w:r>
          </w:p>
        </w:tc>
      </w:tr>
      <w:tr w:rsidR="00EF42F6" w:rsidRPr="00EF42F6" w14:paraId="170BDDAE" w14:textId="77777777" w:rsidTr="00EF42F6">
        <w:tblPrEx>
          <w:tblCellMar>
            <w:left w:w="57" w:type="dxa"/>
            <w:bottom w:w="57" w:type="dxa"/>
            <w:right w:w="57" w:type="dxa"/>
          </w:tblCellMar>
        </w:tblPrEx>
        <w:trPr>
          <w:trHeight w:val="60"/>
        </w:trPr>
        <w:tc>
          <w:tcPr>
            <w:tcW w:w="6690" w:type="dxa"/>
          </w:tcPr>
          <w:p w14:paraId="4A5670F2" w14:textId="77777777" w:rsidR="00EF42F6" w:rsidRPr="00EF42F6" w:rsidRDefault="00EF42F6" w:rsidP="00EF42F6">
            <w:pPr>
              <w:pStyle w:val="Tablebody"/>
              <w:spacing w:before="0" w:after="0"/>
              <w:rPr>
                <w:lang w:val="en-US"/>
              </w:rPr>
            </w:pPr>
            <w:r w:rsidRPr="00EF42F6">
              <w:rPr>
                <w:lang w:val="en-US"/>
              </w:rPr>
              <w:t>Other grants</w:t>
            </w:r>
          </w:p>
        </w:tc>
        <w:tc>
          <w:tcPr>
            <w:tcW w:w="851" w:type="dxa"/>
          </w:tcPr>
          <w:p w14:paraId="7137C3EF" w14:textId="77777777" w:rsidR="00EF42F6" w:rsidRPr="00EF42F6" w:rsidRDefault="00EF42F6" w:rsidP="00EF42F6">
            <w:pPr>
              <w:pStyle w:val="Tablebody"/>
              <w:spacing w:before="0" w:after="0"/>
              <w:jc w:val="right"/>
              <w:rPr>
                <w:lang w:val="en-US"/>
              </w:rPr>
            </w:pPr>
            <w:r w:rsidRPr="00EF42F6">
              <w:rPr>
                <w:lang w:val="en-US"/>
              </w:rPr>
              <w:t>2.2.2</w:t>
            </w:r>
          </w:p>
        </w:tc>
        <w:tc>
          <w:tcPr>
            <w:tcW w:w="1417" w:type="dxa"/>
          </w:tcPr>
          <w:p w14:paraId="0364A7BB" w14:textId="77777777" w:rsidR="00EF42F6" w:rsidRPr="00EF42F6" w:rsidRDefault="00EF42F6" w:rsidP="00EF42F6">
            <w:pPr>
              <w:pStyle w:val="Tablebody"/>
              <w:spacing w:before="0" w:after="0"/>
              <w:jc w:val="right"/>
              <w:rPr>
                <w:lang w:val="en-US"/>
              </w:rPr>
            </w:pPr>
            <w:r w:rsidRPr="00EF42F6">
              <w:rPr>
                <w:lang w:val="en-US"/>
              </w:rPr>
              <w:t>11,941</w:t>
            </w:r>
          </w:p>
        </w:tc>
        <w:tc>
          <w:tcPr>
            <w:tcW w:w="1417" w:type="dxa"/>
            <w:shd w:val="clear" w:color="auto" w:fill="F2F2F2" w:themeFill="background1" w:themeFillShade="F2"/>
          </w:tcPr>
          <w:p w14:paraId="478366CF" w14:textId="77777777" w:rsidR="00EF42F6" w:rsidRPr="00EF42F6" w:rsidRDefault="00EF42F6" w:rsidP="00EF42F6">
            <w:pPr>
              <w:pStyle w:val="Tablebody"/>
              <w:spacing w:before="0" w:after="0"/>
              <w:jc w:val="right"/>
              <w:rPr>
                <w:lang w:val="en-US"/>
              </w:rPr>
            </w:pPr>
            <w:r w:rsidRPr="00EF42F6">
              <w:rPr>
                <w:lang w:val="en-US"/>
              </w:rPr>
              <w:t>11,951</w:t>
            </w:r>
          </w:p>
        </w:tc>
      </w:tr>
      <w:tr w:rsidR="00EF42F6" w:rsidRPr="00EF42F6" w14:paraId="22650B51" w14:textId="77777777" w:rsidTr="00EF42F6">
        <w:tblPrEx>
          <w:tblCellMar>
            <w:left w:w="57" w:type="dxa"/>
            <w:bottom w:w="57" w:type="dxa"/>
            <w:right w:w="57" w:type="dxa"/>
          </w:tblCellMar>
        </w:tblPrEx>
        <w:trPr>
          <w:trHeight w:val="60"/>
        </w:trPr>
        <w:tc>
          <w:tcPr>
            <w:tcW w:w="6690" w:type="dxa"/>
          </w:tcPr>
          <w:p w14:paraId="3D4424D1" w14:textId="77777777" w:rsidR="00EF42F6" w:rsidRPr="00EF42F6" w:rsidRDefault="00EF42F6" w:rsidP="00EF42F6">
            <w:pPr>
              <w:pStyle w:val="Tablebody"/>
              <w:spacing w:before="0" w:after="0"/>
              <w:rPr>
                <w:lang w:val="en-US"/>
              </w:rPr>
            </w:pPr>
            <w:r w:rsidRPr="00EF42F6">
              <w:rPr>
                <w:lang w:val="en-US"/>
              </w:rPr>
              <w:t>Fair value of assets received free of charge or for nominal consideration</w:t>
            </w:r>
          </w:p>
        </w:tc>
        <w:tc>
          <w:tcPr>
            <w:tcW w:w="851" w:type="dxa"/>
          </w:tcPr>
          <w:p w14:paraId="7A454023" w14:textId="77777777" w:rsidR="00EF42F6" w:rsidRPr="00EF42F6" w:rsidRDefault="00EF42F6" w:rsidP="00EF42F6">
            <w:pPr>
              <w:pStyle w:val="Tablebody"/>
              <w:spacing w:before="0" w:after="0"/>
              <w:jc w:val="right"/>
              <w:rPr>
                <w:lang w:val="en-US"/>
              </w:rPr>
            </w:pPr>
            <w:r w:rsidRPr="00EF42F6">
              <w:rPr>
                <w:lang w:val="en-US"/>
              </w:rPr>
              <w:t>2.2.3</w:t>
            </w:r>
          </w:p>
        </w:tc>
        <w:tc>
          <w:tcPr>
            <w:tcW w:w="1417" w:type="dxa"/>
          </w:tcPr>
          <w:p w14:paraId="4DBA733A" w14:textId="77777777" w:rsidR="00EF42F6" w:rsidRPr="00EF42F6" w:rsidRDefault="00EF42F6" w:rsidP="00EF42F6">
            <w:pPr>
              <w:pStyle w:val="Tablebody"/>
              <w:spacing w:before="0" w:after="0"/>
              <w:jc w:val="right"/>
              <w:rPr>
                <w:lang w:val="en-US"/>
              </w:rPr>
            </w:pPr>
            <w:r w:rsidRPr="00EF42F6">
              <w:rPr>
                <w:lang w:val="en-US"/>
              </w:rPr>
              <w:t>3,088</w:t>
            </w:r>
          </w:p>
        </w:tc>
        <w:tc>
          <w:tcPr>
            <w:tcW w:w="1417" w:type="dxa"/>
            <w:shd w:val="clear" w:color="auto" w:fill="F2F2F2" w:themeFill="background1" w:themeFillShade="F2"/>
          </w:tcPr>
          <w:p w14:paraId="04E3634C" w14:textId="77777777" w:rsidR="00EF42F6" w:rsidRPr="00EF42F6" w:rsidRDefault="00EF42F6" w:rsidP="00EF42F6">
            <w:pPr>
              <w:pStyle w:val="Tablebody"/>
              <w:spacing w:before="0" w:after="0"/>
              <w:jc w:val="right"/>
              <w:rPr>
                <w:lang w:val="en-US"/>
              </w:rPr>
            </w:pPr>
            <w:r w:rsidRPr="00EF42F6">
              <w:rPr>
                <w:lang w:val="en-US"/>
              </w:rPr>
              <w:t>325</w:t>
            </w:r>
          </w:p>
        </w:tc>
      </w:tr>
      <w:tr w:rsidR="00EF42F6" w:rsidRPr="00EF42F6" w14:paraId="1D715BB5" w14:textId="77777777" w:rsidTr="00EF42F6">
        <w:tblPrEx>
          <w:tblCellMar>
            <w:left w:w="57" w:type="dxa"/>
            <w:bottom w:w="57" w:type="dxa"/>
            <w:right w:w="57" w:type="dxa"/>
          </w:tblCellMar>
        </w:tblPrEx>
        <w:trPr>
          <w:trHeight w:val="60"/>
        </w:trPr>
        <w:tc>
          <w:tcPr>
            <w:tcW w:w="6690" w:type="dxa"/>
          </w:tcPr>
          <w:p w14:paraId="196FD874" w14:textId="77777777" w:rsidR="00EF42F6" w:rsidRPr="00EF42F6" w:rsidRDefault="00EF42F6" w:rsidP="00EF42F6">
            <w:pPr>
              <w:pStyle w:val="Tablebody"/>
              <w:spacing w:before="0" w:after="0"/>
              <w:rPr>
                <w:lang w:val="en-US"/>
              </w:rPr>
            </w:pPr>
            <w:r w:rsidRPr="00EF42F6">
              <w:rPr>
                <w:lang w:val="en-US"/>
              </w:rPr>
              <w:t>Grants from Victorian Government</w:t>
            </w:r>
          </w:p>
        </w:tc>
        <w:tc>
          <w:tcPr>
            <w:tcW w:w="851" w:type="dxa"/>
          </w:tcPr>
          <w:p w14:paraId="72CF8C31" w14:textId="77777777" w:rsidR="00EF42F6" w:rsidRPr="00EF42F6" w:rsidRDefault="00EF42F6" w:rsidP="00EF42F6">
            <w:pPr>
              <w:pStyle w:val="Tablebody"/>
              <w:spacing w:before="0" w:after="0"/>
              <w:jc w:val="right"/>
              <w:rPr>
                <w:lang w:val="en-US"/>
              </w:rPr>
            </w:pPr>
            <w:r w:rsidRPr="00EF42F6">
              <w:rPr>
                <w:lang w:val="en-US"/>
              </w:rPr>
              <w:t>2.3</w:t>
            </w:r>
          </w:p>
        </w:tc>
        <w:tc>
          <w:tcPr>
            <w:tcW w:w="1417" w:type="dxa"/>
          </w:tcPr>
          <w:p w14:paraId="1F421A88" w14:textId="77777777" w:rsidR="00EF42F6" w:rsidRPr="00EF42F6" w:rsidRDefault="00EF42F6" w:rsidP="00EF42F6">
            <w:pPr>
              <w:pStyle w:val="Tablebody"/>
              <w:spacing w:before="0" w:after="0"/>
              <w:jc w:val="right"/>
              <w:rPr>
                <w:lang w:val="en-US"/>
              </w:rPr>
            </w:pPr>
            <w:r w:rsidRPr="00EF42F6">
              <w:rPr>
                <w:lang w:val="en-US"/>
              </w:rPr>
              <w:t>4,082,978</w:t>
            </w:r>
          </w:p>
        </w:tc>
        <w:tc>
          <w:tcPr>
            <w:tcW w:w="1417" w:type="dxa"/>
            <w:shd w:val="clear" w:color="auto" w:fill="F2F2F2" w:themeFill="background1" w:themeFillShade="F2"/>
          </w:tcPr>
          <w:p w14:paraId="46008815" w14:textId="77777777" w:rsidR="00EF42F6" w:rsidRPr="00EF42F6" w:rsidRDefault="00EF42F6" w:rsidP="00EF42F6">
            <w:pPr>
              <w:pStyle w:val="Tablebody"/>
              <w:spacing w:before="0" w:after="0"/>
              <w:jc w:val="right"/>
              <w:rPr>
                <w:lang w:val="en-US"/>
              </w:rPr>
            </w:pPr>
            <w:r w:rsidRPr="00EF42F6">
              <w:rPr>
                <w:lang w:val="en-US"/>
              </w:rPr>
              <w:t>4,150,233</w:t>
            </w:r>
          </w:p>
        </w:tc>
      </w:tr>
      <w:tr w:rsidR="00EF42F6" w:rsidRPr="00EF42F6" w14:paraId="4C2DD6C9" w14:textId="77777777" w:rsidTr="00EF42F6">
        <w:tblPrEx>
          <w:tblCellMar>
            <w:left w:w="57" w:type="dxa"/>
            <w:bottom w:w="57" w:type="dxa"/>
            <w:right w:w="57" w:type="dxa"/>
          </w:tblCellMar>
        </w:tblPrEx>
        <w:trPr>
          <w:trHeight w:val="60"/>
        </w:trPr>
        <w:tc>
          <w:tcPr>
            <w:tcW w:w="6690" w:type="dxa"/>
          </w:tcPr>
          <w:p w14:paraId="20D7EC92" w14:textId="77777777" w:rsidR="00EF42F6" w:rsidRPr="00EF42F6" w:rsidRDefault="00EF42F6" w:rsidP="00EF42F6">
            <w:pPr>
              <w:pStyle w:val="Tablebody"/>
              <w:spacing w:before="0" w:after="0"/>
              <w:rPr>
                <w:lang w:val="en-US"/>
              </w:rPr>
            </w:pPr>
            <w:r w:rsidRPr="00EF42F6">
              <w:rPr>
                <w:lang w:val="en-US"/>
              </w:rPr>
              <w:t>Interest income</w:t>
            </w:r>
          </w:p>
        </w:tc>
        <w:tc>
          <w:tcPr>
            <w:tcW w:w="851" w:type="dxa"/>
          </w:tcPr>
          <w:p w14:paraId="169B7143" w14:textId="77777777" w:rsidR="00EF42F6" w:rsidRPr="00EF42F6" w:rsidRDefault="00EF42F6" w:rsidP="00EF42F6">
            <w:pPr>
              <w:pStyle w:val="Tablebody"/>
              <w:spacing w:before="0" w:after="0"/>
              <w:jc w:val="right"/>
              <w:rPr>
                <w:lang w:val="en-US"/>
              </w:rPr>
            </w:pPr>
            <w:r w:rsidRPr="00EF42F6">
              <w:rPr>
                <w:lang w:val="en-US"/>
              </w:rPr>
              <w:t>2.4</w:t>
            </w:r>
          </w:p>
        </w:tc>
        <w:tc>
          <w:tcPr>
            <w:tcW w:w="1417" w:type="dxa"/>
          </w:tcPr>
          <w:p w14:paraId="6454D11C" w14:textId="77777777" w:rsidR="00EF42F6" w:rsidRPr="00EF42F6" w:rsidRDefault="00EF42F6" w:rsidP="00EF42F6">
            <w:pPr>
              <w:pStyle w:val="Tablebody"/>
              <w:spacing w:before="0" w:after="0"/>
              <w:jc w:val="right"/>
              <w:rPr>
                <w:lang w:val="en-US"/>
              </w:rPr>
            </w:pPr>
            <w:r w:rsidRPr="00EF42F6">
              <w:rPr>
                <w:lang w:val="en-US"/>
              </w:rPr>
              <w:t>4</w:t>
            </w:r>
          </w:p>
        </w:tc>
        <w:tc>
          <w:tcPr>
            <w:tcW w:w="1417" w:type="dxa"/>
            <w:shd w:val="clear" w:color="auto" w:fill="F2F2F2" w:themeFill="background1" w:themeFillShade="F2"/>
          </w:tcPr>
          <w:p w14:paraId="24E6FABC" w14:textId="77777777" w:rsidR="00EF42F6" w:rsidRPr="00EF42F6" w:rsidRDefault="00EF42F6" w:rsidP="00EF42F6">
            <w:pPr>
              <w:pStyle w:val="Tablebody"/>
              <w:spacing w:before="0" w:after="0"/>
              <w:jc w:val="right"/>
              <w:rPr>
                <w:lang w:val="en-US"/>
              </w:rPr>
            </w:pPr>
            <w:r w:rsidRPr="00EF42F6">
              <w:rPr>
                <w:lang w:val="en-US"/>
              </w:rPr>
              <w:t>100</w:t>
            </w:r>
          </w:p>
        </w:tc>
      </w:tr>
      <w:tr w:rsidR="00EF42F6" w:rsidRPr="00EF42F6" w14:paraId="42200D17" w14:textId="77777777" w:rsidTr="00EF42F6">
        <w:tblPrEx>
          <w:tblCellMar>
            <w:left w:w="57" w:type="dxa"/>
            <w:bottom w:w="57" w:type="dxa"/>
            <w:right w:w="57" w:type="dxa"/>
          </w:tblCellMar>
        </w:tblPrEx>
        <w:trPr>
          <w:trHeight w:val="60"/>
        </w:trPr>
        <w:tc>
          <w:tcPr>
            <w:tcW w:w="6690" w:type="dxa"/>
          </w:tcPr>
          <w:p w14:paraId="1595CAB8" w14:textId="77777777" w:rsidR="00EF42F6" w:rsidRPr="00EF42F6" w:rsidRDefault="00EF42F6" w:rsidP="00EF42F6">
            <w:pPr>
              <w:pStyle w:val="Tablebody"/>
              <w:spacing w:before="0" w:after="0"/>
              <w:rPr>
                <w:lang w:val="en-US"/>
              </w:rPr>
            </w:pPr>
            <w:r w:rsidRPr="00EF42F6">
              <w:rPr>
                <w:lang w:val="en-US"/>
              </w:rPr>
              <w:t>Other income</w:t>
            </w:r>
          </w:p>
        </w:tc>
        <w:tc>
          <w:tcPr>
            <w:tcW w:w="851" w:type="dxa"/>
          </w:tcPr>
          <w:p w14:paraId="2E8EA553" w14:textId="77777777" w:rsidR="00EF42F6" w:rsidRPr="00EF42F6" w:rsidRDefault="00EF42F6" w:rsidP="00EF42F6">
            <w:pPr>
              <w:pStyle w:val="Tablebody"/>
              <w:spacing w:before="0" w:after="0"/>
              <w:jc w:val="right"/>
              <w:rPr>
                <w:lang w:val="en-US"/>
              </w:rPr>
            </w:pPr>
            <w:r w:rsidRPr="00EF42F6">
              <w:rPr>
                <w:lang w:val="en-US"/>
              </w:rPr>
              <w:t>2.5</w:t>
            </w:r>
          </w:p>
        </w:tc>
        <w:tc>
          <w:tcPr>
            <w:tcW w:w="1417" w:type="dxa"/>
          </w:tcPr>
          <w:p w14:paraId="316928A3" w14:textId="77777777" w:rsidR="00EF42F6" w:rsidRPr="00EF42F6" w:rsidRDefault="00EF42F6" w:rsidP="00EF42F6">
            <w:pPr>
              <w:pStyle w:val="Tablebody"/>
              <w:spacing w:before="0" w:after="0"/>
              <w:jc w:val="right"/>
              <w:rPr>
                <w:lang w:val="en-US"/>
              </w:rPr>
            </w:pPr>
            <w:r w:rsidRPr="00EF42F6">
              <w:rPr>
                <w:lang w:val="en-US"/>
              </w:rPr>
              <w:t>2,552</w:t>
            </w:r>
          </w:p>
        </w:tc>
        <w:tc>
          <w:tcPr>
            <w:tcW w:w="1417" w:type="dxa"/>
            <w:shd w:val="clear" w:color="auto" w:fill="F2F2F2" w:themeFill="background1" w:themeFillShade="F2"/>
          </w:tcPr>
          <w:p w14:paraId="2A48B3A2" w14:textId="77777777" w:rsidR="00EF42F6" w:rsidRPr="00EF42F6" w:rsidRDefault="00EF42F6" w:rsidP="00EF42F6">
            <w:pPr>
              <w:pStyle w:val="Tablebody"/>
              <w:spacing w:before="0" w:after="0"/>
              <w:jc w:val="right"/>
              <w:rPr>
                <w:lang w:val="en-US"/>
              </w:rPr>
            </w:pPr>
            <w:r w:rsidRPr="00EF42F6">
              <w:rPr>
                <w:lang w:val="en-US"/>
              </w:rPr>
              <w:t>1,652</w:t>
            </w:r>
          </w:p>
        </w:tc>
      </w:tr>
      <w:tr w:rsidR="00EF42F6" w:rsidRPr="00EF42F6" w14:paraId="37C5E815"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2A310E2" w14:textId="77777777" w:rsidR="00EF42F6" w:rsidRPr="00EF42F6" w:rsidRDefault="00EF42F6" w:rsidP="00EF42F6">
            <w:pPr>
              <w:pStyle w:val="Tablebody"/>
              <w:spacing w:before="0" w:after="0"/>
              <w:rPr>
                <w:b/>
                <w:bCs/>
                <w:lang w:val="en-US"/>
              </w:rPr>
            </w:pPr>
            <w:r w:rsidRPr="00EF42F6">
              <w:rPr>
                <w:b/>
                <w:bCs/>
                <w:lang w:val="en-US"/>
              </w:rPr>
              <w:t xml:space="preserve">Total Income </w:t>
            </w:r>
            <w:proofErr w:type="gramStart"/>
            <w:r w:rsidRPr="00EF42F6">
              <w:rPr>
                <w:b/>
                <w:bCs/>
                <w:lang w:val="en-US"/>
              </w:rPr>
              <w:t>From</w:t>
            </w:r>
            <w:proofErr w:type="gramEnd"/>
            <w:r w:rsidRPr="00EF42F6">
              <w:rPr>
                <w:b/>
                <w:bCs/>
                <w:lang w:val="en-US"/>
              </w:rPr>
              <w:t xml:space="preserve"> Transactions</w:t>
            </w:r>
          </w:p>
        </w:tc>
        <w:tc>
          <w:tcPr>
            <w:tcW w:w="851" w:type="dxa"/>
          </w:tcPr>
          <w:p w14:paraId="24CB8CAA" w14:textId="77777777" w:rsidR="00EF42F6" w:rsidRPr="00EF42F6" w:rsidRDefault="00EF42F6" w:rsidP="00EF42F6">
            <w:pPr>
              <w:pStyle w:val="Tablebody"/>
              <w:spacing w:before="0" w:after="0"/>
              <w:jc w:val="right"/>
              <w:rPr>
                <w:b/>
                <w:bCs/>
              </w:rPr>
            </w:pPr>
          </w:p>
        </w:tc>
        <w:tc>
          <w:tcPr>
            <w:tcW w:w="1417" w:type="dxa"/>
          </w:tcPr>
          <w:p w14:paraId="2FE01214" w14:textId="77777777" w:rsidR="00EF42F6" w:rsidRPr="00EF42F6" w:rsidRDefault="00EF42F6" w:rsidP="00EF42F6">
            <w:pPr>
              <w:pStyle w:val="Tablebody"/>
              <w:spacing w:before="0" w:after="0"/>
              <w:jc w:val="right"/>
              <w:rPr>
                <w:b/>
                <w:bCs/>
                <w:lang w:val="en-US"/>
              </w:rPr>
            </w:pPr>
            <w:r w:rsidRPr="00EF42F6">
              <w:rPr>
                <w:b/>
                <w:bCs/>
                <w:lang w:val="en-US"/>
              </w:rPr>
              <w:t>4,102,352</w:t>
            </w:r>
          </w:p>
        </w:tc>
        <w:tc>
          <w:tcPr>
            <w:tcW w:w="1417" w:type="dxa"/>
            <w:shd w:val="clear" w:color="auto" w:fill="F2F2F2" w:themeFill="background1" w:themeFillShade="F2"/>
          </w:tcPr>
          <w:p w14:paraId="42224535" w14:textId="77777777" w:rsidR="00EF42F6" w:rsidRPr="00EF42F6" w:rsidRDefault="00EF42F6" w:rsidP="00EF42F6">
            <w:pPr>
              <w:pStyle w:val="Tablebody"/>
              <w:spacing w:before="0" w:after="0"/>
              <w:jc w:val="right"/>
              <w:rPr>
                <w:b/>
                <w:bCs/>
                <w:lang w:val="en-US"/>
              </w:rPr>
            </w:pPr>
            <w:r w:rsidRPr="00EF42F6">
              <w:rPr>
                <w:b/>
                <w:bCs/>
                <w:lang w:val="en-US"/>
              </w:rPr>
              <w:t>4,166,583</w:t>
            </w:r>
          </w:p>
        </w:tc>
      </w:tr>
    </w:tbl>
    <w:p w14:paraId="4D964239" w14:textId="77777777" w:rsidR="00EF42F6" w:rsidRPr="00EF42F6" w:rsidRDefault="00EF42F6" w:rsidP="00EF42F6">
      <w:pPr>
        <w:pStyle w:val="Heading4"/>
        <w:spacing w:before="120"/>
      </w:pPr>
      <w:r w:rsidRPr="00EF42F6">
        <w:t>Income Recognition and Measurement</w:t>
      </w:r>
    </w:p>
    <w:p w14:paraId="18776884" w14:textId="77777777" w:rsidR="00EF42F6" w:rsidRPr="00EF42F6" w:rsidRDefault="00EF42F6" w:rsidP="00EF42F6">
      <w:pPr>
        <w:rPr>
          <w:lang w:val="en-US"/>
        </w:rPr>
      </w:pPr>
      <w:r w:rsidRPr="00EF42F6">
        <w:rPr>
          <w:lang w:val="en-US"/>
        </w:rPr>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37F14155" w14:textId="77777777" w:rsidR="00EF42F6" w:rsidRPr="00EF42F6" w:rsidRDefault="00EF42F6" w:rsidP="00EF42F6">
      <w:pPr>
        <w:pStyle w:val="Heading3"/>
      </w:pPr>
      <w:r w:rsidRPr="00EF42F6">
        <w:t>2.2 Income from Transactions</w:t>
      </w:r>
    </w:p>
    <w:p w14:paraId="3D642841" w14:textId="77777777" w:rsidR="00EF42F6" w:rsidRPr="00EF42F6" w:rsidRDefault="00EF42F6" w:rsidP="00EF42F6">
      <w:pPr>
        <w:pStyle w:val="Heading4"/>
      </w:pPr>
      <w:proofErr w:type="gramStart"/>
      <w:r w:rsidRPr="00EF42F6">
        <w:t>2.2.1  Sale</w:t>
      </w:r>
      <w:proofErr w:type="gramEnd"/>
      <w:r w:rsidRPr="00EF42F6">
        <w:t xml:space="preserve"> of Goods and Services</w:t>
      </w:r>
    </w:p>
    <w:p w14:paraId="46691F4D" w14:textId="77777777" w:rsidR="00EF42F6" w:rsidRPr="00EF42F6" w:rsidRDefault="00EF42F6" w:rsidP="00EF42F6">
      <w:pPr>
        <w:rPr>
          <w:lang w:val="en-US"/>
        </w:rPr>
      </w:pPr>
      <w:r w:rsidRPr="00EF42F6">
        <w:rPr>
          <w:lang w:val="en-US"/>
        </w:rPr>
        <w:t xml:space="preserve">The sale of goods and rendering of services are transactions that Victoria Police has determined to be classified as revenue from contracts with customers in accordance with AASB 15. </w:t>
      </w:r>
    </w:p>
    <w:p w14:paraId="49E2B712" w14:textId="77777777" w:rsidR="00EF42F6" w:rsidRPr="00EF42F6" w:rsidRDefault="00EF42F6" w:rsidP="00EF42F6">
      <w:pPr>
        <w:pStyle w:val="Heading4"/>
      </w:pPr>
      <w:r w:rsidRPr="00EF42F6">
        <w:t>Performance Obligations and Revenue Recognition Policies</w:t>
      </w:r>
    </w:p>
    <w:p w14:paraId="19960F2C" w14:textId="77777777" w:rsidR="00EF42F6" w:rsidRPr="00EF42F6" w:rsidRDefault="00EF42F6" w:rsidP="00EF42F6">
      <w:pPr>
        <w:rPr>
          <w:lang w:val="en-US"/>
        </w:rPr>
      </w:pPr>
      <w:r w:rsidRPr="00EF42F6">
        <w:rPr>
          <w:lang w:val="en-US"/>
        </w:rPr>
        <w:t xml:space="preserve">Revenue is measured based on the consideration specified in the contract with the customer. Victoria Police </w:t>
      </w:r>
      <w:proofErr w:type="spellStart"/>
      <w:r w:rsidRPr="00EF42F6">
        <w:rPr>
          <w:lang w:val="en-US"/>
        </w:rPr>
        <w:t>recognises</w:t>
      </w:r>
      <w:proofErr w:type="spellEnd"/>
      <w:r w:rsidRPr="00EF42F6">
        <w:rPr>
          <w:lang w:val="en-US"/>
        </w:rPr>
        <w:t xml:space="preserve"> revenue when it transfers control of a good or service to the customer, </w:t>
      </w:r>
      <w:proofErr w:type="gramStart"/>
      <w:r w:rsidRPr="00EF42F6">
        <w:rPr>
          <w:lang w:val="en-US"/>
        </w:rPr>
        <w:t>i.e.</w:t>
      </w:r>
      <w:proofErr w:type="gramEnd"/>
      <w:r w:rsidRPr="00EF42F6">
        <w:rPr>
          <w:lang w:val="en-US"/>
        </w:rPr>
        <w:t xml:space="preserve"> when, or as, the performance obligations for the sale of goods and services to the customer are satisfied.</w:t>
      </w:r>
    </w:p>
    <w:p w14:paraId="2CD0D876" w14:textId="77777777" w:rsidR="00EF42F6" w:rsidRPr="00EF42F6" w:rsidRDefault="00EF42F6" w:rsidP="00DA2E8C">
      <w:pPr>
        <w:pStyle w:val="Bullet1"/>
      </w:pPr>
      <w:r w:rsidRPr="00EF42F6">
        <w:t>Customers obtain control of the supplies and consumables at a point in time when the goods are delivered to and have been accepted at their premises.</w:t>
      </w:r>
    </w:p>
    <w:p w14:paraId="630CF9A9" w14:textId="77777777" w:rsidR="00EF42F6" w:rsidRPr="00EF42F6" w:rsidRDefault="00EF42F6" w:rsidP="00DA2E8C">
      <w:pPr>
        <w:pStyle w:val="Bullet1"/>
      </w:pPr>
      <w:r w:rsidRPr="00EF42F6">
        <w:t xml:space="preserve">Revenue from the sale of goods </w:t>
      </w:r>
      <w:proofErr w:type="gramStart"/>
      <w:r w:rsidRPr="00EF42F6">
        <w:t>are</w:t>
      </w:r>
      <w:proofErr w:type="gramEnd"/>
      <w:r w:rsidRPr="00EF42F6">
        <w:t xml:space="preserve"> recognised when the goods are delivered and have been accepted by the customer at their premises.</w:t>
      </w:r>
    </w:p>
    <w:p w14:paraId="03D2BD96" w14:textId="77777777" w:rsidR="00EF42F6" w:rsidRPr="00EF42F6" w:rsidRDefault="00EF42F6" w:rsidP="00DA2E8C">
      <w:pPr>
        <w:pStyle w:val="Bullet1"/>
      </w:pPr>
      <w:r w:rsidRPr="00EF42F6">
        <w:t>Revenue from the rendering of services is recognised at a point in time when the performance obligation is satisfied when the service is completed; and over time when the customer simultaneously receives and consumes the services as it is provided.</w:t>
      </w:r>
    </w:p>
    <w:p w14:paraId="46BFDA44" w14:textId="77777777" w:rsidR="00EF42F6" w:rsidRPr="00EF42F6" w:rsidRDefault="00EF42F6" w:rsidP="00EF42F6">
      <w:pPr>
        <w:rPr>
          <w:lang w:val="en-US"/>
        </w:rPr>
      </w:pPr>
      <w:r w:rsidRPr="00EF42F6">
        <w:rPr>
          <w:lang w:val="en-US"/>
        </w:rPr>
        <w:t xml:space="preserve">Customers are invoiced and revenue is </w:t>
      </w:r>
      <w:proofErr w:type="spellStart"/>
      <w:r w:rsidRPr="00EF42F6">
        <w:rPr>
          <w:lang w:val="en-US"/>
        </w:rPr>
        <w:t>recognised</w:t>
      </w:r>
      <w:proofErr w:type="spellEnd"/>
      <w:r w:rsidRPr="00EF42F6">
        <w:rPr>
          <w:lang w:val="en-US"/>
        </w:rPr>
        <w:t xml:space="preserve"> when the goods are delivered and accepted by customers. In rare circumstance where there may be a change in the scope of services provided, the customer will be provided with a new contract for the additional services to be rendered and revenue is </w:t>
      </w:r>
      <w:proofErr w:type="spellStart"/>
      <w:r w:rsidRPr="00EF42F6">
        <w:rPr>
          <w:lang w:val="en-US"/>
        </w:rPr>
        <w:t>recognised</w:t>
      </w:r>
      <w:proofErr w:type="spellEnd"/>
      <w:r w:rsidRPr="00EF42F6">
        <w:rPr>
          <w:lang w:val="en-US"/>
        </w:rPr>
        <w:t xml:space="preserve"> consistent with accounting policy above.</w:t>
      </w:r>
    </w:p>
    <w:p w14:paraId="49253413" w14:textId="77777777" w:rsidR="00EF42F6" w:rsidRPr="00EF42F6" w:rsidRDefault="00EF42F6" w:rsidP="00EF42F6">
      <w:pPr>
        <w:rPr>
          <w:lang w:val="en-US"/>
        </w:rPr>
      </w:pPr>
      <w:r w:rsidRPr="00EF42F6">
        <w:rPr>
          <w:lang w:val="en-US"/>
        </w:rPr>
        <w:t xml:space="preserve">Consideration received in advance of </w:t>
      </w:r>
      <w:proofErr w:type="spellStart"/>
      <w:r w:rsidRPr="00EF42F6">
        <w:rPr>
          <w:lang w:val="en-US"/>
        </w:rPr>
        <w:t>recognising</w:t>
      </w:r>
      <w:proofErr w:type="spellEnd"/>
      <w:r w:rsidRPr="00EF42F6">
        <w:rPr>
          <w:lang w:val="en-US"/>
        </w:rPr>
        <w:t xml:space="preserve"> the associated revenue from the customer will be recorded as unearned revenue (contract liability) in Note 6.2 Payables. Where the performance obligations are satisfied but not yet billed, </w:t>
      </w:r>
      <w:proofErr w:type="spellStart"/>
      <w:proofErr w:type="gramStart"/>
      <w:r w:rsidRPr="00EF42F6">
        <w:rPr>
          <w:lang w:val="en-US"/>
        </w:rPr>
        <w:t>an other</w:t>
      </w:r>
      <w:proofErr w:type="spellEnd"/>
      <w:proofErr w:type="gramEnd"/>
      <w:r w:rsidRPr="00EF42F6">
        <w:rPr>
          <w:lang w:val="en-US"/>
        </w:rPr>
        <w:t xml:space="preserve"> receivable (contract asset) is recorded in Note 6.1 Receivables.</w:t>
      </w:r>
    </w:p>
    <w:p w14:paraId="40B15CF0" w14:textId="77777777" w:rsidR="00EF42F6" w:rsidRDefault="00EF42F6">
      <w:pPr>
        <w:spacing w:after="0"/>
        <w:rPr>
          <w:lang w:val="en-US"/>
        </w:rPr>
      </w:pPr>
      <w:r>
        <w:rPr>
          <w:lang w:val="en-US"/>
        </w:rPr>
        <w:br w:type="page"/>
      </w:r>
    </w:p>
    <w:p w14:paraId="7763F75D" w14:textId="6F4732C2" w:rsidR="00EF42F6" w:rsidRPr="00EF42F6" w:rsidRDefault="00EF42F6" w:rsidP="00EF42F6">
      <w:pPr>
        <w:pStyle w:val="Heading4"/>
      </w:pPr>
      <w:r w:rsidRPr="00EF42F6">
        <w:lastRenderedPageBreak/>
        <w:t>2.2.2 Other Grants</w:t>
      </w:r>
    </w:p>
    <w:tbl>
      <w:tblPr>
        <w:tblStyle w:val="TableGridLight"/>
        <w:tblW w:w="0" w:type="auto"/>
        <w:tblLayout w:type="fixed"/>
        <w:tblLook w:val="0060" w:firstRow="1" w:lastRow="1" w:firstColumn="0" w:lastColumn="0" w:noHBand="0" w:noVBand="0"/>
      </w:tblPr>
      <w:tblGrid>
        <w:gridCol w:w="7483"/>
        <w:gridCol w:w="1417"/>
        <w:gridCol w:w="1418"/>
      </w:tblGrid>
      <w:tr w:rsidR="00EF42F6" w:rsidRPr="00EF42F6" w14:paraId="63FB7A41" w14:textId="77777777" w:rsidTr="00EF42F6">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Borders>
              <w:top w:val="nil"/>
              <w:bottom w:val="single" w:sz="4" w:space="0" w:color="274B93"/>
            </w:tcBorders>
          </w:tcPr>
          <w:p w14:paraId="51159B67" w14:textId="77777777" w:rsidR="00EF42F6" w:rsidRPr="00EF42F6" w:rsidRDefault="00EF42F6" w:rsidP="00EF42F6">
            <w:pPr>
              <w:pStyle w:val="Tablebody"/>
              <w:spacing w:before="0" w:after="0"/>
            </w:pPr>
          </w:p>
        </w:tc>
        <w:tc>
          <w:tcPr>
            <w:tcW w:w="1417" w:type="dxa"/>
            <w:tcBorders>
              <w:top w:val="nil"/>
              <w:bottom w:val="single" w:sz="4" w:space="0" w:color="274B93"/>
            </w:tcBorders>
          </w:tcPr>
          <w:p w14:paraId="44F7988F" w14:textId="77777777" w:rsidR="00EF42F6" w:rsidRPr="00EF42F6" w:rsidRDefault="00EF42F6" w:rsidP="00EF42F6">
            <w:pPr>
              <w:pStyle w:val="Tablebody"/>
              <w:spacing w:before="0" w:after="0"/>
              <w:jc w:val="right"/>
            </w:pPr>
          </w:p>
        </w:tc>
        <w:tc>
          <w:tcPr>
            <w:tcW w:w="1418" w:type="dxa"/>
            <w:tcBorders>
              <w:top w:val="nil"/>
              <w:bottom w:val="single" w:sz="4" w:space="0" w:color="274B93"/>
            </w:tcBorders>
          </w:tcPr>
          <w:p w14:paraId="69A46D21" w14:textId="77777777" w:rsidR="00EF42F6" w:rsidRPr="00EF42F6" w:rsidRDefault="00EF42F6" w:rsidP="00EF42F6">
            <w:pPr>
              <w:pStyle w:val="Tablebody"/>
              <w:spacing w:before="0" w:after="0"/>
              <w:jc w:val="right"/>
            </w:pPr>
            <w:r w:rsidRPr="00EF42F6">
              <w:t>($ thousand)</w:t>
            </w:r>
          </w:p>
        </w:tc>
      </w:tr>
      <w:tr w:rsidR="00EF42F6" w:rsidRPr="00EF42F6" w14:paraId="32538750" w14:textId="77777777" w:rsidTr="00EF42F6">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Borders>
              <w:top w:val="single" w:sz="4" w:space="0" w:color="274B93"/>
            </w:tcBorders>
          </w:tcPr>
          <w:p w14:paraId="418E05B3" w14:textId="77777777" w:rsidR="00EF42F6" w:rsidRPr="00EF42F6" w:rsidRDefault="00EF42F6" w:rsidP="00EF42F6">
            <w:pPr>
              <w:pStyle w:val="Tablebody"/>
              <w:spacing w:before="0" w:after="0"/>
            </w:pPr>
          </w:p>
        </w:tc>
        <w:tc>
          <w:tcPr>
            <w:tcW w:w="1417" w:type="dxa"/>
            <w:tcBorders>
              <w:top w:val="single" w:sz="4" w:space="0" w:color="274B93"/>
            </w:tcBorders>
          </w:tcPr>
          <w:p w14:paraId="007D8810" w14:textId="77777777" w:rsidR="00EF42F6" w:rsidRPr="00EF42F6" w:rsidRDefault="00EF42F6" w:rsidP="00EF42F6">
            <w:pPr>
              <w:pStyle w:val="Tablebody"/>
              <w:spacing w:before="0" w:after="0"/>
              <w:jc w:val="right"/>
            </w:pPr>
            <w:r w:rsidRPr="00EF42F6">
              <w:t>2022</w:t>
            </w:r>
          </w:p>
        </w:tc>
        <w:tc>
          <w:tcPr>
            <w:tcW w:w="1418" w:type="dxa"/>
            <w:tcBorders>
              <w:top w:val="single" w:sz="4" w:space="0" w:color="274B93"/>
            </w:tcBorders>
            <w:shd w:val="clear" w:color="auto" w:fill="F2F2F2" w:themeFill="background1" w:themeFillShade="F2"/>
          </w:tcPr>
          <w:p w14:paraId="6AD96DBB" w14:textId="77777777" w:rsidR="00EF42F6" w:rsidRPr="00EF42F6" w:rsidRDefault="00EF42F6" w:rsidP="00EF42F6">
            <w:pPr>
              <w:pStyle w:val="Tablebody"/>
              <w:spacing w:before="0" w:after="0"/>
              <w:jc w:val="right"/>
            </w:pPr>
            <w:r w:rsidRPr="00EF42F6">
              <w:t>2023</w:t>
            </w:r>
          </w:p>
        </w:tc>
      </w:tr>
      <w:tr w:rsidR="00EF42F6" w:rsidRPr="00F66D10" w14:paraId="5CE9575C" w14:textId="77777777" w:rsidTr="00EF42F6">
        <w:tblPrEx>
          <w:tblCellMar>
            <w:left w:w="57" w:type="dxa"/>
            <w:bottom w:w="57" w:type="dxa"/>
            <w:right w:w="57" w:type="dxa"/>
          </w:tblCellMar>
        </w:tblPrEx>
        <w:trPr>
          <w:trHeight w:val="60"/>
        </w:trPr>
        <w:tc>
          <w:tcPr>
            <w:tcW w:w="7483" w:type="dxa"/>
          </w:tcPr>
          <w:p w14:paraId="497AC820" w14:textId="77777777" w:rsidR="00EF42F6" w:rsidRPr="00F66D10" w:rsidRDefault="00EF42F6" w:rsidP="00EF42F6">
            <w:pPr>
              <w:pStyle w:val="Tablebody"/>
              <w:spacing w:before="0" w:after="0"/>
              <w:rPr>
                <w:b/>
                <w:bCs/>
              </w:rPr>
            </w:pPr>
            <w:r w:rsidRPr="00F66D10">
              <w:rPr>
                <w:b/>
                <w:bCs/>
              </w:rPr>
              <w:t>Grants Recognised Under AASB 1058 Income of Not-for-Profit Entities (AASB 1058)</w:t>
            </w:r>
          </w:p>
        </w:tc>
        <w:tc>
          <w:tcPr>
            <w:tcW w:w="1417" w:type="dxa"/>
          </w:tcPr>
          <w:p w14:paraId="065C5915" w14:textId="77777777" w:rsidR="00EF42F6" w:rsidRPr="00F66D10" w:rsidRDefault="00EF42F6" w:rsidP="00EF42F6">
            <w:pPr>
              <w:pStyle w:val="Tablebody"/>
              <w:spacing w:before="0" w:after="0"/>
              <w:jc w:val="right"/>
              <w:rPr>
                <w:b/>
                <w:bCs/>
              </w:rPr>
            </w:pPr>
          </w:p>
        </w:tc>
        <w:tc>
          <w:tcPr>
            <w:tcW w:w="1418" w:type="dxa"/>
            <w:shd w:val="clear" w:color="auto" w:fill="F2F2F2" w:themeFill="background1" w:themeFillShade="F2"/>
          </w:tcPr>
          <w:p w14:paraId="1FD22BDC" w14:textId="77777777" w:rsidR="00EF42F6" w:rsidRPr="00F66D10" w:rsidRDefault="00EF42F6" w:rsidP="00EF42F6">
            <w:pPr>
              <w:pStyle w:val="Tablebody"/>
              <w:spacing w:before="0" w:after="0"/>
              <w:jc w:val="right"/>
              <w:rPr>
                <w:b/>
                <w:bCs/>
              </w:rPr>
            </w:pPr>
            <w:r w:rsidRPr="00F66D10">
              <w:rPr>
                <w:b/>
                <w:bCs/>
              </w:rPr>
              <w:t> </w:t>
            </w:r>
          </w:p>
        </w:tc>
      </w:tr>
      <w:tr w:rsidR="00EF42F6" w:rsidRPr="00EF42F6" w14:paraId="6230608C" w14:textId="77777777" w:rsidTr="00EF42F6">
        <w:tblPrEx>
          <w:tblCellMar>
            <w:left w:w="57" w:type="dxa"/>
            <w:bottom w:w="57" w:type="dxa"/>
            <w:right w:w="57" w:type="dxa"/>
          </w:tblCellMar>
        </w:tblPrEx>
        <w:trPr>
          <w:trHeight w:val="60"/>
        </w:trPr>
        <w:tc>
          <w:tcPr>
            <w:tcW w:w="7483" w:type="dxa"/>
          </w:tcPr>
          <w:p w14:paraId="7EC9465A" w14:textId="77777777" w:rsidR="00EF42F6" w:rsidRPr="00EF42F6" w:rsidRDefault="00EF42F6" w:rsidP="00EF42F6">
            <w:pPr>
              <w:pStyle w:val="Tablebody"/>
              <w:spacing w:before="0" w:after="0"/>
            </w:pPr>
            <w:r w:rsidRPr="00EF42F6">
              <w:t>Donations</w:t>
            </w:r>
          </w:p>
        </w:tc>
        <w:tc>
          <w:tcPr>
            <w:tcW w:w="1417" w:type="dxa"/>
          </w:tcPr>
          <w:p w14:paraId="0A9CD40C" w14:textId="77777777" w:rsidR="00EF42F6" w:rsidRPr="00EF42F6" w:rsidRDefault="00EF42F6" w:rsidP="00EF42F6">
            <w:pPr>
              <w:pStyle w:val="Tablebody"/>
              <w:spacing w:before="0" w:after="0"/>
              <w:jc w:val="right"/>
            </w:pPr>
            <w:r w:rsidRPr="00EF42F6">
              <w:t>10</w:t>
            </w:r>
          </w:p>
        </w:tc>
        <w:tc>
          <w:tcPr>
            <w:tcW w:w="1418" w:type="dxa"/>
            <w:shd w:val="clear" w:color="auto" w:fill="F2F2F2" w:themeFill="background1" w:themeFillShade="F2"/>
          </w:tcPr>
          <w:p w14:paraId="3D7F92D2" w14:textId="77777777" w:rsidR="00EF42F6" w:rsidRPr="00EF42F6" w:rsidRDefault="00EF42F6" w:rsidP="00EF42F6">
            <w:pPr>
              <w:pStyle w:val="Tablebody"/>
              <w:spacing w:before="0" w:after="0"/>
              <w:jc w:val="right"/>
            </w:pPr>
            <w:r w:rsidRPr="00EF42F6">
              <w:t>247</w:t>
            </w:r>
          </w:p>
        </w:tc>
      </w:tr>
      <w:tr w:rsidR="00EF42F6" w:rsidRPr="00EF42F6" w14:paraId="72926F7B" w14:textId="77777777" w:rsidTr="00EF42F6">
        <w:tblPrEx>
          <w:tblCellMar>
            <w:left w:w="57" w:type="dxa"/>
            <w:bottom w:w="57" w:type="dxa"/>
            <w:right w:w="57" w:type="dxa"/>
          </w:tblCellMar>
        </w:tblPrEx>
        <w:trPr>
          <w:trHeight w:val="60"/>
        </w:trPr>
        <w:tc>
          <w:tcPr>
            <w:tcW w:w="7483" w:type="dxa"/>
          </w:tcPr>
          <w:p w14:paraId="74F4C807" w14:textId="77777777" w:rsidR="00EF42F6" w:rsidRPr="00EF42F6" w:rsidRDefault="00EF42F6" w:rsidP="00EF42F6">
            <w:pPr>
              <w:pStyle w:val="Tablebody"/>
              <w:spacing w:before="0" w:after="0"/>
            </w:pPr>
            <w:r w:rsidRPr="00EF42F6">
              <w:t>Other specific purpose grants without any sufficiently specific performance obligations</w:t>
            </w:r>
          </w:p>
        </w:tc>
        <w:tc>
          <w:tcPr>
            <w:tcW w:w="1417" w:type="dxa"/>
          </w:tcPr>
          <w:p w14:paraId="6DAAA755" w14:textId="77777777" w:rsidR="00EF42F6" w:rsidRPr="00EF42F6" w:rsidRDefault="00EF42F6" w:rsidP="00EF42F6">
            <w:pPr>
              <w:pStyle w:val="Tablebody"/>
              <w:spacing w:before="0" w:after="0"/>
              <w:jc w:val="right"/>
            </w:pPr>
            <w:r w:rsidRPr="00EF42F6">
              <w:t>10,939</w:t>
            </w:r>
          </w:p>
        </w:tc>
        <w:tc>
          <w:tcPr>
            <w:tcW w:w="1418" w:type="dxa"/>
            <w:shd w:val="clear" w:color="auto" w:fill="F2F2F2" w:themeFill="background1" w:themeFillShade="F2"/>
          </w:tcPr>
          <w:p w14:paraId="46E24C35" w14:textId="77777777" w:rsidR="00EF42F6" w:rsidRPr="00EF42F6" w:rsidRDefault="00EF42F6" w:rsidP="00EF42F6">
            <w:pPr>
              <w:pStyle w:val="Tablebody"/>
              <w:spacing w:before="0" w:after="0"/>
              <w:jc w:val="right"/>
            </w:pPr>
            <w:r w:rsidRPr="00EF42F6">
              <w:t>11,602</w:t>
            </w:r>
          </w:p>
        </w:tc>
      </w:tr>
      <w:tr w:rsidR="00EF42F6" w:rsidRPr="00EF42F6" w14:paraId="03430E47" w14:textId="77777777" w:rsidTr="00EF42F6">
        <w:tblPrEx>
          <w:tblCellMar>
            <w:left w:w="57" w:type="dxa"/>
            <w:bottom w:w="57" w:type="dxa"/>
            <w:right w:w="57" w:type="dxa"/>
          </w:tblCellMar>
        </w:tblPrEx>
        <w:trPr>
          <w:trHeight w:val="60"/>
        </w:trPr>
        <w:tc>
          <w:tcPr>
            <w:tcW w:w="7483" w:type="dxa"/>
          </w:tcPr>
          <w:p w14:paraId="76CBC6E7" w14:textId="77777777" w:rsidR="00EF42F6" w:rsidRPr="00EF42F6" w:rsidRDefault="00EF42F6" w:rsidP="00EF42F6">
            <w:pPr>
              <w:pStyle w:val="Tablebody"/>
              <w:spacing w:before="0" w:after="0"/>
            </w:pPr>
            <w:r w:rsidRPr="00EF42F6">
              <w:t>Other specific purpose grants with sufficiently specific performance obligations</w:t>
            </w:r>
          </w:p>
        </w:tc>
        <w:tc>
          <w:tcPr>
            <w:tcW w:w="1417" w:type="dxa"/>
          </w:tcPr>
          <w:p w14:paraId="029A8AA0" w14:textId="77777777" w:rsidR="00EF42F6" w:rsidRPr="00EF42F6" w:rsidRDefault="00EF42F6" w:rsidP="00EF42F6">
            <w:pPr>
              <w:pStyle w:val="Tablebody"/>
              <w:spacing w:before="0" w:after="0"/>
              <w:jc w:val="right"/>
            </w:pPr>
            <w:r w:rsidRPr="00EF42F6">
              <w:t>106</w:t>
            </w:r>
          </w:p>
        </w:tc>
        <w:tc>
          <w:tcPr>
            <w:tcW w:w="1418" w:type="dxa"/>
            <w:shd w:val="clear" w:color="auto" w:fill="F2F2F2" w:themeFill="background1" w:themeFillShade="F2"/>
          </w:tcPr>
          <w:p w14:paraId="7DC4D597" w14:textId="77777777" w:rsidR="00EF42F6" w:rsidRPr="00EF42F6" w:rsidRDefault="00EF42F6" w:rsidP="00EF42F6">
            <w:pPr>
              <w:pStyle w:val="Tablebody"/>
              <w:spacing w:before="0" w:after="0"/>
              <w:jc w:val="right"/>
            </w:pPr>
            <w:r w:rsidRPr="00EF42F6">
              <w:t>2</w:t>
            </w:r>
          </w:p>
        </w:tc>
      </w:tr>
      <w:tr w:rsidR="00EF42F6" w:rsidRPr="00F66D10" w14:paraId="24E91DFE" w14:textId="77777777" w:rsidTr="00EF42F6">
        <w:tblPrEx>
          <w:tblCellMar>
            <w:left w:w="57" w:type="dxa"/>
            <w:bottom w:w="57" w:type="dxa"/>
            <w:right w:w="57" w:type="dxa"/>
          </w:tblCellMar>
        </w:tblPrEx>
        <w:trPr>
          <w:trHeight w:val="60"/>
        </w:trPr>
        <w:tc>
          <w:tcPr>
            <w:tcW w:w="7483" w:type="dxa"/>
          </w:tcPr>
          <w:p w14:paraId="3E876D1F" w14:textId="77777777" w:rsidR="00EF42F6" w:rsidRPr="00F66D10" w:rsidRDefault="00EF42F6" w:rsidP="00EF42F6">
            <w:pPr>
              <w:pStyle w:val="Tablebody"/>
              <w:spacing w:before="0" w:after="0"/>
              <w:rPr>
                <w:b/>
                <w:bCs/>
              </w:rPr>
            </w:pPr>
            <w:r w:rsidRPr="00F66D10">
              <w:rPr>
                <w:b/>
                <w:bCs/>
              </w:rPr>
              <w:t>Grants Recognised Under AASB 15 Revenue from Contracts with Customers (AASB 15)</w:t>
            </w:r>
          </w:p>
        </w:tc>
        <w:tc>
          <w:tcPr>
            <w:tcW w:w="1417" w:type="dxa"/>
          </w:tcPr>
          <w:p w14:paraId="6C7201FF" w14:textId="77777777" w:rsidR="00EF42F6" w:rsidRPr="00F66D10" w:rsidRDefault="00EF42F6" w:rsidP="00EF42F6">
            <w:pPr>
              <w:pStyle w:val="Tablebody"/>
              <w:spacing w:before="0" w:after="0"/>
              <w:jc w:val="right"/>
              <w:rPr>
                <w:b/>
                <w:bCs/>
              </w:rPr>
            </w:pPr>
          </w:p>
        </w:tc>
        <w:tc>
          <w:tcPr>
            <w:tcW w:w="1418" w:type="dxa"/>
            <w:shd w:val="clear" w:color="auto" w:fill="F2F2F2" w:themeFill="background1" w:themeFillShade="F2"/>
          </w:tcPr>
          <w:p w14:paraId="6CC38C45" w14:textId="77777777" w:rsidR="00EF42F6" w:rsidRPr="00F66D10" w:rsidRDefault="00EF42F6" w:rsidP="00EF42F6">
            <w:pPr>
              <w:pStyle w:val="Tablebody"/>
              <w:spacing w:before="0" w:after="0"/>
              <w:jc w:val="right"/>
              <w:rPr>
                <w:b/>
                <w:bCs/>
              </w:rPr>
            </w:pPr>
            <w:r w:rsidRPr="00F66D10">
              <w:rPr>
                <w:b/>
                <w:bCs/>
              </w:rPr>
              <w:t> </w:t>
            </w:r>
          </w:p>
        </w:tc>
      </w:tr>
      <w:tr w:rsidR="00EF42F6" w:rsidRPr="00EF42F6" w14:paraId="42555070" w14:textId="77777777" w:rsidTr="00EF42F6">
        <w:tblPrEx>
          <w:tblCellMar>
            <w:left w:w="57" w:type="dxa"/>
            <w:bottom w:w="57" w:type="dxa"/>
            <w:right w:w="57" w:type="dxa"/>
          </w:tblCellMar>
        </w:tblPrEx>
        <w:trPr>
          <w:trHeight w:val="60"/>
        </w:trPr>
        <w:tc>
          <w:tcPr>
            <w:tcW w:w="7483" w:type="dxa"/>
          </w:tcPr>
          <w:p w14:paraId="1E30548B" w14:textId="77777777" w:rsidR="00EF42F6" w:rsidRPr="00EF42F6" w:rsidRDefault="00EF42F6" w:rsidP="00EF42F6">
            <w:pPr>
              <w:pStyle w:val="Tablebody"/>
              <w:spacing w:before="0" w:after="0"/>
            </w:pPr>
            <w:r w:rsidRPr="00EF42F6">
              <w:t>Donations</w:t>
            </w:r>
          </w:p>
        </w:tc>
        <w:tc>
          <w:tcPr>
            <w:tcW w:w="1417" w:type="dxa"/>
          </w:tcPr>
          <w:p w14:paraId="3F2825F9" w14:textId="77777777" w:rsidR="00EF42F6" w:rsidRPr="00EF42F6" w:rsidRDefault="00EF42F6" w:rsidP="00EF42F6">
            <w:pPr>
              <w:pStyle w:val="Tablebody"/>
              <w:spacing w:before="0" w:after="0"/>
              <w:jc w:val="right"/>
            </w:pPr>
            <w:r w:rsidRPr="00EF42F6">
              <w:t>8</w:t>
            </w:r>
          </w:p>
        </w:tc>
        <w:tc>
          <w:tcPr>
            <w:tcW w:w="1418" w:type="dxa"/>
            <w:shd w:val="clear" w:color="auto" w:fill="F2F2F2" w:themeFill="background1" w:themeFillShade="F2"/>
          </w:tcPr>
          <w:p w14:paraId="02459442" w14:textId="77777777" w:rsidR="00EF42F6" w:rsidRPr="00EF42F6" w:rsidRDefault="00EF42F6" w:rsidP="00EF42F6">
            <w:pPr>
              <w:pStyle w:val="Tablebody"/>
              <w:spacing w:before="0" w:after="0"/>
              <w:jc w:val="right"/>
            </w:pPr>
            <w:r w:rsidRPr="00EF42F6">
              <w:t>9</w:t>
            </w:r>
          </w:p>
        </w:tc>
      </w:tr>
      <w:tr w:rsidR="00EF42F6" w:rsidRPr="00EF42F6" w14:paraId="1864F598" w14:textId="77777777" w:rsidTr="00EF42F6">
        <w:tblPrEx>
          <w:tblCellMar>
            <w:left w:w="57" w:type="dxa"/>
            <w:bottom w:w="57" w:type="dxa"/>
            <w:right w:w="57" w:type="dxa"/>
          </w:tblCellMar>
        </w:tblPrEx>
        <w:trPr>
          <w:trHeight w:val="60"/>
        </w:trPr>
        <w:tc>
          <w:tcPr>
            <w:tcW w:w="7483" w:type="dxa"/>
          </w:tcPr>
          <w:p w14:paraId="5DFBB5D3" w14:textId="77777777" w:rsidR="00EF42F6" w:rsidRPr="00EF42F6" w:rsidRDefault="00EF42F6" w:rsidP="00EF42F6">
            <w:pPr>
              <w:pStyle w:val="Tablebody"/>
              <w:spacing w:before="0" w:after="0"/>
            </w:pPr>
            <w:r w:rsidRPr="00EF42F6">
              <w:t>Other specific purpose grants with sufficiently specific performance obligations</w:t>
            </w:r>
          </w:p>
        </w:tc>
        <w:tc>
          <w:tcPr>
            <w:tcW w:w="1417" w:type="dxa"/>
          </w:tcPr>
          <w:p w14:paraId="1C7B4808" w14:textId="77777777" w:rsidR="00EF42F6" w:rsidRPr="00EF42F6" w:rsidRDefault="00EF42F6" w:rsidP="00EF42F6">
            <w:pPr>
              <w:pStyle w:val="Tablebody"/>
              <w:spacing w:before="0" w:after="0"/>
              <w:jc w:val="right"/>
            </w:pPr>
            <w:r w:rsidRPr="00EF42F6">
              <w:t>878</w:t>
            </w:r>
          </w:p>
        </w:tc>
        <w:tc>
          <w:tcPr>
            <w:tcW w:w="1418" w:type="dxa"/>
            <w:shd w:val="clear" w:color="auto" w:fill="F2F2F2" w:themeFill="background1" w:themeFillShade="F2"/>
          </w:tcPr>
          <w:p w14:paraId="40870F5B" w14:textId="77777777" w:rsidR="00EF42F6" w:rsidRPr="00EF42F6" w:rsidRDefault="00EF42F6" w:rsidP="00EF42F6">
            <w:pPr>
              <w:pStyle w:val="Tablebody"/>
              <w:spacing w:before="0" w:after="0"/>
              <w:jc w:val="right"/>
            </w:pPr>
            <w:r w:rsidRPr="00EF42F6">
              <w:t>91</w:t>
            </w:r>
          </w:p>
        </w:tc>
      </w:tr>
      <w:tr w:rsidR="00EF42F6" w:rsidRPr="00F66D10" w14:paraId="1EC48363"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742E9265" w14:textId="77777777" w:rsidR="00EF42F6" w:rsidRPr="00F66D10" w:rsidRDefault="00EF42F6" w:rsidP="00EF42F6">
            <w:pPr>
              <w:pStyle w:val="Tablebody"/>
              <w:spacing w:before="0" w:after="0"/>
              <w:rPr>
                <w:b/>
                <w:bCs/>
              </w:rPr>
            </w:pPr>
            <w:r w:rsidRPr="00F66D10">
              <w:rPr>
                <w:b/>
                <w:bCs/>
              </w:rPr>
              <w:t>Total Grants</w:t>
            </w:r>
          </w:p>
        </w:tc>
        <w:tc>
          <w:tcPr>
            <w:tcW w:w="1417" w:type="dxa"/>
          </w:tcPr>
          <w:p w14:paraId="39B32627" w14:textId="77777777" w:rsidR="00EF42F6" w:rsidRPr="00F66D10" w:rsidRDefault="00EF42F6" w:rsidP="00EF42F6">
            <w:pPr>
              <w:pStyle w:val="Tablebody"/>
              <w:spacing w:before="0" w:after="0"/>
              <w:jc w:val="right"/>
              <w:rPr>
                <w:b/>
                <w:bCs/>
              </w:rPr>
            </w:pPr>
            <w:r w:rsidRPr="00F66D10">
              <w:rPr>
                <w:b/>
                <w:bCs/>
              </w:rPr>
              <w:t>11,941</w:t>
            </w:r>
          </w:p>
        </w:tc>
        <w:tc>
          <w:tcPr>
            <w:tcW w:w="1418" w:type="dxa"/>
            <w:shd w:val="clear" w:color="auto" w:fill="F2F2F2" w:themeFill="background1" w:themeFillShade="F2"/>
          </w:tcPr>
          <w:p w14:paraId="28CB6A94" w14:textId="77777777" w:rsidR="00EF42F6" w:rsidRPr="00F66D10" w:rsidRDefault="00EF42F6" w:rsidP="00EF42F6">
            <w:pPr>
              <w:pStyle w:val="Tablebody"/>
              <w:spacing w:before="0" w:after="0"/>
              <w:jc w:val="right"/>
              <w:rPr>
                <w:b/>
                <w:bCs/>
              </w:rPr>
            </w:pPr>
            <w:r w:rsidRPr="00F66D10">
              <w:rPr>
                <w:b/>
                <w:bCs/>
              </w:rPr>
              <w:t>11,951</w:t>
            </w:r>
          </w:p>
        </w:tc>
      </w:tr>
    </w:tbl>
    <w:p w14:paraId="73F13BB6" w14:textId="77777777" w:rsidR="00EF42F6" w:rsidRPr="00EF42F6" w:rsidRDefault="00EF42F6" w:rsidP="00EF42F6">
      <w:pPr>
        <w:rPr>
          <w:lang w:val="en-US"/>
        </w:rPr>
      </w:pPr>
    </w:p>
    <w:p w14:paraId="088CB1A7" w14:textId="77777777" w:rsidR="00EF42F6" w:rsidRPr="00EF42F6" w:rsidRDefault="00EF42F6" w:rsidP="00EF42F6">
      <w:pPr>
        <w:pStyle w:val="Heading4"/>
      </w:pPr>
      <w:r w:rsidRPr="00EF42F6">
        <w:t xml:space="preserve">Grants Recognised Under AASB 1058 </w:t>
      </w:r>
      <w:r w:rsidRPr="00EF42F6">
        <w:rPr>
          <w:i/>
          <w:iCs w:val="0"/>
        </w:rPr>
        <w:t>Income of Not-for-Profit Entities</w:t>
      </w:r>
      <w:r w:rsidRPr="00EF42F6">
        <w:t xml:space="preserve"> (AASB 1058)</w:t>
      </w:r>
    </w:p>
    <w:p w14:paraId="188802F3" w14:textId="77777777" w:rsidR="00EF42F6" w:rsidRPr="00EF42F6" w:rsidRDefault="00EF42F6" w:rsidP="00EF42F6">
      <w:pPr>
        <w:rPr>
          <w:lang w:val="en-US"/>
        </w:rPr>
      </w:pPr>
      <w:r w:rsidRPr="00EF42F6">
        <w:rPr>
          <w:lang w:val="en-US"/>
        </w:rPr>
        <w:t>Victoria Police has determined that the grant income included in the table above under AASB 1058 has been earned under arrangements that are either not enforceable and/or linked to sufficiently specific performance obligations.</w:t>
      </w:r>
    </w:p>
    <w:p w14:paraId="34E5EF5B" w14:textId="77777777" w:rsidR="00EF42F6" w:rsidRPr="00EF42F6" w:rsidRDefault="00EF42F6" w:rsidP="00EF42F6">
      <w:pPr>
        <w:rPr>
          <w:lang w:val="en-US"/>
        </w:rPr>
      </w:pPr>
      <w:r w:rsidRPr="00EF42F6">
        <w:rPr>
          <w:lang w:val="en-US"/>
        </w:rPr>
        <w:t xml:space="preserve">Income from grants without any sufficiently specific performance obligations, or that are not enforceable, is </w:t>
      </w:r>
      <w:proofErr w:type="spellStart"/>
      <w:r w:rsidRPr="00EF42F6">
        <w:rPr>
          <w:lang w:val="en-US"/>
        </w:rPr>
        <w:t>recognised</w:t>
      </w:r>
      <w:proofErr w:type="spellEnd"/>
      <w:r w:rsidRPr="00EF42F6">
        <w:rPr>
          <w:lang w:val="en-US"/>
        </w:rPr>
        <w:t xml:space="preserve"> when Victoria Police has an unconditional right to receive cash which usually coincides with the receipt of cash. On initial recognition of the asset, Victoria Police </w:t>
      </w:r>
      <w:proofErr w:type="spellStart"/>
      <w:r w:rsidRPr="00EF42F6">
        <w:rPr>
          <w:lang w:val="en-US"/>
        </w:rPr>
        <w:t>recognises</w:t>
      </w:r>
      <w:proofErr w:type="spellEnd"/>
      <w:r w:rsidRPr="00EF42F6">
        <w:rPr>
          <w:lang w:val="en-US"/>
        </w:rPr>
        <w:t xml:space="preserve"> any related contributions by owners, increases in liabilities, decreases in assets, and revenue (‘related amounts’) in accordance with other Australian Accounting Standards. Related amounts may take the form of:</w:t>
      </w:r>
    </w:p>
    <w:p w14:paraId="741C500B" w14:textId="77777777" w:rsidR="00EF42F6" w:rsidRPr="00EF42F6" w:rsidRDefault="00EF42F6" w:rsidP="00DA2E8C">
      <w:pPr>
        <w:pStyle w:val="Bullet1"/>
      </w:pPr>
      <w:r w:rsidRPr="00EF42F6">
        <w:t xml:space="preserve">contributions by owners, in accordance with AASB 1004 </w:t>
      </w:r>
      <w:r w:rsidRPr="00EF42F6">
        <w:rPr>
          <w:i/>
          <w:iCs/>
        </w:rPr>
        <w:t>Contributions</w:t>
      </w:r>
    </w:p>
    <w:p w14:paraId="7D37BBF7" w14:textId="77777777" w:rsidR="00EF42F6" w:rsidRPr="00EF42F6" w:rsidRDefault="00EF42F6" w:rsidP="00DA2E8C">
      <w:pPr>
        <w:pStyle w:val="Bullet1"/>
      </w:pPr>
      <w:r w:rsidRPr="00EF42F6">
        <w:t>revenue or a contract liability arising from a contract with a customer, in accordance with AASB 15</w:t>
      </w:r>
    </w:p>
    <w:p w14:paraId="5E32EA3D" w14:textId="77777777" w:rsidR="00EF42F6" w:rsidRPr="00EF42F6" w:rsidRDefault="00EF42F6" w:rsidP="00DA2E8C">
      <w:pPr>
        <w:pStyle w:val="Bullet1"/>
      </w:pPr>
      <w:r w:rsidRPr="00EF42F6">
        <w:t xml:space="preserve">a lease liability in accordance with AASB 16 </w:t>
      </w:r>
      <w:r w:rsidRPr="00EF42F6">
        <w:rPr>
          <w:i/>
          <w:iCs/>
        </w:rPr>
        <w:t>Leases</w:t>
      </w:r>
    </w:p>
    <w:p w14:paraId="62511B92" w14:textId="77777777" w:rsidR="00EF42F6" w:rsidRPr="00EF42F6" w:rsidRDefault="00EF42F6" w:rsidP="00DA2E8C">
      <w:pPr>
        <w:pStyle w:val="Bullet1"/>
      </w:pPr>
      <w:r w:rsidRPr="00EF42F6">
        <w:t xml:space="preserve">a financial instrument, in accordance with AASB 9 </w:t>
      </w:r>
      <w:r w:rsidRPr="00EF42F6">
        <w:rPr>
          <w:i/>
          <w:iCs/>
        </w:rPr>
        <w:t>Financial Instruments</w:t>
      </w:r>
      <w:r w:rsidRPr="00EF42F6">
        <w:t xml:space="preserve"> or</w:t>
      </w:r>
    </w:p>
    <w:p w14:paraId="5C9BA214" w14:textId="77777777" w:rsidR="00EF42F6" w:rsidRPr="00EF42F6" w:rsidRDefault="00EF42F6" w:rsidP="00DA2E8C">
      <w:pPr>
        <w:pStyle w:val="Bullet1"/>
      </w:pPr>
      <w:r w:rsidRPr="00EF42F6">
        <w:t xml:space="preserve">a provision, in accordance with AASB 137 </w:t>
      </w:r>
      <w:r w:rsidRPr="00EF42F6">
        <w:rPr>
          <w:i/>
          <w:iCs/>
        </w:rPr>
        <w:t>Provisions, Contingent Liabilities and Contingent Assets</w:t>
      </w:r>
      <w:r w:rsidRPr="00EF42F6">
        <w:t>.</w:t>
      </w:r>
    </w:p>
    <w:p w14:paraId="59A5C4A3" w14:textId="77777777" w:rsidR="00EF42F6" w:rsidRPr="00EF42F6" w:rsidRDefault="00EF42F6" w:rsidP="00EF42F6">
      <w:pPr>
        <w:rPr>
          <w:lang w:val="en-US"/>
        </w:rPr>
      </w:pPr>
      <w:r w:rsidRPr="00EF42F6">
        <w:rPr>
          <w:lang w:val="en-US"/>
        </w:rPr>
        <w:t xml:space="preserve">Income received for specific purpose grants for on-passing is </w:t>
      </w:r>
      <w:proofErr w:type="spellStart"/>
      <w:r w:rsidRPr="00EF42F6">
        <w:rPr>
          <w:lang w:val="en-US"/>
        </w:rPr>
        <w:t>recognised</w:t>
      </w:r>
      <w:proofErr w:type="spellEnd"/>
      <w:r w:rsidRPr="00EF42F6">
        <w:rPr>
          <w:lang w:val="en-US"/>
        </w:rPr>
        <w:t xml:space="preserve"> simultaneously as the funds are immediately on passed to the relevant recipient entities on behalf of the Commonwealth Government.</w:t>
      </w:r>
    </w:p>
    <w:p w14:paraId="47758638" w14:textId="77777777" w:rsidR="00EF42F6" w:rsidRPr="00EF42F6" w:rsidRDefault="00EF42F6" w:rsidP="00EF42F6">
      <w:pPr>
        <w:pStyle w:val="Heading4"/>
      </w:pPr>
      <w:r w:rsidRPr="00EF42F6">
        <w:t xml:space="preserve">Grants Recognised Under AASB 15 </w:t>
      </w:r>
      <w:r w:rsidRPr="00EF42F6">
        <w:rPr>
          <w:i/>
          <w:iCs w:val="0"/>
        </w:rPr>
        <w:t>Revenue from Contracts with Customers</w:t>
      </w:r>
      <w:r w:rsidRPr="00EF42F6">
        <w:t xml:space="preserve"> (AASB 15)</w:t>
      </w:r>
    </w:p>
    <w:p w14:paraId="02AAE67E" w14:textId="77777777" w:rsidR="00EF42F6" w:rsidRPr="00EF42F6" w:rsidRDefault="00EF42F6" w:rsidP="00EF42F6">
      <w:pPr>
        <w:rPr>
          <w:lang w:val="en-US"/>
        </w:rPr>
      </w:pPr>
      <w:r w:rsidRPr="00EF42F6">
        <w:rPr>
          <w:lang w:val="en-US"/>
        </w:rPr>
        <w:t xml:space="preserve">Income from grants that are enforceable and with sufficiently specific performance obligations are accounted for as revenue from contracts with customers under AASB 15. These grants relate to the funding of various programs/projects. Revenue is </w:t>
      </w:r>
      <w:proofErr w:type="spellStart"/>
      <w:r w:rsidRPr="00EF42F6">
        <w:rPr>
          <w:lang w:val="en-US"/>
        </w:rPr>
        <w:t>recognised</w:t>
      </w:r>
      <w:proofErr w:type="spellEnd"/>
      <w:r w:rsidRPr="00EF42F6">
        <w:rPr>
          <w:lang w:val="en-US"/>
        </w:rPr>
        <w:t xml:space="preserve"> when Victoria Police satisfies its performance obligation. This is </w:t>
      </w:r>
      <w:proofErr w:type="spellStart"/>
      <w:r w:rsidRPr="00EF42F6">
        <w:rPr>
          <w:lang w:val="en-US"/>
        </w:rPr>
        <w:t>recognised</w:t>
      </w:r>
      <w:proofErr w:type="spellEnd"/>
      <w:r w:rsidRPr="00EF42F6">
        <w:rPr>
          <w:lang w:val="en-US"/>
        </w:rPr>
        <w:t xml:space="preserve">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71592292" w14:textId="77777777" w:rsidR="00EF42F6" w:rsidRPr="00EF42F6" w:rsidRDefault="00EF42F6" w:rsidP="00EF42F6">
      <w:pPr>
        <w:pStyle w:val="Heading4"/>
      </w:pPr>
      <w:r w:rsidRPr="00EF42F6">
        <w:t>2.2.3 Fair Value of Assets Received Free of Charge or for Nominal Consideration</w:t>
      </w:r>
    </w:p>
    <w:p w14:paraId="03904118" w14:textId="77777777" w:rsidR="00EF42F6" w:rsidRPr="00EF42F6" w:rsidRDefault="00EF42F6" w:rsidP="00EF42F6">
      <w:pPr>
        <w:rPr>
          <w:lang w:val="en-US"/>
        </w:rPr>
      </w:pPr>
      <w:r w:rsidRPr="00EF42F6">
        <w:rPr>
          <w:lang w:val="en-US"/>
        </w:rPr>
        <w:t xml:space="preserve">Contributions of resources received free of charge or for nominal consideration are </w:t>
      </w:r>
      <w:proofErr w:type="spellStart"/>
      <w:r w:rsidRPr="00EF42F6">
        <w:rPr>
          <w:lang w:val="en-US"/>
        </w:rPr>
        <w:t>recognised</w:t>
      </w:r>
      <w:proofErr w:type="spellEnd"/>
      <w:r w:rsidRPr="00EF42F6">
        <w:rPr>
          <w:lang w:val="en-US"/>
        </w:rPr>
        <w:t xml:space="preserve"> at fair value when control is obtained over them, irrespective of whether these contributions are subject to restrictions or conditions over their use.</w:t>
      </w:r>
    </w:p>
    <w:p w14:paraId="501DD81C" w14:textId="77777777" w:rsidR="00EF42F6" w:rsidRPr="00EF42F6" w:rsidRDefault="00EF42F6" w:rsidP="00EF42F6">
      <w:pPr>
        <w:rPr>
          <w:lang w:val="en-US"/>
        </w:rPr>
      </w:pPr>
      <w:r w:rsidRPr="00EF42F6">
        <w:rPr>
          <w:lang w:val="en-US"/>
        </w:rPr>
        <w:t xml:space="preserve">Contributions in the form of services are only </w:t>
      </w:r>
      <w:proofErr w:type="spellStart"/>
      <w:r w:rsidRPr="00EF42F6">
        <w:rPr>
          <w:lang w:val="en-US"/>
        </w:rPr>
        <w:t>recognised</w:t>
      </w:r>
      <w:proofErr w:type="spellEnd"/>
      <w:r w:rsidRPr="00EF42F6">
        <w:rPr>
          <w:lang w:val="en-US"/>
        </w:rPr>
        <w:t xml:space="preserve"> when a fair value can be reliably </w:t>
      </w:r>
      <w:proofErr w:type="gramStart"/>
      <w:r w:rsidRPr="00EF42F6">
        <w:rPr>
          <w:lang w:val="en-US"/>
        </w:rPr>
        <w:t>determined</w:t>
      </w:r>
      <w:proofErr w:type="gramEnd"/>
      <w:r w:rsidRPr="00EF42F6">
        <w:rPr>
          <w:lang w:val="en-US"/>
        </w:rPr>
        <w:t xml:space="preserve"> and the services would have been purchased if not received as a donation.</w:t>
      </w:r>
    </w:p>
    <w:p w14:paraId="12124010" w14:textId="76178544" w:rsidR="00EF42F6" w:rsidRPr="00EF42F6" w:rsidRDefault="00EF42F6" w:rsidP="00EF42F6">
      <w:pPr>
        <w:pStyle w:val="Heading3"/>
      </w:pPr>
      <w:r w:rsidRPr="00EF42F6">
        <w:t>2.3 Grants from Victorian Government</w:t>
      </w:r>
    </w:p>
    <w:tbl>
      <w:tblPr>
        <w:tblStyle w:val="TableGridLight"/>
        <w:tblW w:w="0" w:type="auto"/>
        <w:tblLayout w:type="fixed"/>
        <w:tblLook w:val="0060" w:firstRow="1" w:lastRow="1" w:firstColumn="0" w:lastColumn="0" w:noHBand="0" w:noVBand="0"/>
      </w:tblPr>
      <w:tblGrid>
        <w:gridCol w:w="7371"/>
        <w:gridCol w:w="1417"/>
        <w:gridCol w:w="1417"/>
      </w:tblGrid>
      <w:tr w:rsidR="00EF42F6" w:rsidRPr="00EF42F6" w14:paraId="2CB64AEA" w14:textId="77777777" w:rsidTr="00EF42F6">
        <w:trPr>
          <w:cnfStyle w:val="100000000000" w:firstRow="1" w:lastRow="0" w:firstColumn="0" w:lastColumn="0" w:oddVBand="0" w:evenVBand="0" w:oddHBand="0" w:evenHBand="0" w:firstRowFirstColumn="0" w:firstRowLastColumn="0" w:lastRowFirstColumn="0" w:lastRowLastColumn="0"/>
          <w:trHeight w:val="49"/>
          <w:tblHeader/>
        </w:trPr>
        <w:tc>
          <w:tcPr>
            <w:tcW w:w="7371" w:type="dxa"/>
            <w:tcBorders>
              <w:top w:val="nil"/>
              <w:bottom w:val="single" w:sz="4" w:space="0" w:color="274B93"/>
            </w:tcBorders>
          </w:tcPr>
          <w:p w14:paraId="61306B58" w14:textId="77777777" w:rsidR="00EF42F6" w:rsidRPr="00EF42F6" w:rsidRDefault="00EF42F6" w:rsidP="00EF42F6">
            <w:pPr>
              <w:pStyle w:val="Tablebody"/>
              <w:spacing w:before="0" w:after="0"/>
            </w:pPr>
          </w:p>
        </w:tc>
        <w:tc>
          <w:tcPr>
            <w:tcW w:w="1417" w:type="dxa"/>
            <w:tcBorders>
              <w:top w:val="nil"/>
              <w:bottom w:val="single" w:sz="4" w:space="0" w:color="274B93"/>
            </w:tcBorders>
          </w:tcPr>
          <w:p w14:paraId="1992FE64" w14:textId="77777777" w:rsidR="00EF42F6" w:rsidRPr="00EF42F6" w:rsidRDefault="00EF42F6" w:rsidP="00EF42F6">
            <w:pPr>
              <w:pStyle w:val="Tablebody"/>
              <w:spacing w:before="0" w:after="0"/>
              <w:jc w:val="right"/>
            </w:pPr>
          </w:p>
        </w:tc>
        <w:tc>
          <w:tcPr>
            <w:tcW w:w="1417" w:type="dxa"/>
            <w:tcBorders>
              <w:top w:val="nil"/>
              <w:bottom w:val="single" w:sz="4" w:space="0" w:color="274B93"/>
            </w:tcBorders>
          </w:tcPr>
          <w:p w14:paraId="3735F9A0" w14:textId="77777777" w:rsidR="00EF42F6" w:rsidRPr="00EF42F6" w:rsidRDefault="00EF42F6" w:rsidP="00EF42F6">
            <w:pPr>
              <w:pStyle w:val="Tablebody"/>
              <w:spacing w:before="0" w:after="0"/>
              <w:jc w:val="right"/>
            </w:pPr>
            <w:r w:rsidRPr="00EF42F6">
              <w:t>($ thousand)</w:t>
            </w:r>
          </w:p>
        </w:tc>
      </w:tr>
      <w:tr w:rsidR="00EF42F6" w:rsidRPr="00EF42F6" w14:paraId="67372118" w14:textId="77777777" w:rsidTr="00EF42F6">
        <w:trPr>
          <w:cnfStyle w:val="100000000000" w:firstRow="1" w:lastRow="0" w:firstColumn="0" w:lastColumn="0" w:oddVBand="0" w:evenVBand="0" w:oddHBand="0" w:evenHBand="0" w:firstRowFirstColumn="0" w:firstRowLastColumn="0" w:lastRowFirstColumn="0" w:lastRowLastColumn="0"/>
          <w:trHeight w:val="39"/>
          <w:tblHeader/>
        </w:trPr>
        <w:tc>
          <w:tcPr>
            <w:tcW w:w="7371" w:type="dxa"/>
            <w:tcBorders>
              <w:top w:val="single" w:sz="4" w:space="0" w:color="274B93"/>
            </w:tcBorders>
          </w:tcPr>
          <w:p w14:paraId="6864BA0A" w14:textId="77777777" w:rsidR="00EF42F6" w:rsidRPr="00EF42F6" w:rsidRDefault="00EF42F6" w:rsidP="00EF42F6">
            <w:pPr>
              <w:pStyle w:val="Tablebody"/>
              <w:spacing w:before="0" w:after="0"/>
            </w:pPr>
          </w:p>
        </w:tc>
        <w:tc>
          <w:tcPr>
            <w:tcW w:w="1417" w:type="dxa"/>
            <w:tcBorders>
              <w:top w:val="single" w:sz="4" w:space="0" w:color="274B93"/>
            </w:tcBorders>
          </w:tcPr>
          <w:p w14:paraId="7B41F2F6" w14:textId="77777777" w:rsidR="00EF42F6" w:rsidRPr="00EF42F6" w:rsidRDefault="00EF42F6" w:rsidP="00EF42F6">
            <w:pPr>
              <w:pStyle w:val="Tablebody"/>
              <w:spacing w:before="0" w:after="0"/>
              <w:jc w:val="right"/>
            </w:pPr>
            <w:r w:rsidRPr="00EF42F6">
              <w:t>2022</w:t>
            </w:r>
          </w:p>
        </w:tc>
        <w:tc>
          <w:tcPr>
            <w:tcW w:w="1417" w:type="dxa"/>
            <w:tcBorders>
              <w:top w:val="single" w:sz="4" w:space="0" w:color="274B93"/>
            </w:tcBorders>
            <w:shd w:val="clear" w:color="auto" w:fill="F2F2F2" w:themeFill="background1" w:themeFillShade="F2"/>
          </w:tcPr>
          <w:p w14:paraId="2C12C5B3" w14:textId="77777777" w:rsidR="00EF42F6" w:rsidRPr="00EF42F6" w:rsidRDefault="00EF42F6" w:rsidP="00EF42F6">
            <w:pPr>
              <w:pStyle w:val="Tablebody"/>
              <w:spacing w:before="0" w:after="0"/>
              <w:jc w:val="right"/>
            </w:pPr>
            <w:r w:rsidRPr="00EF42F6">
              <w:t>2023</w:t>
            </w:r>
          </w:p>
        </w:tc>
      </w:tr>
      <w:tr w:rsidR="00EF42F6" w:rsidRPr="00EF42F6" w14:paraId="27CF153F" w14:textId="77777777" w:rsidTr="00EF42F6">
        <w:tblPrEx>
          <w:tblCellMar>
            <w:left w:w="57" w:type="dxa"/>
            <w:bottom w:w="57" w:type="dxa"/>
            <w:right w:w="57" w:type="dxa"/>
          </w:tblCellMar>
        </w:tblPrEx>
        <w:trPr>
          <w:trHeight w:val="39"/>
        </w:trPr>
        <w:tc>
          <w:tcPr>
            <w:tcW w:w="7371" w:type="dxa"/>
          </w:tcPr>
          <w:p w14:paraId="48FD70FB" w14:textId="77777777" w:rsidR="00EF42F6" w:rsidRPr="00EF42F6" w:rsidRDefault="00EF42F6" w:rsidP="00EF42F6">
            <w:pPr>
              <w:pStyle w:val="Tablebody"/>
              <w:spacing w:before="0" w:after="0"/>
            </w:pPr>
            <w:r w:rsidRPr="00EF42F6">
              <w:t>Grants from Victorian Government</w:t>
            </w:r>
          </w:p>
        </w:tc>
        <w:tc>
          <w:tcPr>
            <w:tcW w:w="1417" w:type="dxa"/>
          </w:tcPr>
          <w:p w14:paraId="3DE4302A" w14:textId="77777777" w:rsidR="00EF42F6" w:rsidRPr="00EF42F6" w:rsidRDefault="00EF42F6" w:rsidP="00EF42F6">
            <w:pPr>
              <w:pStyle w:val="Tablebody"/>
              <w:spacing w:before="0" w:after="0"/>
              <w:jc w:val="right"/>
            </w:pPr>
            <w:r w:rsidRPr="00EF42F6">
              <w:t>4,082,978</w:t>
            </w:r>
          </w:p>
        </w:tc>
        <w:tc>
          <w:tcPr>
            <w:tcW w:w="1417" w:type="dxa"/>
            <w:shd w:val="clear" w:color="auto" w:fill="F2F2F2" w:themeFill="background1" w:themeFillShade="F2"/>
          </w:tcPr>
          <w:p w14:paraId="76189312" w14:textId="77777777" w:rsidR="00EF42F6" w:rsidRPr="00EF42F6" w:rsidRDefault="00EF42F6" w:rsidP="00EF42F6">
            <w:pPr>
              <w:pStyle w:val="Tablebody"/>
              <w:spacing w:before="0" w:after="0"/>
              <w:jc w:val="right"/>
            </w:pPr>
            <w:r w:rsidRPr="00EF42F6">
              <w:t>4,150,233</w:t>
            </w:r>
          </w:p>
        </w:tc>
      </w:tr>
      <w:tr w:rsidR="00EF42F6" w:rsidRPr="00F66D10" w14:paraId="501D9AE1"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9"/>
        </w:trPr>
        <w:tc>
          <w:tcPr>
            <w:tcW w:w="7371" w:type="dxa"/>
          </w:tcPr>
          <w:p w14:paraId="4E6EE787" w14:textId="77777777" w:rsidR="00EF42F6" w:rsidRPr="00F66D10" w:rsidRDefault="00EF42F6" w:rsidP="00EF42F6">
            <w:pPr>
              <w:pStyle w:val="Tablebody"/>
              <w:spacing w:before="0" w:after="0"/>
              <w:rPr>
                <w:b/>
                <w:bCs/>
              </w:rPr>
            </w:pPr>
            <w:r w:rsidRPr="00F66D10">
              <w:rPr>
                <w:b/>
                <w:bCs/>
              </w:rPr>
              <w:t>Total Grants from Victorian Government</w:t>
            </w:r>
          </w:p>
        </w:tc>
        <w:tc>
          <w:tcPr>
            <w:tcW w:w="1417" w:type="dxa"/>
          </w:tcPr>
          <w:p w14:paraId="0FB5177D" w14:textId="77777777" w:rsidR="00EF42F6" w:rsidRPr="00F66D10" w:rsidRDefault="00EF42F6" w:rsidP="00EF42F6">
            <w:pPr>
              <w:pStyle w:val="Tablebody"/>
              <w:spacing w:before="0" w:after="0"/>
              <w:jc w:val="right"/>
              <w:rPr>
                <w:b/>
                <w:bCs/>
              </w:rPr>
            </w:pPr>
            <w:r w:rsidRPr="00F66D10">
              <w:rPr>
                <w:b/>
                <w:bCs/>
              </w:rPr>
              <w:t>4,082,978</w:t>
            </w:r>
          </w:p>
        </w:tc>
        <w:tc>
          <w:tcPr>
            <w:tcW w:w="1417" w:type="dxa"/>
            <w:shd w:val="clear" w:color="auto" w:fill="F2F2F2" w:themeFill="background1" w:themeFillShade="F2"/>
          </w:tcPr>
          <w:p w14:paraId="3152CA09" w14:textId="77777777" w:rsidR="00EF42F6" w:rsidRPr="00F66D10" w:rsidRDefault="00EF42F6" w:rsidP="00EF42F6">
            <w:pPr>
              <w:pStyle w:val="Tablebody"/>
              <w:spacing w:before="0" w:after="0"/>
              <w:jc w:val="right"/>
              <w:rPr>
                <w:b/>
                <w:bCs/>
              </w:rPr>
            </w:pPr>
            <w:r w:rsidRPr="00F66D10">
              <w:rPr>
                <w:b/>
                <w:bCs/>
              </w:rPr>
              <w:t>4,150,233</w:t>
            </w:r>
          </w:p>
        </w:tc>
      </w:tr>
    </w:tbl>
    <w:p w14:paraId="1ACB7AE3" w14:textId="77777777" w:rsidR="00EF42F6" w:rsidRPr="00EF42F6" w:rsidRDefault="00EF42F6" w:rsidP="00EF42F6">
      <w:pPr>
        <w:rPr>
          <w:lang w:val="en-US"/>
        </w:rPr>
      </w:pPr>
    </w:p>
    <w:p w14:paraId="374724C3" w14:textId="77777777" w:rsidR="00EF42F6" w:rsidRPr="00F66D10" w:rsidRDefault="00EF42F6" w:rsidP="00F66D10">
      <w:pPr>
        <w:pStyle w:val="Heading4"/>
      </w:pPr>
      <w:r w:rsidRPr="00F66D10">
        <w:t>Grants Received from Victorian Government</w:t>
      </w:r>
    </w:p>
    <w:p w14:paraId="3F5A15F8" w14:textId="77777777" w:rsidR="00EF42F6" w:rsidRPr="00EF42F6" w:rsidRDefault="00EF42F6" w:rsidP="00EF42F6">
      <w:pPr>
        <w:rPr>
          <w:i/>
          <w:iCs/>
          <w:lang w:val="en-US"/>
        </w:rPr>
      </w:pPr>
      <w:r w:rsidRPr="00EF42F6">
        <w:rPr>
          <w:lang w:val="en-US"/>
        </w:rPr>
        <w:t xml:space="preserve">Income from grants received is based on the output Victoria Police provides to the public and is </w:t>
      </w:r>
      <w:proofErr w:type="spellStart"/>
      <w:r w:rsidRPr="00EF42F6">
        <w:rPr>
          <w:lang w:val="en-US"/>
        </w:rPr>
        <w:t>recognised</w:t>
      </w:r>
      <w:proofErr w:type="spellEnd"/>
      <w:r w:rsidRPr="00EF42F6">
        <w:rPr>
          <w:lang w:val="en-US"/>
        </w:rPr>
        <w:t xml:space="preserve"> when the output has been delivered and the relevant Minister has certified delivery of the output in accordance with specified performance criteria.  Please refer to accounting policy in Note 2.2.2 Grants </w:t>
      </w:r>
      <w:proofErr w:type="spellStart"/>
      <w:r w:rsidRPr="00EF42F6">
        <w:rPr>
          <w:lang w:val="en-US"/>
        </w:rPr>
        <w:t>Recognised</w:t>
      </w:r>
      <w:proofErr w:type="spellEnd"/>
      <w:r w:rsidRPr="00EF42F6">
        <w:rPr>
          <w:lang w:val="en-US"/>
        </w:rPr>
        <w:t xml:space="preserve"> Under AASB 1058 </w:t>
      </w:r>
      <w:r w:rsidRPr="00EF42F6">
        <w:rPr>
          <w:i/>
          <w:iCs/>
          <w:lang w:val="en-US"/>
        </w:rPr>
        <w:t>Income of Not-for-Profit Entities</w:t>
      </w:r>
      <w:r w:rsidRPr="00EF42F6">
        <w:rPr>
          <w:lang w:val="en-US"/>
        </w:rPr>
        <w:t xml:space="preserve"> (AASB 1058).</w:t>
      </w:r>
    </w:p>
    <w:p w14:paraId="7E09AFB8" w14:textId="77777777" w:rsidR="00EF42F6" w:rsidRPr="00F66D10" w:rsidRDefault="00EF42F6" w:rsidP="00F66D10">
      <w:pPr>
        <w:pStyle w:val="Heading3"/>
      </w:pPr>
      <w:r w:rsidRPr="00F66D10">
        <w:t>2.4 Interest Income</w:t>
      </w:r>
    </w:p>
    <w:p w14:paraId="54A723DF" w14:textId="77777777" w:rsidR="00EF42F6" w:rsidRPr="00EF42F6" w:rsidRDefault="00EF42F6" w:rsidP="00EF42F6">
      <w:pPr>
        <w:rPr>
          <w:lang w:val="en-US"/>
        </w:rPr>
      </w:pPr>
      <w:r w:rsidRPr="00EF42F6">
        <w:rPr>
          <w:lang w:val="en-US"/>
        </w:rPr>
        <w:t xml:space="preserve">Interest income includes interest received on bank term deposits. Interest income is </w:t>
      </w:r>
      <w:proofErr w:type="spellStart"/>
      <w:r w:rsidRPr="00EF42F6">
        <w:rPr>
          <w:lang w:val="en-US"/>
        </w:rPr>
        <w:t>recognised</w:t>
      </w:r>
      <w:proofErr w:type="spellEnd"/>
      <w:r w:rsidRPr="00EF42F6">
        <w:rPr>
          <w:lang w:val="en-US"/>
        </w:rPr>
        <w:t xml:space="preserve"> using the effective interest method which allocates the interest over the relevant period.</w:t>
      </w:r>
    </w:p>
    <w:p w14:paraId="2B180FEF" w14:textId="77777777" w:rsidR="00EF42F6" w:rsidRPr="00F66D10" w:rsidRDefault="00EF42F6" w:rsidP="00F66D10">
      <w:pPr>
        <w:pStyle w:val="Heading3"/>
      </w:pPr>
      <w:r w:rsidRPr="00F66D10">
        <w:t>2.5 Other Income</w:t>
      </w:r>
    </w:p>
    <w:p w14:paraId="55280935" w14:textId="77777777" w:rsidR="00EF42F6" w:rsidRPr="00EF42F6" w:rsidRDefault="00EF42F6" w:rsidP="00EF42F6">
      <w:pPr>
        <w:rPr>
          <w:lang w:val="en-US"/>
        </w:rPr>
      </w:pPr>
      <w:r w:rsidRPr="00EF42F6">
        <w:rPr>
          <w:lang w:val="en-US"/>
        </w:rPr>
        <w:t xml:space="preserve">Other income relates primarily to boarding fees paid by recruits at the Police Academy and other miscellaneous income earned during the year. Victoria Police </w:t>
      </w:r>
      <w:proofErr w:type="spellStart"/>
      <w:r w:rsidRPr="00EF42F6">
        <w:rPr>
          <w:lang w:val="en-US"/>
        </w:rPr>
        <w:t>recognises</w:t>
      </w:r>
      <w:proofErr w:type="spellEnd"/>
      <w:r w:rsidRPr="00EF42F6">
        <w:rPr>
          <w:lang w:val="en-US"/>
        </w:rPr>
        <w:t xml:space="preserve"> the income when it transfers control of a good or service to the customer, </w:t>
      </w:r>
      <w:proofErr w:type="gramStart"/>
      <w:r w:rsidRPr="00EF42F6">
        <w:rPr>
          <w:lang w:val="en-US"/>
        </w:rPr>
        <w:t>i.e.</w:t>
      </w:r>
      <w:proofErr w:type="gramEnd"/>
      <w:r w:rsidRPr="00EF42F6">
        <w:rPr>
          <w:lang w:val="en-US"/>
        </w:rPr>
        <w:t xml:space="preserve"> when, or as, the performance obligations for the sale of goods and services to the customer are satisfied.</w:t>
      </w:r>
    </w:p>
    <w:p w14:paraId="7BF617BB" w14:textId="77777777" w:rsidR="00EF42F6" w:rsidRPr="00F66D10" w:rsidRDefault="00EF42F6" w:rsidP="00F66D10">
      <w:pPr>
        <w:pStyle w:val="Heading3"/>
      </w:pPr>
      <w:proofErr w:type="gramStart"/>
      <w:r w:rsidRPr="00F66D10">
        <w:lastRenderedPageBreak/>
        <w:t>2.6  Annotated</w:t>
      </w:r>
      <w:proofErr w:type="gramEnd"/>
      <w:r w:rsidRPr="00F66D10">
        <w:t xml:space="preserve"> Income Agreements</w:t>
      </w:r>
    </w:p>
    <w:p w14:paraId="3DDF1891" w14:textId="4ABCEF57" w:rsidR="00EF42F6" w:rsidRPr="00EF42F6" w:rsidRDefault="00EF42F6" w:rsidP="00EF42F6">
      <w:pPr>
        <w:rPr>
          <w:lang w:val="en-US"/>
        </w:rPr>
      </w:pPr>
      <w:r w:rsidRPr="00EF42F6">
        <w:rPr>
          <w:lang w:val="en-US"/>
        </w:rPr>
        <w:t xml:space="preserve">Victoria Police is permitted under Section 29 of the </w:t>
      </w:r>
      <w:r w:rsidRPr="00EF42F6">
        <w:rPr>
          <w:i/>
          <w:iCs/>
          <w:lang w:val="en-US"/>
        </w:rPr>
        <w:t>Financial Management Act 1994</w:t>
      </w:r>
      <w:r w:rsidRPr="00EF42F6">
        <w:rPr>
          <w:lang w:val="en-US"/>
        </w:rPr>
        <w:t xml:space="preserve"> to have certain income annotated to the annual appropriation. The income, which forms part of a Section 29 agreement, is </w:t>
      </w:r>
      <w:proofErr w:type="spellStart"/>
      <w:r w:rsidRPr="00EF42F6">
        <w:rPr>
          <w:lang w:val="en-US"/>
        </w:rPr>
        <w:t>recognised</w:t>
      </w:r>
      <w:proofErr w:type="spellEnd"/>
      <w:r w:rsidRPr="00EF42F6">
        <w:rPr>
          <w:lang w:val="en-US"/>
        </w:rPr>
        <w:t xml:space="preserve"> by Victoria Police and the receipts are paid into the Consolidated Fund. At the point of income recognition, Section 29 provides for an equivalent amount to be added to the annual appropriation. The following is a listing of the annotated income agreements approved by the Treasurer.</w:t>
      </w:r>
    </w:p>
    <w:tbl>
      <w:tblPr>
        <w:tblStyle w:val="TableGridLight"/>
        <w:tblW w:w="0" w:type="auto"/>
        <w:tblLayout w:type="fixed"/>
        <w:tblLook w:val="0060" w:firstRow="1" w:lastRow="1" w:firstColumn="0" w:lastColumn="0" w:noHBand="0" w:noVBand="0"/>
      </w:tblPr>
      <w:tblGrid>
        <w:gridCol w:w="7371"/>
        <w:gridCol w:w="1418"/>
        <w:gridCol w:w="1417"/>
      </w:tblGrid>
      <w:tr w:rsidR="00EF42F6" w:rsidRPr="00EF42F6" w14:paraId="3AAAAA58" w14:textId="77777777" w:rsidTr="00F66D10">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32BE40C1" w14:textId="77777777" w:rsidR="00EF42F6" w:rsidRPr="00EF42F6" w:rsidRDefault="00EF42F6" w:rsidP="00F66D10">
            <w:pPr>
              <w:pStyle w:val="Tablebody"/>
              <w:spacing w:before="0" w:after="0"/>
            </w:pPr>
          </w:p>
        </w:tc>
        <w:tc>
          <w:tcPr>
            <w:tcW w:w="1418" w:type="dxa"/>
          </w:tcPr>
          <w:p w14:paraId="47C6E9EE" w14:textId="77777777" w:rsidR="00EF42F6" w:rsidRPr="00EF42F6" w:rsidRDefault="00EF42F6" w:rsidP="00F66D10">
            <w:pPr>
              <w:pStyle w:val="Tablebody"/>
              <w:spacing w:before="0" w:after="0"/>
              <w:jc w:val="right"/>
            </w:pPr>
          </w:p>
        </w:tc>
        <w:tc>
          <w:tcPr>
            <w:tcW w:w="1417" w:type="dxa"/>
          </w:tcPr>
          <w:p w14:paraId="350923AE" w14:textId="77777777" w:rsidR="00EF42F6" w:rsidRPr="00EF42F6" w:rsidRDefault="00EF42F6" w:rsidP="00F66D10">
            <w:pPr>
              <w:pStyle w:val="Tablebody"/>
              <w:spacing w:before="0" w:after="0"/>
              <w:jc w:val="right"/>
              <w:rPr>
                <w:lang w:val="en-US"/>
              </w:rPr>
            </w:pPr>
            <w:r w:rsidRPr="00EF42F6">
              <w:rPr>
                <w:lang w:val="en-US"/>
              </w:rPr>
              <w:t>($ thousand)</w:t>
            </w:r>
          </w:p>
        </w:tc>
      </w:tr>
      <w:tr w:rsidR="00EF42F6" w:rsidRPr="00EF42F6" w14:paraId="1A8C234F" w14:textId="77777777" w:rsidTr="00F66D10">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4055CD88" w14:textId="77777777" w:rsidR="00EF42F6" w:rsidRPr="00EF42F6" w:rsidRDefault="00EF42F6" w:rsidP="00F66D10">
            <w:pPr>
              <w:pStyle w:val="Tablebody"/>
              <w:spacing w:before="0" w:after="0"/>
            </w:pPr>
          </w:p>
        </w:tc>
        <w:tc>
          <w:tcPr>
            <w:tcW w:w="1418" w:type="dxa"/>
          </w:tcPr>
          <w:p w14:paraId="36BAB2E6" w14:textId="77777777" w:rsidR="00EF42F6" w:rsidRPr="00EF42F6" w:rsidRDefault="00EF42F6" w:rsidP="00F66D10">
            <w:pPr>
              <w:pStyle w:val="Tablebody"/>
              <w:spacing w:before="0" w:after="0"/>
              <w:jc w:val="right"/>
              <w:rPr>
                <w:lang w:val="en-US"/>
              </w:rPr>
            </w:pPr>
            <w:r w:rsidRPr="00EF42F6">
              <w:rPr>
                <w:lang w:val="en-US"/>
              </w:rPr>
              <w:t>2022</w:t>
            </w:r>
          </w:p>
        </w:tc>
        <w:tc>
          <w:tcPr>
            <w:tcW w:w="1417" w:type="dxa"/>
            <w:shd w:val="clear" w:color="auto" w:fill="F2F2F2" w:themeFill="background1" w:themeFillShade="F2"/>
          </w:tcPr>
          <w:p w14:paraId="336DE8E3" w14:textId="77777777" w:rsidR="00EF42F6" w:rsidRPr="00EF42F6" w:rsidRDefault="00EF42F6" w:rsidP="00F66D10">
            <w:pPr>
              <w:pStyle w:val="Tablebody"/>
              <w:spacing w:before="0" w:after="0"/>
              <w:jc w:val="right"/>
              <w:rPr>
                <w:lang w:val="en-US"/>
              </w:rPr>
            </w:pPr>
            <w:r w:rsidRPr="00EF42F6">
              <w:rPr>
                <w:lang w:val="en-US"/>
              </w:rPr>
              <w:t>2023</w:t>
            </w:r>
          </w:p>
        </w:tc>
      </w:tr>
      <w:tr w:rsidR="00EF42F6" w:rsidRPr="00F66D10" w14:paraId="67C74F9E" w14:textId="77777777" w:rsidTr="00F66D10">
        <w:tblPrEx>
          <w:tblCellMar>
            <w:left w:w="57" w:type="dxa"/>
            <w:bottom w:w="57" w:type="dxa"/>
            <w:right w:w="57" w:type="dxa"/>
          </w:tblCellMar>
        </w:tblPrEx>
        <w:trPr>
          <w:trHeight w:val="60"/>
        </w:trPr>
        <w:tc>
          <w:tcPr>
            <w:tcW w:w="7371" w:type="dxa"/>
          </w:tcPr>
          <w:p w14:paraId="0D33552F" w14:textId="77777777" w:rsidR="00EF42F6" w:rsidRPr="00F66D10" w:rsidRDefault="00EF42F6" w:rsidP="00F66D10">
            <w:pPr>
              <w:pStyle w:val="Tablebody"/>
              <w:spacing w:before="0" w:after="0"/>
              <w:rPr>
                <w:b/>
                <w:bCs/>
                <w:lang w:val="en-US"/>
              </w:rPr>
            </w:pPr>
            <w:r w:rsidRPr="00F66D10">
              <w:rPr>
                <w:b/>
                <w:bCs/>
                <w:lang w:val="en-US"/>
              </w:rPr>
              <w:t xml:space="preserve">User Charges </w:t>
            </w:r>
            <w:proofErr w:type="gramStart"/>
            <w:r w:rsidRPr="00F66D10">
              <w:rPr>
                <w:b/>
                <w:bCs/>
                <w:lang w:val="en-US"/>
              </w:rPr>
              <w:t>Or</w:t>
            </w:r>
            <w:proofErr w:type="gramEnd"/>
            <w:r w:rsidRPr="00F66D10">
              <w:rPr>
                <w:b/>
                <w:bCs/>
                <w:lang w:val="en-US"/>
              </w:rPr>
              <w:t xml:space="preserve"> Sales of Goods and Services</w:t>
            </w:r>
          </w:p>
        </w:tc>
        <w:tc>
          <w:tcPr>
            <w:tcW w:w="1418" w:type="dxa"/>
          </w:tcPr>
          <w:p w14:paraId="0557AA7E" w14:textId="77777777" w:rsidR="00EF42F6" w:rsidRPr="00F66D10" w:rsidRDefault="00EF42F6" w:rsidP="00F66D10">
            <w:pPr>
              <w:pStyle w:val="Tablebody"/>
              <w:spacing w:before="0" w:after="0"/>
              <w:jc w:val="right"/>
              <w:rPr>
                <w:b/>
                <w:bCs/>
              </w:rPr>
            </w:pPr>
          </w:p>
        </w:tc>
        <w:tc>
          <w:tcPr>
            <w:tcW w:w="1417" w:type="dxa"/>
            <w:shd w:val="clear" w:color="auto" w:fill="F2F2F2" w:themeFill="background1" w:themeFillShade="F2"/>
          </w:tcPr>
          <w:p w14:paraId="0F346304" w14:textId="77777777" w:rsidR="00EF42F6" w:rsidRPr="00F66D10" w:rsidRDefault="00EF42F6" w:rsidP="00F66D10">
            <w:pPr>
              <w:pStyle w:val="Tablebody"/>
              <w:spacing w:before="0" w:after="0"/>
              <w:jc w:val="right"/>
              <w:rPr>
                <w:b/>
                <w:bCs/>
              </w:rPr>
            </w:pPr>
          </w:p>
        </w:tc>
      </w:tr>
      <w:tr w:rsidR="00EF42F6" w:rsidRPr="00EF42F6" w14:paraId="551AC391" w14:textId="77777777" w:rsidTr="00F66D10">
        <w:tblPrEx>
          <w:tblCellMar>
            <w:left w:w="57" w:type="dxa"/>
            <w:bottom w:w="57" w:type="dxa"/>
            <w:right w:w="57" w:type="dxa"/>
          </w:tblCellMar>
        </w:tblPrEx>
        <w:trPr>
          <w:trHeight w:val="60"/>
        </w:trPr>
        <w:tc>
          <w:tcPr>
            <w:tcW w:w="7371" w:type="dxa"/>
          </w:tcPr>
          <w:p w14:paraId="64463EF5" w14:textId="77777777" w:rsidR="00EF42F6" w:rsidRPr="00EF42F6" w:rsidRDefault="00EF42F6" w:rsidP="00F66D10">
            <w:pPr>
              <w:pStyle w:val="Tablebody"/>
              <w:spacing w:before="0" w:after="0"/>
              <w:rPr>
                <w:lang w:val="en-US"/>
              </w:rPr>
            </w:pPr>
            <w:r w:rsidRPr="00EF42F6">
              <w:rPr>
                <w:lang w:val="en-US"/>
              </w:rPr>
              <w:t>Information services</w:t>
            </w:r>
          </w:p>
        </w:tc>
        <w:tc>
          <w:tcPr>
            <w:tcW w:w="1418" w:type="dxa"/>
          </w:tcPr>
          <w:p w14:paraId="75EA1FAE" w14:textId="77777777" w:rsidR="00EF42F6" w:rsidRPr="00EF42F6" w:rsidRDefault="00EF42F6" w:rsidP="00F66D10">
            <w:pPr>
              <w:pStyle w:val="Tablebody"/>
              <w:spacing w:before="0" w:after="0"/>
              <w:jc w:val="right"/>
              <w:rPr>
                <w:lang w:val="en-US"/>
              </w:rPr>
            </w:pPr>
            <w:r w:rsidRPr="00EF42F6">
              <w:rPr>
                <w:lang w:val="en-US"/>
              </w:rPr>
              <w:t xml:space="preserve">2,570 </w:t>
            </w:r>
          </w:p>
        </w:tc>
        <w:tc>
          <w:tcPr>
            <w:tcW w:w="1417" w:type="dxa"/>
            <w:shd w:val="clear" w:color="auto" w:fill="F2F2F2" w:themeFill="background1" w:themeFillShade="F2"/>
          </w:tcPr>
          <w:p w14:paraId="31CE5EE2" w14:textId="77777777" w:rsidR="00EF42F6" w:rsidRPr="00EF42F6" w:rsidRDefault="00EF42F6" w:rsidP="00F66D10">
            <w:pPr>
              <w:pStyle w:val="Tablebody"/>
              <w:spacing w:before="0" w:after="0"/>
              <w:jc w:val="right"/>
              <w:rPr>
                <w:lang w:val="en-US"/>
              </w:rPr>
            </w:pPr>
            <w:r w:rsidRPr="00EF42F6">
              <w:rPr>
                <w:lang w:val="en-US"/>
              </w:rPr>
              <w:t xml:space="preserve">4,671 </w:t>
            </w:r>
          </w:p>
        </w:tc>
      </w:tr>
      <w:tr w:rsidR="00EF42F6" w:rsidRPr="00EF42F6" w14:paraId="1C0A3570" w14:textId="77777777" w:rsidTr="00F66D10">
        <w:tblPrEx>
          <w:tblCellMar>
            <w:left w:w="57" w:type="dxa"/>
            <w:bottom w:w="57" w:type="dxa"/>
            <w:right w:w="57" w:type="dxa"/>
          </w:tblCellMar>
        </w:tblPrEx>
        <w:trPr>
          <w:trHeight w:val="60"/>
        </w:trPr>
        <w:tc>
          <w:tcPr>
            <w:tcW w:w="7371" w:type="dxa"/>
          </w:tcPr>
          <w:p w14:paraId="7ECD65BE" w14:textId="77777777" w:rsidR="00EF42F6" w:rsidRPr="00EF42F6" w:rsidRDefault="00EF42F6" w:rsidP="00F66D10">
            <w:pPr>
              <w:pStyle w:val="Tablebody"/>
              <w:spacing w:before="0" w:after="0"/>
              <w:rPr>
                <w:lang w:val="en-US"/>
              </w:rPr>
            </w:pPr>
            <w:r w:rsidRPr="00EF42F6">
              <w:rPr>
                <w:lang w:val="en-US"/>
              </w:rPr>
              <w:t>Event management</w:t>
            </w:r>
          </w:p>
        </w:tc>
        <w:tc>
          <w:tcPr>
            <w:tcW w:w="1418" w:type="dxa"/>
          </w:tcPr>
          <w:p w14:paraId="28C52296" w14:textId="77777777" w:rsidR="00EF42F6" w:rsidRPr="00EF42F6" w:rsidRDefault="00EF42F6" w:rsidP="00F66D10">
            <w:pPr>
              <w:pStyle w:val="Tablebody"/>
              <w:spacing w:before="0" w:after="0"/>
              <w:jc w:val="right"/>
              <w:rPr>
                <w:lang w:val="en-US"/>
              </w:rPr>
            </w:pPr>
            <w:r w:rsidRPr="00EF42F6">
              <w:rPr>
                <w:lang w:val="en-US"/>
              </w:rPr>
              <w:t xml:space="preserve">4,488 </w:t>
            </w:r>
          </w:p>
        </w:tc>
        <w:tc>
          <w:tcPr>
            <w:tcW w:w="1417" w:type="dxa"/>
            <w:shd w:val="clear" w:color="auto" w:fill="F2F2F2" w:themeFill="background1" w:themeFillShade="F2"/>
          </w:tcPr>
          <w:p w14:paraId="2DCC9202" w14:textId="77777777" w:rsidR="00EF42F6" w:rsidRPr="00EF42F6" w:rsidRDefault="00EF42F6" w:rsidP="00F66D10">
            <w:pPr>
              <w:pStyle w:val="Tablebody"/>
              <w:spacing w:before="0" w:after="0"/>
              <w:jc w:val="right"/>
              <w:rPr>
                <w:lang w:val="en-US"/>
              </w:rPr>
            </w:pPr>
            <w:r w:rsidRPr="00EF42F6">
              <w:rPr>
                <w:lang w:val="en-US"/>
              </w:rPr>
              <w:t xml:space="preserve">7,261 </w:t>
            </w:r>
          </w:p>
        </w:tc>
      </w:tr>
      <w:tr w:rsidR="00EF42F6" w:rsidRPr="00EF42F6" w14:paraId="3FA6FB23" w14:textId="77777777" w:rsidTr="00F66D10">
        <w:tblPrEx>
          <w:tblCellMar>
            <w:left w:w="57" w:type="dxa"/>
            <w:bottom w:w="57" w:type="dxa"/>
            <w:right w:w="57" w:type="dxa"/>
          </w:tblCellMar>
        </w:tblPrEx>
        <w:trPr>
          <w:trHeight w:val="60"/>
        </w:trPr>
        <w:tc>
          <w:tcPr>
            <w:tcW w:w="7371" w:type="dxa"/>
            <w:tcBorders>
              <w:bottom w:val="dotted" w:sz="4" w:space="0" w:color="274B93"/>
            </w:tcBorders>
          </w:tcPr>
          <w:p w14:paraId="4EB0D3F1" w14:textId="77777777" w:rsidR="00EF42F6" w:rsidRPr="00EF42F6" w:rsidRDefault="00EF42F6" w:rsidP="00F66D10">
            <w:pPr>
              <w:pStyle w:val="Tablebody"/>
              <w:spacing w:before="0" w:after="0"/>
              <w:rPr>
                <w:lang w:val="en-US"/>
              </w:rPr>
            </w:pPr>
            <w:r w:rsidRPr="00EF42F6">
              <w:rPr>
                <w:lang w:val="en-US"/>
              </w:rPr>
              <w:t xml:space="preserve">Insurance </w:t>
            </w:r>
            <w:r w:rsidRPr="00EF42F6">
              <w:rPr>
                <w:vertAlign w:val="superscript"/>
                <w:lang w:val="en-US"/>
              </w:rPr>
              <w:t>(a)</w:t>
            </w:r>
          </w:p>
        </w:tc>
        <w:tc>
          <w:tcPr>
            <w:tcW w:w="1418" w:type="dxa"/>
            <w:tcBorders>
              <w:bottom w:val="dotted" w:sz="4" w:space="0" w:color="274B93"/>
            </w:tcBorders>
          </w:tcPr>
          <w:p w14:paraId="70BF9E9D" w14:textId="77777777" w:rsidR="00EF42F6" w:rsidRPr="00EF42F6" w:rsidRDefault="00EF42F6" w:rsidP="00F66D10">
            <w:pPr>
              <w:pStyle w:val="Tablebody"/>
              <w:spacing w:before="0" w:after="0"/>
              <w:jc w:val="right"/>
              <w:rPr>
                <w:lang w:val="en-US"/>
              </w:rPr>
            </w:pPr>
            <w:r w:rsidRPr="00EF42F6">
              <w:rPr>
                <w:lang w:val="en-US"/>
              </w:rPr>
              <w:t xml:space="preserve"> -   </w:t>
            </w:r>
          </w:p>
        </w:tc>
        <w:tc>
          <w:tcPr>
            <w:tcW w:w="1417" w:type="dxa"/>
            <w:tcBorders>
              <w:bottom w:val="dotted" w:sz="4" w:space="0" w:color="274B93"/>
            </w:tcBorders>
            <w:shd w:val="clear" w:color="auto" w:fill="F2F2F2" w:themeFill="background1" w:themeFillShade="F2"/>
          </w:tcPr>
          <w:p w14:paraId="0234D39E" w14:textId="77777777" w:rsidR="00EF42F6" w:rsidRPr="00EF42F6" w:rsidRDefault="00EF42F6" w:rsidP="00F66D10">
            <w:pPr>
              <w:pStyle w:val="Tablebody"/>
              <w:spacing w:before="0" w:after="0"/>
              <w:jc w:val="right"/>
              <w:rPr>
                <w:lang w:val="en-US"/>
              </w:rPr>
            </w:pPr>
            <w:r w:rsidRPr="00EF42F6">
              <w:rPr>
                <w:lang w:val="en-US"/>
              </w:rPr>
              <w:t xml:space="preserve">8,987 </w:t>
            </w:r>
          </w:p>
        </w:tc>
      </w:tr>
      <w:tr w:rsidR="00EF42F6" w:rsidRPr="00EF42F6" w14:paraId="0F7ED448" w14:textId="77777777" w:rsidTr="00F66D10">
        <w:tblPrEx>
          <w:tblCellMar>
            <w:left w:w="57" w:type="dxa"/>
            <w:bottom w:w="57" w:type="dxa"/>
            <w:right w:w="57" w:type="dxa"/>
          </w:tblCellMar>
        </w:tblPrEx>
        <w:trPr>
          <w:trHeight w:val="60"/>
        </w:trPr>
        <w:tc>
          <w:tcPr>
            <w:tcW w:w="7371" w:type="dxa"/>
            <w:tcBorders>
              <w:top w:val="dotted" w:sz="4" w:space="0" w:color="274B93"/>
              <w:bottom w:val="single" w:sz="4" w:space="0" w:color="274B93"/>
            </w:tcBorders>
          </w:tcPr>
          <w:p w14:paraId="03FD440A" w14:textId="77777777" w:rsidR="00EF42F6" w:rsidRPr="00EF42F6" w:rsidRDefault="00EF42F6" w:rsidP="00F66D10">
            <w:pPr>
              <w:pStyle w:val="Tablebody"/>
              <w:spacing w:before="0" w:after="0"/>
              <w:rPr>
                <w:lang w:val="en-US"/>
              </w:rPr>
            </w:pPr>
            <w:r w:rsidRPr="00EF42F6">
              <w:rPr>
                <w:lang w:val="en-US"/>
              </w:rPr>
              <w:t>Other income</w:t>
            </w:r>
          </w:p>
        </w:tc>
        <w:tc>
          <w:tcPr>
            <w:tcW w:w="1418" w:type="dxa"/>
            <w:tcBorders>
              <w:top w:val="dotted" w:sz="4" w:space="0" w:color="274B93"/>
              <w:bottom w:val="single" w:sz="4" w:space="0" w:color="274B93"/>
            </w:tcBorders>
          </w:tcPr>
          <w:p w14:paraId="2627E157" w14:textId="77777777" w:rsidR="00EF42F6" w:rsidRPr="00EF42F6" w:rsidRDefault="00EF42F6" w:rsidP="00F66D10">
            <w:pPr>
              <w:pStyle w:val="Tablebody"/>
              <w:spacing w:before="0" w:after="0"/>
              <w:jc w:val="right"/>
              <w:rPr>
                <w:lang w:val="en-US"/>
              </w:rPr>
            </w:pPr>
            <w:r w:rsidRPr="00EF42F6">
              <w:rPr>
                <w:lang w:val="en-US"/>
              </w:rPr>
              <w:t>4,063</w:t>
            </w:r>
          </w:p>
        </w:tc>
        <w:tc>
          <w:tcPr>
            <w:tcW w:w="1417" w:type="dxa"/>
            <w:tcBorders>
              <w:top w:val="dotted" w:sz="4" w:space="0" w:color="274B93"/>
              <w:bottom w:val="single" w:sz="4" w:space="0" w:color="274B93"/>
            </w:tcBorders>
            <w:shd w:val="clear" w:color="auto" w:fill="F2F2F2" w:themeFill="background1" w:themeFillShade="F2"/>
          </w:tcPr>
          <w:p w14:paraId="62FC98CD" w14:textId="77777777" w:rsidR="00EF42F6" w:rsidRPr="00EF42F6" w:rsidRDefault="00EF42F6" w:rsidP="00F66D10">
            <w:pPr>
              <w:pStyle w:val="Tablebody"/>
              <w:spacing w:before="0" w:after="0"/>
              <w:jc w:val="right"/>
              <w:rPr>
                <w:lang w:val="en-US"/>
              </w:rPr>
            </w:pPr>
            <w:r w:rsidRPr="00EF42F6">
              <w:rPr>
                <w:lang w:val="en-US"/>
              </w:rPr>
              <w:t xml:space="preserve">4,838 </w:t>
            </w:r>
          </w:p>
        </w:tc>
      </w:tr>
      <w:tr w:rsidR="00EF42F6" w:rsidRPr="00F66D10" w14:paraId="2DCD8E17" w14:textId="77777777" w:rsidTr="00F66D10">
        <w:tblPrEx>
          <w:tblCellMar>
            <w:left w:w="57" w:type="dxa"/>
            <w:bottom w:w="57" w:type="dxa"/>
            <w:right w:w="57" w:type="dxa"/>
          </w:tblCellMar>
        </w:tblPrEx>
        <w:trPr>
          <w:trHeight w:val="60"/>
        </w:trPr>
        <w:tc>
          <w:tcPr>
            <w:tcW w:w="7371" w:type="dxa"/>
            <w:tcBorders>
              <w:top w:val="single" w:sz="4" w:space="0" w:color="274B93"/>
              <w:bottom w:val="single" w:sz="4" w:space="0" w:color="274B93"/>
            </w:tcBorders>
          </w:tcPr>
          <w:p w14:paraId="0FA27F8A" w14:textId="77777777" w:rsidR="00EF42F6" w:rsidRPr="00F66D10" w:rsidRDefault="00EF42F6" w:rsidP="00F66D10">
            <w:pPr>
              <w:pStyle w:val="Tablebody"/>
              <w:spacing w:before="0" w:after="0"/>
              <w:rPr>
                <w:b/>
                <w:bCs/>
                <w:lang w:val="en-US"/>
              </w:rPr>
            </w:pPr>
            <w:r w:rsidRPr="00F66D10">
              <w:rPr>
                <w:b/>
                <w:bCs/>
                <w:lang w:val="en-US"/>
              </w:rPr>
              <w:t xml:space="preserve">Total User Charges </w:t>
            </w:r>
            <w:proofErr w:type="gramStart"/>
            <w:r w:rsidRPr="00F66D10">
              <w:rPr>
                <w:b/>
                <w:bCs/>
                <w:lang w:val="en-US"/>
              </w:rPr>
              <w:t>Or</w:t>
            </w:r>
            <w:proofErr w:type="gramEnd"/>
            <w:r w:rsidRPr="00F66D10">
              <w:rPr>
                <w:b/>
                <w:bCs/>
                <w:lang w:val="en-US"/>
              </w:rPr>
              <w:t xml:space="preserve"> Sales of Goods and Services</w:t>
            </w:r>
          </w:p>
        </w:tc>
        <w:tc>
          <w:tcPr>
            <w:tcW w:w="1418" w:type="dxa"/>
            <w:tcBorders>
              <w:top w:val="single" w:sz="4" w:space="0" w:color="274B93"/>
              <w:bottom w:val="single" w:sz="4" w:space="0" w:color="274B93"/>
            </w:tcBorders>
          </w:tcPr>
          <w:p w14:paraId="68037924" w14:textId="77777777" w:rsidR="00EF42F6" w:rsidRPr="00F66D10" w:rsidRDefault="00EF42F6" w:rsidP="00F66D10">
            <w:pPr>
              <w:pStyle w:val="Tablebody"/>
              <w:spacing w:before="0" w:after="0"/>
              <w:jc w:val="right"/>
              <w:rPr>
                <w:b/>
                <w:bCs/>
                <w:lang w:val="en-US"/>
              </w:rPr>
            </w:pPr>
            <w:r w:rsidRPr="00F66D10">
              <w:rPr>
                <w:b/>
                <w:bCs/>
                <w:lang w:val="en-US"/>
              </w:rPr>
              <w:t xml:space="preserve">11,121 </w:t>
            </w:r>
          </w:p>
        </w:tc>
        <w:tc>
          <w:tcPr>
            <w:tcW w:w="1417" w:type="dxa"/>
            <w:tcBorders>
              <w:top w:val="single" w:sz="4" w:space="0" w:color="274B93"/>
              <w:bottom w:val="single" w:sz="4" w:space="0" w:color="274B93"/>
            </w:tcBorders>
            <w:shd w:val="clear" w:color="auto" w:fill="F2F2F2" w:themeFill="background1" w:themeFillShade="F2"/>
          </w:tcPr>
          <w:p w14:paraId="684B5A21" w14:textId="77777777" w:rsidR="00EF42F6" w:rsidRPr="00F66D10" w:rsidRDefault="00EF42F6" w:rsidP="00F66D10">
            <w:pPr>
              <w:pStyle w:val="Tablebody"/>
              <w:spacing w:before="0" w:after="0"/>
              <w:jc w:val="right"/>
              <w:rPr>
                <w:b/>
                <w:bCs/>
                <w:lang w:val="en-US"/>
              </w:rPr>
            </w:pPr>
            <w:r w:rsidRPr="00F66D10">
              <w:rPr>
                <w:b/>
                <w:bCs/>
                <w:lang w:val="en-US"/>
              </w:rPr>
              <w:t>25,757</w:t>
            </w:r>
          </w:p>
        </w:tc>
      </w:tr>
      <w:tr w:rsidR="00EF42F6" w:rsidRPr="00F66D10" w14:paraId="558EE3D9" w14:textId="77777777" w:rsidTr="00F66D10">
        <w:tblPrEx>
          <w:tblCellMar>
            <w:left w:w="57" w:type="dxa"/>
            <w:bottom w:w="57" w:type="dxa"/>
            <w:right w:w="57" w:type="dxa"/>
          </w:tblCellMar>
        </w:tblPrEx>
        <w:trPr>
          <w:trHeight w:val="60"/>
        </w:trPr>
        <w:tc>
          <w:tcPr>
            <w:tcW w:w="7371" w:type="dxa"/>
            <w:tcBorders>
              <w:top w:val="single" w:sz="4" w:space="0" w:color="274B93"/>
              <w:bottom w:val="dotted" w:sz="4" w:space="0" w:color="274B93"/>
            </w:tcBorders>
          </w:tcPr>
          <w:p w14:paraId="41D0C3A0" w14:textId="77777777" w:rsidR="00EF42F6" w:rsidRPr="00F66D10" w:rsidRDefault="00EF42F6" w:rsidP="00F66D10">
            <w:pPr>
              <w:pStyle w:val="Tablebody"/>
              <w:spacing w:before="0" w:after="0"/>
              <w:rPr>
                <w:b/>
                <w:bCs/>
                <w:lang w:val="en-US"/>
              </w:rPr>
            </w:pPr>
            <w:r w:rsidRPr="00F66D10">
              <w:rPr>
                <w:b/>
                <w:bCs/>
                <w:lang w:val="en-US"/>
              </w:rPr>
              <w:t>Asset Sales</w:t>
            </w:r>
          </w:p>
        </w:tc>
        <w:tc>
          <w:tcPr>
            <w:tcW w:w="1418" w:type="dxa"/>
            <w:tcBorders>
              <w:top w:val="single" w:sz="4" w:space="0" w:color="274B93"/>
              <w:bottom w:val="dotted" w:sz="4" w:space="0" w:color="274B93"/>
            </w:tcBorders>
          </w:tcPr>
          <w:p w14:paraId="00ED9E9B" w14:textId="77777777" w:rsidR="00EF42F6" w:rsidRPr="00F66D10" w:rsidRDefault="00EF42F6" w:rsidP="00F66D10">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36EA4CBE" w14:textId="77777777" w:rsidR="00EF42F6" w:rsidRPr="00F66D10" w:rsidRDefault="00EF42F6" w:rsidP="00F66D10">
            <w:pPr>
              <w:pStyle w:val="Tablebody"/>
              <w:spacing w:before="0" w:after="0"/>
              <w:jc w:val="right"/>
              <w:rPr>
                <w:b/>
                <w:bCs/>
              </w:rPr>
            </w:pPr>
          </w:p>
        </w:tc>
      </w:tr>
      <w:tr w:rsidR="00EF42F6" w:rsidRPr="00EF42F6" w14:paraId="28807FE8" w14:textId="77777777" w:rsidTr="00F66D10">
        <w:tblPrEx>
          <w:tblCellMar>
            <w:left w:w="57" w:type="dxa"/>
            <w:bottom w:w="57" w:type="dxa"/>
            <w:right w:w="57" w:type="dxa"/>
          </w:tblCellMar>
        </w:tblPrEx>
        <w:trPr>
          <w:trHeight w:val="60"/>
        </w:trPr>
        <w:tc>
          <w:tcPr>
            <w:tcW w:w="7371" w:type="dxa"/>
            <w:tcBorders>
              <w:top w:val="dotted" w:sz="4" w:space="0" w:color="274B93"/>
            </w:tcBorders>
          </w:tcPr>
          <w:p w14:paraId="65C7E46E" w14:textId="77777777" w:rsidR="00EF42F6" w:rsidRPr="00EF42F6" w:rsidRDefault="00EF42F6" w:rsidP="00F66D10">
            <w:pPr>
              <w:pStyle w:val="Tablebody"/>
              <w:spacing w:before="0" w:after="0"/>
              <w:rPr>
                <w:lang w:val="en-US"/>
              </w:rPr>
            </w:pPr>
            <w:r w:rsidRPr="00EF42F6">
              <w:rPr>
                <w:lang w:val="en-US"/>
              </w:rPr>
              <w:t>Motor vehicles</w:t>
            </w:r>
          </w:p>
        </w:tc>
        <w:tc>
          <w:tcPr>
            <w:tcW w:w="1418" w:type="dxa"/>
            <w:tcBorders>
              <w:top w:val="dotted" w:sz="4" w:space="0" w:color="274B93"/>
            </w:tcBorders>
          </w:tcPr>
          <w:p w14:paraId="40933FAE" w14:textId="77777777" w:rsidR="00EF42F6" w:rsidRPr="00EF42F6" w:rsidRDefault="00EF42F6" w:rsidP="00F66D10">
            <w:pPr>
              <w:pStyle w:val="Tablebody"/>
              <w:spacing w:before="0" w:after="0"/>
              <w:jc w:val="right"/>
              <w:rPr>
                <w:lang w:val="en-US"/>
              </w:rPr>
            </w:pPr>
            <w:r w:rsidRPr="00EF42F6">
              <w:rPr>
                <w:lang w:val="en-US"/>
              </w:rPr>
              <w:t xml:space="preserve"> -   </w:t>
            </w:r>
          </w:p>
        </w:tc>
        <w:tc>
          <w:tcPr>
            <w:tcW w:w="1417" w:type="dxa"/>
            <w:tcBorders>
              <w:top w:val="dotted" w:sz="4" w:space="0" w:color="274B93"/>
            </w:tcBorders>
            <w:shd w:val="clear" w:color="auto" w:fill="F2F2F2" w:themeFill="background1" w:themeFillShade="F2"/>
          </w:tcPr>
          <w:p w14:paraId="6BFEC961" w14:textId="77777777" w:rsidR="00EF42F6" w:rsidRPr="00EF42F6" w:rsidRDefault="00EF42F6" w:rsidP="00F66D10">
            <w:pPr>
              <w:pStyle w:val="Tablebody"/>
              <w:spacing w:before="0" w:after="0"/>
              <w:jc w:val="right"/>
              <w:rPr>
                <w:lang w:val="en-US"/>
              </w:rPr>
            </w:pPr>
            <w:r w:rsidRPr="00EF42F6">
              <w:rPr>
                <w:lang w:val="en-US"/>
              </w:rPr>
              <w:t>-</w:t>
            </w:r>
          </w:p>
        </w:tc>
      </w:tr>
      <w:tr w:rsidR="00EF42F6" w:rsidRPr="00EF42F6" w14:paraId="06A12AA6" w14:textId="77777777" w:rsidTr="00F66D10">
        <w:tblPrEx>
          <w:tblCellMar>
            <w:left w:w="57" w:type="dxa"/>
            <w:bottom w:w="57" w:type="dxa"/>
            <w:right w:w="57" w:type="dxa"/>
          </w:tblCellMar>
        </w:tblPrEx>
        <w:trPr>
          <w:trHeight w:val="60"/>
        </w:trPr>
        <w:tc>
          <w:tcPr>
            <w:tcW w:w="7371" w:type="dxa"/>
            <w:tcBorders>
              <w:bottom w:val="dotted" w:sz="4" w:space="0" w:color="274B93"/>
            </w:tcBorders>
          </w:tcPr>
          <w:p w14:paraId="64B7AFE3" w14:textId="77777777" w:rsidR="00EF42F6" w:rsidRPr="00EF42F6" w:rsidRDefault="00EF42F6" w:rsidP="00F66D10">
            <w:pPr>
              <w:pStyle w:val="Tablebody"/>
              <w:spacing w:before="0" w:after="0"/>
              <w:rPr>
                <w:lang w:val="en-US"/>
              </w:rPr>
            </w:pPr>
            <w:r w:rsidRPr="00EF42F6">
              <w:rPr>
                <w:lang w:val="en-US"/>
              </w:rPr>
              <w:t>Land and buildings</w:t>
            </w:r>
          </w:p>
        </w:tc>
        <w:tc>
          <w:tcPr>
            <w:tcW w:w="1418" w:type="dxa"/>
            <w:tcBorders>
              <w:bottom w:val="dotted" w:sz="4" w:space="0" w:color="274B93"/>
            </w:tcBorders>
          </w:tcPr>
          <w:p w14:paraId="75E371AD" w14:textId="77777777" w:rsidR="00EF42F6" w:rsidRPr="00EF42F6" w:rsidRDefault="00EF42F6" w:rsidP="00F66D10">
            <w:pPr>
              <w:pStyle w:val="Tablebody"/>
              <w:spacing w:before="0" w:after="0"/>
              <w:jc w:val="right"/>
              <w:rPr>
                <w:lang w:val="en-US"/>
              </w:rPr>
            </w:pPr>
            <w:r w:rsidRPr="00EF42F6">
              <w:rPr>
                <w:lang w:val="en-US"/>
              </w:rPr>
              <w:t>959</w:t>
            </w:r>
          </w:p>
        </w:tc>
        <w:tc>
          <w:tcPr>
            <w:tcW w:w="1417" w:type="dxa"/>
            <w:tcBorders>
              <w:bottom w:val="dotted" w:sz="4" w:space="0" w:color="274B93"/>
            </w:tcBorders>
            <w:shd w:val="clear" w:color="auto" w:fill="F2F2F2" w:themeFill="background1" w:themeFillShade="F2"/>
          </w:tcPr>
          <w:p w14:paraId="318CEE5D" w14:textId="77777777" w:rsidR="00EF42F6" w:rsidRPr="00EF42F6" w:rsidRDefault="00EF42F6" w:rsidP="00F66D10">
            <w:pPr>
              <w:pStyle w:val="Tablebody"/>
              <w:spacing w:before="0" w:after="0"/>
              <w:jc w:val="right"/>
              <w:rPr>
                <w:lang w:val="en-US"/>
              </w:rPr>
            </w:pPr>
            <w:r w:rsidRPr="00EF42F6">
              <w:rPr>
                <w:lang w:val="en-US"/>
              </w:rPr>
              <w:t xml:space="preserve">2,029 </w:t>
            </w:r>
          </w:p>
        </w:tc>
      </w:tr>
      <w:tr w:rsidR="00EF42F6" w:rsidRPr="00EF42F6" w14:paraId="6EA9F0DF" w14:textId="77777777" w:rsidTr="00F66D10">
        <w:tblPrEx>
          <w:tblCellMar>
            <w:left w:w="57" w:type="dxa"/>
            <w:bottom w:w="57" w:type="dxa"/>
            <w:right w:w="57" w:type="dxa"/>
          </w:tblCellMar>
        </w:tblPrEx>
        <w:trPr>
          <w:trHeight w:val="60"/>
        </w:trPr>
        <w:tc>
          <w:tcPr>
            <w:tcW w:w="7371" w:type="dxa"/>
            <w:tcBorders>
              <w:top w:val="dotted" w:sz="4" w:space="0" w:color="274B93"/>
              <w:bottom w:val="single" w:sz="4" w:space="0" w:color="274B93"/>
            </w:tcBorders>
          </w:tcPr>
          <w:p w14:paraId="6FEDD301" w14:textId="77777777" w:rsidR="00EF42F6" w:rsidRPr="00EF42F6" w:rsidRDefault="00EF42F6" w:rsidP="00F66D10">
            <w:pPr>
              <w:pStyle w:val="Tablebody"/>
              <w:spacing w:before="0" w:after="0"/>
              <w:rPr>
                <w:lang w:val="en-US"/>
              </w:rPr>
            </w:pPr>
            <w:r w:rsidRPr="00EF42F6">
              <w:rPr>
                <w:lang w:val="en-US"/>
              </w:rPr>
              <w:t>Plant and equipment</w:t>
            </w:r>
          </w:p>
        </w:tc>
        <w:tc>
          <w:tcPr>
            <w:tcW w:w="1418" w:type="dxa"/>
            <w:tcBorders>
              <w:top w:val="dotted" w:sz="4" w:space="0" w:color="274B93"/>
              <w:bottom w:val="single" w:sz="4" w:space="0" w:color="274B93"/>
            </w:tcBorders>
          </w:tcPr>
          <w:p w14:paraId="11C4D01E" w14:textId="77777777" w:rsidR="00EF42F6" w:rsidRPr="00EF42F6" w:rsidRDefault="00EF42F6" w:rsidP="00F66D10">
            <w:pPr>
              <w:pStyle w:val="Tablebody"/>
              <w:spacing w:before="0" w:after="0"/>
              <w:jc w:val="right"/>
              <w:rPr>
                <w:lang w:val="en-US"/>
              </w:rPr>
            </w:pPr>
            <w:r w:rsidRPr="00EF42F6">
              <w:rPr>
                <w:lang w:val="en-US"/>
              </w:rPr>
              <w:t xml:space="preserve">80 </w:t>
            </w:r>
          </w:p>
        </w:tc>
        <w:tc>
          <w:tcPr>
            <w:tcW w:w="1417" w:type="dxa"/>
            <w:tcBorders>
              <w:top w:val="dotted" w:sz="4" w:space="0" w:color="274B93"/>
              <w:bottom w:val="single" w:sz="4" w:space="0" w:color="274B93"/>
            </w:tcBorders>
            <w:shd w:val="clear" w:color="auto" w:fill="F2F2F2" w:themeFill="background1" w:themeFillShade="F2"/>
          </w:tcPr>
          <w:p w14:paraId="4670C107" w14:textId="77777777" w:rsidR="00EF42F6" w:rsidRPr="00EF42F6" w:rsidRDefault="00EF42F6" w:rsidP="00F66D10">
            <w:pPr>
              <w:pStyle w:val="Tablebody"/>
              <w:spacing w:before="0" w:after="0"/>
              <w:jc w:val="right"/>
              <w:rPr>
                <w:lang w:val="en-US"/>
              </w:rPr>
            </w:pPr>
            <w:r w:rsidRPr="00EF42F6">
              <w:rPr>
                <w:lang w:val="en-US"/>
              </w:rPr>
              <w:t xml:space="preserve">86 </w:t>
            </w:r>
          </w:p>
        </w:tc>
      </w:tr>
      <w:tr w:rsidR="00EF42F6" w:rsidRPr="00F66D10" w14:paraId="36D41D75" w14:textId="77777777" w:rsidTr="00F66D10">
        <w:tblPrEx>
          <w:tblCellMar>
            <w:left w:w="57" w:type="dxa"/>
            <w:bottom w:w="57" w:type="dxa"/>
            <w:right w:w="57" w:type="dxa"/>
          </w:tblCellMar>
        </w:tblPrEx>
        <w:trPr>
          <w:trHeight w:val="60"/>
        </w:trPr>
        <w:tc>
          <w:tcPr>
            <w:tcW w:w="7371" w:type="dxa"/>
            <w:tcBorders>
              <w:top w:val="single" w:sz="4" w:space="0" w:color="274B93"/>
              <w:bottom w:val="single" w:sz="4" w:space="0" w:color="274B93"/>
            </w:tcBorders>
          </w:tcPr>
          <w:p w14:paraId="088A9838" w14:textId="77777777" w:rsidR="00EF42F6" w:rsidRPr="00F66D10" w:rsidRDefault="00EF42F6" w:rsidP="00F66D10">
            <w:pPr>
              <w:pStyle w:val="Tablebody"/>
              <w:spacing w:before="0" w:after="0"/>
              <w:rPr>
                <w:b/>
                <w:bCs/>
                <w:lang w:val="en-US"/>
              </w:rPr>
            </w:pPr>
            <w:r w:rsidRPr="00F66D10">
              <w:rPr>
                <w:b/>
                <w:bCs/>
                <w:lang w:val="en-US"/>
              </w:rPr>
              <w:t xml:space="preserve">Total Proceeds </w:t>
            </w:r>
            <w:proofErr w:type="gramStart"/>
            <w:r w:rsidRPr="00F66D10">
              <w:rPr>
                <w:b/>
                <w:bCs/>
                <w:lang w:val="en-US"/>
              </w:rPr>
              <w:t>From</w:t>
            </w:r>
            <w:proofErr w:type="gramEnd"/>
            <w:r w:rsidRPr="00F66D10">
              <w:rPr>
                <w:b/>
                <w:bCs/>
                <w:lang w:val="en-US"/>
              </w:rPr>
              <w:t xml:space="preserve"> Asset Sales</w:t>
            </w:r>
          </w:p>
        </w:tc>
        <w:tc>
          <w:tcPr>
            <w:tcW w:w="1418" w:type="dxa"/>
            <w:tcBorders>
              <w:top w:val="single" w:sz="4" w:space="0" w:color="274B93"/>
              <w:bottom w:val="single" w:sz="4" w:space="0" w:color="274B93"/>
            </w:tcBorders>
          </w:tcPr>
          <w:p w14:paraId="47FE63E6" w14:textId="77777777" w:rsidR="00EF42F6" w:rsidRPr="00F66D10" w:rsidRDefault="00EF42F6" w:rsidP="00F66D10">
            <w:pPr>
              <w:pStyle w:val="Tablebody"/>
              <w:spacing w:before="0" w:after="0"/>
              <w:jc w:val="right"/>
              <w:rPr>
                <w:b/>
                <w:bCs/>
                <w:lang w:val="en-US"/>
              </w:rPr>
            </w:pPr>
            <w:r w:rsidRPr="00F66D10">
              <w:rPr>
                <w:b/>
                <w:bCs/>
                <w:lang w:val="en-US"/>
              </w:rPr>
              <w:t xml:space="preserve">1,039 </w:t>
            </w:r>
          </w:p>
        </w:tc>
        <w:tc>
          <w:tcPr>
            <w:tcW w:w="1417" w:type="dxa"/>
            <w:tcBorders>
              <w:top w:val="single" w:sz="4" w:space="0" w:color="274B93"/>
              <w:bottom w:val="single" w:sz="4" w:space="0" w:color="274B93"/>
            </w:tcBorders>
            <w:shd w:val="clear" w:color="auto" w:fill="F2F2F2" w:themeFill="background1" w:themeFillShade="F2"/>
          </w:tcPr>
          <w:p w14:paraId="054B5A4E" w14:textId="77777777" w:rsidR="00EF42F6" w:rsidRPr="00F66D10" w:rsidRDefault="00EF42F6" w:rsidP="00F66D10">
            <w:pPr>
              <w:pStyle w:val="Tablebody"/>
              <w:spacing w:before="0" w:after="0"/>
              <w:jc w:val="right"/>
              <w:rPr>
                <w:b/>
                <w:bCs/>
                <w:lang w:val="en-US"/>
              </w:rPr>
            </w:pPr>
            <w:r w:rsidRPr="00F66D10">
              <w:rPr>
                <w:b/>
                <w:bCs/>
                <w:lang w:val="en-US"/>
              </w:rPr>
              <w:t>2,115</w:t>
            </w:r>
          </w:p>
        </w:tc>
      </w:tr>
      <w:tr w:rsidR="00EF42F6" w:rsidRPr="00F66D10" w14:paraId="7E56B426" w14:textId="77777777" w:rsidTr="00F66D10">
        <w:tblPrEx>
          <w:tblCellMar>
            <w:left w:w="57" w:type="dxa"/>
            <w:bottom w:w="57" w:type="dxa"/>
            <w:right w:w="57" w:type="dxa"/>
          </w:tblCellMar>
        </w:tblPrEx>
        <w:trPr>
          <w:trHeight w:val="60"/>
        </w:trPr>
        <w:tc>
          <w:tcPr>
            <w:tcW w:w="7371" w:type="dxa"/>
            <w:tcBorders>
              <w:top w:val="single" w:sz="4" w:space="0" w:color="274B93"/>
              <w:bottom w:val="dotted" w:sz="4" w:space="0" w:color="274B93"/>
            </w:tcBorders>
          </w:tcPr>
          <w:p w14:paraId="027AD10C" w14:textId="77777777" w:rsidR="00EF42F6" w:rsidRPr="00F66D10" w:rsidRDefault="00EF42F6" w:rsidP="00F66D10">
            <w:pPr>
              <w:pStyle w:val="Tablebody"/>
              <w:spacing w:before="0" w:after="0"/>
              <w:rPr>
                <w:b/>
                <w:bCs/>
                <w:lang w:val="en-US"/>
              </w:rPr>
            </w:pPr>
            <w:r w:rsidRPr="00F66D10">
              <w:rPr>
                <w:b/>
                <w:bCs/>
                <w:lang w:val="en-US"/>
              </w:rPr>
              <w:t>Commonwealth specific purpose payments</w:t>
            </w:r>
          </w:p>
        </w:tc>
        <w:tc>
          <w:tcPr>
            <w:tcW w:w="1418" w:type="dxa"/>
            <w:tcBorders>
              <w:top w:val="single" w:sz="4" w:space="0" w:color="274B93"/>
              <w:bottom w:val="dotted" w:sz="4" w:space="0" w:color="274B93"/>
            </w:tcBorders>
          </w:tcPr>
          <w:p w14:paraId="3CB26E09" w14:textId="77777777" w:rsidR="00EF42F6" w:rsidRPr="00F66D10" w:rsidRDefault="00EF42F6" w:rsidP="00F66D10">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24341D59" w14:textId="77777777" w:rsidR="00EF42F6" w:rsidRPr="00F66D10" w:rsidRDefault="00EF42F6" w:rsidP="00F66D10">
            <w:pPr>
              <w:pStyle w:val="Tablebody"/>
              <w:spacing w:before="0" w:after="0"/>
              <w:jc w:val="right"/>
              <w:rPr>
                <w:b/>
                <w:bCs/>
              </w:rPr>
            </w:pPr>
          </w:p>
        </w:tc>
      </w:tr>
      <w:tr w:rsidR="00EF42F6" w:rsidRPr="00EF42F6" w14:paraId="37503BCA" w14:textId="77777777" w:rsidTr="00F66D10">
        <w:tblPrEx>
          <w:tblCellMar>
            <w:left w:w="57" w:type="dxa"/>
            <w:bottom w:w="57" w:type="dxa"/>
            <w:right w:w="57" w:type="dxa"/>
          </w:tblCellMar>
        </w:tblPrEx>
        <w:trPr>
          <w:trHeight w:val="60"/>
        </w:trPr>
        <w:tc>
          <w:tcPr>
            <w:tcW w:w="7371" w:type="dxa"/>
            <w:tcBorders>
              <w:top w:val="dotted" w:sz="4" w:space="0" w:color="274B93"/>
              <w:bottom w:val="single" w:sz="4" w:space="0" w:color="274B93"/>
            </w:tcBorders>
          </w:tcPr>
          <w:p w14:paraId="5F4A0752" w14:textId="77777777" w:rsidR="00EF42F6" w:rsidRPr="00EF42F6" w:rsidRDefault="00EF42F6" w:rsidP="00F66D10">
            <w:pPr>
              <w:pStyle w:val="Tablebody"/>
              <w:spacing w:before="0" w:after="0"/>
              <w:rPr>
                <w:lang w:val="en-US"/>
              </w:rPr>
            </w:pPr>
            <w:r w:rsidRPr="00EF42F6">
              <w:rPr>
                <w:lang w:val="en-US"/>
              </w:rPr>
              <w:t>Commonwealth special purpose grants</w:t>
            </w:r>
          </w:p>
        </w:tc>
        <w:tc>
          <w:tcPr>
            <w:tcW w:w="1418" w:type="dxa"/>
            <w:tcBorders>
              <w:top w:val="dotted" w:sz="4" w:space="0" w:color="274B93"/>
              <w:bottom w:val="single" w:sz="4" w:space="0" w:color="274B93"/>
            </w:tcBorders>
          </w:tcPr>
          <w:p w14:paraId="3607B5D2" w14:textId="77777777" w:rsidR="00EF42F6" w:rsidRPr="00EF42F6" w:rsidRDefault="00EF42F6" w:rsidP="00F66D10">
            <w:pPr>
              <w:pStyle w:val="Tablebody"/>
              <w:spacing w:before="0" w:after="0"/>
              <w:jc w:val="right"/>
              <w:rPr>
                <w:lang w:val="en-US"/>
              </w:rPr>
            </w:pPr>
            <w:r w:rsidRPr="00EF42F6">
              <w:rPr>
                <w:lang w:val="en-US"/>
              </w:rPr>
              <w:t>625</w:t>
            </w:r>
          </w:p>
        </w:tc>
        <w:tc>
          <w:tcPr>
            <w:tcW w:w="1417" w:type="dxa"/>
            <w:tcBorders>
              <w:top w:val="dotted" w:sz="4" w:space="0" w:color="274B93"/>
              <w:bottom w:val="single" w:sz="4" w:space="0" w:color="274B93"/>
            </w:tcBorders>
            <w:shd w:val="clear" w:color="auto" w:fill="F2F2F2" w:themeFill="background1" w:themeFillShade="F2"/>
          </w:tcPr>
          <w:p w14:paraId="60D71BBE" w14:textId="77777777" w:rsidR="00EF42F6" w:rsidRPr="00EF42F6" w:rsidRDefault="00EF42F6" w:rsidP="00F66D10">
            <w:pPr>
              <w:pStyle w:val="Tablebody"/>
              <w:spacing w:before="0" w:after="0"/>
              <w:jc w:val="right"/>
              <w:rPr>
                <w:lang w:val="en-US"/>
              </w:rPr>
            </w:pPr>
            <w:r w:rsidRPr="00EF42F6">
              <w:rPr>
                <w:lang w:val="en-US"/>
              </w:rPr>
              <w:t xml:space="preserve">582 </w:t>
            </w:r>
          </w:p>
        </w:tc>
      </w:tr>
      <w:tr w:rsidR="00EF42F6" w:rsidRPr="00F66D10" w14:paraId="5DE2F4CB" w14:textId="77777777" w:rsidTr="00F66D10">
        <w:tblPrEx>
          <w:tblCellMar>
            <w:left w:w="57" w:type="dxa"/>
            <w:bottom w:w="57" w:type="dxa"/>
            <w:right w:w="57" w:type="dxa"/>
          </w:tblCellMar>
        </w:tblPrEx>
        <w:trPr>
          <w:trHeight w:val="60"/>
        </w:trPr>
        <w:tc>
          <w:tcPr>
            <w:tcW w:w="7371" w:type="dxa"/>
            <w:tcBorders>
              <w:top w:val="single" w:sz="4" w:space="0" w:color="274B93"/>
              <w:bottom w:val="single" w:sz="4" w:space="0" w:color="274B93"/>
            </w:tcBorders>
          </w:tcPr>
          <w:p w14:paraId="1C128036" w14:textId="77777777" w:rsidR="00EF42F6" w:rsidRPr="00F66D10" w:rsidRDefault="00EF42F6" w:rsidP="00F66D10">
            <w:pPr>
              <w:pStyle w:val="Tablebody"/>
              <w:spacing w:before="0" w:after="0"/>
              <w:rPr>
                <w:b/>
                <w:bCs/>
                <w:lang w:val="en-US"/>
              </w:rPr>
            </w:pPr>
            <w:r w:rsidRPr="00F66D10">
              <w:rPr>
                <w:b/>
                <w:bCs/>
                <w:lang w:val="en-US"/>
              </w:rPr>
              <w:t>Total Commonwealth specific purpose payments</w:t>
            </w:r>
          </w:p>
        </w:tc>
        <w:tc>
          <w:tcPr>
            <w:tcW w:w="1418" w:type="dxa"/>
            <w:tcBorders>
              <w:top w:val="single" w:sz="4" w:space="0" w:color="274B93"/>
              <w:bottom w:val="single" w:sz="4" w:space="0" w:color="274B93"/>
            </w:tcBorders>
          </w:tcPr>
          <w:p w14:paraId="0CCD6A91" w14:textId="77777777" w:rsidR="00EF42F6" w:rsidRPr="00F66D10" w:rsidRDefault="00EF42F6" w:rsidP="00F66D10">
            <w:pPr>
              <w:pStyle w:val="Tablebody"/>
              <w:spacing w:before="0" w:after="0"/>
              <w:jc w:val="right"/>
              <w:rPr>
                <w:b/>
                <w:bCs/>
                <w:lang w:val="en-US"/>
              </w:rPr>
            </w:pPr>
            <w:r w:rsidRPr="00F66D10">
              <w:rPr>
                <w:b/>
                <w:bCs/>
                <w:lang w:val="en-US"/>
              </w:rPr>
              <w:t>625</w:t>
            </w:r>
          </w:p>
        </w:tc>
        <w:tc>
          <w:tcPr>
            <w:tcW w:w="1417" w:type="dxa"/>
            <w:tcBorders>
              <w:top w:val="single" w:sz="4" w:space="0" w:color="274B93"/>
              <w:bottom w:val="single" w:sz="4" w:space="0" w:color="274B93"/>
            </w:tcBorders>
            <w:shd w:val="clear" w:color="auto" w:fill="F2F2F2" w:themeFill="background1" w:themeFillShade="F2"/>
          </w:tcPr>
          <w:p w14:paraId="3F7DF313" w14:textId="77777777" w:rsidR="00EF42F6" w:rsidRPr="00F66D10" w:rsidRDefault="00EF42F6" w:rsidP="00F66D10">
            <w:pPr>
              <w:pStyle w:val="Tablebody"/>
              <w:spacing w:before="0" w:after="0"/>
              <w:jc w:val="right"/>
              <w:rPr>
                <w:b/>
                <w:bCs/>
                <w:lang w:val="en-US"/>
              </w:rPr>
            </w:pPr>
            <w:r w:rsidRPr="00F66D10">
              <w:rPr>
                <w:b/>
                <w:bCs/>
                <w:lang w:val="en-US"/>
              </w:rPr>
              <w:t>582</w:t>
            </w:r>
          </w:p>
        </w:tc>
      </w:tr>
      <w:tr w:rsidR="00EF42F6" w:rsidRPr="00F66D10" w14:paraId="4A661E76" w14:textId="77777777" w:rsidTr="00F66D1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371" w:type="dxa"/>
            <w:tcBorders>
              <w:top w:val="single" w:sz="4" w:space="0" w:color="274B93"/>
            </w:tcBorders>
          </w:tcPr>
          <w:p w14:paraId="66D6083B" w14:textId="77777777" w:rsidR="00EF42F6" w:rsidRPr="00F66D10" w:rsidRDefault="00EF42F6" w:rsidP="00F66D10">
            <w:pPr>
              <w:pStyle w:val="Tablebody"/>
              <w:spacing w:before="0" w:after="0"/>
              <w:rPr>
                <w:b/>
                <w:bCs/>
                <w:lang w:val="en-US"/>
              </w:rPr>
            </w:pPr>
            <w:r w:rsidRPr="00F66D10">
              <w:rPr>
                <w:b/>
                <w:bCs/>
                <w:lang w:val="en-US"/>
              </w:rPr>
              <w:t xml:space="preserve">Total Annotated Income Agreements </w:t>
            </w:r>
            <w:r w:rsidRPr="00F66D10">
              <w:rPr>
                <w:b/>
                <w:bCs/>
                <w:vertAlign w:val="superscript"/>
                <w:lang w:val="en-US"/>
              </w:rPr>
              <w:t>(b)</w:t>
            </w:r>
          </w:p>
        </w:tc>
        <w:tc>
          <w:tcPr>
            <w:tcW w:w="1418" w:type="dxa"/>
            <w:tcBorders>
              <w:top w:val="single" w:sz="4" w:space="0" w:color="274B93"/>
            </w:tcBorders>
          </w:tcPr>
          <w:p w14:paraId="3C069C45" w14:textId="77777777" w:rsidR="00EF42F6" w:rsidRPr="00F66D10" w:rsidRDefault="00EF42F6" w:rsidP="00F66D10">
            <w:pPr>
              <w:pStyle w:val="Tablebody"/>
              <w:spacing w:before="0" w:after="0"/>
              <w:jc w:val="right"/>
              <w:rPr>
                <w:b/>
                <w:bCs/>
                <w:lang w:val="en-US"/>
              </w:rPr>
            </w:pPr>
            <w:r w:rsidRPr="00F66D10">
              <w:rPr>
                <w:b/>
                <w:bCs/>
                <w:lang w:val="en-US"/>
              </w:rPr>
              <w:t xml:space="preserve">12,785 </w:t>
            </w:r>
          </w:p>
        </w:tc>
        <w:tc>
          <w:tcPr>
            <w:tcW w:w="1417" w:type="dxa"/>
            <w:tcBorders>
              <w:top w:val="single" w:sz="4" w:space="0" w:color="274B93"/>
            </w:tcBorders>
            <w:shd w:val="clear" w:color="auto" w:fill="F2F2F2" w:themeFill="background1" w:themeFillShade="F2"/>
          </w:tcPr>
          <w:p w14:paraId="64A5DEED" w14:textId="77777777" w:rsidR="00EF42F6" w:rsidRPr="00F66D10" w:rsidRDefault="00EF42F6" w:rsidP="00F66D10">
            <w:pPr>
              <w:pStyle w:val="Tablebody"/>
              <w:spacing w:before="0" w:after="0"/>
              <w:jc w:val="right"/>
              <w:rPr>
                <w:b/>
                <w:bCs/>
                <w:lang w:val="en-US"/>
              </w:rPr>
            </w:pPr>
            <w:r w:rsidRPr="00F66D10">
              <w:rPr>
                <w:b/>
                <w:bCs/>
                <w:lang w:val="en-US"/>
              </w:rPr>
              <w:t>28,454</w:t>
            </w:r>
          </w:p>
        </w:tc>
      </w:tr>
    </w:tbl>
    <w:p w14:paraId="2E44419C" w14:textId="77777777" w:rsidR="00EF42F6" w:rsidRPr="00F66D10" w:rsidRDefault="00EF42F6" w:rsidP="00F66D10">
      <w:pPr>
        <w:pStyle w:val="Noteshead"/>
      </w:pPr>
      <w:r w:rsidRPr="00F66D10">
        <w:t>Notes:</w:t>
      </w:r>
    </w:p>
    <w:p w14:paraId="0B95B712" w14:textId="1B7BC608" w:rsidR="00EF42F6" w:rsidRPr="00F66D10" w:rsidRDefault="00EF42F6" w:rsidP="00F66D10">
      <w:pPr>
        <w:pStyle w:val="Notes"/>
      </w:pPr>
      <w:r w:rsidRPr="00F66D10">
        <w:t>(a)</w:t>
      </w:r>
      <w:r w:rsidRPr="00F66D10">
        <w:tab/>
        <w:t xml:space="preserve">In 2023, this balance primarily represented partial reimbursement of costs of the Royal Commission into the Management of Police Informants. There </w:t>
      </w:r>
      <w:proofErr w:type="gramStart"/>
      <w:r w:rsidRPr="00F66D10">
        <w:t>were</w:t>
      </w:r>
      <w:proofErr w:type="gramEnd"/>
      <w:r w:rsidRPr="00F66D10">
        <w:t xml:space="preserve"> no such reimbursement in 2022.</w:t>
      </w:r>
    </w:p>
    <w:p w14:paraId="02C6AA33" w14:textId="099CE643" w:rsidR="003534E4" w:rsidRPr="00F66D10" w:rsidRDefault="00EF42F6" w:rsidP="00F66D10">
      <w:pPr>
        <w:pStyle w:val="Notes"/>
      </w:pPr>
      <w:r w:rsidRPr="00F66D10">
        <w:t>(b)</w:t>
      </w:r>
      <w:r w:rsidRPr="00F66D10">
        <w:tab/>
        <w:t>The annotated income of $28.5 million (2022: $12.8 million) forms part of the Grants from the Victorian Government in Note 2.3 Grants from Victorian Government.</w:t>
      </w:r>
    </w:p>
    <w:p w14:paraId="641C1260" w14:textId="015C7817" w:rsidR="00F66D10" w:rsidRDefault="00F66D10">
      <w:pPr>
        <w:spacing w:after="0"/>
        <w:rPr>
          <w:lang w:val="en-AU"/>
        </w:rPr>
      </w:pPr>
      <w:r>
        <w:rPr>
          <w:lang w:val="en-AU"/>
        </w:rPr>
        <w:br w:type="page"/>
      </w:r>
    </w:p>
    <w:p w14:paraId="66905011" w14:textId="77777777" w:rsidR="007D7864" w:rsidRPr="007D7864" w:rsidRDefault="007D7864" w:rsidP="007D7864">
      <w:pPr>
        <w:pStyle w:val="Heading2"/>
        <w:rPr>
          <w:lang w:val="en-US"/>
        </w:rPr>
      </w:pPr>
      <w:bookmarkStart w:id="66" w:name="_Toc148005430"/>
      <w:r w:rsidRPr="007D7864">
        <w:rPr>
          <w:lang w:val="en-US"/>
        </w:rPr>
        <w:lastRenderedPageBreak/>
        <w:t>3. THE COST OF DELIVERING SERVICES</w:t>
      </w:r>
      <w:bookmarkEnd w:id="66"/>
    </w:p>
    <w:p w14:paraId="495C9017" w14:textId="77777777" w:rsidR="007D7864" w:rsidRPr="007D7864" w:rsidRDefault="007D7864" w:rsidP="007D7864">
      <w:pPr>
        <w:pStyle w:val="Heading3"/>
      </w:pPr>
      <w:r w:rsidRPr="007D7864">
        <w:t>Introduction</w:t>
      </w:r>
    </w:p>
    <w:p w14:paraId="7F109C1E" w14:textId="77777777" w:rsidR="007D7864" w:rsidRPr="007D7864" w:rsidRDefault="007D7864" w:rsidP="007D7864">
      <w:pPr>
        <w:rPr>
          <w:lang w:val="en-US"/>
        </w:rPr>
      </w:pPr>
      <w:r w:rsidRPr="007D7864">
        <w:rPr>
          <w:lang w:val="en-US"/>
        </w:rPr>
        <w:t xml:space="preserve">This section provides an account of the operating expenses incurred by Victoria Police in providing effective policing and law enforcement services. </w:t>
      </w:r>
    </w:p>
    <w:p w14:paraId="7237B050" w14:textId="3E07CEFF" w:rsidR="007D7864" w:rsidRPr="007D7864" w:rsidRDefault="007D7864" w:rsidP="007D7864">
      <w:pPr>
        <w:rPr>
          <w:lang w:val="en-US"/>
        </w:rPr>
      </w:pPr>
      <w:r w:rsidRPr="007D7864">
        <w:rPr>
          <w:lang w:val="en-US"/>
        </w:rPr>
        <w:t xml:space="preserve">In Section 2, the funds that enable the provision of such services were disclosed </w:t>
      </w:r>
      <w:proofErr w:type="gramStart"/>
      <w:r w:rsidRPr="007D7864">
        <w:rPr>
          <w:lang w:val="en-US"/>
        </w:rPr>
        <w:t>and in this note,</w:t>
      </w:r>
      <w:proofErr w:type="gramEnd"/>
      <w:r w:rsidRPr="007D7864">
        <w:rPr>
          <w:lang w:val="en-US"/>
        </w:rPr>
        <w:t xml:space="preserve"> the costs associated with such provisions are recorded.</w:t>
      </w:r>
    </w:p>
    <w:tbl>
      <w:tblPr>
        <w:tblStyle w:val="TableGridLight"/>
        <w:tblW w:w="0" w:type="auto"/>
        <w:tblLayout w:type="fixed"/>
        <w:tblLook w:val="0060" w:firstRow="1" w:lastRow="1" w:firstColumn="0" w:lastColumn="0" w:noHBand="0" w:noVBand="0"/>
      </w:tblPr>
      <w:tblGrid>
        <w:gridCol w:w="851"/>
        <w:gridCol w:w="7369"/>
        <w:gridCol w:w="2128"/>
      </w:tblGrid>
      <w:tr w:rsidR="007D7864" w:rsidRPr="007D7864" w14:paraId="1CE10058" w14:textId="77777777" w:rsidTr="00BC08D7">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D73E83E" w14:textId="77777777" w:rsidR="007D7864" w:rsidRPr="007D7864" w:rsidRDefault="007D7864" w:rsidP="007D7864">
            <w:pPr>
              <w:pStyle w:val="Tablebody"/>
              <w:spacing w:before="0" w:after="0"/>
            </w:pPr>
            <w:r w:rsidRPr="007D7864">
              <w:t>Structure</w:t>
            </w:r>
          </w:p>
        </w:tc>
        <w:tc>
          <w:tcPr>
            <w:tcW w:w="7369" w:type="dxa"/>
          </w:tcPr>
          <w:p w14:paraId="42A1840A" w14:textId="77777777" w:rsidR="007D7864" w:rsidRPr="007D7864" w:rsidRDefault="007D7864" w:rsidP="007D7864">
            <w:pPr>
              <w:pStyle w:val="Tablebody"/>
              <w:spacing w:before="0" w:after="0"/>
            </w:pPr>
          </w:p>
        </w:tc>
        <w:tc>
          <w:tcPr>
            <w:tcW w:w="2128" w:type="dxa"/>
          </w:tcPr>
          <w:p w14:paraId="49535497" w14:textId="77777777" w:rsidR="007D7864" w:rsidRPr="007D7864" w:rsidRDefault="007D7864" w:rsidP="007D7864">
            <w:pPr>
              <w:pStyle w:val="Tablebody"/>
              <w:spacing w:before="0" w:after="0"/>
              <w:jc w:val="right"/>
            </w:pPr>
            <w:r w:rsidRPr="007D7864">
              <w:t>Pages</w:t>
            </w:r>
          </w:p>
        </w:tc>
      </w:tr>
      <w:tr w:rsidR="007D7864" w:rsidRPr="007D7864" w14:paraId="2B933E02" w14:textId="77777777" w:rsidTr="00BC08D7">
        <w:tblPrEx>
          <w:tblCellMar>
            <w:left w:w="57" w:type="dxa"/>
            <w:bottom w:w="57" w:type="dxa"/>
            <w:right w:w="57" w:type="dxa"/>
          </w:tblCellMar>
        </w:tblPrEx>
        <w:trPr>
          <w:trHeight w:val="60"/>
        </w:trPr>
        <w:tc>
          <w:tcPr>
            <w:tcW w:w="851" w:type="dxa"/>
          </w:tcPr>
          <w:p w14:paraId="7ED7017D" w14:textId="77777777" w:rsidR="007D7864" w:rsidRPr="007D7864" w:rsidRDefault="007D7864" w:rsidP="007D7864">
            <w:pPr>
              <w:pStyle w:val="Tablebody"/>
              <w:spacing w:before="0" w:after="0"/>
            </w:pPr>
            <w:r w:rsidRPr="007D7864">
              <w:t>3.1</w:t>
            </w:r>
          </w:p>
        </w:tc>
        <w:tc>
          <w:tcPr>
            <w:tcW w:w="7369" w:type="dxa"/>
          </w:tcPr>
          <w:p w14:paraId="19610A3B" w14:textId="77777777" w:rsidR="007D7864" w:rsidRPr="007D7864" w:rsidRDefault="007D7864" w:rsidP="007D7864">
            <w:pPr>
              <w:pStyle w:val="Tablebody"/>
              <w:spacing w:before="0" w:after="0"/>
            </w:pPr>
            <w:r w:rsidRPr="007D7864">
              <w:t>Expenses Incurred in Delivery of Services</w:t>
            </w:r>
          </w:p>
        </w:tc>
        <w:tc>
          <w:tcPr>
            <w:tcW w:w="2128" w:type="dxa"/>
          </w:tcPr>
          <w:p w14:paraId="3AD2299D" w14:textId="3A8D748B" w:rsidR="007D7864" w:rsidRPr="007D7864" w:rsidRDefault="007D7864" w:rsidP="007D7864">
            <w:pPr>
              <w:pStyle w:val="Tablebody"/>
              <w:spacing w:before="0" w:after="0"/>
              <w:jc w:val="right"/>
            </w:pPr>
            <w:r w:rsidRPr="007D7864">
              <w:t>7</w:t>
            </w:r>
            <w:r w:rsidR="00E37A24">
              <w:t>3</w:t>
            </w:r>
            <w:r w:rsidRPr="007D7864">
              <w:t>–</w:t>
            </w:r>
            <w:r w:rsidR="00E37A24">
              <w:t>75</w:t>
            </w:r>
          </w:p>
        </w:tc>
      </w:tr>
      <w:tr w:rsidR="007D7864" w:rsidRPr="007D7864" w14:paraId="68B524D3" w14:textId="77777777" w:rsidTr="00BC08D7">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4ABEA1A0" w14:textId="77777777" w:rsidR="007D7864" w:rsidRPr="007D7864" w:rsidRDefault="007D7864" w:rsidP="007D7864">
            <w:pPr>
              <w:pStyle w:val="Tablebody"/>
              <w:spacing w:before="0" w:after="0"/>
            </w:pPr>
            <w:r w:rsidRPr="007D7864">
              <w:t>3.2</w:t>
            </w:r>
          </w:p>
        </w:tc>
        <w:tc>
          <w:tcPr>
            <w:tcW w:w="7369" w:type="dxa"/>
          </w:tcPr>
          <w:p w14:paraId="0E4B5B3C" w14:textId="77777777" w:rsidR="007D7864" w:rsidRPr="007D7864" w:rsidRDefault="007D7864" w:rsidP="007D7864">
            <w:pPr>
              <w:pStyle w:val="Tablebody"/>
              <w:spacing w:before="0" w:after="0"/>
            </w:pPr>
            <w:r w:rsidRPr="007D7864">
              <w:t>Operating Expenses (Including Ex-Gratia Payments)</w:t>
            </w:r>
          </w:p>
        </w:tc>
        <w:tc>
          <w:tcPr>
            <w:tcW w:w="2128" w:type="dxa"/>
          </w:tcPr>
          <w:p w14:paraId="7BF7B3AE" w14:textId="387508E7" w:rsidR="007D7864" w:rsidRPr="007D7864" w:rsidRDefault="00E37A24" w:rsidP="007D7864">
            <w:pPr>
              <w:pStyle w:val="Tablebody"/>
              <w:spacing w:before="0" w:after="0"/>
              <w:jc w:val="right"/>
            </w:pPr>
            <w:r>
              <w:t>75</w:t>
            </w:r>
          </w:p>
        </w:tc>
      </w:tr>
    </w:tbl>
    <w:p w14:paraId="67DDCAA4" w14:textId="77777777" w:rsidR="007D7864" w:rsidRPr="007D7864" w:rsidRDefault="007D7864" w:rsidP="002D287E">
      <w:pPr>
        <w:pStyle w:val="Heading3"/>
        <w:spacing w:before="120"/>
      </w:pPr>
      <w:proofErr w:type="gramStart"/>
      <w:r w:rsidRPr="007D7864">
        <w:t>3.1  Employee</w:t>
      </w:r>
      <w:proofErr w:type="gramEnd"/>
      <w:r w:rsidRPr="007D7864">
        <w:t xml:space="preserve"> Expenses and Related Provisions Incurred in Delivery of Services</w:t>
      </w:r>
    </w:p>
    <w:p w14:paraId="0BFD15F0" w14:textId="1D3A4FA8" w:rsidR="007D7864" w:rsidRPr="007D7864" w:rsidRDefault="007D7864" w:rsidP="007D7864">
      <w:pPr>
        <w:pStyle w:val="Heading4"/>
      </w:pPr>
      <w:proofErr w:type="gramStart"/>
      <w:r w:rsidRPr="007D7864">
        <w:t>3.1.1  Employee</w:t>
      </w:r>
      <w:proofErr w:type="gramEnd"/>
      <w:r w:rsidRPr="007D7864">
        <w:t xml:space="preserve"> Expenses</w:t>
      </w:r>
    </w:p>
    <w:tbl>
      <w:tblPr>
        <w:tblStyle w:val="TableGridLight"/>
        <w:tblW w:w="10374" w:type="dxa"/>
        <w:tblLayout w:type="fixed"/>
        <w:tblLook w:val="0060" w:firstRow="1" w:lastRow="1" w:firstColumn="0" w:lastColumn="0" w:noHBand="0" w:noVBand="0"/>
      </w:tblPr>
      <w:tblGrid>
        <w:gridCol w:w="6690"/>
        <w:gridCol w:w="850"/>
        <w:gridCol w:w="1417"/>
        <w:gridCol w:w="1417"/>
      </w:tblGrid>
      <w:tr w:rsidR="007D7864" w:rsidRPr="007D7864" w14:paraId="0B5AFC1D" w14:textId="77777777" w:rsidTr="007D7864">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73F43E0" w14:textId="77777777" w:rsidR="007D7864" w:rsidRPr="007D7864" w:rsidRDefault="007D7864" w:rsidP="007D7864">
            <w:pPr>
              <w:pStyle w:val="Tablebody"/>
              <w:spacing w:before="0" w:after="0"/>
            </w:pPr>
          </w:p>
        </w:tc>
        <w:tc>
          <w:tcPr>
            <w:tcW w:w="850" w:type="dxa"/>
          </w:tcPr>
          <w:p w14:paraId="211B97E2" w14:textId="77777777" w:rsidR="007D7864" w:rsidRPr="007D7864" w:rsidRDefault="007D7864" w:rsidP="007D7864">
            <w:pPr>
              <w:pStyle w:val="Tablebody"/>
              <w:spacing w:before="0" w:after="0"/>
              <w:jc w:val="center"/>
            </w:pPr>
          </w:p>
        </w:tc>
        <w:tc>
          <w:tcPr>
            <w:tcW w:w="1417" w:type="dxa"/>
          </w:tcPr>
          <w:p w14:paraId="3A9E72B9" w14:textId="77777777" w:rsidR="007D7864" w:rsidRPr="007D7864" w:rsidRDefault="007D7864" w:rsidP="007D7864">
            <w:pPr>
              <w:pStyle w:val="Tablebody"/>
              <w:spacing w:before="0" w:after="0"/>
              <w:jc w:val="right"/>
            </w:pPr>
          </w:p>
        </w:tc>
        <w:tc>
          <w:tcPr>
            <w:tcW w:w="1417" w:type="dxa"/>
          </w:tcPr>
          <w:p w14:paraId="6BA3F0D5" w14:textId="77777777" w:rsidR="007D7864" w:rsidRPr="007D7864" w:rsidRDefault="007D7864" w:rsidP="007D7864">
            <w:pPr>
              <w:pStyle w:val="Tablebody"/>
              <w:spacing w:before="0" w:after="0"/>
              <w:jc w:val="right"/>
            </w:pPr>
            <w:r w:rsidRPr="007D7864">
              <w:t>($ thousand)</w:t>
            </w:r>
          </w:p>
        </w:tc>
      </w:tr>
      <w:tr w:rsidR="007D7864" w:rsidRPr="007D7864" w14:paraId="1C16FC9D" w14:textId="77777777" w:rsidTr="007D7864">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3C86AB31" w14:textId="77777777" w:rsidR="007D7864" w:rsidRPr="007D7864" w:rsidRDefault="007D7864" w:rsidP="007D7864">
            <w:pPr>
              <w:pStyle w:val="Tablebody"/>
              <w:spacing w:before="0" w:after="0"/>
            </w:pPr>
          </w:p>
        </w:tc>
        <w:tc>
          <w:tcPr>
            <w:tcW w:w="850" w:type="dxa"/>
          </w:tcPr>
          <w:p w14:paraId="15625BA8" w14:textId="77777777" w:rsidR="007D7864" w:rsidRPr="007D7864" w:rsidRDefault="007D7864" w:rsidP="007D7864">
            <w:pPr>
              <w:pStyle w:val="Tablebody"/>
              <w:spacing w:before="0" w:after="0"/>
              <w:jc w:val="center"/>
            </w:pPr>
            <w:r w:rsidRPr="007D7864">
              <w:t>Notes</w:t>
            </w:r>
          </w:p>
        </w:tc>
        <w:tc>
          <w:tcPr>
            <w:tcW w:w="1417" w:type="dxa"/>
          </w:tcPr>
          <w:p w14:paraId="7963023C" w14:textId="77777777" w:rsidR="007D7864" w:rsidRPr="007D7864" w:rsidRDefault="007D7864" w:rsidP="007D7864">
            <w:pPr>
              <w:pStyle w:val="Tablebody"/>
              <w:spacing w:before="0" w:after="0"/>
              <w:jc w:val="right"/>
            </w:pPr>
            <w:r w:rsidRPr="007D7864">
              <w:t>2022</w:t>
            </w:r>
          </w:p>
        </w:tc>
        <w:tc>
          <w:tcPr>
            <w:tcW w:w="1417" w:type="dxa"/>
            <w:shd w:val="clear" w:color="auto" w:fill="F2F2F2" w:themeFill="background1" w:themeFillShade="F2"/>
          </w:tcPr>
          <w:p w14:paraId="6659BF91" w14:textId="77777777" w:rsidR="007D7864" w:rsidRPr="007D7864" w:rsidRDefault="007D7864" w:rsidP="007D7864">
            <w:pPr>
              <w:pStyle w:val="Tablebody"/>
              <w:spacing w:before="0" w:after="0"/>
              <w:jc w:val="right"/>
            </w:pPr>
            <w:r w:rsidRPr="007D7864">
              <w:t>2023</w:t>
            </w:r>
          </w:p>
        </w:tc>
      </w:tr>
      <w:tr w:rsidR="007D7864" w:rsidRPr="007D7864" w14:paraId="3745CFD9" w14:textId="77777777" w:rsidTr="007D7864">
        <w:tblPrEx>
          <w:tblCellMar>
            <w:left w:w="57" w:type="dxa"/>
            <w:bottom w:w="57" w:type="dxa"/>
            <w:right w:w="57" w:type="dxa"/>
          </w:tblCellMar>
        </w:tblPrEx>
        <w:trPr>
          <w:trHeight w:val="60"/>
        </w:trPr>
        <w:tc>
          <w:tcPr>
            <w:tcW w:w="6690" w:type="dxa"/>
          </w:tcPr>
          <w:p w14:paraId="38E5CBD5" w14:textId="77777777" w:rsidR="007D7864" w:rsidRPr="007D7864" w:rsidRDefault="007D7864" w:rsidP="007D7864">
            <w:pPr>
              <w:pStyle w:val="Tablebody"/>
              <w:spacing w:before="0" w:after="0"/>
            </w:pPr>
            <w:r w:rsidRPr="007D7864">
              <w:t xml:space="preserve">Salaries, wages, annual </w:t>
            </w:r>
            <w:proofErr w:type="gramStart"/>
            <w:r w:rsidRPr="007D7864">
              <w:t>leave</w:t>
            </w:r>
            <w:proofErr w:type="gramEnd"/>
            <w:r w:rsidRPr="007D7864">
              <w:t xml:space="preserve"> and others</w:t>
            </w:r>
          </w:p>
        </w:tc>
        <w:tc>
          <w:tcPr>
            <w:tcW w:w="850" w:type="dxa"/>
          </w:tcPr>
          <w:p w14:paraId="62C97814" w14:textId="77777777" w:rsidR="007D7864" w:rsidRPr="007D7864" w:rsidRDefault="007D7864" w:rsidP="007D7864">
            <w:pPr>
              <w:pStyle w:val="Tablebody"/>
              <w:spacing w:before="0" w:after="0"/>
              <w:jc w:val="center"/>
            </w:pPr>
          </w:p>
        </w:tc>
        <w:tc>
          <w:tcPr>
            <w:tcW w:w="1417" w:type="dxa"/>
          </w:tcPr>
          <w:p w14:paraId="66107EF7" w14:textId="77777777" w:rsidR="007D7864" w:rsidRPr="007D7864" w:rsidRDefault="007D7864" w:rsidP="007D7864">
            <w:pPr>
              <w:pStyle w:val="Tablebody"/>
              <w:spacing w:before="0" w:after="0"/>
              <w:jc w:val="right"/>
            </w:pPr>
            <w:r w:rsidRPr="007D7864">
              <w:t xml:space="preserve">2,415,115 </w:t>
            </w:r>
          </w:p>
        </w:tc>
        <w:tc>
          <w:tcPr>
            <w:tcW w:w="1417" w:type="dxa"/>
            <w:shd w:val="clear" w:color="auto" w:fill="F2F2F2" w:themeFill="background1" w:themeFillShade="F2"/>
          </w:tcPr>
          <w:p w14:paraId="21E3B28F" w14:textId="77777777" w:rsidR="007D7864" w:rsidRPr="007D7864" w:rsidRDefault="007D7864" w:rsidP="007D7864">
            <w:pPr>
              <w:pStyle w:val="Tablebody"/>
              <w:spacing w:before="0" w:after="0"/>
              <w:jc w:val="right"/>
            </w:pPr>
            <w:r w:rsidRPr="007D7864">
              <w:t xml:space="preserve">2,461,989 </w:t>
            </w:r>
          </w:p>
        </w:tc>
      </w:tr>
      <w:tr w:rsidR="007D7864" w:rsidRPr="007D7864" w14:paraId="6B04C08B" w14:textId="77777777" w:rsidTr="007D7864">
        <w:tblPrEx>
          <w:tblCellMar>
            <w:left w:w="57" w:type="dxa"/>
            <w:bottom w:w="57" w:type="dxa"/>
            <w:right w:w="57" w:type="dxa"/>
          </w:tblCellMar>
        </w:tblPrEx>
        <w:trPr>
          <w:trHeight w:val="60"/>
        </w:trPr>
        <w:tc>
          <w:tcPr>
            <w:tcW w:w="6690" w:type="dxa"/>
          </w:tcPr>
          <w:p w14:paraId="0C437EA5" w14:textId="77777777" w:rsidR="007D7864" w:rsidRPr="007D7864" w:rsidRDefault="007D7864" w:rsidP="007D7864">
            <w:pPr>
              <w:pStyle w:val="Tablebody"/>
              <w:spacing w:before="0" w:after="0"/>
            </w:pPr>
            <w:r w:rsidRPr="007D7864">
              <w:t>Defined contribution superannuation expense</w:t>
            </w:r>
          </w:p>
        </w:tc>
        <w:tc>
          <w:tcPr>
            <w:tcW w:w="850" w:type="dxa"/>
          </w:tcPr>
          <w:p w14:paraId="145E2602" w14:textId="77777777" w:rsidR="007D7864" w:rsidRPr="007D7864" w:rsidRDefault="007D7864" w:rsidP="007D7864">
            <w:pPr>
              <w:pStyle w:val="Tablebody"/>
              <w:spacing w:before="0" w:after="0"/>
              <w:jc w:val="center"/>
            </w:pPr>
            <w:r w:rsidRPr="007D7864">
              <w:t>3.1.3</w:t>
            </w:r>
          </w:p>
        </w:tc>
        <w:tc>
          <w:tcPr>
            <w:tcW w:w="1417" w:type="dxa"/>
          </w:tcPr>
          <w:p w14:paraId="7AE4D8B0" w14:textId="77777777" w:rsidR="007D7864" w:rsidRPr="007D7864" w:rsidRDefault="007D7864" w:rsidP="007D7864">
            <w:pPr>
              <w:pStyle w:val="Tablebody"/>
              <w:spacing w:before="0" w:after="0"/>
              <w:jc w:val="right"/>
            </w:pPr>
            <w:r w:rsidRPr="007D7864">
              <w:t xml:space="preserve">45,979 </w:t>
            </w:r>
          </w:p>
        </w:tc>
        <w:tc>
          <w:tcPr>
            <w:tcW w:w="1417" w:type="dxa"/>
            <w:shd w:val="clear" w:color="auto" w:fill="F2F2F2" w:themeFill="background1" w:themeFillShade="F2"/>
          </w:tcPr>
          <w:p w14:paraId="3859E075" w14:textId="77777777" w:rsidR="007D7864" w:rsidRPr="007D7864" w:rsidRDefault="007D7864" w:rsidP="007D7864">
            <w:pPr>
              <w:pStyle w:val="Tablebody"/>
              <w:spacing w:before="0" w:after="0"/>
              <w:jc w:val="right"/>
            </w:pPr>
            <w:r w:rsidRPr="007D7864">
              <w:t xml:space="preserve">48,895 </w:t>
            </w:r>
          </w:p>
        </w:tc>
      </w:tr>
      <w:tr w:rsidR="007D7864" w:rsidRPr="007D7864" w14:paraId="1C4EDB20" w14:textId="77777777" w:rsidTr="007D7864">
        <w:tblPrEx>
          <w:tblCellMar>
            <w:left w:w="57" w:type="dxa"/>
            <w:bottom w:w="57" w:type="dxa"/>
            <w:right w:w="57" w:type="dxa"/>
          </w:tblCellMar>
        </w:tblPrEx>
        <w:trPr>
          <w:trHeight w:val="60"/>
        </w:trPr>
        <w:tc>
          <w:tcPr>
            <w:tcW w:w="6690" w:type="dxa"/>
          </w:tcPr>
          <w:p w14:paraId="305B7EBF" w14:textId="77777777" w:rsidR="007D7864" w:rsidRPr="007D7864" w:rsidRDefault="007D7864" w:rsidP="007D7864">
            <w:pPr>
              <w:pStyle w:val="Tablebody"/>
              <w:spacing w:before="0" w:after="0"/>
            </w:pPr>
            <w:r w:rsidRPr="007D7864">
              <w:t>Defined benefit superannuation expense</w:t>
            </w:r>
          </w:p>
        </w:tc>
        <w:tc>
          <w:tcPr>
            <w:tcW w:w="850" w:type="dxa"/>
          </w:tcPr>
          <w:p w14:paraId="411A2EBE" w14:textId="77777777" w:rsidR="007D7864" w:rsidRPr="007D7864" w:rsidRDefault="007D7864" w:rsidP="007D7864">
            <w:pPr>
              <w:pStyle w:val="Tablebody"/>
              <w:spacing w:before="0" w:after="0"/>
              <w:jc w:val="center"/>
            </w:pPr>
            <w:r w:rsidRPr="007D7864">
              <w:t>3.1.3</w:t>
            </w:r>
          </w:p>
        </w:tc>
        <w:tc>
          <w:tcPr>
            <w:tcW w:w="1417" w:type="dxa"/>
          </w:tcPr>
          <w:p w14:paraId="24800232" w14:textId="77777777" w:rsidR="007D7864" w:rsidRPr="007D7864" w:rsidRDefault="007D7864" w:rsidP="007D7864">
            <w:pPr>
              <w:pStyle w:val="Tablebody"/>
              <w:spacing w:before="0" w:after="0"/>
              <w:jc w:val="right"/>
            </w:pPr>
            <w:r w:rsidRPr="007D7864">
              <w:t xml:space="preserve">235,375 </w:t>
            </w:r>
          </w:p>
        </w:tc>
        <w:tc>
          <w:tcPr>
            <w:tcW w:w="1417" w:type="dxa"/>
            <w:shd w:val="clear" w:color="auto" w:fill="F2F2F2" w:themeFill="background1" w:themeFillShade="F2"/>
          </w:tcPr>
          <w:p w14:paraId="5DE10377" w14:textId="77777777" w:rsidR="007D7864" w:rsidRPr="007D7864" w:rsidRDefault="007D7864" w:rsidP="007D7864">
            <w:pPr>
              <w:pStyle w:val="Tablebody"/>
              <w:spacing w:before="0" w:after="0"/>
              <w:jc w:val="right"/>
            </w:pPr>
            <w:r w:rsidRPr="007D7864">
              <w:t xml:space="preserve">240,940 </w:t>
            </w:r>
          </w:p>
        </w:tc>
      </w:tr>
      <w:tr w:rsidR="007D7864" w:rsidRPr="007D7864" w14:paraId="1639FC62" w14:textId="77777777" w:rsidTr="007D7864">
        <w:tblPrEx>
          <w:tblCellMar>
            <w:left w:w="57" w:type="dxa"/>
            <w:bottom w:w="57" w:type="dxa"/>
            <w:right w:w="57" w:type="dxa"/>
          </w:tblCellMar>
        </w:tblPrEx>
        <w:trPr>
          <w:trHeight w:val="60"/>
        </w:trPr>
        <w:tc>
          <w:tcPr>
            <w:tcW w:w="6690" w:type="dxa"/>
          </w:tcPr>
          <w:p w14:paraId="18392DE0" w14:textId="77777777" w:rsidR="007D7864" w:rsidRPr="007D7864" w:rsidRDefault="007D7864" w:rsidP="007D7864">
            <w:pPr>
              <w:pStyle w:val="Tablebody"/>
              <w:spacing w:before="0" w:after="0"/>
            </w:pPr>
            <w:r w:rsidRPr="007D7864">
              <w:t>Termination benefits (a)</w:t>
            </w:r>
          </w:p>
        </w:tc>
        <w:tc>
          <w:tcPr>
            <w:tcW w:w="850" w:type="dxa"/>
          </w:tcPr>
          <w:p w14:paraId="64A19648" w14:textId="77777777" w:rsidR="007D7864" w:rsidRPr="007D7864" w:rsidRDefault="007D7864" w:rsidP="007D7864">
            <w:pPr>
              <w:pStyle w:val="Tablebody"/>
              <w:spacing w:before="0" w:after="0"/>
              <w:jc w:val="center"/>
            </w:pPr>
          </w:p>
        </w:tc>
        <w:tc>
          <w:tcPr>
            <w:tcW w:w="1417" w:type="dxa"/>
          </w:tcPr>
          <w:p w14:paraId="260F32EE" w14:textId="77777777" w:rsidR="007D7864" w:rsidRPr="007D7864" w:rsidRDefault="007D7864" w:rsidP="007D7864">
            <w:pPr>
              <w:pStyle w:val="Tablebody"/>
              <w:spacing w:before="0" w:after="0"/>
              <w:jc w:val="right"/>
            </w:pPr>
            <w:r w:rsidRPr="007D7864">
              <w:t xml:space="preserve">2,319 </w:t>
            </w:r>
          </w:p>
        </w:tc>
        <w:tc>
          <w:tcPr>
            <w:tcW w:w="1417" w:type="dxa"/>
            <w:shd w:val="clear" w:color="auto" w:fill="F2F2F2" w:themeFill="background1" w:themeFillShade="F2"/>
          </w:tcPr>
          <w:p w14:paraId="3021A815" w14:textId="77777777" w:rsidR="007D7864" w:rsidRPr="007D7864" w:rsidRDefault="007D7864" w:rsidP="007D7864">
            <w:pPr>
              <w:pStyle w:val="Tablebody"/>
              <w:spacing w:before="0" w:after="0"/>
              <w:jc w:val="right"/>
            </w:pPr>
            <w:r w:rsidRPr="007D7864">
              <w:t xml:space="preserve">8,700 </w:t>
            </w:r>
          </w:p>
        </w:tc>
      </w:tr>
      <w:tr w:rsidR="007D7864" w:rsidRPr="007D7864" w14:paraId="3F025105" w14:textId="77777777" w:rsidTr="007D7864">
        <w:tblPrEx>
          <w:tblCellMar>
            <w:left w:w="57" w:type="dxa"/>
            <w:bottom w:w="57" w:type="dxa"/>
            <w:right w:w="57" w:type="dxa"/>
          </w:tblCellMar>
        </w:tblPrEx>
        <w:trPr>
          <w:trHeight w:val="60"/>
        </w:trPr>
        <w:tc>
          <w:tcPr>
            <w:tcW w:w="6690" w:type="dxa"/>
          </w:tcPr>
          <w:p w14:paraId="4993EB68" w14:textId="77777777" w:rsidR="007D7864" w:rsidRPr="007D7864" w:rsidRDefault="007D7864" w:rsidP="007D7864">
            <w:pPr>
              <w:pStyle w:val="Tablebody"/>
              <w:spacing w:before="0" w:after="0"/>
            </w:pPr>
            <w:r w:rsidRPr="007D7864">
              <w:t xml:space="preserve">Long service leave </w:t>
            </w:r>
          </w:p>
        </w:tc>
        <w:tc>
          <w:tcPr>
            <w:tcW w:w="850" w:type="dxa"/>
          </w:tcPr>
          <w:p w14:paraId="4ABACA46" w14:textId="77777777" w:rsidR="007D7864" w:rsidRPr="007D7864" w:rsidRDefault="007D7864" w:rsidP="007D7864">
            <w:pPr>
              <w:pStyle w:val="Tablebody"/>
              <w:spacing w:before="0" w:after="0"/>
              <w:jc w:val="center"/>
            </w:pPr>
          </w:p>
        </w:tc>
        <w:tc>
          <w:tcPr>
            <w:tcW w:w="1417" w:type="dxa"/>
          </w:tcPr>
          <w:p w14:paraId="7AEEC2EE" w14:textId="77777777" w:rsidR="007D7864" w:rsidRPr="007D7864" w:rsidRDefault="007D7864" w:rsidP="007D7864">
            <w:pPr>
              <w:pStyle w:val="Tablebody"/>
              <w:spacing w:before="0" w:after="0"/>
              <w:jc w:val="right"/>
            </w:pPr>
            <w:r w:rsidRPr="007D7864">
              <w:t xml:space="preserve">142,464 </w:t>
            </w:r>
          </w:p>
        </w:tc>
        <w:tc>
          <w:tcPr>
            <w:tcW w:w="1417" w:type="dxa"/>
            <w:shd w:val="clear" w:color="auto" w:fill="F2F2F2" w:themeFill="background1" w:themeFillShade="F2"/>
          </w:tcPr>
          <w:p w14:paraId="34B92D0E" w14:textId="77777777" w:rsidR="007D7864" w:rsidRPr="007D7864" w:rsidRDefault="007D7864" w:rsidP="007D7864">
            <w:pPr>
              <w:pStyle w:val="Tablebody"/>
              <w:spacing w:before="0" w:after="0"/>
              <w:jc w:val="right"/>
            </w:pPr>
            <w:r w:rsidRPr="007D7864">
              <w:t xml:space="preserve">153,023 </w:t>
            </w:r>
          </w:p>
        </w:tc>
      </w:tr>
      <w:tr w:rsidR="007D7864" w:rsidRPr="007D7864" w14:paraId="657E1120" w14:textId="77777777" w:rsidTr="007D7864">
        <w:tblPrEx>
          <w:tblCellMar>
            <w:left w:w="57" w:type="dxa"/>
            <w:bottom w:w="57" w:type="dxa"/>
            <w:right w:w="57" w:type="dxa"/>
          </w:tblCellMar>
        </w:tblPrEx>
        <w:trPr>
          <w:trHeight w:val="60"/>
        </w:trPr>
        <w:tc>
          <w:tcPr>
            <w:tcW w:w="6690" w:type="dxa"/>
          </w:tcPr>
          <w:p w14:paraId="56EB0BF9" w14:textId="77777777" w:rsidR="007D7864" w:rsidRPr="007D7864" w:rsidRDefault="007D7864" w:rsidP="007D7864">
            <w:pPr>
              <w:pStyle w:val="Tablebody"/>
              <w:spacing w:before="0" w:after="0"/>
            </w:pPr>
            <w:r w:rsidRPr="007D7864">
              <w:t xml:space="preserve">Other on-costs (Fringe Benefits Tax, Payroll Tax and </w:t>
            </w:r>
            <w:proofErr w:type="spellStart"/>
            <w:r w:rsidRPr="007D7864">
              <w:t>WorkCover</w:t>
            </w:r>
            <w:proofErr w:type="spellEnd"/>
            <w:r w:rsidRPr="007D7864">
              <w:t xml:space="preserve"> Levy)</w:t>
            </w:r>
          </w:p>
        </w:tc>
        <w:tc>
          <w:tcPr>
            <w:tcW w:w="850" w:type="dxa"/>
          </w:tcPr>
          <w:p w14:paraId="12374386" w14:textId="77777777" w:rsidR="007D7864" w:rsidRPr="007D7864" w:rsidRDefault="007D7864" w:rsidP="007D7864">
            <w:pPr>
              <w:pStyle w:val="Tablebody"/>
              <w:spacing w:before="0" w:after="0"/>
              <w:jc w:val="center"/>
            </w:pPr>
          </w:p>
        </w:tc>
        <w:tc>
          <w:tcPr>
            <w:tcW w:w="1417" w:type="dxa"/>
          </w:tcPr>
          <w:p w14:paraId="6D262D04" w14:textId="77777777" w:rsidR="007D7864" w:rsidRPr="007D7864" w:rsidRDefault="007D7864" w:rsidP="007D7864">
            <w:pPr>
              <w:pStyle w:val="Tablebody"/>
              <w:spacing w:before="0" w:after="0"/>
              <w:jc w:val="right"/>
            </w:pPr>
            <w:r w:rsidRPr="007D7864">
              <w:t xml:space="preserve">283,550 </w:t>
            </w:r>
          </w:p>
        </w:tc>
        <w:tc>
          <w:tcPr>
            <w:tcW w:w="1417" w:type="dxa"/>
            <w:shd w:val="clear" w:color="auto" w:fill="F2F2F2" w:themeFill="background1" w:themeFillShade="F2"/>
          </w:tcPr>
          <w:p w14:paraId="6C99DB47" w14:textId="77777777" w:rsidR="007D7864" w:rsidRPr="007D7864" w:rsidRDefault="007D7864" w:rsidP="007D7864">
            <w:pPr>
              <w:pStyle w:val="Tablebody"/>
              <w:spacing w:before="0" w:after="0"/>
              <w:jc w:val="right"/>
            </w:pPr>
            <w:r w:rsidRPr="007D7864">
              <w:t xml:space="preserve">315,554 </w:t>
            </w:r>
          </w:p>
        </w:tc>
      </w:tr>
      <w:tr w:rsidR="007D7864" w:rsidRPr="007D7864" w14:paraId="1B0924BE" w14:textId="77777777" w:rsidTr="007D786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3063ECD7" w14:textId="77777777" w:rsidR="007D7864" w:rsidRPr="007D7864" w:rsidRDefault="007D7864" w:rsidP="007D7864">
            <w:pPr>
              <w:pStyle w:val="Tablebody"/>
              <w:spacing w:before="0" w:after="0"/>
              <w:rPr>
                <w:b/>
                <w:bCs/>
              </w:rPr>
            </w:pPr>
            <w:r w:rsidRPr="007D7864">
              <w:rPr>
                <w:b/>
                <w:bCs/>
              </w:rPr>
              <w:t>Total Employee Expenses</w:t>
            </w:r>
          </w:p>
        </w:tc>
        <w:tc>
          <w:tcPr>
            <w:tcW w:w="850" w:type="dxa"/>
          </w:tcPr>
          <w:p w14:paraId="0481C362" w14:textId="77777777" w:rsidR="007D7864" w:rsidRPr="007D7864" w:rsidRDefault="007D7864" w:rsidP="007D7864">
            <w:pPr>
              <w:pStyle w:val="Tablebody"/>
              <w:spacing w:before="0" w:after="0"/>
              <w:jc w:val="center"/>
              <w:rPr>
                <w:b/>
                <w:bCs/>
              </w:rPr>
            </w:pPr>
          </w:p>
        </w:tc>
        <w:tc>
          <w:tcPr>
            <w:tcW w:w="1417" w:type="dxa"/>
          </w:tcPr>
          <w:p w14:paraId="013140D3" w14:textId="77777777" w:rsidR="007D7864" w:rsidRPr="007D7864" w:rsidRDefault="007D7864" w:rsidP="007D7864">
            <w:pPr>
              <w:pStyle w:val="Tablebody"/>
              <w:spacing w:before="0" w:after="0"/>
              <w:jc w:val="right"/>
              <w:rPr>
                <w:b/>
                <w:bCs/>
              </w:rPr>
            </w:pPr>
            <w:r w:rsidRPr="007D7864">
              <w:rPr>
                <w:b/>
                <w:bCs/>
              </w:rPr>
              <w:t xml:space="preserve">3,124,802 </w:t>
            </w:r>
          </w:p>
        </w:tc>
        <w:tc>
          <w:tcPr>
            <w:tcW w:w="1417" w:type="dxa"/>
            <w:shd w:val="clear" w:color="auto" w:fill="F2F2F2" w:themeFill="background1" w:themeFillShade="F2"/>
          </w:tcPr>
          <w:p w14:paraId="5990974C" w14:textId="77777777" w:rsidR="007D7864" w:rsidRPr="007D7864" w:rsidRDefault="007D7864" w:rsidP="007D7864">
            <w:pPr>
              <w:pStyle w:val="Tablebody"/>
              <w:spacing w:before="0" w:after="0"/>
              <w:jc w:val="right"/>
              <w:rPr>
                <w:b/>
                <w:bCs/>
              </w:rPr>
            </w:pPr>
            <w:r w:rsidRPr="007D7864">
              <w:rPr>
                <w:b/>
                <w:bCs/>
              </w:rPr>
              <w:t xml:space="preserve">3,229,101 </w:t>
            </w:r>
          </w:p>
        </w:tc>
      </w:tr>
    </w:tbl>
    <w:p w14:paraId="6AA64872" w14:textId="77777777" w:rsidR="007D7864" w:rsidRPr="007D7864" w:rsidRDefault="007D7864" w:rsidP="002D287E">
      <w:pPr>
        <w:spacing w:before="120"/>
        <w:rPr>
          <w:lang w:val="en-US"/>
        </w:rPr>
      </w:pPr>
      <w:r w:rsidRPr="007D7864">
        <w:rPr>
          <w:lang w:val="en-US"/>
        </w:rPr>
        <w:t xml:space="preserve">Employee expenses include all costs related to employment including wages and salaries, fringe benefits tax, leave entitlements, termination payments and </w:t>
      </w:r>
      <w:proofErr w:type="spellStart"/>
      <w:r w:rsidRPr="007D7864">
        <w:rPr>
          <w:lang w:val="en-US"/>
        </w:rPr>
        <w:t>WorkCover</w:t>
      </w:r>
      <w:proofErr w:type="spellEnd"/>
      <w:r w:rsidRPr="007D7864">
        <w:rPr>
          <w:lang w:val="en-US"/>
        </w:rPr>
        <w:t xml:space="preserve"> premiums.</w:t>
      </w:r>
    </w:p>
    <w:p w14:paraId="08363860" w14:textId="77777777" w:rsidR="007D7864" w:rsidRPr="007D7864" w:rsidRDefault="007D7864" w:rsidP="007D7864">
      <w:pPr>
        <w:rPr>
          <w:lang w:val="en-US"/>
        </w:rPr>
      </w:pPr>
      <w:r w:rsidRPr="007D7864">
        <w:rPr>
          <w:lang w:val="en-US"/>
        </w:rPr>
        <w:t xml:space="preserve">The amount </w:t>
      </w:r>
      <w:proofErr w:type="spellStart"/>
      <w:r w:rsidRPr="007D7864">
        <w:rPr>
          <w:lang w:val="en-US"/>
        </w:rPr>
        <w:t>recognised</w:t>
      </w:r>
      <w:proofErr w:type="spellEnd"/>
      <w:r w:rsidRPr="007D7864">
        <w:rPr>
          <w:lang w:val="en-US"/>
        </w:rPr>
        <w:t xml:space="preserve"> in the Comprehensive Operating Statement in relation to superannuation is employer contributions for members of both defined benefit and defined contribution superannuation plans that are paid or payable during the reporting period. Victoria Police does not </w:t>
      </w:r>
      <w:proofErr w:type="spellStart"/>
      <w:r w:rsidRPr="007D7864">
        <w:rPr>
          <w:lang w:val="en-US"/>
        </w:rPr>
        <w:t>recognise</w:t>
      </w:r>
      <w:proofErr w:type="spellEnd"/>
      <w:r w:rsidRPr="007D7864">
        <w:rPr>
          <w:lang w:val="en-US"/>
        </w:rPr>
        <w:t xml:space="preserv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231D7120" w14:textId="77777777" w:rsidR="007D7864" w:rsidRPr="007D7864" w:rsidRDefault="007D7864" w:rsidP="007D7864">
      <w:pPr>
        <w:rPr>
          <w:lang w:val="en-US"/>
        </w:rPr>
      </w:pPr>
      <w:r w:rsidRPr="007D7864">
        <w:rPr>
          <w:lang w:val="en-US"/>
        </w:rPr>
        <w:t xml:space="preserve">Termination benefits are payable when employment is terminated before normal retirement date, or when an employee accepts an offer of benefits in exchange for the termination of employment. Termination benefits are </w:t>
      </w:r>
      <w:proofErr w:type="spellStart"/>
      <w:r w:rsidRPr="007D7864">
        <w:rPr>
          <w:lang w:val="en-US"/>
        </w:rPr>
        <w:t>recognised</w:t>
      </w:r>
      <w:proofErr w:type="spellEnd"/>
      <w:r w:rsidRPr="007D7864">
        <w:rPr>
          <w:lang w:val="en-US"/>
        </w:rPr>
        <w:t xml:space="preserve"> when Victoria Police is demonstrably committed to terminating the employment of current employees according to a detailed formal plan without possibility of withdrawal or providing termination benefits </w:t>
      </w:r>
      <w:proofErr w:type="gramStart"/>
      <w:r w:rsidRPr="007D7864">
        <w:rPr>
          <w:lang w:val="en-US"/>
        </w:rPr>
        <w:t>as a result of</w:t>
      </w:r>
      <w:proofErr w:type="gramEnd"/>
      <w:r w:rsidRPr="007D7864">
        <w:rPr>
          <w:lang w:val="en-US"/>
        </w:rPr>
        <w:t xml:space="preserve"> an offer made to encourage voluntary redundancy.</w:t>
      </w:r>
    </w:p>
    <w:p w14:paraId="28F70481" w14:textId="77777777" w:rsidR="002D287E" w:rsidRPr="002D287E" w:rsidRDefault="002D287E" w:rsidP="002D287E">
      <w:pPr>
        <w:pStyle w:val="Heading4"/>
      </w:pPr>
      <w:proofErr w:type="gramStart"/>
      <w:r w:rsidRPr="002D287E">
        <w:t>3.1.2  Employee</w:t>
      </w:r>
      <w:proofErr w:type="gramEnd"/>
      <w:r w:rsidRPr="002D287E">
        <w:t xml:space="preserve"> Related Provisions </w:t>
      </w:r>
    </w:p>
    <w:p w14:paraId="3EDDB8B8" w14:textId="4EA0D953" w:rsidR="002D287E" w:rsidRPr="002D287E" w:rsidRDefault="002D287E" w:rsidP="002D287E">
      <w:pPr>
        <w:rPr>
          <w:lang w:val="en-US"/>
        </w:rPr>
      </w:pPr>
      <w:r w:rsidRPr="002D287E">
        <w:rPr>
          <w:lang w:val="en-US"/>
        </w:rPr>
        <w:t xml:space="preserve">Provisions is made for benefits accruing to employees in respect of wages and salaries, annual </w:t>
      </w:r>
      <w:proofErr w:type="gramStart"/>
      <w:r w:rsidRPr="002D287E">
        <w:rPr>
          <w:lang w:val="en-US"/>
        </w:rPr>
        <w:t>leave</w:t>
      </w:r>
      <w:proofErr w:type="gramEnd"/>
      <w:r w:rsidRPr="002D287E">
        <w:rPr>
          <w:lang w:val="en-US"/>
        </w:rPr>
        <w:t xml:space="preserve"> and long service leave (LSL) for services rendered to the reporting date and recorded as an expense during the period the services are delivered.</w:t>
      </w:r>
    </w:p>
    <w:tbl>
      <w:tblPr>
        <w:tblStyle w:val="TableGridLight"/>
        <w:tblW w:w="0" w:type="auto"/>
        <w:tblLayout w:type="fixed"/>
        <w:tblLook w:val="0060" w:firstRow="1" w:lastRow="1" w:firstColumn="0" w:lastColumn="0" w:noHBand="0" w:noVBand="0"/>
      </w:tblPr>
      <w:tblGrid>
        <w:gridCol w:w="7483"/>
        <w:gridCol w:w="1417"/>
        <w:gridCol w:w="1417"/>
      </w:tblGrid>
      <w:tr w:rsidR="002D287E" w:rsidRPr="002D287E" w14:paraId="59730BDD" w14:textId="77777777" w:rsidTr="002D287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Borders>
              <w:top w:val="nil"/>
              <w:bottom w:val="single" w:sz="4" w:space="0" w:color="274B93"/>
            </w:tcBorders>
          </w:tcPr>
          <w:p w14:paraId="5B0450D2" w14:textId="77777777" w:rsidR="002D287E" w:rsidRPr="002D287E" w:rsidRDefault="002D287E" w:rsidP="002D287E">
            <w:pPr>
              <w:pStyle w:val="Tablebody"/>
              <w:spacing w:before="0" w:after="0"/>
            </w:pPr>
          </w:p>
        </w:tc>
        <w:tc>
          <w:tcPr>
            <w:tcW w:w="1417" w:type="dxa"/>
            <w:tcBorders>
              <w:top w:val="nil"/>
              <w:bottom w:val="single" w:sz="4" w:space="0" w:color="274B93"/>
            </w:tcBorders>
          </w:tcPr>
          <w:p w14:paraId="4F9D6A4B" w14:textId="77777777" w:rsidR="002D287E" w:rsidRPr="002D287E" w:rsidRDefault="002D287E" w:rsidP="002D287E">
            <w:pPr>
              <w:pStyle w:val="Tablebody"/>
              <w:spacing w:before="0" w:after="0"/>
              <w:jc w:val="right"/>
            </w:pPr>
          </w:p>
        </w:tc>
        <w:tc>
          <w:tcPr>
            <w:tcW w:w="1417" w:type="dxa"/>
            <w:tcBorders>
              <w:top w:val="nil"/>
              <w:bottom w:val="single" w:sz="4" w:space="0" w:color="274B93"/>
            </w:tcBorders>
          </w:tcPr>
          <w:p w14:paraId="6503AF90" w14:textId="77777777" w:rsidR="002D287E" w:rsidRPr="002D287E" w:rsidRDefault="002D287E" w:rsidP="002D287E">
            <w:pPr>
              <w:pStyle w:val="Tablebody"/>
              <w:spacing w:before="0" w:after="0"/>
              <w:jc w:val="right"/>
              <w:rPr>
                <w:lang w:val="en-US"/>
              </w:rPr>
            </w:pPr>
            <w:r w:rsidRPr="002D287E">
              <w:rPr>
                <w:lang w:val="en-US"/>
              </w:rPr>
              <w:t>($ thousand)</w:t>
            </w:r>
          </w:p>
        </w:tc>
      </w:tr>
      <w:tr w:rsidR="002D287E" w:rsidRPr="002D287E" w14:paraId="00E73E4F" w14:textId="77777777" w:rsidTr="002D287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Borders>
              <w:top w:val="single" w:sz="4" w:space="0" w:color="274B93"/>
            </w:tcBorders>
          </w:tcPr>
          <w:p w14:paraId="2D9B1459" w14:textId="77777777" w:rsidR="002D287E" w:rsidRPr="002D287E" w:rsidRDefault="002D287E" w:rsidP="002D287E">
            <w:pPr>
              <w:pStyle w:val="Tablebody"/>
              <w:spacing w:before="0" w:after="0"/>
            </w:pPr>
          </w:p>
        </w:tc>
        <w:tc>
          <w:tcPr>
            <w:tcW w:w="1417" w:type="dxa"/>
            <w:tcBorders>
              <w:top w:val="single" w:sz="4" w:space="0" w:color="274B93"/>
            </w:tcBorders>
          </w:tcPr>
          <w:p w14:paraId="316865DC" w14:textId="77777777" w:rsidR="002D287E" w:rsidRPr="002D287E" w:rsidRDefault="002D287E" w:rsidP="002D287E">
            <w:pPr>
              <w:pStyle w:val="Tablebody"/>
              <w:spacing w:before="0" w:after="0"/>
              <w:jc w:val="right"/>
              <w:rPr>
                <w:lang w:val="en-US"/>
              </w:rPr>
            </w:pPr>
            <w:r w:rsidRPr="002D287E">
              <w:rPr>
                <w:lang w:val="en-US"/>
              </w:rPr>
              <w:t>2022</w:t>
            </w:r>
          </w:p>
        </w:tc>
        <w:tc>
          <w:tcPr>
            <w:tcW w:w="1417" w:type="dxa"/>
            <w:tcBorders>
              <w:top w:val="single" w:sz="4" w:space="0" w:color="274B93"/>
            </w:tcBorders>
            <w:shd w:val="clear" w:color="auto" w:fill="F2F2F2" w:themeFill="background1" w:themeFillShade="F2"/>
          </w:tcPr>
          <w:p w14:paraId="0D18865C" w14:textId="77777777" w:rsidR="002D287E" w:rsidRPr="002D287E" w:rsidRDefault="002D287E" w:rsidP="002D287E">
            <w:pPr>
              <w:pStyle w:val="Tablebody"/>
              <w:spacing w:before="0" w:after="0"/>
              <w:jc w:val="right"/>
              <w:rPr>
                <w:lang w:val="en-US"/>
              </w:rPr>
            </w:pPr>
            <w:r w:rsidRPr="002D287E">
              <w:rPr>
                <w:lang w:val="en-US"/>
              </w:rPr>
              <w:t>2023</w:t>
            </w:r>
          </w:p>
        </w:tc>
      </w:tr>
      <w:tr w:rsidR="002D287E" w:rsidRPr="002D287E" w14:paraId="75828F40" w14:textId="77777777" w:rsidTr="002D287E">
        <w:tblPrEx>
          <w:tblCellMar>
            <w:left w:w="57" w:type="dxa"/>
            <w:bottom w:w="57" w:type="dxa"/>
            <w:right w:w="57" w:type="dxa"/>
          </w:tblCellMar>
        </w:tblPrEx>
        <w:trPr>
          <w:trHeight w:val="113"/>
        </w:trPr>
        <w:tc>
          <w:tcPr>
            <w:tcW w:w="7483" w:type="dxa"/>
          </w:tcPr>
          <w:p w14:paraId="424E09BB" w14:textId="77777777" w:rsidR="002D287E" w:rsidRPr="002D287E" w:rsidRDefault="002D287E" w:rsidP="002D287E">
            <w:pPr>
              <w:pStyle w:val="Tablebody"/>
              <w:spacing w:before="0" w:after="0"/>
              <w:rPr>
                <w:b/>
                <w:bCs/>
                <w:lang w:val="en-US"/>
              </w:rPr>
            </w:pPr>
            <w:r w:rsidRPr="002D287E">
              <w:rPr>
                <w:b/>
                <w:bCs/>
                <w:lang w:val="en-US"/>
              </w:rPr>
              <w:t>Current Provisions:</w:t>
            </w:r>
          </w:p>
        </w:tc>
        <w:tc>
          <w:tcPr>
            <w:tcW w:w="1417" w:type="dxa"/>
          </w:tcPr>
          <w:p w14:paraId="46D82B25" w14:textId="77777777" w:rsidR="002D287E" w:rsidRPr="002D287E" w:rsidRDefault="002D287E" w:rsidP="002D287E">
            <w:pPr>
              <w:pStyle w:val="Tablebody"/>
              <w:spacing w:before="0" w:after="0"/>
              <w:jc w:val="right"/>
              <w:rPr>
                <w:b/>
                <w:bCs/>
              </w:rPr>
            </w:pPr>
          </w:p>
        </w:tc>
        <w:tc>
          <w:tcPr>
            <w:tcW w:w="1417" w:type="dxa"/>
            <w:shd w:val="clear" w:color="auto" w:fill="F2F2F2" w:themeFill="background1" w:themeFillShade="F2"/>
          </w:tcPr>
          <w:p w14:paraId="6DFBF212" w14:textId="77777777" w:rsidR="002D287E" w:rsidRPr="002D287E" w:rsidRDefault="002D287E" w:rsidP="002D287E">
            <w:pPr>
              <w:pStyle w:val="Tablebody"/>
              <w:spacing w:before="0" w:after="0"/>
              <w:jc w:val="right"/>
              <w:rPr>
                <w:b/>
                <w:bCs/>
              </w:rPr>
            </w:pPr>
          </w:p>
        </w:tc>
      </w:tr>
      <w:tr w:rsidR="002D287E" w:rsidRPr="002D287E" w14:paraId="2C42037E" w14:textId="77777777" w:rsidTr="002D287E">
        <w:tblPrEx>
          <w:tblCellMar>
            <w:left w:w="57" w:type="dxa"/>
            <w:bottom w:w="57" w:type="dxa"/>
            <w:right w:w="57" w:type="dxa"/>
          </w:tblCellMar>
        </w:tblPrEx>
        <w:trPr>
          <w:trHeight w:val="113"/>
        </w:trPr>
        <w:tc>
          <w:tcPr>
            <w:tcW w:w="7483" w:type="dxa"/>
          </w:tcPr>
          <w:p w14:paraId="2CBE8E0D" w14:textId="77777777" w:rsidR="002D287E" w:rsidRPr="002D287E" w:rsidRDefault="002D287E" w:rsidP="002D287E">
            <w:pPr>
              <w:pStyle w:val="Tablebody"/>
              <w:spacing w:before="0" w:after="0"/>
              <w:rPr>
                <w:b/>
                <w:bCs/>
                <w:lang w:val="en-US"/>
              </w:rPr>
            </w:pPr>
            <w:r w:rsidRPr="002D287E">
              <w:rPr>
                <w:b/>
                <w:bCs/>
                <w:i/>
                <w:iCs/>
                <w:lang w:val="en-US"/>
              </w:rPr>
              <w:t>Annual leave</w:t>
            </w:r>
            <w:r w:rsidRPr="002D287E">
              <w:rPr>
                <w:b/>
                <w:bCs/>
                <w:lang w:val="en-US"/>
              </w:rPr>
              <w:t xml:space="preserve"> </w:t>
            </w:r>
            <w:r w:rsidRPr="002D287E">
              <w:rPr>
                <w:b/>
                <w:bCs/>
                <w:vertAlign w:val="superscript"/>
                <w:lang w:val="en-US"/>
              </w:rPr>
              <w:t>(a)</w:t>
            </w:r>
          </w:p>
        </w:tc>
        <w:tc>
          <w:tcPr>
            <w:tcW w:w="1417" w:type="dxa"/>
          </w:tcPr>
          <w:p w14:paraId="255C4FAF" w14:textId="77777777" w:rsidR="002D287E" w:rsidRPr="002D287E" w:rsidRDefault="002D287E" w:rsidP="002D287E">
            <w:pPr>
              <w:pStyle w:val="Tablebody"/>
              <w:spacing w:before="0" w:after="0"/>
              <w:jc w:val="right"/>
              <w:rPr>
                <w:b/>
                <w:bCs/>
              </w:rPr>
            </w:pPr>
          </w:p>
        </w:tc>
        <w:tc>
          <w:tcPr>
            <w:tcW w:w="1417" w:type="dxa"/>
            <w:shd w:val="clear" w:color="auto" w:fill="F2F2F2" w:themeFill="background1" w:themeFillShade="F2"/>
          </w:tcPr>
          <w:p w14:paraId="6169A093" w14:textId="77777777" w:rsidR="002D287E" w:rsidRPr="002D287E" w:rsidRDefault="002D287E" w:rsidP="002D287E">
            <w:pPr>
              <w:pStyle w:val="Tablebody"/>
              <w:spacing w:before="0" w:after="0"/>
              <w:jc w:val="right"/>
              <w:rPr>
                <w:b/>
                <w:bCs/>
              </w:rPr>
            </w:pPr>
          </w:p>
        </w:tc>
      </w:tr>
      <w:tr w:rsidR="002D287E" w:rsidRPr="002D287E" w14:paraId="2E536142" w14:textId="77777777" w:rsidTr="002D287E">
        <w:tblPrEx>
          <w:tblCellMar>
            <w:left w:w="57" w:type="dxa"/>
            <w:bottom w:w="57" w:type="dxa"/>
            <w:right w:w="57" w:type="dxa"/>
          </w:tblCellMar>
        </w:tblPrEx>
        <w:trPr>
          <w:trHeight w:val="113"/>
        </w:trPr>
        <w:tc>
          <w:tcPr>
            <w:tcW w:w="7483" w:type="dxa"/>
          </w:tcPr>
          <w:p w14:paraId="7B8CB550" w14:textId="77777777" w:rsidR="002D287E" w:rsidRPr="002D287E" w:rsidRDefault="002D287E" w:rsidP="002D287E">
            <w:pPr>
              <w:pStyle w:val="Tablebody"/>
              <w:spacing w:before="0" w:after="0"/>
              <w:rPr>
                <w:lang w:val="en-US"/>
              </w:rPr>
            </w:pPr>
            <w:r w:rsidRPr="002D287E">
              <w:rPr>
                <w:lang w:val="en-US"/>
              </w:rPr>
              <w:t xml:space="preserve">Unconditional and expected to be settled within 12 months </w:t>
            </w:r>
            <w:r w:rsidRPr="002D287E">
              <w:rPr>
                <w:vertAlign w:val="superscript"/>
                <w:lang w:val="en-US"/>
              </w:rPr>
              <w:t>(b)</w:t>
            </w:r>
          </w:p>
        </w:tc>
        <w:tc>
          <w:tcPr>
            <w:tcW w:w="1417" w:type="dxa"/>
          </w:tcPr>
          <w:p w14:paraId="6014B546" w14:textId="77777777" w:rsidR="002D287E" w:rsidRPr="002D287E" w:rsidRDefault="002D287E" w:rsidP="002D287E">
            <w:pPr>
              <w:pStyle w:val="Tablebody"/>
              <w:spacing w:before="0" w:after="0"/>
              <w:jc w:val="right"/>
              <w:rPr>
                <w:lang w:val="en-US"/>
              </w:rPr>
            </w:pPr>
            <w:r w:rsidRPr="002D287E">
              <w:rPr>
                <w:lang w:val="en-US"/>
              </w:rPr>
              <w:t>57,447</w:t>
            </w:r>
          </w:p>
        </w:tc>
        <w:tc>
          <w:tcPr>
            <w:tcW w:w="1417" w:type="dxa"/>
            <w:shd w:val="clear" w:color="auto" w:fill="F2F2F2" w:themeFill="background1" w:themeFillShade="F2"/>
          </w:tcPr>
          <w:p w14:paraId="157B17F9" w14:textId="77777777" w:rsidR="002D287E" w:rsidRPr="002D287E" w:rsidRDefault="002D287E" w:rsidP="002D287E">
            <w:pPr>
              <w:pStyle w:val="Tablebody"/>
              <w:spacing w:before="0" w:after="0"/>
              <w:jc w:val="right"/>
              <w:rPr>
                <w:lang w:val="en-US"/>
              </w:rPr>
            </w:pPr>
            <w:r w:rsidRPr="002D287E">
              <w:rPr>
                <w:lang w:val="en-US"/>
              </w:rPr>
              <w:t>54,795</w:t>
            </w:r>
          </w:p>
        </w:tc>
      </w:tr>
      <w:tr w:rsidR="002D287E" w:rsidRPr="002D287E" w14:paraId="08710D43" w14:textId="77777777" w:rsidTr="002D287E">
        <w:tblPrEx>
          <w:tblCellMar>
            <w:left w:w="57" w:type="dxa"/>
            <w:bottom w:w="57" w:type="dxa"/>
            <w:right w:w="57" w:type="dxa"/>
          </w:tblCellMar>
        </w:tblPrEx>
        <w:trPr>
          <w:trHeight w:val="113"/>
        </w:trPr>
        <w:tc>
          <w:tcPr>
            <w:tcW w:w="7483" w:type="dxa"/>
          </w:tcPr>
          <w:p w14:paraId="4FC6E47C" w14:textId="77777777" w:rsidR="002D287E" w:rsidRPr="002D287E" w:rsidRDefault="002D287E" w:rsidP="002D287E">
            <w:pPr>
              <w:pStyle w:val="Tablebody"/>
              <w:spacing w:before="0" w:after="0"/>
              <w:rPr>
                <w:b/>
                <w:bCs/>
                <w:lang w:val="en-US"/>
              </w:rPr>
            </w:pPr>
            <w:r w:rsidRPr="002D287E">
              <w:rPr>
                <w:b/>
                <w:bCs/>
                <w:i/>
                <w:iCs/>
                <w:lang w:val="en-US"/>
              </w:rPr>
              <w:t>Long service leave</w:t>
            </w:r>
            <w:r w:rsidRPr="002D287E">
              <w:rPr>
                <w:b/>
                <w:bCs/>
                <w:lang w:val="en-US"/>
              </w:rPr>
              <w:t xml:space="preserve"> </w:t>
            </w:r>
            <w:r w:rsidRPr="002D287E">
              <w:rPr>
                <w:b/>
                <w:bCs/>
                <w:vertAlign w:val="superscript"/>
                <w:lang w:val="en-US"/>
              </w:rPr>
              <w:t>(a)</w:t>
            </w:r>
          </w:p>
        </w:tc>
        <w:tc>
          <w:tcPr>
            <w:tcW w:w="1417" w:type="dxa"/>
          </w:tcPr>
          <w:p w14:paraId="1C385C24" w14:textId="77777777" w:rsidR="002D287E" w:rsidRPr="002D287E" w:rsidRDefault="002D287E" w:rsidP="002D287E">
            <w:pPr>
              <w:pStyle w:val="Tablebody"/>
              <w:spacing w:before="0" w:after="0"/>
              <w:jc w:val="right"/>
              <w:rPr>
                <w:b/>
                <w:bCs/>
              </w:rPr>
            </w:pPr>
          </w:p>
        </w:tc>
        <w:tc>
          <w:tcPr>
            <w:tcW w:w="1417" w:type="dxa"/>
            <w:shd w:val="clear" w:color="auto" w:fill="F2F2F2" w:themeFill="background1" w:themeFillShade="F2"/>
          </w:tcPr>
          <w:p w14:paraId="3933848E" w14:textId="77777777" w:rsidR="002D287E" w:rsidRPr="002D287E" w:rsidRDefault="002D287E" w:rsidP="002D287E">
            <w:pPr>
              <w:pStyle w:val="Tablebody"/>
              <w:spacing w:before="0" w:after="0"/>
              <w:jc w:val="right"/>
              <w:rPr>
                <w:b/>
                <w:bCs/>
              </w:rPr>
            </w:pPr>
          </w:p>
        </w:tc>
      </w:tr>
      <w:tr w:rsidR="002D287E" w:rsidRPr="002D287E" w14:paraId="4DE9F477" w14:textId="77777777" w:rsidTr="002D287E">
        <w:tblPrEx>
          <w:tblCellMar>
            <w:left w:w="57" w:type="dxa"/>
            <w:bottom w:w="57" w:type="dxa"/>
            <w:right w:w="57" w:type="dxa"/>
          </w:tblCellMar>
        </w:tblPrEx>
        <w:trPr>
          <w:trHeight w:val="113"/>
        </w:trPr>
        <w:tc>
          <w:tcPr>
            <w:tcW w:w="7483" w:type="dxa"/>
          </w:tcPr>
          <w:p w14:paraId="7416765D" w14:textId="77777777" w:rsidR="002D287E" w:rsidRPr="002D287E" w:rsidRDefault="002D287E" w:rsidP="002D287E">
            <w:pPr>
              <w:pStyle w:val="Tablebody"/>
              <w:spacing w:before="0" w:after="0"/>
              <w:rPr>
                <w:lang w:val="en-US"/>
              </w:rPr>
            </w:pPr>
            <w:r w:rsidRPr="002D287E">
              <w:rPr>
                <w:lang w:val="en-US"/>
              </w:rPr>
              <w:t xml:space="preserve">Unconditional and expected to be settled within 12 months </w:t>
            </w:r>
            <w:r w:rsidRPr="002D287E">
              <w:rPr>
                <w:vertAlign w:val="superscript"/>
                <w:lang w:val="en-US"/>
              </w:rPr>
              <w:t>(b)</w:t>
            </w:r>
          </w:p>
        </w:tc>
        <w:tc>
          <w:tcPr>
            <w:tcW w:w="1417" w:type="dxa"/>
          </w:tcPr>
          <w:p w14:paraId="1CC7C260" w14:textId="77777777" w:rsidR="002D287E" w:rsidRPr="002D287E" w:rsidRDefault="002D287E" w:rsidP="002D287E">
            <w:pPr>
              <w:pStyle w:val="Tablebody"/>
              <w:spacing w:before="0" w:after="0"/>
              <w:jc w:val="right"/>
              <w:rPr>
                <w:lang w:val="en-US"/>
              </w:rPr>
            </w:pPr>
            <w:r w:rsidRPr="002D287E">
              <w:rPr>
                <w:lang w:val="en-US"/>
              </w:rPr>
              <w:t>30,412</w:t>
            </w:r>
          </w:p>
        </w:tc>
        <w:tc>
          <w:tcPr>
            <w:tcW w:w="1417" w:type="dxa"/>
            <w:shd w:val="clear" w:color="auto" w:fill="F2F2F2" w:themeFill="background1" w:themeFillShade="F2"/>
          </w:tcPr>
          <w:p w14:paraId="3678A8A1" w14:textId="77777777" w:rsidR="002D287E" w:rsidRPr="002D287E" w:rsidRDefault="002D287E" w:rsidP="002D287E">
            <w:pPr>
              <w:pStyle w:val="Tablebody"/>
              <w:spacing w:before="0" w:after="0"/>
              <w:jc w:val="right"/>
              <w:rPr>
                <w:lang w:val="en-US"/>
              </w:rPr>
            </w:pPr>
            <w:r w:rsidRPr="002D287E">
              <w:rPr>
                <w:lang w:val="en-US"/>
              </w:rPr>
              <w:t>32,693</w:t>
            </w:r>
          </w:p>
        </w:tc>
      </w:tr>
      <w:tr w:rsidR="002D287E" w:rsidRPr="002D287E" w14:paraId="6D945E16" w14:textId="77777777" w:rsidTr="002D287E">
        <w:tblPrEx>
          <w:tblCellMar>
            <w:left w:w="57" w:type="dxa"/>
            <w:bottom w:w="57" w:type="dxa"/>
            <w:right w:w="57" w:type="dxa"/>
          </w:tblCellMar>
        </w:tblPrEx>
        <w:trPr>
          <w:trHeight w:val="113"/>
        </w:trPr>
        <w:tc>
          <w:tcPr>
            <w:tcW w:w="7483" w:type="dxa"/>
          </w:tcPr>
          <w:p w14:paraId="23545A1D" w14:textId="77777777" w:rsidR="002D287E" w:rsidRPr="002D287E" w:rsidRDefault="002D287E" w:rsidP="002D287E">
            <w:pPr>
              <w:pStyle w:val="Tablebody"/>
              <w:spacing w:before="0" w:after="0"/>
              <w:rPr>
                <w:lang w:val="en-US"/>
              </w:rPr>
            </w:pPr>
            <w:r w:rsidRPr="002D287E">
              <w:rPr>
                <w:lang w:val="en-US"/>
              </w:rPr>
              <w:t xml:space="preserve">Unconditional and expected to be settled after 12 months </w:t>
            </w:r>
            <w:r w:rsidRPr="002D287E">
              <w:rPr>
                <w:vertAlign w:val="superscript"/>
                <w:lang w:val="en-US"/>
              </w:rPr>
              <w:t>(c)</w:t>
            </w:r>
          </w:p>
        </w:tc>
        <w:tc>
          <w:tcPr>
            <w:tcW w:w="1417" w:type="dxa"/>
          </w:tcPr>
          <w:p w14:paraId="7611DF0D" w14:textId="77777777" w:rsidR="002D287E" w:rsidRPr="002D287E" w:rsidRDefault="002D287E" w:rsidP="002D287E">
            <w:pPr>
              <w:pStyle w:val="Tablebody"/>
              <w:spacing w:before="0" w:after="0"/>
              <w:jc w:val="right"/>
              <w:rPr>
                <w:lang w:val="en-US"/>
              </w:rPr>
            </w:pPr>
            <w:r w:rsidRPr="002D287E">
              <w:rPr>
                <w:lang w:val="en-US"/>
              </w:rPr>
              <w:t>476,439</w:t>
            </w:r>
          </w:p>
        </w:tc>
        <w:tc>
          <w:tcPr>
            <w:tcW w:w="1417" w:type="dxa"/>
            <w:shd w:val="clear" w:color="auto" w:fill="F2F2F2" w:themeFill="background1" w:themeFillShade="F2"/>
          </w:tcPr>
          <w:p w14:paraId="26A6F1BB" w14:textId="77777777" w:rsidR="002D287E" w:rsidRPr="002D287E" w:rsidRDefault="002D287E" w:rsidP="002D287E">
            <w:pPr>
              <w:pStyle w:val="Tablebody"/>
              <w:spacing w:before="0" w:after="0"/>
              <w:jc w:val="right"/>
              <w:rPr>
                <w:lang w:val="en-US"/>
              </w:rPr>
            </w:pPr>
            <w:r w:rsidRPr="002D287E">
              <w:rPr>
                <w:lang w:val="en-US"/>
              </w:rPr>
              <w:t>512,175</w:t>
            </w:r>
          </w:p>
        </w:tc>
      </w:tr>
      <w:tr w:rsidR="002D287E" w:rsidRPr="002D287E" w14:paraId="236F95AD" w14:textId="77777777" w:rsidTr="002D287E">
        <w:tblPrEx>
          <w:tblCellMar>
            <w:left w:w="57" w:type="dxa"/>
            <w:bottom w:w="57" w:type="dxa"/>
            <w:right w:w="57" w:type="dxa"/>
          </w:tblCellMar>
        </w:tblPrEx>
        <w:trPr>
          <w:trHeight w:val="113"/>
        </w:trPr>
        <w:tc>
          <w:tcPr>
            <w:tcW w:w="7483" w:type="dxa"/>
          </w:tcPr>
          <w:p w14:paraId="6FEA52F2" w14:textId="77777777" w:rsidR="002D287E" w:rsidRPr="002D287E" w:rsidRDefault="002D287E" w:rsidP="002D287E">
            <w:pPr>
              <w:pStyle w:val="Tablebody"/>
              <w:spacing w:before="0" w:after="0"/>
              <w:rPr>
                <w:b/>
                <w:bCs/>
                <w:lang w:val="en-US"/>
              </w:rPr>
            </w:pPr>
            <w:r w:rsidRPr="002D287E">
              <w:rPr>
                <w:b/>
                <w:bCs/>
                <w:i/>
                <w:iCs/>
                <w:lang w:val="en-US"/>
              </w:rPr>
              <w:t>Provisions for on-costs:</w:t>
            </w:r>
          </w:p>
        </w:tc>
        <w:tc>
          <w:tcPr>
            <w:tcW w:w="1417" w:type="dxa"/>
          </w:tcPr>
          <w:p w14:paraId="0B7D0FEB" w14:textId="77777777" w:rsidR="002D287E" w:rsidRPr="002D287E" w:rsidRDefault="002D287E" w:rsidP="002D287E">
            <w:pPr>
              <w:pStyle w:val="Tablebody"/>
              <w:spacing w:before="0" w:after="0"/>
              <w:jc w:val="right"/>
              <w:rPr>
                <w:b/>
                <w:bCs/>
              </w:rPr>
            </w:pPr>
          </w:p>
        </w:tc>
        <w:tc>
          <w:tcPr>
            <w:tcW w:w="1417" w:type="dxa"/>
            <w:shd w:val="clear" w:color="auto" w:fill="F2F2F2" w:themeFill="background1" w:themeFillShade="F2"/>
          </w:tcPr>
          <w:p w14:paraId="57D8638A" w14:textId="77777777" w:rsidR="002D287E" w:rsidRPr="002D287E" w:rsidRDefault="002D287E" w:rsidP="002D287E">
            <w:pPr>
              <w:pStyle w:val="Tablebody"/>
              <w:spacing w:before="0" w:after="0"/>
              <w:jc w:val="right"/>
              <w:rPr>
                <w:b/>
                <w:bCs/>
              </w:rPr>
            </w:pPr>
          </w:p>
        </w:tc>
      </w:tr>
      <w:tr w:rsidR="002D287E" w:rsidRPr="002D287E" w14:paraId="76700FC9" w14:textId="77777777" w:rsidTr="002D287E">
        <w:tblPrEx>
          <w:tblCellMar>
            <w:left w:w="57" w:type="dxa"/>
            <w:bottom w:w="57" w:type="dxa"/>
            <w:right w:w="57" w:type="dxa"/>
          </w:tblCellMar>
        </w:tblPrEx>
        <w:trPr>
          <w:trHeight w:val="113"/>
        </w:trPr>
        <w:tc>
          <w:tcPr>
            <w:tcW w:w="7483" w:type="dxa"/>
          </w:tcPr>
          <w:p w14:paraId="0ACDE0F2" w14:textId="77777777" w:rsidR="002D287E" w:rsidRPr="002D287E" w:rsidRDefault="002D287E" w:rsidP="002D287E">
            <w:pPr>
              <w:pStyle w:val="Tablebody"/>
              <w:spacing w:before="0" w:after="0"/>
              <w:rPr>
                <w:lang w:val="en-US"/>
              </w:rPr>
            </w:pPr>
            <w:r w:rsidRPr="002D287E">
              <w:rPr>
                <w:lang w:val="en-US"/>
              </w:rPr>
              <w:t xml:space="preserve">Unconditional and expected to be settled within 12 months </w:t>
            </w:r>
            <w:r w:rsidRPr="002D287E">
              <w:rPr>
                <w:vertAlign w:val="superscript"/>
                <w:lang w:val="en-US"/>
              </w:rPr>
              <w:t>(b)</w:t>
            </w:r>
          </w:p>
        </w:tc>
        <w:tc>
          <w:tcPr>
            <w:tcW w:w="1417" w:type="dxa"/>
          </w:tcPr>
          <w:p w14:paraId="173B6840" w14:textId="77777777" w:rsidR="002D287E" w:rsidRPr="002D287E" w:rsidRDefault="002D287E" w:rsidP="002D287E">
            <w:pPr>
              <w:pStyle w:val="Tablebody"/>
              <w:spacing w:before="0" w:after="0"/>
              <w:jc w:val="right"/>
              <w:rPr>
                <w:lang w:val="en-US"/>
              </w:rPr>
            </w:pPr>
            <w:r w:rsidRPr="002D287E">
              <w:rPr>
                <w:lang w:val="en-US"/>
              </w:rPr>
              <w:t>22,903</w:t>
            </w:r>
          </w:p>
        </w:tc>
        <w:tc>
          <w:tcPr>
            <w:tcW w:w="1417" w:type="dxa"/>
            <w:shd w:val="clear" w:color="auto" w:fill="F2F2F2" w:themeFill="background1" w:themeFillShade="F2"/>
          </w:tcPr>
          <w:p w14:paraId="5D1B2BE6" w14:textId="77777777" w:rsidR="002D287E" w:rsidRPr="002D287E" w:rsidRDefault="002D287E" w:rsidP="002D287E">
            <w:pPr>
              <w:pStyle w:val="Tablebody"/>
              <w:spacing w:before="0" w:after="0"/>
              <w:jc w:val="right"/>
              <w:rPr>
                <w:lang w:val="en-US"/>
              </w:rPr>
            </w:pPr>
            <w:r w:rsidRPr="002D287E">
              <w:rPr>
                <w:lang w:val="en-US"/>
              </w:rPr>
              <w:t>24,150</w:t>
            </w:r>
          </w:p>
        </w:tc>
      </w:tr>
      <w:tr w:rsidR="002D287E" w:rsidRPr="002D287E" w14:paraId="5A171DA7" w14:textId="77777777" w:rsidTr="002D287E">
        <w:tblPrEx>
          <w:tblCellMar>
            <w:left w:w="57" w:type="dxa"/>
            <w:bottom w:w="57" w:type="dxa"/>
            <w:right w:w="57" w:type="dxa"/>
          </w:tblCellMar>
        </w:tblPrEx>
        <w:trPr>
          <w:trHeight w:val="113"/>
        </w:trPr>
        <w:tc>
          <w:tcPr>
            <w:tcW w:w="7483" w:type="dxa"/>
          </w:tcPr>
          <w:p w14:paraId="441A8E2D" w14:textId="77777777" w:rsidR="002D287E" w:rsidRPr="002D287E" w:rsidRDefault="002D287E" w:rsidP="002D287E">
            <w:pPr>
              <w:pStyle w:val="Tablebody"/>
              <w:spacing w:before="0" w:after="0"/>
              <w:rPr>
                <w:lang w:val="en-US"/>
              </w:rPr>
            </w:pPr>
            <w:r w:rsidRPr="002D287E">
              <w:rPr>
                <w:lang w:val="en-US"/>
              </w:rPr>
              <w:t xml:space="preserve">Unconditional and expected to be settled after 12 months </w:t>
            </w:r>
            <w:r w:rsidRPr="002D287E">
              <w:rPr>
                <w:vertAlign w:val="superscript"/>
                <w:lang w:val="en-US"/>
              </w:rPr>
              <w:t>(c)</w:t>
            </w:r>
          </w:p>
        </w:tc>
        <w:tc>
          <w:tcPr>
            <w:tcW w:w="1417" w:type="dxa"/>
          </w:tcPr>
          <w:p w14:paraId="49CD2D70" w14:textId="77777777" w:rsidR="002D287E" w:rsidRPr="002D287E" w:rsidRDefault="002D287E" w:rsidP="002D287E">
            <w:pPr>
              <w:pStyle w:val="Tablebody"/>
              <w:spacing w:before="0" w:after="0"/>
              <w:jc w:val="right"/>
              <w:rPr>
                <w:lang w:val="en-US"/>
              </w:rPr>
            </w:pPr>
            <w:r w:rsidRPr="002D287E">
              <w:rPr>
                <w:lang w:val="en-US"/>
              </w:rPr>
              <w:t>127,781</w:t>
            </w:r>
          </w:p>
        </w:tc>
        <w:tc>
          <w:tcPr>
            <w:tcW w:w="1417" w:type="dxa"/>
            <w:shd w:val="clear" w:color="auto" w:fill="F2F2F2" w:themeFill="background1" w:themeFillShade="F2"/>
          </w:tcPr>
          <w:p w14:paraId="5F54FA67" w14:textId="77777777" w:rsidR="002D287E" w:rsidRPr="002D287E" w:rsidRDefault="002D287E" w:rsidP="002D287E">
            <w:pPr>
              <w:pStyle w:val="Tablebody"/>
              <w:spacing w:before="0" w:after="0"/>
              <w:jc w:val="right"/>
              <w:rPr>
                <w:lang w:val="en-US"/>
              </w:rPr>
            </w:pPr>
            <w:r w:rsidRPr="002D287E">
              <w:rPr>
                <w:lang w:val="en-US"/>
              </w:rPr>
              <w:t>156,646</w:t>
            </w:r>
          </w:p>
        </w:tc>
      </w:tr>
      <w:tr w:rsidR="002D287E" w:rsidRPr="002D287E" w14:paraId="06840964" w14:textId="77777777" w:rsidTr="002D287E">
        <w:tblPrEx>
          <w:tblCellMar>
            <w:left w:w="57" w:type="dxa"/>
            <w:bottom w:w="57" w:type="dxa"/>
            <w:right w:w="57" w:type="dxa"/>
          </w:tblCellMar>
        </w:tblPrEx>
        <w:trPr>
          <w:trHeight w:val="113"/>
        </w:trPr>
        <w:tc>
          <w:tcPr>
            <w:tcW w:w="7483" w:type="dxa"/>
            <w:tcBorders>
              <w:bottom w:val="dotted" w:sz="4" w:space="0" w:color="274B93"/>
            </w:tcBorders>
          </w:tcPr>
          <w:p w14:paraId="43D98083" w14:textId="77777777" w:rsidR="002D287E" w:rsidRPr="002D287E" w:rsidRDefault="002D287E" w:rsidP="002D287E">
            <w:pPr>
              <w:pStyle w:val="Tablebody"/>
              <w:spacing w:before="0" w:after="0"/>
              <w:rPr>
                <w:b/>
                <w:bCs/>
                <w:lang w:val="en-US"/>
              </w:rPr>
            </w:pPr>
            <w:r w:rsidRPr="002D287E">
              <w:rPr>
                <w:b/>
                <w:bCs/>
                <w:i/>
                <w:iCs/>
                <w:lang w:val="en-US"/>
              </w:rPr>
              <w:t>Commuted overtime</w:t>
            </w:r>
          </w:p>
        </w:tc>
        <w:tc>
          <w:tcPr>
            <w:tcW w:w="1417" w:type="dxa"/>
            <w:tcBorders>
              <w:bottom w:val="dotted" w:sz="4" w:space="0" w:color="274B93"/>
            </w:tcBorders>
          </w:tcPr>
          <w:p w14:paraId="0A23EA33" w14:textId="77777777" w:rsidR="002D287E" w:rsidRPr="002D287E" w:rsidRDefault="002D287E" w:rsidP="002D287E">
            <w:pPr>
              <w:pStyle w:val="Tablebody"/>
              <w:spacing w:before="0" w:after="0"/>
              <w:jc w:val="right"/>
              <w:rPr>
                <w:b/>
                <w:bCs/>
              </w:rPr>
            </w:pPr>
          </w:p>
        </w:tc>
        <w:tc>
          <w:tcPr>
            <w:tcW w:w="1417" w:type="dxa"/>
            <w:tcBorders>
              <w:bottom w:val="dotted" w:sz="4" w:space="0" w:color="274B93"/>
            </w:tcBorders>
            <w:shd w:val="clear" w:color="auto" w:fill="F2F2F2" w:themeFill="background1" w:themeFillShade="F2"/>
          </w:tcPr>
          <w:p w14:paraId="1EDC5A61" w14:textId="77777777" w:rsidR="002D287E" w:rsidRPr="002D287E" w:rsidRDefault="002D287E" w:rsidP="002D287E">
            <w:pPr>
              <w:pStyle w:val="Tablebody"/>
              <w:spacing w:before="0" w:after="0"/>
              <w:jc w:val="right"/>
              <w:rPr>
                <w:b/>
                <w:bCs/>
              </w:rPr>
            </w:pPr>
          </w:p>
        </w:tc>
      </w:tr>
      <w:tr w:rsidR="002D287E" w:rsidRPr="002D287E" w14:paraId="19215277" w14:textId="77777777" w:rsidTr="002D287E">
        <w:tblPrEx>
          <w:tblCellMar>
            <w:left w:w="57" w:type="dxa"/>
            <w:bottom w:w="57" w:type="dxa"/>
            <w:right w:w="57" w:type="dxa"/>
          </w:tblCellMar>
        </w:tblPrEx>
        <w:trPr>
          <w:trHeight w:val="113"/>
        </w:trPr>
        <w:tc>
          <w:tcPr>
            <w:tcW w:w="7483" w:type="dxa"/>
            <w:tcBorders>
              <w:top w:val="dotted" w:sz="4" w:space="0" w:color="274B93"/>
              <w:bottom w:val="single" w:sz="4" w:space="0" w:color="274B93"/>
            </w:tcBorders>
          </w:tcPr>
          <w:p w14:paraId="1269061E" w14:textId="77777777" w:rsidR="002D287E" w:rsidRPr="002D287E" w:rsidRDefault="002D287E" w:rsidP="002D287E">
            <w:pPr>
              <w:pStyle w:val="Tablebody"/>
              <w:spacing w:before="0" w:after="0"/>
              <w:rPr>
                <w:lang w:val="en-US"/>
              </w:rPr>
            </w:pPr>
            <w:r w:rsidRPr="002D287E">
              <w:rPr>
                <w:lang w:val="en-US"/>
              </w:rPr>
              <w:t>Commuted overtime allowance</w:t>
            </w:r>
          </w:p>
        </w:tc>
        <w:tc>
          <w:tcPr>
            <w:tcW w:w="1417" w:type="dxa"/>
            <w:tcBorders>
              <w:top w:val="dotted" w:sz="4" w:space="0" w:color="274B93"/>
              <w:bottom w:val="single" w:sz="4" w:space="0" w:color="274B93"/>
            </w:tcBorders>
          </w:tcPr>
          <w:p w14:paraId="621C56A2" w14:textId="77777777" w:rsidR="002D287E" w:rsidRPr="002D287E" w:rsidRDefault="002D287E" w:rsidP="002D287E">
            <w:pPr>
              <w:pStyle w:val="Tablebody"/>
              <w:spacing w:before="0" w:after="0"/>
              <w:jc w:val="right"/>
              <w:rPr>
                <w:lang w:val="en-US"/>
              </w:rPr>
            </w:pPr>
            <w:r w:rsidRPr="002D287E">
              <w:rPr>
                <w:lang w:val="en-US"/>
              </w:rPr>
              <w:t>1,737</w:t>
            </w:r>
          </w:p>
        </w:tc>
        <w:tc>
          <w:tcPr>
            <w:tcW w:w="1417" w:type="dxa"/>
            <w:tcBorders>
              <w:top w:val="dotted" w:sz="4" w:space="0" w:color="274B93"/>
              <w:bottom w:val="single" w:sz="4" w:space="0" w:color="274B93"/>
            </w:tcBorders>
            <w:shd w:val="clear" w:color="auto" w:fill="F2F2F2" w:themeFill="background1" w:themeFillShade="F2"/>
          </w:tcPr>
          <w:p w14:paraId="7434655B" w14:textId="77777777" w:rsidR="002D287E" w:rsidRPr="002D287E" w:rsidRDefault="002D287E" w:rsidP="002D287E">
            <w:pPr>
              <w:pStyle w:val="Tablebody"/>
              <w:spacing w:before="0" w:after="0"/>
              <w:jc w:val="right"/>
              <w:rPr>
                <w:lang w:val="en-US"/>
              </w:rPr>
            </w:pPr>
            <w:r w:rsidRPr="002D287E">
              <w:rPr>
                <w:lang w:val="en-US"/>
              </w:rPr>
              <w:t>1,737</w:t>
            </w:r>
          </w:p>
        </w:tc>
      </w:tr>
      <w:tr w:rsidR="002D287E" w:rsidRPr="002D287E" w14:paraId="63892DBF" w14:textId="77777777" w:rsidTr="002D287E">
        <w:tblPrEx>
          <w:tblCellMar>
            <w:left w:w="57" w:type="dxa"/>
            <w:bottom w:w="57" w:type="dxa"/>
            <w:right w:w="57" w:type="dxa"/>
          </w:tblCellMar>
        </w:tblPrEx>
        <w:trPr>
          <w:trHeight w:val="113"/>
        </w:trPr>
        <w:tc>
          <w:tcPr>
            <w:tcW w:w="7483" w:type="dxa"/>
            <w:tcBorders>
              <w:top w:val="single" w:sz="4" w:space="0" w:color="274B93"/>
              <w:bottom w:val="single" w:sz="4" w:space="0" w:color="274B93"/>
            </w:tcBorders>
          </w:tcPr>
          <w:p w14:paraId="2E656331" w14:textId="77777777" w:rsidR="002D287E" w:rsidRPr="002D287E" w:rsidRDefault="002D287E" w:rsidP="002D287E">
            <w:pPr>
              <w:pStyle w:val="Tablebody"/>
              <w:spacing w:before="0" w:after="0"/>
              <w:rPr>
                <w:b/>
                <w:bCs/>
                <w:lang w:val="en-US"/>
              </w:rPr>
            </w:pPr>
            <w:r w:rsidRPr="002D287E">
              <w:rPr>
                <w:b/>
                <w:bCs/>
                <w:lang w:val="en-US"/>
              </w:rPr>
              <w:t>Total Current Provisions for Employee Benefits</w:t>
            </w:r>
          </w:p>
        </w:tc>
        <w:tc>
          <w:tcPr>
            <w:tcW w:w="1417" w:type="dxa"/>
            <w:tcBorders>
              <w:top w:val="single" w:sz="4" w:space="0" w:color="274B93"/>
              <w:bottom w:val="single" w:sz="4" w:space="0" w:color="274B93"/>
            </w:tcBorders>
          </w:tcPr>
          <w:p w14:paraId="029B1EFA" w14:textId="77777777" w:rsidR="002D287E" w:rsidRPr="002D287E" w:rsidRDefault="002D287E" w:rsidP="002D287E">
            <w:pPr>
              <w:pStyle w:val="Tablebody"/>
              <w:spacing w:before="0" w:after="0"/>
              <w:jc w:val="right"/>
              <w:rPr>
                <w:b/>
                <w:bCs/>
                <w:lang w:val="en-US"/>
              </w:rPr>
            </w:pPr>
            <w:r w:rsidRPr="002D287E">
              <w:rPr>
                <w:b/>
                <w:bCs/>
                <w:lang w:val="en-US"/>
              </w:rPr>
              <w:t>716,719</w:t>
            </w:r>
          </w:p>
        </w:tc>
        <w:tc>
          <w:tcPr>
            <w:tcW w:w="1417" w:type="dxa"/>
            <w:tcBorders>
              <w:top w:val="single" w:sz="4" w:space="0" w:color="274B93"/>
              <w:bottom w:val="single" w:sz="4" w:space="0" w:color="274B93"/>
            </w:tcBorders>
            <w:shd w:val="clear" w:color="auto" w:fill="F2F2F2" w:themeFill="background1" w:themeFillShade="F2"/>
          </w:tcPr>
          <w:p w14:paraId="14001DF0" w14:textId="77777777" w:rsidR="002D287E" w:rsidRPr="002D287E" w:rsidRDefault="002D287E" w:rsidP="002D287E">
            <w:pPr>
              <w:pStyle w:val="Tablebody"/>
              <w:spacing w:before="0" w:after="0"/>
              <w:jc w:val="right"/>
              <w:rPr>
                <w:b/>
                <w:bCs/>
                <w:lang w:val="en-US"/>
              </w:rPr>
            </w:pPr>
            <w:r w:rsidRPr="002D287E">
              <w:rPr>
                <w:b/>
                <w:bCs/>
                <w:lang w:val="en-US"/>
              </w:rPr>
              <w:t>782,196</w:t>
            </w:r>
          </w:p>
        </w:tc>
      </w:tr>
      <w:tr w:rsidR="002D287E" w:rsidRPr="002D287E" w14:paraId="3A429A96" w14:textId="77777777" w:rsidTr="002D287E">
        <w:tblPrEx>
          <w:tblCellMar>
            <w:left w:w="57" w:type="dxa"/>
            <w:bottom w:w="57" w:type="dxa"/>
            <w:right w:w="57" w:type="dxa"/>
          </w:tblCellMar>
        </w:tblPrEx>
        <w:trPr>
          <w:trHeight w:val="113"/>
        </w:trPr>
        <w:tc>
          <w:tcPr>
            <w:tcW w:w="7483" w:type="dxa"/>
            <w:tcBorders>
              <w:top w:val="single" w:sz="4" w:space="0" w:color="274B93"/>
              <w:bottom w:val="dotted" w:sz="4" w:space="0" w:color="274B93"/>
            </w:tcBorders>
          </w:tcPr>
          <w:p w14:paraId="20ACD3A7" w14:textId="77777777" w:rsidR="002D287E" w:rsidRPr="002D287E" w:rsidRDefault="002D287E" w:rsidP="002D287E">
            <w:pPr>
              <w:pStyle w:val="Tablebody"/>
              <w:spacing w:before="0" w:after="0"/>
              <w:rPr>
                <w:b/>
                <w:bCs/>
                <w:lang w:val="en-US"/>
              </w:rPr>
            </w:pPr>
            <w:r w:rsidRPr="002D287E">
              <w:rPr>
                <w:b/>
                <w:bCs/>
                <w:lang w:val="en-US"/>
              </w:rPr>
              <w:t>Non-Current provisions:</w:t>
            </w:r>
          </w:p>
        </w:tc>
        <w:tc>
          <w:tcPr>
            <w:tcW w:w="1417" w:type="dxa"/>
            <w:tcBorders>
              <w:top w:val="single" w:sz="4" w:space="0" w:color="274B93"/>
              <w:bottom w:val="dotted" w:sz="4" w:space="0" w:color="274B93"/>
            </w:tcBorders>
          </w:tcPr>
          <w:p w14:paraId="21406A4A" w14:textId="77777777" w:rsidR="002D287E" w:rsidRPr="002D287E" w:rsidRDefault="002D287E" w:rsidP="002D287E">
            <w:pPr>
              <w:pStyle w:val="Tablebody"/>
              <w:spacing w:before="0" w:after="0"/>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3F3A4A56" w14:textId="77777777" w:rsidR="002D287E" w:rsidRPr="002D287E" w:rsidRDefault="002D287E" w:rsidP="002D287E">
            <w:pPr>
              <w:pStyle w:val="Tablebody"/>
              <w:spacing w:before="0" w:after="0"/>
              <w:jc w:val="right"/>
              <w:rPr>
                <w:b/>
                <w:bCs/>
              </w:rPr>
            </w:pPr>
          </w:p>
        </w:tc>
      </w:tr>
      <w:tr w:rsidR="002D287E" w:rsidRPr="002D287E" w14:paraId="562727B4" w14:textId="77777777" w:rsidTr="002D287E">
        <w:tblPrEx>
          <w:tblCellMar>
            <w:left w:w="57" w:type="dxa"/>
            <w:bottom w:w="57" w:type="dxa"/>
            <w:right w:w="57" w:type="dxa"/>
          </w:tblCellMar>
        </w:tblPrEx>
        <w:trPr>
          <w:trHeight w:val="113"/>
        </w:trPr>
        <w:tc>
          <w:tcPr>
            <w:tcW w:w="7483" w:type="dxa"/>
            <w:tcBorders>
              <w:top w:val="dotted" w:sz="4" w:space="0" w:color="274B93"/>
            </w:tcBorders>
          </w:tcPr>
          <w:p w14:paraId="28314210" w14:textId="77777777" w:rsidR="002D287E" w:rsidRPr="002D287E" w:rsidRDefault="002D287E" w:rsidP="002D287E">
            <w:pPr>
              <w:pStyle w:val="Tablebody"/>
              <w:spacing w:before="0" w:after="0"/>
              <w:rPr>
                <w:lang w:val="en-US"/>
              </w:rPr>
            </w:pPr>
            <w:r w:rsidRPr="002D287E">
              <w:rPr>
                <w:lang w:val="en-US"/>
              </w:rPr>
              <w:t xml:space="preserve">Employee benefits – conditional long service leave </w:t>
            </w:r>
            <w:r w:rsidRPr="002D287E">
              <w:rPr>
                <w:vertAlign w:val="superscript"/>
                <w:lang w:val="en-US"/>
              </w:rPr>
              <w:t>(a)</w:t>
            </w:r>
            <w:r w:rsidRPr="002D287E">
              <w:rPr>
                <w:lang w:val="en-US"/>
              </w:rPr>
              <w:t xml:space="preserve"> </w:t>
            </w:r>
            <w:r w:rsidRPr="002D287E">
              <w:rPr>
                <w:vertAlign w:val="superscript"/>
                <w:lang w:val="en-US"/>
              </w:rPr>
              <w:t>(c)</w:t>
            </w:r>
          </w:p>
        </w:tc>
        <w:tc>
          <w:tcPr>
            <w:tcW w:w="1417" w:type="dxa"/>
            <w:tcBorders>
              <w:top w:val="dotted" w:sz="4" w:space="0" w:color="274B93"/>
            </w:tcBorders>
          </w:tcPr>
          <w:p w14:paraId="04C023ED" w14:textId="77777777" w:rsidR="002D287E" w:rsidRPr="002D287E" w:rsidRDefault="002D287E" w:rsidP="002D287E">
            <w:pPr>
              <w:pStyle w:val="Tablebody"/>
              <w:spacing w:before="0" w:after="0"/>
              <w:jc w:val="right"/>
              <w:rPr>
                <w:lang w:val="en-US"/>
              </w:rPr>
            </w:pPr>
            <w:r w:rsidRPr="002D287E">
              <w:rPr>
                <w:lang w:val="en-US"/>
              </w:rPr>
              <w:t>67,967</w:t>
            </w:r>
          </w:p>
        </w:tc>
        <w:tc>
          <w:tcPr>
            <w:tcW w:w="1417" w:type="dxa"/>
            <w:tcBorders>
              <w:top w:val="dotted" w:sz="4" w:space="0" w:color="274B93"/>
            </w:tcBorders>
            <w:shd w:val="clear" w:color="auto" w:fill="F2F2F2" w:themeFill="background1" w:themeFillShade="F2"/>
          </w:tcPr>
          <w:p w14:paraId="5A2EF2D8" w14:textId="77777777" w:rsidR="002D287E" w:rsidRPr="002D287E" w:rsidRDefault="002D287E" w:rsidP="002D287E">
            <w:pPr>
              <w:pStyle w:val="Tablebody"/>
              <w:spacing w:before="0" w:after="0"/>
              <w:jc w:val="right"/>
              <w:rPr>
                <w:lang w:val="en-US"/>
              </w:rPr>
            </w:pPr>
            <w:r w:rsidRPr="002D287E">
              <w:rPr>
                <w:lang w:val="en-US"/>
              </w:rPr>
              <w:t>70,936</w:t>
            </w:r>
          </w:p>
        </w:tc>
      </w:tr>
      <w:tr w:rsidR="002D287E" w:rsidRPr="002D287E" w14:paraId="6BB1ACC2" w14:textId="77777777" w:rsidTr="002D287E">
        <w:tblPrEx>
          <w:tblCellMar>
            <w:left w:w="57" w:type="dxa"/>
            <w:bottom w:w="57" w:type="dxa"/>
            <w:right w:w="57" w:type="dxa"/>
          </w:tblCellMar>
        </w:tblPrEx>
        <w:trPr>
          <w:trHeight w:val="113"/>
        </w:trPr>
        <w:tc>
          <w:tcPr>
            <w:tcW w:w="7483" w:type="dxa"/>
            <w:tcBorders>
              <w:bottom w:val="dotted" w:sz="4" w:space="0" w:color="274B93"/>
            </w:tcBorders>
          </w:tcPr>
          <w:p w14:paraId="372AF90F" w14:textId="77777777" w:rsidR="002D287E" w:rsidRPr="002D287E" w:rsidRDefault="002D287E" w:rsidP="002D287E">
            <w:pPr>
              <w:pStyle w:val="Tablebody"/>
              <w:spacing w:before="0" w:after="0"/>
              <w:rPr>
                <w:lang w:val="en-US"/>
              </w:rPr>
            </w:pPr>
            <w:r w:rsidRPr="002D287E">
              <w:rPr>
                <w:lang w:val="en-US"/>
              </w:rPr>
              <w:t xml:space="preserve">On-costs </w:t>
            </w:r>
            <w:r w:rsidRPr="002D287E">
              <w:rPr>
                <w:vertAlign w:val="superscript"/>
                <w:lang w:val="en-US"/>
              </w:rPr>
              <w:t>(c)</w:t>
            </w:r>
          </w:p>
        </w:tc>
        <w:tc>
          <w:tcPr>
            <w:tcW w:w="1417" w:type="dxa"/>
            <w:tcBorders>
              <w:bottom w:val="dotted" w:sz="4" w:space="0" w:color="274B93"/>
            </w:tcBorders>
          </w:tcPr>
          <w:p w14:paraId="06A19808" w14:textId="77777777" w:rsidR="002D287E" w:rsidRPr="002D287E" w:rsidRDefault="002D287E" w:rsidP="002D287E">
            <w:pPr>
              <w:pStyle w:val="Tablebody"/>
              <w:spacing w:before="0" w:after="0"/>
              <w:jc w:val="right"/>
              <w:rPr>
                <w:lang w:val="en-US"/>
              </w:rPr>
            </w:pPr>
            <w:r w:rsidRPr="002D287E">
              <w:rPr>
                <w:lang w:val="en-US"/>
              </w:rPr>
              <w:t>19,131</w:t>
            </w:r>
          </w:p>
        </w:tc>
        <w:tc>
          <w:tcPr>
            <w:tcW w:w="1417" w:type="dxa"/>
            <w:tcBorders>
              <w:bottom w:val="dotted" w:sz="4" w:space="0" w:color="274B93"/>
            </w:tcBorders>
            <w:shd w:val="clear" w:color="auto" w:fill="F2F2F2" w:themeFill="background1" w:themeFillShade="F2"/>
          </w:tcPr>
          <w:p w14:paraId="00522DBF" w14:textId="77777777" w:rsidR="002D287E" w:rsidRPr="002D287E" w:rsidRDefault="002D287E" w:rsidP="002D287E">
            <w:pPr>
              <w:pStyle w:val="Tablebody"/>
              <w:spacing w:before="0" w:after="0"/>
              <w:jc w:val="right"/>
              <w:rPr>
                <w:lang w:val="en-US"/>
              </w:rPr>
            </w:pPr>
            <w:r w:rsidRPr="002D287E">
              <w:rPr>
                <w:lang w:val="en-US"/>
              </w:rPr>
              <w:t>22,152</w:t>
            </w:r>
          </w:p>
        </w:tc>
      </w:tr>
      <w:tr w:rsidR="002D287E" w:rsidRPr="002D287E" w14:paraId="2F010C8F" w14:textId="77777777" w:rsidTr="002D287E">
        <w:tblPrEx>
          <w:tblCellMar>
            <w:left w:w="57" w:type="dxa"/>
            <w:bottom w:w="57" w:type="dxa"/>
            <w:right w:w="57" w:type="dxa"/>
          </w:tblCellMar>
        </w:tblPrEx>
        <w:trPr>
          <w:trHeight w:val="113"/>
        </w:trPr>
        <w:tc>
          <w:tcPr>
            <w:tcW w:w="7483" w:type="dxa"/>
            <w:tcBorders>
              <w:top w:val="dotted" w:sz="4" w:space="0" w:color="274B93"/>
              <w:bottom w:val="single" w:sz="4" w:space="0" w:color="274B93"/>
            </w:tcBorders>
          </w:tcPr>
          <w:p w14:paraId="1A3D8D69" w14:textId="77777777" w:rsidR="002D287E" w:rsidRPr="002D287E" w:rsidRDefault="002D287E" w:rsidP="002D287E">
            <w:pPr>
              <w:pStyle w:val="Tablebody"/>
              <w:spacing w:before="0" w:after="0"/>
              <w:rPr>
                <w:lang w:val="en-US"/>
              </w:rPr>
            </w:pPr>
            <w:r w:rsidRPr="002D287E">
              <w:rPr>
                <w:lang w:val="en-US"/>
              </w:rPr>
              <w:t>Deferred salary scheme for Sworn members</w:t>
            </w:r>
          </w:p>
        </w:tc>
        <w:tc>
          <w:tcPr>
            <w:tcW w:w="1417" w:type="dxa"/>
            <w:tcBorders>
              <w:top w:val="dotted" w:sz="4" w:space="0" w:color="274B93"/>
              <w:bottom w:val="single" w:sz="4" w:space="0" w:color="274B93"/>
            </w:tcBorders>
          </w:tcPr>
          <w:p w14:paraId="4666AB78" w14:textId="77777777" w:rsidR="002D287E" w:rsidRPr="002D287E" w:rsidRDefault="002D287E" w:rsidP="002D287E">
            <w:pPr>
              <w:pStyle w:val="Tablebody"/>
              <w:spacing w:before="0" w:after="0"/>
              <w:jc w:val="right"/>
              <w:rPr>
                <w:lang w:val="en-US"/>
              </w:rPr>
            </w:pPr>
            <w:r w:rsidRPr="002D287E">
              <w:rPr>
                <w:lang w:val="en-US"/>
              </w:rPr>
              <w:t>5,064</w:t>
            </w:r>
          </w:p>
        </w:tc>
        <w:tc>
          <w:tcPr>
            <w:tcW w:w="1417" w:type="dxa"/>
            <w:tcBorders>
              <w:top w:val="dotted" w:sz="4" w:space="0" w:color="274B93"/>
              <w:bottom w:val="single" w:sz="4" w:space="0" w:color="274B93"/>
            </w:tcBorders>
            <w:shd w:val="clear" w:color="auto" w:fill="F2F2F2" w:themeFill="background1" w:themeFillShade="F2"/>
          </w:tcPr>
          <w:p w14:paraId="6BCCE884" w14:textId="77777777" w:rsidR="002D287E" w:rsidRPr="002D287E" w:rsidRDefault="002D287E" w:rsidP="002D287E">
            <w:pPr>
              <w:pStyle w:val="Tablebody"/>
              <w:spacing w:before="0" w:after="0"/>
              <w:jc w:val="right"/>
              <w:rPr>
                <w:lang w:val="en-US"/>
              </w:rPr>
            </w:pPr>
            <w:r w:rsidRPr="002D287E">
              <w:rPr>
                <w:lang w:val="en-US"/>
              </w:rPr>
              <w:t>5,094</w:t>
            </w:r>
          </w:p>
        </w:tc>
      </w:tr>
      <w:tr w:rsidR="002D287E" w:rsidRPr="002D287E" w14:paraId="0BD685D9" w14:textId="77777777" w:rsidTr="002D287E">
        <w:tblPrEx>
          <w:tblCellMar>
            <w:left w:w="57" w:type="dxa"/>
            <w:bottom w:w="57" w:type="dxa"/>
            <w:right w:w="57" w:type="dxa"/>
          </w:tblCellMar>
        </w:tblPrEx>
        <w:trPr>
          <w:trHeight w:val="113"/>
        </w:trPr>
        <w:tc>
          <w:tcPr>
            <w:tcW w:w="7483" w:type="dxa"/>
            <w:tcBorders>
              <w:top w:val="single" w:sz="4" w:space="0" w:color="274B93"/>
              <w:bottom w:val="single" w:sz="4" w:space="0" w:color="274B93"/>
            </w:tcBorders>
          </w:tcPr>
          <w:p w14:paraId="564BA67C" w14:textId="77777777" w:rsidR="002D287E" w:rsidRPr="002D287E" w:rsidRDefault="002D287E" w:rsidP="002D287E">
            <w:pPr>
              <w:pStyle w:val="Tablebody"/>
              <w:spacing w:before="0" w:after="0"/>
              <w:rPr>
                <w:b/>
                <w:bCs/>
                <w:lang w:val="en-US"/>
              </w:rPr>
            </w:pPr>
            <w:r w:rsidRPr="002D287E">
              <w:rPr>
                <w:b/>
                <w:bCs/>
                <w:lang w:val="en-US"/>
              </w:rPr>
              <w:lastRenderedPageBreak/>
              <w:t>Total Non-Current Provisions for Employee Benefits</w:t>
            </w:r>
          </w:p>
        </w:tc>
        <w:tc>
          <w:tcPr>
            <w:tcW w:w="1417" w:type="dxa"/>
            <w:tcBorders>
              <w:top w:val="single" w:sz="4" w:space="0" w:color="274B93"/>
              <w:bottom w:val="single" w:sz="4" w:space="0" w:color="274B93"/>
            </w:tcBorders>
          </w:tcPr>
          <w:p w14:paraId="2F3EC966" w14:textId="77777777" w:rsidR="002D287E" w:rsidRPr="002D287E" w:rsidRDefault="002D287E" w:rsidP="002D287E">
            <w:pPr>
              <w:pStyle w:val="Tablebody"/>
              <w:spacing w:before="0" w:after="0"/>
              <w:jc w:val="right"/>
              <w:rPr>
                <w:b/>
                <w:bCs/>
                <w:lang w:val="en-US"/>
              </w:rPr>
            </w:pPr>
            <w:r w:rsidRPr="002D287E">
              <w:rPr>
                <w:b/>
                <w:bCs/>
                <w:lang w:val="en-US"/>
              </w:rPr>
              <w:t>92,162</w:t>
            </w:r>
          </w:p>
        </w:tc>
        <w:tc>
          <w:tcPr>
            <w:tcW w:w="1417" w:type="dxa"/>
            <w:tcBorders>
              <w:top w:val="single" w:sz="4" w:space="0" w:color="274B93"/>
              <w:bottom w:val="single" w:sz="4" w:space="0" w:color="274B93"/>
            </w:tcBorders>
            <w:shd w:val="clear" w:color="auto" w:fill="F2F2F2" w:themeFill="background1" w:themeFillShade="F2"/>
          </w:tcPr>
          <w:p w14:paraId="16C12C8B" w14:textId="77777777" w:rsidR="002D287E" w:rsidRPr="002D287E" w:rsidRDefault="002D287E" w:rsidP="002D287E">
            <w:pPr>
              <w:pStyle w:val="Tablebody"/>
              <w:spacing w:before="0" w:after="0"/>
              <w:jc w:val="right"/>
              <w:rPr>
                <w:b/>
                <w:bCs/>
                <w:lang w:val="en-US"/>
              </w:rPr>
            </w:pPr>
            <w:r w:rsidRPr="002D287E">
              <w:rPr>
                <w:b/>
                <w:bCs/>
                <w:lang w:val="en-US"/>
              </w:rPr>
              <w:t>98,182</w:t>
            </w:r>
          </w:p>
        </w:tc>
      </w:tr>
      <w:tr w:rsidR="002D287E" w:rsidRPr="002D287E" w14:paraId="12E44436" w14:textId="77777777" w:rsidTr="002D287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tcW w:w="7483" w:type="dxa"/>
            <w:tcBorders>
              <w:top w:val="single" w:sz="4" w:space="0" w:color="274B93"/>
            </w:tcBorders>
          </w:tcPr>
          <w:p w14:paraId="3FD995E5" w14:textId="77777777" w:rsidR="002D287E" w:rsidRPr="002D287E" w:rsidRDefault="002D287E" w:rsidP="002D287E">
            <w:pPr>
              <w:pStyle w:val="Tablebody"/>
              <w:spacing w:before="0" w:after="0"/>
              <w:rPr>
                <w:b/>
                <w:bCs/>
                <w:lang w:val="en-US"/>
              </w:rPr>
            </w:pPr>
            <w:r w:rsidRPr="002D287E">
              <w:rPr>
                <w:b/>
                <w:bCs/>
                <w:lang w:val="en-US"/>
              </w:rPr>
              <w:t>Total Provisions for Employee Benefits</w:t>
            </w:r>
          </w:p>
        </w:tc>
        <w:tc>
          <w:tcPr>
            <w:tcW w:w="1417" w:type="dxa"/>
            <w:tcBorders>
              <w:top w:val="single" w:sz="4" w:space="0" w:color="274B93"/>
            </w:tcBorders>
          </w:tcPr>
          <w:p w14:paraId="195857A6" w14:textId="77777777" w:rsidR="002D287E" w:rsidRPr="002D287E" w:rsidRDefault="002D287E" w:rsidP="002D287E">
            <w:pPr>
              <w:pStyle w:val="Tablebody"/>
              <w:spacing w:before="0" w:after="0"/>
              <w:jc w:val="right"/>
              <w:rPr>
                <w:b/>
                <w:bCs/>
                <w:lang w:val="en-US"/>
              </w:rPr>
            </w:pPr>
            <w:r w:rsidRPr="002D287E">
              <w:rPr>
                <w:b/>
                <w:bCs/>
                <w:lang w:val="en-US"/>
              </w:rPr>
              <w:t>808,881</w:t>
            </w:r>
          </w:p>
        </w:tc>
        <w:tc>
          <w:tcPr>
            <w:tcW w:w="1417" w:type="dxa"/>
            <w:tcBorders>
              <w:top w:val="single" w:sz="4" w:space="0" w:color="274B93"/>
            </w:tcBorders>
            <w:shd w:val="clear" w:color="auto" w:fill="F2F2F2" w:themeFill="background1" w:themeFillShade="F2"/>
          </w:tcPr>
          <w:p w14:paraId="6D272C88" w14:textId="77777777" w:rsidR="002D287E" w:rsidRPr="002D287E" w:rsidRDefault="002D287E" w:rsidP="002D287E">
            <w:pPr>
              <w:pStyle w:val="Tablebody"/>
              <w:spacing w:before="0" w:after="0"/>
              <w:jc w:val="right"/>
              <w:rPr>
                <w:b/>
                <w:bCs/>
                <w:lang w:val="en-US"/>
              </w:rPr>
            </w:pPr>
            <w:r w:rsidRPr="002D287E">
              <w:rPr>
                <w:b/>
                <w:bCs/>
                <w:lang w:val="en-US"/>
              </w:rPr>
              <w:t>880,378</w:t>
            </w:r>
          </w:p>
        </w:tc>
      </w:tr>
    </w:tbl>
    <w:p w14:paraId="2063FF6D" w14:textId="77777777" w:rsidR="002D287E" w:rsidRPr="002D287E" w:rsidRDefault="002D287E" w:rsidP="002D287E">
      <w:pPr>
        <w:pStyle w:val="Tablesub"/>
      </w:pPr>
      <w:r w:rsidRPr="002D287E">
        <w:t>Notes:</w:t>
      </w:r>
    </w:p>
    <w:p w14:paraId="374ABAE9" w14:textId="77777777" w:rsidR="002D287E" w:rsidRPr="002D287E" w:rsidRDefault="002D287E" w:rsidP="002D287E">
      <w:pPr>
        <w:pStyle w:val="Notes"/>
      </w:pPr>
      <w:r w:rsidRPr="002D287E">
        <w:t>(a)</w:t>
      </w:r>
      <w:r w:rsidRPr="002D287E">
        <w:tab/>
        <w:t>Provisions annual leave and long service leave accrued by employees does not include on-costs.</w:t>
      </w:r>
    </w:p>
    <w:p w14:paraId="48F14CF8" w14:textId="77777777" w:rsidR="002D287E" w:rsidRPr="002D287E" w:rsidRDefault="002D287E" w:rsidP="002D287E">
      <w:pPr>
        <w:pStyle w:val="Notes"/>
      </w:pPr>
      <w:r w:rsidRPr="002D287E">
        <w:t>(b)</w:t>
      </w:r>
      <w:r w:rsidRPr="002D287E">
        <w:tab/>
        <w:t>The amounts disclosed are nominal amounts.</w:t>
      </w:r>
    </w:p>
    <w:p w14:paraId="6C229524" w14:textId="77777777" w:rsidR="002D287E" w:rsidRPr="002D287E" w:rsidRDefault="002D287E" w:rsidP="002D287E">
      <w:pPr>
        <w:pStyle w:val="Notes"/>
        <w:spacing w:after="240"/>
      </w:pPr>
      <w:r w:rsidRPr="002D287E">
        <w:t>(c)</w:t>
      </w:r>
      <w:r w:rsidRPr="002D287E">
        <w:tab/>
        <w:t xml:space="preserve">The amounts disclosed are discounted to present values. </w:t>
      </w:r>
    </w:p>
    <w:p w14:paraId="43CD026C" w14:textId="3ADD8E1A" w:rsidR="002D287E" w:rsidRPr="002D287E" w:rsidRDefault="002D287E" w:rsidP="002D287E">
      <w:pPr>
        <w:pStyle w:val="Heading4"/>
      </w:pPr>
      <w:r w:rsidRPr="002D287E">
        <w:t xml:space="preserve">Reconciliation of Movement in </w:t>
      </w:r>
      <w:proofErr w:type="gramStart"/>
      <w:r w:rsidRPr="002D287E">
        <w:t>On-Cost</w:t>
      </w:r>
      <w:proofErr w:type="gramEnd"/>
      <w:r w:rsidRPr="002D287E">
        <w:t xml:space="preserve"> and Commuted Overtime Provisions</w:t>
      </w:r>
    </w:p>
    <w:tbl>
      <w:tblPr>
        <w:tblStyle w:val="TableGridLight"/>
        <w:tblW w:w="0" w:type="auto"/>
        <w:tblLayout w:type="fixed"/>
        <w:tblLook w:val="0060" w:firstRow="1" w:lastRow="1" w:firstColumn="0" w:lastColumn="0" w:noHBand="0" w:noVBand="0"/>
      </w:tblPr>
      <w:tblGrid>
        <w:gridCol w:w="6521"/>
        <w:gridCol w:w="1134"/>
        <w:gridCol w:w="1304"/>
        <w:gridCol w:w="1304"/>
      </w:tblGrid>
      <w:tr w:rsidR="002D287E" w:rsidRPr="002D287E" w14:paraId="7E9D4DE5" w14:textId="77777777" w:rsidTr="002D287E">
        <w:trPr>
          <w:cnfStyle w:val="100000000000" w:firstRow="1" w:lastRow="0" w:firstColumn="0" w:lastColumn="0" w:oddVBand="0" w:evenVBand="0" w:oddHBand="0" w:evenHBand="0" w:firstRowFirstColumn="0" w:firstRowLastColumn="0" w:lastRowFirstColumn="0" w:lastRowLastColumn="0"/>
          <w:trHeight w:val="60"/>
          <w:tblHeader/>
        </w:trPr>
        <w:tc>
          <w:tcPr>
            <w:tcW w:w="6521" w:type="dxa"/>
            <w:tcBorders>
              <w:top w:val="nil"/>
              <w:bottom w:val="single" w:sz="4" w:space="0" w:color="274B93"/>
            </w:tcBorders>
          </w:tcPr>
          <w:p w14:paraId="2AE2B5D0" w14:textId="77777777" w:rsidR="002D287E" w:rsidRPr="002D287E" w:rsidRDefault="002D287E" w:rsidP="002D287E">
            <w:pPr>
              <w:pStyle w:val="Tablebody"/>
              <w:spacing w:before="0" w:after="0"/>
            </w:pPr>
          </w:p>
        </w:tc>
        <w:tc>
          <w:tcPr>
            <w:tcW w:w="1134" w:type="dxa"/>
            <w:tcBorders>
              <w:top w:val="nil"/>
              <w:bottom w:val="single" w:sz="4" w:space="0" w:color="274B93"/>
            </w:tcBorders>
          </w:tcPr>
          <w:p w14:paraId="5665B877" w14:textId="77777777" w:rsidR="002D287E" w:rsidRPr="002D287E" w:rsidRDefault="002D287E" w:rsidP="002D287E">
            <w:pPr>
              <w:pStyle w:val="Tablebody"/>
              <w:spacing w:before="0" w:after="0"/>
              <w:jc w:val="right"/>
            </w:pPr>
          </w:p>
        </w:tc>
        <w:tc>
          <w:tcPr>
            <w:tcW w:w="1304" w:type="dxa"/>
            <w:tcBorders>
              <w:top w:val="nil"/>
              <w:bottom w:val="single" w:sz="4" w:space="0" w:color="274B93"/>
            </w:tcBorders>
          </w:tcPr>
          <w:p w14:paraId="17628726" w14:textId="77777777" w:rsidR="002D287E" w:rsidRPr="002D287E" w:rsidRDefault="002D287E" w:rsidP="002D287E">
            <w:pPr>
              <w:pStyle w:val="Tablebody"/>
              <w:spacing w:before="0" w:after="0"/>
              <w:jc w:val="right"/>
            </w:pPr>
          </w:p>
        </w:tc>
        <w:tc>
          <w:tcPr>
            <w:tcW w:w="1304" w:type="dxa"/>
            <w:tcBorders>
              <w:top w:val="nil"/>
              <w:bottom w:val="single" w:sz="4" w:space="0" w:color="274B93"/>
            </w:tcBorders>
          </w:tcPr>
          <w:p w14:paraId="39E76F15" w14:textId="77777777" w:rsidR="002D287E" w:rsidRPr="002D287E" w:rsidRDefault="002D287E" w:rsidP="002D287E">
            <w:pPr>
              <w:pStyle w:val="Tablebody"/>
              <w:spacing w:before="0" w:after="0"/>
              <w:jc w:val="right"/>
            </w:pPr>
            <w:r w:rsidRPr="002D287E">
              <w:t>($ thousand)</w:t>
            </w:r>
          </w:p>
        </w:tc>
      </w:tr>
      <w:tr w:rsidR="002D287E" w:rsidRPr="002D287E" w14:paraId="545916C5" w14:textId="77777777" w:rsidTr="002D287E">
        <w:trPr>
          <w:cnfStyle w:val="100000000000" w:firstRow="1" w:lastRow="0" w:firstColumn="0" w:lastColumn="0" w:oddVBand="0" w:evenVBand="0" w:oddHBand="0" w:evenHBand="0" w:firstRowFirstColumn="0" w:firstRowLastColumn="0" w:lastRowFirstColumn="0" w:lastRowLastColumn="0"/>
          <w:trHeight w:val="60"/>
          <w:tblHeader/>
        </w:trPr>
        <w:tc>
          <w:tcPr>
            <w:tcW w:w="6521" w:type="dxa"/>
            <w:tcBorders>
              <w:top w:val="single" w:sz="4" w:space="0" w:color="274B93"/>
            </w:tcBorders>
          </w:tcPr>
          <w:p w14:paraId="73C23F27" w14:textId="77777777" w:rsidR="002D287E" w:rsidRPr="002D287E" w:rsidRDefault="002D287E" w:rsidP="002D287E">
            <w:pPr>
              <w:pStyle w:val="Tablebody"/>
              <w:spacing w:before="0" w:after="0"/>
            </w:pPr>
          </w:p>
        </w:tc>
        <w:tc>
          <w:tcPr>
            <w:tcW w:w="1134" w:type="dxa"/>
            <w:tcBorders>
              <w:top w:val="single" w:sz="4" w:space="0" w:color="274B93"/>
            </w:tcBorders>
          </w:tcPr>
          <w:p w14:paraId="7DFDA9D5" w14:textId="77777777" w:rsidR="002D287E" w:rsidRPr="002D287E" w:rsidRDefault="002D287E" w:rsidP="002D287E">
            <w:pPr>
              <w:pStyle w:val="Tablebody"/>
              <w:spacing w:before="0" w:after="0"/>
              <w:jc w:val="right"/>
            </w:pPr>
            <w:r w:rsidRPr="002D287E">
              <w:t>On-Costs</w:t>
            </w:r>
          </w:p>
        </w:tc>
        <w:tc>
          <w:tcPr>
            <w:tcW w:w="1304" w:type="dxa"/>
            <w:tcBorders>
              <w:top w:val="single" w:sz="4" w:space="0" w:color="274B93"/>
            </w:tcBorders>
          </w:tcPr>
          <w:p w14:paraId="07695B86" w14:textId="77777777" w:rsidR="002D287E" w:rsidRPr="002D287E" w:rsidRDefault="002D287E" w:rsidP="002D287E">
            <w:pPr>
              <w:pStyle w:val="Tablebody"/>
              <w:spacing w:before="0" w:after="0"/>
              <w:jc w:val="right"/>
            </w:pPr>
            <w:r w:rsidRPr="002D287E">
              <w:t>Commuted</w:t>
            </w:r>
            <w:r w:rsidRPr="002D287E">
              <w:br/>
              <w:t>Overtime</w:t>
            </w:r>
          </w:p>
        </w:tc>
        <w:tc>
          <w:tcPr>
            <w:tcW w:w="1304" w:type="dxa"/>
            <w:tcBorders>
              <w:top w:val="single" w:sz="4" w:space="0" w:color="274B93"/>
            </w:tcBorders>
            <w:shd w:val="clear" w:color="auto" w:fill="F2F2F2" w:themeFill="background1" w:themeFillShade="F2"/>
          </w:tcPr>
          <w:p w14:paraId="6FE8E2FE" w14:textId="77777777" w:rsidR="002D287E" w:rsidRPr="002D287E" w:rsidRDefault="002D287E" w:rsidP="002D287E">
            <w:pPr>
              <w:pStyle w:val="Tablebody"/>
              <w:spacing w:before="0" w:after="0"/>
              <w:jc w:val="right"/>
            </w:pPr>
            <w:r w:rsidRPr="002D287E">
              <w:t xml:space="preserve">Total </w:t>
            </w:r>
            <w:r w:rsidRPr="002D287E">
              <w:br/>
              <w:t>2023</w:t>
            </w:r>
          </w:p>
        </w:tc>
      </w:tr>
      <w:tr w:rsidR="002D287E" w:rsidRPr="002D287E" w14:paraId="4383F77D" w14:textId="77777777" w:rsidTr="002D287E">
        <w:tblPrEx>
          <w:tblCellMar>
            <w:left w:w="57" w:type="dxa"/>
            <w:bottom w:w="57" w:type="dxa"/>
            <w:right w:w="57" w:type="dxa"/>
          </w:tblCellMar>
        </w:tblPrEx>
        <w:trPr>
          <w:trHeight w:val="60"/>
        </w:trPr>
        <w:tc>
          <w:tcPr>
            <w:tcW w:w="6521" w:type="dxa"/>
          </w:tcPr>
          <w:p w14:paraId="78CB5E00" w14:textId="77777777" w:rsidR="002D287E" w:rsidRPr="002D287E" w:rsidRDefault="002D287E" w:rsidP="002D287E">
            <w:pPr>
              <w:pStyle w:val="Tablebody"/>
              <w:spacing w:before="0" w:after="0"/>
              <w:rPr>
                <w:b/>
                <w:bCs/>
              </w:rPr>
            </w:pPr>
            <w:r w:rsidRPr="002D287E">
              <w:rPr>
                <w:b/>
                <w:bCs/>
              </w:rPr>
              <w:t>Opening balance 1 July 2022</w:t>
            </w:r>
          </w:p>
        </w:tc>
        <w:tc>
          <w:tcPr>
            <w:tcW w:w="1134" w:type="dxa"/>
          </w:tcPr>
          <w:p w14:paraId="2CE22F6C" w14:textId="77777777" w:rsidR="002D287E" w:rsidRPr="002D287E" w:rsidRDefault="002D287E" w:rsidP="002D287E">
            <w:pPr>
              <w:pStyle w:val="Tablebody"/>
              <w:spacing w:before="0" w:after="0"/>
              <w:jc w:val="right"/>
              <w:rPr>
                <w:b/>
                <w:bCs/>
              </w:rPr>
            </w:pPr>
            <w:r w:rsidRPr="002D287E">
              <w:rPr>
                <w:b/>
                <w:bCs/>
              </w:rPr>
              <w:t>169,815</w:t>
            </w:r>
          </w:p>
        </w:tc>
        <w:tc>
          <w:tcPr>
            <w:tcW w:w="1304" w:type="dxa"/>
          </w:tcPr>
          <w:p w14:paraId="7C41FACD" w14:textId="77777777" w:rsidR="002D287E" w:rsidRPr="002D287E" w:rsidRDefault="002D287E" w:rsidP="002D287E">
            <w:pPr>
              <w:pStyle w:val="Tablebody"/>
              <w:spacing w:before="0" w:after="0"/>
              <w:jc w:val="right"/>
              <w:rPr>
                <w:b/>
                <w:bCs/>
              </w:rPr>
            </w:pPr>
            <w:r w:rsidRPr="002D287E">
              <w:rPr>
                <w:b/>
                <w:bCs/>
              </w:rPr>
              <w:t>1,737</w:t>
            </w:r>
          </w:p>
        </w:tc>
        <w:tc>
          <w:tcPr>
            <w:tcW w:w="1304" w:type="dxa"/>
            <w:shd w:val="clear" w:color="auto" w:fill="F2F2F2" w:themeFill="background1" w:themeFillShade="F2"/>
          </w:tcPr>
          <w:p w14:paraId="0A3F9000" w14:textId="77777777" w:rsidR="002D287E" w:rsidRPr="002D287E" w:rsidRDefault="002D287E" w:rsidP="002D287E">
            <w:pPr>
              <w:pStyle w:val="Tablebody"/>
              <w:spacing w:before="0" w:after="0"/>
              <w:jc w:val="right"/>
              <w:rPr>
                <w:b/>
                <w:bCs/>
              </w:rPr>
            </w:pPr>
            <w:r w:rsidRPr="002D287E">
              <w:rPr>
                <w:b/>
                <w:bCs/>
              </w:rPr>
              <w:t>171,552</w:t>
            </w:r>
          </w:p>
        </w:tc>
      </w:tr>
      <w:tr w:rsidR="002D287E" w:rsidRPr="002D287E" w14:paraId="6822F3EB" w14:textId="77777777" w:rsidTr="002D287E">
        <w:tblPrEx>
          <w:tblCellMar>
            <w:left w:w="57" w:type="dxa"/>
            <w:bottom w:w="57" w:type="dxa"/>
            <w:right w:w="57" w:type="dxa"/>
          </w:tblCellMar>
        </w:tblPrEx>
        <w:trPr>
          <w:trHeight w:val="60"/>
        </w:trPr>
        <w:tc>
          <w:tcPr>
            <w:tcW w:w="6521" w:type="dxa"/>
            <w:tcBorders>
              <w:bottom w:val="dotted" w:sz="4" w:space="0" w:color="274B93"/>
            </w:tcBorders>
          </w:tcPr>
          <w:p w14:paraId="38BA45AF" w14:textId="77777777" w:rsidR="002D287E" w:rsidRPr="002D287E" w:rsidRDefault="002D287E" w:rsidP="002D287E">
            <w:pPr>
              <w:pStyle w:val="Tablebody"/>
              <w:spacing w:before="0" w:after="0"/>
            </w:pPr>
            <w:r w:rsidRPr="002D287E">
              <w:t>Additional provisions recognised</w:t>
            </w:r>
          </w:p>
        </w:tc>
        <w:tc>
          <w:tcPr>
            <w:tcW w:w="1134" w:type="dxa"/>
            <w:tcBorders>
              <w:bottom w:val="dotted" w:sz="4" w:space="0" w:color="274B93"/>
            </w:tcBorders>
          </w:tcPr>
          <w:p w14:paraId="5D102B28" w14:textId="77777777" w:rsidR="002D287E" w:rsidRPr="002D287E" w:rsidRDefault="002D287E" w:rsidP="002D287E">
            <w:pPr>
              <w:pStyle w:val="Tablebody"/>
              <w:spacing w:before="0" w:after="0"/>
              <w:jc w:val="right"/>
            </w:pPr>
            <w:r w:rsidRPr="002D287E">
              <w:t>56,035</w:t>
            </w:r>
          </w:p>
        </w:tc>
        <w:tc>
          <w:tcPr>
            <w:tcW w:w="1304" w:type="dxa"/>
            <w:tcBorders>
              <w:bottom w:val="dotted" w:sz="4" w:space="0" w:color="274B93"/>
            </w:tcBorders>
          </w:tcPr>
          <w:p w14:paraId="50547C8A" w14:textId="77777777" w:rsidR="002D287E" w:rsidRPr="002D287E" w:rsidRDefault="002D287E" w:rsidP="002D287E">
            <w:pPr>
              <w:pStyle w:val="Tablebody"/>
              <w:spacing w:before="0" w:after="0"/>
              <w:jc w:val="right"/>
            </w:pPr>
            <w:r w:rsidRPr="002D287E">
              <w:t xml:space="preserve"> -   </w:t>
            </w:r>
          </w:p>
        </w:tc>
        <w:tc>
          <w:tcPr>
            <w:tcW w:w="1304" w:type="dxa"/>
            <w:tcBorders>
              <w:bottom w:val="dotted" w:sz="4" w:space="0" w:color="274B93"/>
            </w:tcBorders>
            <w:shd w:val="clear" w:color="auto" w:fill="F2F2F2" w:themeFill="background1" w:themeFillShade="F2"/>
          </w:tcPr>
          <w:p w14:paraId="543AA042" w14:textId="77777777" w:rsidR="002D287E" w:rsidRPr="002D287E" w:rsidRDefault="002D287E" w:rsidP="002D287E">
            <w:pPr>
              <w:pStyle w:val="Tablebody"/>
              <w:spacing w:before="0" w:after="0"/>
              <w:jc w:val="right"/>
            </w:pPr>
            <w:r w:rsidRPr="002D287E">
              <w:t>56,035</w:t>
            </w:r>
          </w:p>
        </w:tc>
      </w:tr>
      <w:tr w:rsidR="002D287E" w:rsidRPr="002D287E" w14:paraId="2370C4C4" w14:textId="77777777" w:rsidTr="002D287E">
        <w:tblPrEx>
          <w:tblCellMar>
            <w:left w:w="57" w:type="dxa"/>
            <w:bottom w:w="57" w:type="dxa"/>
            <w:right w:w="57" w:type="dxa"/>
          </w:tblCellMar>
        </w:tblPrEx>
        <w:trPr>
          <w:trHeight w:val="60"/>
        </w:trPr>
        <w:tc>
          <w:tcPr>
            <w:tcW w:w="6521" w:type="dxa"/>
            <w:tcBorders>
              <w:top w:val="dotted" w:sz="4" w:space="0" w:color="274B93"/>
              <w:bottom w:val="single" w:sz="4" w:space="0" w:color="274B93"/>
            </w:tcBorders>
          </w:tcPr>
          <w:p w14:paraId="1FF46673" w14:textId="77777777" w:rsidR="002D287E" w:rsidRPr="002D287E" w:rsidRDefault="002D287E" w:rsidP="002D287E">
            <w:pPr>
              <w:pStyle w:val="Tablebody"/>
              <w:spacing w:before="0" w:after="0"/>
            </w:pPr>
            <w:r w:rsidRPr="002D287E">
              <w:t>Reductions arising from payments/other sacrifices of future economic benefits</w:t>
            </w:r>
          </w:p>
        </w:tc>
        <w:tc>
          <w:tcPr>
            <w:tcW w:w="1134" w:type="dxa"/>
            <w:tcBorders>
              <w:top w:val="dotted" w:sz="4" w:space="0" w:color="274B93"/>
              <w:bottom w:val="single" w:sz="4" w:space="0" w:color="274B93"/>
            </w:tcBorders>
          </w:tcPr>
          <w:p w14:paraId="7E0B08B7" w14:textId="77777777" w:rsidR="002D287E" w:rsidRPr="002D287E" w:rsidRDefault="002D287E" w:rsidP="002D287E">
            <w:pPr>
              <w:pStyle w:val="Tablebody"/>
              <w:spacing w:before="0" w:after="0"/>
              <w:jc w:val="right"/>
            </w:pPr>
            <w:r w:rsidRPr="002D287E">
              <w:t>(22,903)</w:t>
            </w:r>
          </w:p>
        </w:tc>
        <w:tc>
          <w:tcPr>
            <w:tcW w:w="1304" w:type="dxa"/>
            <w:tcBorders>
              <w:top w:val="dotted" w:sz="4" w:space="0" w:color="274B93"/>
              <w:bottom w:val="single" w:sz="4" w:space="0" w:color="274B93"/>
            </w:tcBorders>
          </w:tcPr>
          <w:p w14:paraId="085A4481" w14:textId="77777777" w:rsidR="002D287E" w:rsidRPr="002D287E" w:rsidRDefault="002D287E" w:rsidP="002D287E">
            <w:pPr>
              <w:pStyle w:val="Tablebody"/>
              <w:spacing w:before="0" w:after="0"/>
              <w:jc w:val="right"/>
            </w:pPr>
            <w:r w:rsidRPr="002D287E">
              <w:t xml:space="preserve"> -   </w:t>
            </w:r>
          </w:p>
        </w:tc>
        <w:tc>
          <w:tcPr>
            <w:tcW w:w="1304" w:type="dxa"/>
            <w:tcBorders>
              <w:top w:val="dotted" w:sz="4" w:space="0" w:color="274B93"/>
              <w:bottom w:val="single" w:sz="4" w:space="0" w:color="274B93"/>
            </w:tcBorders>
            <w:shd w:val="clear" w:color="auto" w:fill="F2F2F2" w:themeFill="background1" w:themeFillShade="F2"/>
          </w:tcPr>
          <w:p w14:paraId="0A02AB42" w14:textId="77777777" w:rsidR="002D287E" w:rsidRPr="002D287E" w:rsidRDefault="002D287E" w:rsidP="002D287E">
            <w:pPr>
              <w:pStyle w:val="Tablebody"/>
              <w:spacing w:before="0" w:after="0"/>
              <w:jc w:val="right"/>
            </w:pPr>
            <w:r w:rsidRPr="002D287E">
              <w:t>(22,903)</w:t>
            </w:r>
          </w:p>
        </w:tc>
      </w:tr>
      <w:tr w:rsidR="002D287E" w:rsidRPr="002D287E" w14:paraId="6DD5F986" w14:textId="77777777" w:rsidTr="002D287E">
        <w:tblPrEx>
          <w:tblCellMar>
            <w:left w:w="57" w:type="dxa"/>
            <w:bottom w:w="57" w:type="dxa"/>
            <w:right w:w="57" w:type="dxa"/>
          </w:tblCellMar>
        </w:tblPrEx>
        <w:trPr>
          <w:trHeight w:val="60"/>
        </w:trPr>
        <w:tc>
          <w:tcPr>
            <w:tcW w:w="6521" w:type="dxa"/>
            <w:tcBorders>
              <w:top w:val="single" w:sz="4" w:space="0" w:color="274B93"/>
              <w:bottom w:val="single" w:sz="4" w:space="0" w:color="274B93"/>
            </w:tcBorders>
          </w:tcPr>
          <w:p w14:paraId="3839591D" w14:textId="77777777" w:rsidR="002D287E" w:rsidRPr="002D287E" w:rsidRDefault="002D287E" w:rsidP="002D287E">
            <w:pPr>
              <w:pStyle w:val="Tablebody"/>
              <w:spacing w:before="0" w:after="0"/>
              <w:rPr>
                <w:b/>
                <w:bCs/>
              </w:rPr>
            </w:pPr>
            <w:r w:rsidRPr="002D287E">
              <w:rPr>
                <w:b/>
                <w:bCs/>
              </w:rPr>
              <w:t>Closing balance 30 June 2023</w:t>
            </w:r>
          </w:p>
        </w:tc>
        <w:tc>
          <w:tcPr>
            <w:tcW w:w="1134" w:type="dxa"/>
            <w:tcBorders>
              <w:top w:val="single" w:sz="4" w:space="0" w:color="274B93"/>
              <w:bottom w:val="single" w:sz="4" w:space="0" w:color="274B93"/>
            </w:tcBorders>
          </w:tcPr>
          <w:p w14:paraId="0B1C7312" w14:textId="77777777" w:rsidR="002D287E" w:rsidRPr="002D287E" w:rsidRDefault="002D287E" w:rsidP="002D287E">
            <w:pPr>
              <w:pStyle w:val="Tablebody"/>
              <w:spacing w:before="0" w:after="0"/>
              <w:jc w:val="right"/>
              <w:rPr>
                <w:b/>
                <w:bCs/>
              </w:rPr>
            </w:pPr>
            <w:r w:rsidRPr="002D287E">
              <w:rPr>
                <w:b/>
                <w:bCs/>
              </w:rPr>
              <w:t>202,947</w:t>
            </w:r>
          </w:p>
        </w:tc>
        <w:tc>
          <w:tcPr>
            <w:tcW w:w="1304" w:type="dxa"/>
            <w:tcBorders>
              <w:top w:val="single" w:sz="4" w:space="0" w:color="274B93"/>
              <w:bottom w:val="single" w:sz="4" w:space="0" w:color="274B93"/>
            </w:tcBorders>
          </w:tcPr>
          <w:p w14:paraId="5D774298" w14:textId="77777777" w:rsidR="002D287E" w:rsidRPr="002D287E" w:rsidRDefault="002D287E" w:rsidP="002D287E">
            <w:pPr>
              <w:pStyle w:val="Tablebody"/>
              <w:spacing w:before="0" w:after="0"/>
              <w:jc w:val="right"/>
              <w:rPr>
                <w:b/>
                <w:bCs/>
              </w:rPr>
            </w:pPr>
            <w:r w:rsidRPr="002D287E">
              <w:rPr>
                <w:b/>
                <w:bCs/>
              </w:rPr>
              <w:t>1,737</w:t>
            </w:r>
          </w:p>
        </w:tc>
        <w:tc>
          <w:tcPr>
            <w:tcW w:w="1304" w:type="dxa"/>
            <w:tcBorders>
              <w:top w:val="single" w:sz="4" w:space="0" w:color="274B93"/>
              <w:bottom w:val="single" w:sz="4" w:space="0" w:color="274B93"/>
            </w:tcBorders>
            <w:shd w:val="clear" w:color="auto" w:fill="F2F2F2" w:themeFill="background1" w:themeFillShade="F2"/>
          </w:tcPr>
          <w:p w14:paraId="43429EE1" w14:textId="77777777" w:rsidR="002D287E" w:rsidRPr="002D287E" w:rsidRDefault="002D287E" w:rsidP="002D287E">
            <w:pPr>
              <w:pStyle w:val="Tablebody"/>
              <w:spacing w:before="0" w:after="0"/>
              <w:jc w:val="right"/>
              <w:rPr>
                <w:b/>
                <w:bCs/>
              </w:rPr>
            </w:pPr>
            <w:r w:rsidRPr="002D287E">
              <w:rPr>
                <w:b/>
                <w:bCs/>
              </w:rPr>
              <w:t>204,684</w:t>
            </w:r>
          </w:p>
        </w:tc>
      </w:tr>
      <w:tr w:rsidR="002D287E" w:rsidRPr="002D287E" w14:paraId="633DA4A9" w14:textId="77777777" w:rsidTr="002D287E">
        <w:tblPrEx>
          <w:tblCellMar>
            <w:left w:w="57" w:type="dxa"/>
            <w:bottom w:w="57" w:type="dxa"/>
            <w:right w:w="57" w:type="dxa"/>
          </w:tblCellMar>
        </w:tblPrEx>
        <w:trPr>
          <w:trHeight w:val="60"/>
        </w:trPr>
        <w:tc>
          <w:tcPr>
            <w:tcW w:w="6521" w:type="dxa"/>
            <w:tcBorders>
              <w:top w:val="single" w:sz="4" w:space="0" w:color="274B93"/>
              <w:bottom w:val="dotted" w:sz="4" w:space="0" w:color="274B93"/>
            </w:tcBorders>
          </w:tcPr>
          <w:p w14:paraId="44D27713" w14:textId="77777777" w:rsidR="002D287E" w:rsidRPr="002D287E" w:rsidRDefault="002D287E" w:rsidP="002D287E">
            <w:pPr>
              <w:pStyle w:val="Tablebody"/>
              <w:spacing w:before="0" w:after="0"/>
            </w:pPr>
            <w:r w:rsidRPr="002D287E">
              <w:t>Current</w:t>
            </w:r>
          </w:p>
        </w:tc>
        <w:tc>
          <w:tcPr>
            <w:tcW w:w="1134" w:type="dxa"/>
            <w:tcBorders>
              <w:top w:val="single" w:sz="4" w:space="0" w:color="274B93"/>
              <w:bottom w:val="dotted" w:sz="4" w:space="0" w:color="274B93"/>
            </w:tcBorders>
          </w:tcPr>
          <w:p w14:paraId="592EF53C" w14:textId="77777777" w:rsidR="002D287E" w:rsidRPr="002D287E" w:rsidRDefault="002D287E" w:rsidP="002D287E">
            <w:pPr>
              <w:pStyle w:val="Tablebody"/>
              <w:spacing w:before="0" w:after="0"/>
              <w:jc w:val="right"/>
            </w:pPr>
            <w:r w:rsidRPr="002D287E">
              <w:t>180,795</w:t>
            </w:r>
          </w:p>
        </w:tc>
        <w:tc>
          <w:tcPr>
            <w:tcW w:w="1304" w:type="dxa"/>
            <w:tcBorders>
              <w:top w:val="single" w:sz="4" w:space="0" w:color="274B93"/>
              <w:bottom w:val="dotted" w:sz="4" w:space="0" w:color="274B93"/>
            </w:tcBorders>
          </w:tcPr>
          <w:p w14:paraId="7982D6C2" w14:textId="77777777" w:rsidR="002D287E" w:rsidRPr="002D287E" w:rsidRDefault="002D287E" w:rsidP="002D287E">
            <w:pPr>
              <w:pStyle w:val="Tablebody"/>
              <w:spacing w:before="0" w:after="0"/>
              <w:jc w:val="right"/>
            </w:pPr>
            <w:r w:rsidRPr="002D287E">
              <w:t>1,737</w:t>
            </w:r>
          </w:p>
        </w:tc>
        <w:tc>
          <w:tcPr>
            <w:tcW w:w="1304" w:type="dxa"/>
            <w:tcBorders>
              <w:top w:val="single" w:sz="4" w:space="0" w:color="274B93"/>
              <w:bottom w:val="dotted" w:sz="4" w:space="0" w:color="274B93"/>
            </w:tcBorders>
            <w:shd w:val="clear" w:color="auto" w:fill="F2F2F2" w:themeFill="background1" w:themeFillShade="F2"/>
          </w:tcPr>
          <w:p w14:paraId="2B75DA1F" w14:textId="77777777" w:rsidR="002D287E" w:rsidRPr="002D287E" w:rsidRDefault="002D287E" w:rsidP="002D287E">
            <w:pPr>
              <w:pStyle w:val="Tablebody"/>
              <w:spacing w:before="0" w:after="0"/>
              <w:jc w:val="right"/>
            </w:pPr>
            <w:r w:rsidRPr="002D287E">
              <w:t>182,532</w:t>
            </w:r>
          </w:p>
        </w:tc>
      </w:tr>
      <w:tr w:rsidR="002D287E" w:rsidRPr="002D287E" w14:paraId="12EA5F5A" w14:textId="77777777" w:rsidTr="002D287E">
        <w:tblPrEx>
          <w:tblCellMar>
            <w:left w:w="57" w:type="dxa"/>
            <w:bottom w:w="57" w:type="dxa"/>
            <w:right w:w="57" w:type="dxa"/>
          </w:tblCellMar>
        </w:tblPrEx>
        <w:trPr>
          <w:trHeight w:val="60"/>
        </w:trPr>
        <w:tc>
          <w:tcPr>
            <w:tcW w:w="6521" w:type="dxa"/>
            <w:tcBorders>
              <w:top w:val="dotted" w:sz="4" w:space="0" w:color="274B93"/>
              <w:bottom w:val="single" w:sz="4" w:space="0" w:color="274B93"/>
            </w:tcBorders>
          </w:tcPr>
          <w:p w14:paraId="4EE2D996" w14:textId="77777777" w:rsidR="002D287E" w:rsidRPr="002D287E" w:rsidRDefault="002D287E" w:rsidP="002D287E">
            <w:pPr>
              <w:pStyle w:val="Tablebody"/>
              <w:spacing w:before="0" w:after="0"/>
            </w:pPr>
            <w:r w:rsidRPr="002D287E">
              <w:t>Non-current</w:t>
            </w:r>
          </w:p>
        </w:tc>
        <w:tc>
          <w:tcPr>
            <w:tcW w:w="1134" w:type="dxa"/>
            <w:tcBorders>
              <w:top w:val="dotted" w:sz="4" w:space="0" w:color="274B93"/>
              <w:bottom w:val="single" w:sz="4" w:space="0" w:color="274B93"/>
            </w:tcBorders>
          </w:tcPr>
          <w:p w14:paraId="6FC2226F" w14:textId="77777777" w:rsidR="002D287E" w:rsidRPr="002D287E" w:rsidRDefault="002D287E" w:rsidP="002D287E">
            <w:pPr>
              <w:pStyle w:val="Tablebody"/>
              <w:spacing w:before="0" w:after="0"/>
              <w:jc w:val="right"/>
            </w:pPr>
            <w:r w:rsidRPr="002D287E">
              <w:t>22,152</w:t>
            </w:r>
          </w:p>
        </w:tc>
        <w:tc>
          <w:tcPr>
            <w:tcW w:w="1304" w:type="dxa"/>
            <w:tcBorders>
              <w:top w:val="dotted" w:sz="4" w:space="0" w:color="274B93"/>
              <w:bottom w:val="single" w:sz="4" w:space="0" w:color="274B93"/>
            </w:tcBorders>
          </w:tcPr>
          <w:p w14:paraId="05AFFF74" w14:textId="77777777" w:rsidR="002D287E" w:rsidRPr="002D287E" w:rsidRDefault="002D287E" w:rsidP="002D287E">
            <w:pPr>
              <w:pStyle w:val="Tablebody"/>
              <w:spacing w:before="0" w:after="0"/>
              <w:jc w:val="right"/>
            </w:pPr>
            <w:r w:rsidRPr="002D287E">
              <w:t xml:space="preserve"> -   </w:t>
            </w:r>
          </w:p>
        </w:tc>
        <w:tc>
          <w:tcPr>
            <w:tcW w:w="1304" w:type="dxa"/>
            <w:tcBorders>
              <w:top w:val="dotted" w:sz="4" w:space="0" w:color="274B93"/>
              <w:bottom w:val="single" w:sz="4" w:space="0" w:color="274B93"/>
            </w:tcBorders>
            <w:shd w:val="clear" w:color="auto" w:fill="F2F2F2" w:themeFill="background1" w:themeFillShade="F2"/>
          </w:tcPr>
          <w:p w14:paraId="4BE7B3D2" w14:textId="77777777" w:rsidR="002D287E" w:rsidRPr="002D287E" w:rsidRDefault="002D287E" w:rsidP="002D287E">
            <w:pPr>
              <w:pStyle w:val="Tablebody"/>
              <w:spacing w:before="0" w:after="0"/>
              <w:jc w:val="right"/>
            </w:pPr>
            <w:r w:rsidRPr="002D287E">
              <w:t>22,152</w:t>
            </w:r>
          </w:p>
        </w:tc>
      </w:tr>
      <w:tr w:rsidR="002D287E" w:rsidRPr="002D287E" w14:paraId="685A65CA" w14:textId="77777777" w:rsidTr="002D287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6521" w:type="dxa"/>
            <w:tcBorders>
              <w:top w:val="single" w:sz="4" w:space="0" w:color="274B93"/>
            </w:tcBorders>
          </w:tcPr>
          <w:p w14:paraId="4458ADED" w14:textId="77777777" w:rsidR="002D287E" w:rsidRPr="002D287E" w:rsidRDefault="002D287E" w:rsidP="002D287E">
            <w:pPr>
              <w:pStyle w:val="Tablebody"/>
              <w:spacing w:before="0" w:after="0"/>
              <w:rPr>
                <w:b/>
                <w:bCs/>
              </w:rPr>
            </w:pPr>
            <w:r w:rsidRPr="002D287E">
              <w:rPr>
                <w:b/>
                <w:bCs/>
              </w:rPr>
              <w:t>Closing balance 30 June 2023</w:t>
            </w:r>
          </w:p>
        </w:tc>
        <w:tc>
          <w:tcPr>
            <w:tcW w:w="1134" w:type="dxa"/>
            <w:tcBorders>
              <w:top w:val="single" w:sz="4" w:space="0" w:color="274B93"/>
            </w:tcBorders>
          </w:tcPr>
          <w:p w14:paraId="191539B6" w14:textId="77777777" w:rsidR="002D287E" w:rsidRPr="002D287E" w:rsidRDefault="002D287E" w:rsidP="002D287E">
            <w:pPr>
              <w:pStyle w:val="Tablebody"/>
              <w:spacing w:before="0" w:after="0"/>
              <w:jc w:val="right"/>
              <w:rPr>
                <w:b/>
                <w:bCs/>
              </w:rPr>
            </w:pPr>
            <w:r w:rsidRPr="002D287E">
              <w:rPr>
                <w:b/>
                <w:bCs/>
              </w:rPr>
              <w:t>202,947</w:t>
            </w:r>
          </w:p>
        </w:tc>
        <w:tc>
          <w:tcPr>
            <w:tcW w:w="1304" w:type="dxa"/>
            <w:tcBorders>
              <w:top w:val="single" w:sz="4" w:space="0" w:color="274B93"/>
            </w:tcBorders>
          </w:tcPr>
          <w:p w14:paraId="5E53C213" w14:textId="77777777" w:rsidR="002D287E" w:rsidRPr="002D287E" w:rsidRDefault="002D287E" w:rsidP="002D287E">
            <w:pPr>
              <w:pStyle w:val="Tablebody"/>
              <w:spacing w:before="0" w:after="0"/>
              <w:jc w:val="right"/>
              <w:rPr>
                <w:b/>
                <w:bCs/>
              </w:rPr>
            </w:pPr>
            <w:r w:rsidRPr="002D287E">
              <w:rPr>
                <w:b/>
                <w:bCs/>
              </w:rPr>
              <w:t>1,737</w:t>
            </w:r>
          </w:p>
        </w:tc>
        <w:tc>
          <w:tcPr>
            <w:tcW w:w="1304" w:type="dxa"/>
            <w:tcBorders>
              <w:top w:val="single" w:sz="4" w:space="0" w:color="274B93"/>
            </w:tcBorders>
            <w:shd w:val="clear" w:color="auto" w:fill="F2F2F2" w:themeFill="background1" w:themeFillShade="F2"/>
          </w:tcPr>
          <w:p w14:paraId="4E492D44" w14:textId="77777777" w:rsidR="002D287E" w:rsidRPr="002D287E" w:rsidRDefault="002D287E" w:rsidP="002D287E">
            <w:pPr>
              <w:pStyle w:val="Tablebody"/>
              <w:spacing w:before="0" w:after="0"/>
              <w:jc w:val="right"/>
              <w:rPr>
                <w:b/>
                <w:bCs/>
              </w:rPr>
            </w:pPr>
            <w:r w:rsidRPr="002D287E">
              <w:rPr>
                <w:b/>
                <w:bCs/>
              </w:rPr>
              <w:t>204,684</w:t>
            </w:r>
          </w:p>
        </w:tc>
      </w:tr>
    </w:tbl>
    <w:p w14:paraId="683FBCBA" w14:textId="77777777" w:rsidR="002D287E" w:rsidRPr="002D287E" w:rsidRDefault="002D287E" w:rsidP="002D287E">
      <w:pPr>
        <w:pStyle w:val="Heading4"/>
        <w:spacing w:before="120"/>
      </w:pPr>
      <w:r w:rsidRPr="002D287E">
        <w:t>Wages and Salaries and Annual Leave</w:t>
      </w:r>
    </w:p>
    <w:p w14:paraId="70382B78" w14:textId="77777777" w:rsidR="002D287E" w:rsidRPr="002D287E" w:rsidRDefault="002D287E" w:rsidP="002D287E">
      <w:pPr>
        <w:rPr>
          <w:lang w:val="en-US"/>
        </w:rPr>
      </w:pPr>
      <w:r w:rsidRPr="002D287E">
        <w:rPr>
          <w:lang w:val="en-US"/>
        </w:rPr>
        <w:t xml:space="preserve">Liabilities for wages and salaries (including non-monetary benefits, annual </w:t>
      </w:r>
      <w:proofErr w:type="gramStart"/>
      <w:r w:rsidRPr="002D287E">
        <w:rPr>
          <w:lang w:val="en-US"/>
        </w:rPr>
        <w:t>leave</w:t>
      </w:r>
      <w:proofErr w:type="gramEnd"/>
      <w:r w:rsidRPr="002D287E">
        <w:rPr>
          <w:lang w:val="en-US"/>
        </w:rPr>
        <w:t xml:space="preserve"> and on-costs) are all </w:t>
      </w:r>
      <w:proofErr w:type="spellStart"/>
      <w:r w:rsidRPr="002D287E">
        <w:rPr>
          <w:lang w:val="en-US"/>
        </w:rPr>
        <w:t>recognised</w:t>
      </w:r>
      <w:proofErr w:type="spellEnd"/>
      <w:r w:rsidRPr="002D287E">
        <w:rPr>
          <w:lang w:val="en-US"/>
        </w:rPr>
        <w:t xml:space="preserve"> in the provision for employee benefits as current liabilities because Victoria Police does not have an unconditional right to defer settlements of these liabilities.</w:t>
      </w:r>
    </w:p>
    <w:p w14:paraId="35E89D1F" w14:textId="77777777" w:rsidR="002D287E" w:rsidRPr="002D287E" w:rsidRDefault="002D287E" w:rsidP="002D287E">
      <w:pPr>
        <w:rPr>
          <w:lang w:val="en-US"/>
        </w:rPr>
      </w:pPr>
      <w:r w:rsidRPr="002D287E">
        <w:rPr>
          <w:lang w:val="en-US"/>
        </w:rPr>
        <w:t xml:space="preserve">The liability for salaries and wages are </w:t>
      </w:r>
      <w:proofErr w:type="spellStart"/>
      <w:r w:rsidRPr="002D287E">
        <w:rPr>
          <w:lang w:val="en-US"/>
        </w:rPr>
        <w:t>recognised</w:t>
      </w:r>
      <w:proofErr w:type="spellEnd"/>
      <w:r w:rsidRPr="002D287E">
        <w:rPr>
          <w:lang w:val="en-US"/>
        </w:rPr>
        <w:t xml:space="preserve"> in the Balance Sheet at remuneration rates which are current at the reporting date. As Victoria Police expects the liabilities to be wholly settled within 12 months </w:t>
      </w:r>
      <w:proofErr w:type="gramStart"/>
      <w:r w:rsidRPr="002D287E">
        <w:rPr>
          <w:lang w:val="en-US"/>
        </w:rPr>
        <w:t>of  the</w:t>
      </w:r>
      <w:proofErr w:type="gramEnd"/>
      <w:r w:rsidRPr="002D287E">
        <w:rPr>
          <w:lang w:val="en-US"/>
        </w:rPr>
        <w:t xml:space="preserve"> reporting date, they are measured at undiscounted amounts.</w:t>
      </w:r>
    </w:p>
    <w:p w14:paraId="37E071EC" w14:textId="77777777" w:rsidR="002D287E" w:rsidRPr="002D287E" w:rsidRDefault="002D287E" w:rsidP="002D287E">
      <w:pPr>
        <w:rPr>
          <w:lang w:val="en-US"/>
        </w:rPr>
      </w:pPr>
      <w:r w:rsidRPr="002D287E">
        <w:rPr>
          <w:lang w:val="en-US"/>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387F4566" w14:textId="77777777" w:rsidR="002D287E" w:rsidRPr="002D287E" w:rsidRDefault="002D287E" w:rsidP="002D287E">
      <w:pPr>
        <w:rPr>
          <w:lang w:val="en-US"/>
        </w:rPr>
      </w:pPr>
      <w:r w:rsidRPr="002D287E">
        <w:rPr>
          <w:lang w:val="en-US"/>
        </w:rPr>
        <w:t xml:space="preserve">No provision has been made for sick leave as all sick leave is non-vesting and it is not considered probable that the average sick leave taken in the future will be greater than the benefits accrued in the future. As sick leave is non-vesting, an expense is </w:t>
      </w:r>
      <w:proofErr w:type="spellStart"/>
      <w:r w:rsidRPr="002D287E">
        <w:rPr>
          <w:lang w:val="en-US"/>
        </w:rPr>
        <w:t>recognised</w:t>
      </w:r>
      <w:proofErr w:type="spellEnd"/>
      <w:r w:rsidRPr="002D287E">
        <w:rPr>
          <w:lang w:val="en-US"/>
        </w:rPr>
        <w:t xml:space="preserve"> in the Comprehensive Operating Statement as it is taken.</w:t>
      </w:r>
    </w:p>
    <w:p w14:paraId="05962BA8" w14:textId="77777777" w:rsidR="002D287E" w:rsidRPr="002D287E" w:rsidRDefault="002D287E" w:rsidP="002D287E">
      <w:pPr>
        <w:rPr>
          <w:lang w:val="en-US"/>
        </w:rPr>
      </w:pPr>
      <w:r w:rsidRPr="002D287E">
        <w:rPr>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6D157816" w14:textId="77777777" w:rsidR="002D287E" w:rsidRPr="002D287E" w:rsidRDefault="002D287E" w:rsidP="002D287E">
      <w:pPr>
        <w:pStyle w:val="Heading4"/>
      </w:pPr>
      <w:r w:rsidRPr="002D287E">
        <w:t>Long Service Leave</w:t>
      </w:r>
    </w:p>
    <w:p w14:paraId="6BACDCB3" w14:textId="77777777" w:rsidR="002D287E" w:rsidRPr="002D287E" w:rsidRDefault="002D287E" w:rsidP="002D287E">
      <w:pPr>
        <w:rPr>
          <w:lang w:val="en-US"/>
        </w:rPr>
      </w:pPr>
      <w:r w:rsidRPr="002D287E">
        <w:rPr>
          <w:lang w:val="en-US"/>
        </w:rPr>
        <w:t xml:space="preserve">Liability for long service leave (LSL) is </w:t>
      </w:r>
      <w:proofErr w:type="spellStart"/>
      <w:r w:rsidRPr="002D287E">
        <w:rPr>
          <w:lang w:val="en-US"/>
        </w:rPr>
        <w:t>recognised</w:t>
      </w:r>
      <w:proofErr w:type="spellEnd"/>
      <w:r w:rsidRPr="002D287E">
        <w:rPr>
          <w:lang w:val="en-US"/>
        </w:rPr>
        <w:t xml:space="preserve"> in the provision for employee benefits.</w:t>
      </w:r>
    </w:p>
    <w:p w14:paraId="619BB0D7" w14:textId="77777777" w:rsidR="002D287E" w:rsidRPr="002D287E" w:rsidRDefault="002D287E" w:rsidP="002D287E">
      <w:pPr>
        <w:rPr>
          <w:lang w:val="en-US"/>
        </w:rPr>
      </w:pPr>
      <w:r w:rsidRPr="002D287E">
        <w:rPr>
          <w:lang w:val="en-US"/>
        </w:rPr>
        <w:t>Unconditional LSL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2CDC2503" w14:textId="77777777" w:rsidR="002D287E" w:rsidRPr="002D287E" w:rsidRDefault="002D287E" w:rsidP="002D287E">
      <w:pPr>
        <w:rPr>
          <w:lang w:val="en-US"/>
        </w:rPr>
      </w:pPr>
      <w:r w:rsidRPr="002D287E">
        <w:rPr>
          <w:lang w:val="en-US"/>
        </w:rPr>
        <w:t>The components of this current LSL liability are measured at:</w:t>
      </w:r>
    </w:p>
    <w:p w14:paraId="1484B610" w14:textId="77777777" w:rsidR="002D287E" w:rsidRPr="002D287E" w:rsidRDefault="002D287E" w:rsidP="00DA2E8C">
      <w:pPr>
        <w:pStyle w:val="Bullet1"/>
      </w:pPr>
      <w:r w:rsidRPr="002D287E">
        <w:t>undiscounted value – if Victoria Police expects to wholly settle within 12 months</w:t>
      </w:r>
    </w:p>
    <w:p w14:paraId="424952B6" w14:textId="77777777" w:rsidR="002D287E" w:rsidRPr="002D287E" w:rsidRDefault="002D287E" w:rsidP="00DA2E8C">
      <w:pPr>
        <w:pStyle w:val="Bullet1"/>
      </w:pPr>
      <w:r w:rsidRPr="002D287E">
        <w:t>present value – if Victoria Police does not expect to wholly settle within 12 months.</w:t>
      </w:r>
    </w:p>
    <w:p w14:paraId="11F6F439" w14:textId="77777777" w:rsidR="002D287E" w:rsidRPr="002D287E" w:rsidRDefault="002D287E" w:rsidP="002D287E">
      <w:pPr>
        <w:rPr>
          <w:lang w:val="en-US"/>
        </w:rPr>
      </w:pPr>
      <w:r w:rsidRPr="002D287E">
        <w:rPr>
          <w:b/>
          <w:bCs/>
          <w:lang w:val="en-US"/>
        </w:rPr>
        <w:t>Conditional LSL</w:t>
      </w:r>
      <w:r w:rsidRPr="002D287E">
        <w:rPr>
          <w:lang w:val="en-US"/>
        </w:rPr>
        <w:t xml:space="preserve"> is disclosed as a non-current liability. There is a conditional right to defer the settlement of the entitlement until the employee has completed the requisite years of service. This non-current LSL liability is measured at present value.</w:t>
      </w:r>
    </w:p>
    <w:p w14:paraId="4A03FBF5" w14:textId="77777777" w:rsidR="002D287E" w:rsidRPr="002D287E" w:rsidRDefault="002D287E" w:rsidP="002D287E">
      <w:pPr>
        <w:rPr>
          <w:lang w:val="en-US"/>
        </w:rPr>
      </w:pPr>
      <w:r w:rsidRPr="002D287E">
        <w:rPr>
          <w:lang w:val="en-US"/>
        </w:rPr>
        <w:t xml:space="preserve">Any gain or loss following the revaluation of the present value of LSL liability is </w:t>
      </w:r>
      <w:proofErr w:type="spellStart"/>
      <w:r w:rsidRPr="002D287E">
        <w:rPr>
          <w:lang w:val="en-US"/>
        </w:rPr>
        <w:t>recognised</w:t>
      </w:r>
      <w:proofErr w:type="spellEnd"/>
      <w:r w:rsidRPr="002D287E">
        <w:rPr>
          <w:lang w:val="en-US"/>
        </w:rPr>
        <w:t xml:space="preserve"> in the “net result from transactions”, except to the extent that any gain or loss arising from changes in bond interest rates is </w:t>
      </w:r>
      <w:proofErr w:type="spellStart"/>
      <w:r w:rsidRPr="002D287E">
        <w:rPr>
          <w:lang w:val="en-US"/>
        </w:rPr>
        <w:t>recognised</w:t>
      </w:r>
      <w:proofErr w:type="spellEnd"/>
      <w:r w:rsidRPr="002D287E">
        <w:rPr>
          <w:lang w:val="en-US"/>
        </w:rPr>
        <w:t xml:space="preserve"> as an Other Economic Flow in the net result – refer to Note 9.1 Other Economic Flows Included in Net Result.</w:t>
      </w:r>
    </w:p>
    <w:p w14:paraId="15E5CA43" w14:textId="30A81039" w:rsidR="002D287E" w:rsidRPr="002D287E" w:rsidRDefault="002D287E" w:rsidP="002D287E">
      <w:pPr>
        <w:rPr>
          <w:lang w:val="en-US"/>
        </w:rPr>
      </w:pPr>
      <w:r w:rsidRPr="002D287E">
        <w:rPr>
          <w:lang w:val="en-US"/>
        </w:rPr>
        <w:t xml:space="preserve">The Assistant Treasurer approved an alternative wage inflation rate of 5.2 per cent to calculate the LSL liabilities for </w:t>
      </w:r>
      <w:r w:rsidR="00524C06">
        <w:rPr>
          <w:lang w:val="en-US"/>
        </w:rPr>
        <w:t>police officers</w:t>
      </w:r>
      <w:r w:rsidRPr="002D287E">
        <w:rPr>
          <w:lang w:val="en-US"/>
        </w:rPr>
        <w:t xml:space="preserve"> from 2019–23 until the expiry of the current Enterprise Bargaining Agreement (EBA) on 30 November 2023.</w:t>
      </w:r>
    </w:p>
    <w:p w14:paraId="2B8D212A" w14:textId="77777777" w:rsidR="002D287E" w:rsidRPr="002D287E" w:rsidRDefault="002D287E" w:rsidP="002D287E">
      <w:pPr>
        <w:rPr>
          <w:lang w:val="en-US"/>
        </w:rPr>
      </w:pPr>
      <w:r w:rsidRPr="002D287E">
        <w:rPr>
          <w:lang w:val="en-US"/>
        </w:rPr>
        <w:t>The approved inflation rate for Victoria Public Servant (VPS) employees for LSL is 4.35 per cent.</w:t>
      </w:r>
    </w:p>
    <w:p w14:paraId="603E2445" w14:textId="77777777" w:rsidR="002D287E" w:rsidRPr="002D287E" w:rsidRDefault="002D287E" w:rsidP="002D287E">
      <w:pPr>
        <w:pStyle w:val="Heading4"/>
      </w:pPr>
      <w:r w:rsidRPr="002D287E">
        <w:t>Deferred Salary Scheme</w:t>
      </w:r>
    </w:p>
    <w:p w14:paraId="4B024701" w14:textId="7E7D3AAB" w:rsidR="002D287E" w:rsidRPr="002D287E" w:rsidRDefault="002D287E" w:rsidP="002D287E">
      <w:pPr>
        <w:rPr>
          <w:lang w:val="en-US"/>
        </w:rPr>
      </w:pPr>
      <w:r w:rsidRPr="002D287E">
        <w:rPr>
          <w:lang w:val="en-US"/>
        </w:rPr>
        <w:t>Public service employees may choose to participate in a deferred salary scheme which allows them to be paid the equivalent of four years’ salary over a five-year period. During the first four years, the employee receives 80</w:t>
      </w:r>
      <w:r w:rsidR="00961B1D">
        <w:rPr>
          <w:lang w:val="en-US"/>
        </w:rPr>
        <w:t xml:space="preserve"> per cent</w:t>
      </w:r>
      <w:r w:rsidRPr="002D287E">
        <w:rPr>
          <w:lang w:val="en-US"/>
        </w:rPr>
        <w:t xml:space="preserve"> of their salary. A provision is raised for the balance, which is paid during the fifth year whilst the employee is on leave. Effective from 2017, this Scheme is only made available to </w:t>
      </w:r>
      <w:r w:rsidR="00524C06">
        <w:rPr>
          <w:lang w:val="en-US"/>
        </w:rPr>
        <w:t>police officer</w:t>
      </w:r>
      <w:r w:rsidRPr="002D287E">
        <w:rPr>
          <w:lang w:val="en-US"/>
        </w:rPr>
        <w:t>s.</w:t>
      </w:r>
    </w:p>
    <w:p w14:paraId="316AC655" w14:textId="77777777" w:rsidR="002D287E" w:rsidRPr="002D287E" w:rsidRDefault="002D287E" w:rsidP="002D287E">
      <w:pPr>
        <w:pStyle w:val="Heading4"/>
      </w:pPr>
      <w:proofErr w:type="gramStart"/>
      <w:r w:rsidRPr="002D287E">
        <w:lastRenderedPageBreak/>
        <w:t>3.1.3  Superannuation</w:t>
      </w:r>
      <w:proofErr w:type="gramEnd"/>
      <w:r w:rsidRPr="002D287E">
        <w:t xml:space="preserve"> Contributions</w:t>
      </w:r>
    </w:p>
    <w:p w14:paraId="684783F7" w14:textId="77777777" w:rsidR="002D287E" w:rsidRPr="002D287E" w:rsidRDefault="002D287E" w:rsidP="002D287E">
      <w:pPr>
        <w:rPr>
          <w:lang w:val="en-US"/>
        </w:rPr>
      </w:pPr>
      <w:r w:rsidRPr="002D287E">
        <w:rPr>
          <w:lang w:val="en-US"/>
        </w:rPr>
        <w:t>Employees of Victoria Police are entitled to receive superannuation benefits and Victoria Police contributes to both defined benefit and defined contribution plans. The defined benefit plan(s) provides benefits based on years of service and final average salary.</w:t>
      </w:r>
    </w:p>
    <w:p w14:paraId="1A9E99D0" w14:textId="77777777" w:rsidR="002D287E" w:rsidRPr="002D287E" w:rsidRDefault="002D287E" w:rsidP="002D287E">
      <w:pPr>
        <w:rPr>
          <w:lang w:val="en-US"/>
        </w:rPr>
      </w:pPr>
      <w:r w:rsidRPr="002D287E">
        <w:rPr>
          <w:lang w:val="en-US"/>
        </w:rPr>
        <w:t xml:space="preserve">As </w:t>
      </w:r>
      <w:proofErr w:type="gramStart"/>
      <w:r w:rsidRPr="002D287E">
        <w:rPr>
          <w:lang w:val="en-US"/>
        </w:rPr>
        <w:t>noted</w:t>
      </w:r>
      <w:proofErr w:type="gramEnd"/>
      <w:r w:rsidRPr="002D287E">
        <w:rPr>
          <w:lang w:val="en-US"/>
        </w:rPr>
        <w:t xml:space="preserve"> before (in Note 3.1.1), the defined benefit liability is </w:t>
      </w:r>
      <w:proofErr w:type="spellStart"/>
      <w:r w:rsidRPr="002D287E">
        <w:rPr>
          <w:lang w:val="en-US"/>
        </w:rPr>
        <w:t>recognised</w:t>
      </w:r>
      <w:proofErr w:type="spellEnd"/>
      <w:r w:rsidRPr="002D287E">
        <w:rPr>
          <w:lang w:val="en-US"/>
        </w:rPr>
        <w:t xml:space="preserve"> by the DTF as an administered liability. However, superannuation contributions paid or payable for the reporting period are included as part of employee benefits in the Comprehensive Operating Statement of Victoria Police.</w:t>
      </w:r>
    </w:p>
    <w:p w14:paraId="21EF712B" w14:textId="65A2E780" w:rsidR="002D287E" w:rsidRPr="002D287E" w:rsidRDefault="002D287E" w:rsidP="002D287E">
      <w:pPr>
        <w:rPr>
          <w:lang w:val="en-US"/>
        </w:rPr>
      </w:pPr>
      <w:r w:rsidRPr="002D287E">
        <w:rPr>
          <w:lang w:val="en-US"/>
        </w:rPr>
        <w:t>The names, details and amounts expensed in relation to the major employee superannuation funds and contributions made by Victoria Police are as follows:</w:t>
      </w:r>
    </w:p>
    <w:tbl>
      <w:tblPr>
        <w:tblStyle w:val="TableGridLight"/>
        <w:tblW w:w="0" w:type="auto"/>
        <w:tblLayout w:type="fixed"/>
        <w:tblCellMar>
          <w:top w:w="17" w:type="dxa"/>
          <w:bottom w:w="40" w:type="dxa"/>
        </w:tblCellMar>
        <w:tblLook w:val="0060" w:firstRow="1" w:lastRow="1" w:firstColumn="0" w:lastColumn="0" w:noHBand="0" w:noVBand="0"/>
      </w:tblPr>
      <w:tblGrid>
        <w:gridCol w:w="3828"/>
        <w:gridCol w:w="1701"/>
        <w:gridCol w:w="1559"/>
        <w:gridCol w:w="1671"/>
        <w:gridCol w:w="1559"/>
      </w:tblGrid>
      <w:tr w:rsidR="002D287E" w:rsidRPr="002D287E" w14:paraId="5F2965C4" w14:textId="77777777" w:rsidTr="00BB3FB1">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Borders>
              <w:top w:val="nil"/>
              <w:bottom w:val="single" w:sz="4" w:space="0" w:color="274B93"/>
            </w:tcBorders>
            <w:vAlign w:val="top"/>
          </w:tcPr>
          <w:p w14:paraId="79D54739" w14:textId="77777777" w:rsidR="002D287E" w:rsidRPr="002D287E" w:rsidRDefault="002D287E" w:rsidP="002D287E">
            <w:pPr>
              <w:pStyle w:val="Tablebody"/>
              <w:spacing w:before="0" w:after="0"/>
            </w:pPr>
          </w:p>
        </w:tc>
        <w:tc>
          <w:tcPr>
            <w:tcW w:w="1701" w:type="dxa"/>
            <w:tcBorders>
              <w:top w:val="nil"/>
              <w:bottom w:val="single" w:sz="4" w:space="0" w:color="274B93"/>
            </w:tcBorders>
            <w:vAlign w:val="top"/>
          </w:tcPr>
          <w:p w14:paraId="061A564A" w14:textId="77777777" w:rsidR="002D287E" w:rsidRPr="002D287E" w:rsidRDefault="002D287E" w:rsidP="002D287E">
            <w:pPr>
              <w:pStyle w:val="Tablebody"/>
              <w:spacing w:before="0" w:after="0"/>
              <w:jc w:val="right"/>
            </w:pPr>
          </w:p>
        </w:tc>
        <w:tc>
          <w:tcPr>
            <w:tcW w:w="1559" w:type="dxa"/>
            <w:tcBorders>
              <w:top w:val="nil"/>
              <w:bottom w:val="single" w:sz="4" w:space="0" w:color="274B93"/>
            </w:tcBorders>
            <w:vAlign w:val="top"/>
          </w:tcPr>
          <w:p w14:paraId="3B6CFCAC" w14:textId="77777777" w:rsidR="002D287E" w:rsidRPr="002D287E" w:rsidRDefault="002D287E" w:rsidP="002D287E">
            <w:pPr>
              <w:pStyle w:val="Tablebody"/>
              <w:spacing w:before="0" w:after="0"/>
              <w:jc w:val="right"/>
            </w:pPr>
          </w:p>
        </w:tc>
        <w:tc>
          <w:tcPr>
            <w:tcW w:w="1671" w:type="dxa"/>
            <w:tcBorders>
              <w:top w:val="nil"/>
              <w:bottom w:val="single" w:sz="4" w:space="0" w:color="274B93"/>
            </w:tcBorders>
            <w:vAlign w:val="top"/>
          </w:tcPr>
          <w:p w14:paraId="5F261744" w14:textId="77777777" w:rsidR="002D287E" w:rsidRPr="002D287E" w:rsidRDefault="002D287E" w:rsidP="002D287E">
            <w:pPr>
              <w:pStyle w:val="Tablebody"/>
              <w:spacing w:before="0" w:after="0"/>
              <w:jc w:val="right"/>
            </w:pPr>
          </w:p>
        </w:tc>
        <w:tc>
          <w:tcPr>
            <w:tcW w:w="1559" w:type="dxa"/>
            <w:tcBorders>
              <w:top w:val="nil"/>
              <w:bottom w:val="single" w:sz="4" w:space="0" w:color="274B93"/>
            </w:tcBorders>
            <w:vAlign w:val="top"/>
          </w:tcPr>
          <w:p w14:paraId="5357822A" w14:textId="77777777" w:rsidR="002D287E" w:rsidRPr="002D287E" w:rsidRDefault="002D287E" w:rsidP="002D287E">
            <w:pPr>
              <w:pStyle w:val="Tablebody"/>
              <w:spacing w:before="0" w:after="0"/>
              <w:jc w:val="right"/>
              <w:rPr>
                <w:lang w:val="en-US"/>
              </w:rPr>
            </w:pPr>
            <w:r w:rsidRPr="002D287E">
              <w:rPr>
                <w:lang w:val="en-US"/>
              </w:rPr>
              <w:t>($ thousand)</w:t>
            </w:r>
          </w:p>
        </w:tc>
      </w:tr>
      <w:tr w:rsidR="002D287E" w:rsidRPr="002D287E" w14:paraId="0BE8E0F4" w14:textId="77777777" w:rsidTr="00BB3FB1">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Borders>
              <w:top w:val="single" w:sz="4" w:space="0" w:color="274B93"/>
              <w:bottom w:val="single" w:sz="4" w:space="0" w:color="274B93"/>
            </w:tcBorders>
            <w:vAlign w:val="top"/>
          </w:tcPr>
          <w:p w14:paraId="5231E83E" w14:textId="77777777" w:rsidR="002D287E" w:rsidRPr="002D287E" w:rsidRDefault="002D287E" w:rsidP="002D287E">
            <w:pPr>
              <w:pStyle w:val="Tablebody"/>
              <w:spacing w:before="0" w:after="0"/>
            </w:pPr>
          </w:p>
        </w:tc>
        <w:tc>
          <w:tcPr>
            <w:tcW w:w="3260" w:type="dxa"/>
            <w:gridSpan w:val="2"/>
            <w:tcBorders>
              <w:top w:val="single" w:sz="4" w:space="0" w:color="274B93"/>
              <w:bottom w:val="single" w:sz="4" w:space="0" w:color="274B93"/>
            </w:tcBorders>
            <w:vAlign w:val="top"/>
          </w:tcPr>
          <w:p w14:paraId="5FA77CC5" w14:textId="77777777" w:rsidR="002D287E" w:rsidRPr="002D287E" w:rsidRDefault="002D287E" w:rsidP="00BB3FB1">
            <w:pPr>
              <w:pStyle w:val="Tablebody"/>
              <w:spacing w:before="0" w:after="0"/>
              <w:jc w:val="center"/>
              <w:rPr>
                <w:lang w:val="en-US"/>
              </w:rPr>
            </w:pPr>
            <w:r w:rsidRPr="002D287E">
              <w:rPr>
                <w:lang w:val="en-US"/>
              </w:rPr>
              <w:t xml:space="preserve">Contributions Paid </w:t>
            </w:r>
            <w:proofErr w:type="gramStart"/>
            <w:r w:rsidRPr="002D287E">
              <w:rPr>
                <w:lang w:val="en-US"/>
              </w:rPr>
              <w:t>For</w:t>
            </w:r>
            <w:proofErr w:type="gramEnd"/>
            <w:r w:rsidRPr="002D287E">
              <w:rPr>
                <w:lang w:val="en-US"/>
              </w:rPr>
              <w:t xml:space="preserve"> The Year</w:t>
            </w:r>
          </w:p>
        </w:tc>
        <w:tc>
          <w:tcPr>
            <w:tcW w:w="3230" w:type="dxa"/>
            <w:gridSpan w:val="2"/>
            <w:tcBorders>
              <w:top w:val="single" w:sz="4" w:space="0" w:color="274B93"/>
              <w:bottom w:val="single" w:sz="4" w:space="0" w:color="274B93"/>
            </w:tcBorders>
            <w:vAlign w:val="top"/>
          </w:tcPr>
          <w:p w14:paraId="376A8123" w14:textId="77777777" w:rsidR="002D287E" w:rsidRPr="002D287E" w:rsidRDefault="002D287E" w:rsidP="00BB3FB1">
            <w:pPr>
              <w:pStyle w:val="Tablebody"/>
              <w:spacing w:before="0" w:after="0"/>
              <w:jc w:val="center"/>
              <w:rPr>
                <w:lang w:val="en-US"/>
              </w:rPr>
            </w:pPr>
            <w:r w:rsidRPr="002D287E">
              <w:rPr>
                <w:lang w:val="en-US"/>
              </w:rPr>
              <w:t xml:space="preserve">Contributions Outstanding </w:t>
            </w:r>
            <w:proofErr w:type="gramStart"/>
            <w:r w:rsidRPr="002D287E">
              <w:rPr>
                <w:lang w:val="en-US"/>
              </w:rPr>
              <w:t>At</w:t>
            </w:r>
            <w:proofErr w:type="gramEnd"/>
            <w:r w:rsidRPr="002D287E">
              <w:rPr>
                <w:lang w:val="en-US"/>
              </w:rPr>
              <w:t xml:space="preserve"> Year End</w:t>
            </w:r>
            <w:r w:rsidRPr="002D287E">
              <w:rPr>
                <w:vertAlign w:val="superscript"/>
                <w:lang w:val="en-US"/>
              </w:rPr>
              <w:t>(b)</w:t>
            </w:r>
          </w:p>
        </w:tc>
      </w:tr>
      <w:tr w:rsidR="002D287E" w:rsidRPr="002D287E" w14:paraId="06A140BE" w14:textId="77777777" w:rsidTr="00BB3FB1">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Borders>
              <w:top w:val="single" w:sz="4" w:space="0" w:color="274B93"/>
            </w:tcBorders>
            <w:vAlign w:val="top"/>
          </w:tcPr>
          <w:p w14:paraId="000A9DD4" w14:textId="77777777" w:rsidR="002D287E" w:rsidRPr="002D287E" w:rsidRDefault="002D287E" w:rsidP="002D287E">
            <w:pPr>
              <w:pStyle w:val="Tablebody"/>
              <w:spacing w:before="0" w:after="0"/>
            </w:pPr>
          </w:p>
        </w:tc>
        <w:tc>
          <w:tcPr>
            <w:tcW w:w="1701" w:type="dxa"/>
            <w:tcBorders>
              <w:top w:val="single" w:sz="4" w:space="0" w:color="274B93"/>
            </w:tcBorders>
            <w:vAlign w:val="top"/>
          </w:tcPr>
          <w:p w14:paraId="32556F6F" w14:textId="77777777" w:rsidR="002D287E" w:rsidRPr="002D287E" w:rsidRDefault="002D287E" w:rsidP="002D287E">
            <w:pPr>
              <w:pStyle w:val="Tablebody"/>
              <w:spacing w:before="0" w:after="0"/>
              <w:jc w:val="right"/>
              <w:rPr>
                <w:lang w:val="en-US"/>
              </w:rPr>
            </w:pPr>
            <w:r w:rsidRPr="002D287E">
              <w:rPr>
                <w:lang w:val="en-US"/>
              </w:rPr>
              <w:t>2022</w:t>
            </w:r>
          </w:p>
        </w:tc>
        <w:tc>
          <w:tcPr>
            <w:tcW w:w="1559" w:type="dxa"/>
            <w:tcBorders>
              <w:top w:val="single" w:sz="4" w:space="0" w:color="274B93"/>
            </w:tcBorders>
            <w:shd w:val="clear" w:color="auto" w:fill="F2F2F2" w:themeFill="background1" w:themeFillShade="F2"/>
            <w:vAlign w:val="top"/>
          </w:tcPr>
          <w:p w14:paraId="12A0CF9E" w14:textId="77777777" w:rsidR="002D287E" w:rsidRPr="002D287E" w:rsidRDefault="002D287E" w:rsidP="002D287E">
            <w:pPr>
              <w:pStyle w:val="Tablebody"/>
              <w:spacing w:before="0" w:after="0"/>
              <w:jc w:val="right"/>
              <w:rPr>
                <w:lang w:val="en-US"/>
              </w:rPr>
            </w:pPr>
            <w:r w:rsidRPr="002D287E">
              <w:rPr>
                <w:lang w:val="en-US"/>
              </w:rPr>
              <w:t>2023</w:t>
            </w:r>
          </w:p>
        </w:tc>
        <w:tc>
          <w:tcPr>
            <w:tcW w:w="1671" w:type="dxa"/>
            <w:tcBorders>
              <w:top w:val="single" w:sz="4" w:space="0" w:color="274B93"/>
            </w:tcBorders>
            <w:vAlign w:val="top"/>
          </w:tcPr>
          <w:p w14:paraId="3E499CCB" w14:textId="77777777" w:rsidR="002D287E" w:rsidRPr="002D287E" w:rsidRDefault="002D287E" w:rsidP="002D287E">
            <w:pPr>
              <w:pStyle w:val="Tablebody"/>
              <w:spacing w:before="0" w:after="0"/>
              <w:jc w:val="right"/>
              <w:rPr>
                <w:lang w:val="en-US"/>
              </w:rPr>
            </w:pPr>
            <w:r w:rsidRPr="002D287E">
              <w:rPr>
                <w:lang w:val="en-US"/>
              </w:rPr>
              <w:t>2022</w:t>
            </w:r>
          </w:p>
        </w:tc>
        <w:tc>
          <w:tcPr>
            <w:tcW w:w="1559" w:type="dxa"/>
            <w:tcBorders>
              <w:top w:val="single" w:sz="4" w:space="0" w:color="274B93"/>
            </w:tcBorders>
            <w:shd w:val="clear" w:color="auto" w:fill="F2F2F2" w:themeFill="background1" w:themeFillShade="F2"/>
            <w:vAlign w:val="top"/>
          </w:tcPr>
          <w:p w14:paraId="2910DAA9" w14:textId="77777777" w:rsidR="002D287E" w:rsidRPr="002D287E" w:rsidRDefault="002D287E" w:rsidP="002D287E">
            <w:pPr>
              <w:pStyle w:val="Tablebody"/>
              <w:spacing w:before="0" w:after="0"/>
              <w:jc w:val="right"/>
              <w:rPr>
                <w:lang w:val="en-US"/>
              </w:rPr>
            </w:pPr>
            <w:r w:rsidRPr="002D287E">
              <w:rPr>
                <w:lang w:val="en-US"/>
              </w:rPr>
              <w:t>2023</w:t>
            </w:r>
          </w:p>
        </w:tc>
      </w:tr>
      <w:tr w:rsidR="002D287E" w:rsidRPr="002D287E" w14:paraId="11BD36A6" w14:textId="77777777" w:rsidTr="00BB3FB1">
        <w:tblPrEx>
          <w:tblCellMar>
            <w:left w:w="57" w:type="dxa"/>
            <w:right w:w="57" w:type="dxa"/>
          </w:tblCellMar>
        </w:tblPrEx>
        <w:trPr>
          <w:trHeight w:val="60"/>
        </w:trPr>
        <w:tc>
          <w:tcPr>
            <w:tcW w:w="3828" w:type="dxa"/>
          </w:tcPr>
          <w:p w14:paraId="733D671A" w14:textId="77777777" w:rsidR="002D287E" w:rsidRPr="002D287E" w:rsidRDefault="002D287E" w:rsidP="002D287E">
            <w:pPr>
              <w:pStyle w:val="Tablebody"/>
              <w:spacing w:before="0" w:after="0"/>
              <w:rPr>
                <w:lang w:val="en-US"/>
              </w:rPr>
            </w:pPr>
            <w:r w:rsidRPr="002D287E">
              <w:rPr>
                <w:lang w:val="en-US"/>
              </w:rPr>
              <w:t xml:space="preserve">Defined benefit plans </w:t>
            </w:r>
            <w:r w:rsidRPr="002D287E">
              <w:rPr>
                <w:vertAlign w:val="superscript"/>
                <w:lang w:val="en-US"/>
              </w:rPr>
              <w:t>(a)</w:t>
            </w:r>
          </w:p>
        </w:tc>
        <w:tc>
          <w:tcPr>
            <w:tcW w:w="1701" w:type="dxa"/>
          </w:tcPr>
          <w:p w14:paraId="15A9457C" w14:textId="77777777" w:rsidR="002D287E" w:rsidRPr="002D287E" w:rsidRDefault="002D287E" w:rsidP="002D287E">
            <w:pPr>
              <w:pStyle w:val="Tablebody"/>
              <w:spacing w:before="0" w:after="0"/>
              <w:jc w:val="right"/>
            </w:pPr>
          </w:p>
        </w:tc>
        <w:tc>
          <w:tcPr>
            <w:tcW w:w="1559" w:type="dxa"/>
            <w:shd w:val="clear" w:color="auto" w:fill="F2F2F2" w:themeFill="background1" w:themeFillShade="F2"/>
          </w:tcPr>
          <w:p w14:paraId="19DB7566" w14:textId="77777777" w:rsidR="002D287E" w:rsidRPr="002D287E" w:rsidRDefault="002D287E" w:rsidP="002D287E">
            <w:pPr>
              <w:pStyle w:val="Tablebody"/>
              <w:spacing w:before="0" w:after="0"/>
              <w:jc w:val="right"/>
            </w:pPr>
          </w:p>
        </w:tc>
        <w:tc>
          <w:tcPr>
            <w:tcW w:w="1671" w:type="dxa"/>
          </w:tcPr>
          <w:p w14:paraId="13338B3F" w14:textId="77777777" w:rsidR="002D287E" w:rsidRPr="002D287E" w:rsidRDefault="002D287E" w:rsidP="002D287E">
            <w:pPr>
              <w:pStyle w:val="Tablebody"/>
              <w:spacing w:before="0" w:after="0"/>
              <w:jc w:val="right"/>
            </w:pPr>
          </w:p>
        </w:tc>
        <w:tc>
          <w:tcPr>
            <w:tcW w:w="1559" w:type="dxa"/>
            <w:shd w:val="clear" w:color="auto" w:fill="F2F2F2" w:themeFill="background1" w:themeFillShade="F2"/>
          </w:tcPr>
          <w:p w14:paraId="3B71A469" w14:textId="77777777" w:rsidR="002D287E" w:rsidRPr="002D287E" w:rsidRDefault="002D287E" w:rsidP="002D287E">
            <w:pPr>
              <w:pStyle w:val="Tablebody"/>
              <w:spacing w:before="0" w:after="0"/>
              <w:jc w:val="right"/>
            </w:pPr>
          </w:p>
        </w:tc>
      </w:tr>
      <w:tr w:rsidR="002D287E" w:rsidRPr="002D287E" w14:paraId="684E25D9" w14:textId="77777777" w:rsidTr="00BB3FB1">
        <w:tblPrEx>
          <w:tblCellMar>
            <w:left w:w="57" w:type="dxa"/>
            <w:right w:w="57" w:type="dxa"/>
          </w:tblCellMar>
        </w:tblPrEx>
        <w:trPr>
          <w:trHeight w:val="60"/>
        </w:trPr>
        <w:tc>
          <w:tcPr>
            <w:tcW w:w="3828" w:type="dxa"/>
            <w:tcBorders>
              <w:bottom w:val="dotted" w:sz="4" w:space="0" w:color="274B93"/>
            </w:tcBorders>
          </w:tcPr>
          <w:p w14:paraId="22E6445D" w14:textId="77777777" w:rsidR="002D287E" w:rsidRPr="002D287E" w:rsidRDefault="002D287E" w:rsidP="002D287E">
            <w:pPr>
              <w:pStyle w:val="Tablebody"/>
              <w:spacing w:before="0" w:after="0"/>
              <w:rPr>
                <w:lang w:val="en-US"/>
              </w:rPr>
            </w:pPr>
            <w:r w:rsidRPr="002D287E">
              <w:rPr>
                <w:lang w:val="en-US"/>
              </w:rPr>
              <w:t xml:space="preserve">Emergency Services and State Super </w:t>
            </w:r>
          </w:p>
        </w:tc>
        <w:tc>
          <w:tcPr>
            <w:tcW w:w="1701" w:type="dxa"/>
            <w:tcBorders>
              <w:bottom w:val="dotted" w:sz="4" w:space="0" w:color="274B93"/>
            </w:tcBorders>
          </w:tcPr>
          <w:p w14:paraId="76D97741" w14:textId="77777777" w:rsidR="002D287E" w:rsidRPr="002D287E" w:rsidRDefault="002D287E" w:rsidP="002D287E">
            <w:pPr>
              <w:pStyle w:val="Tablebody"/>
              <w:spacing w:before="0" w:after="0"/>
              <w:jc w:val="right"/>
              <w:rPr>
                <w:lang w:val="en-US"/>
              </w:rPr>
            </w:pPr>
            <w:r w:rsidRPr="002D287E">
              <w:rPr>
                <w:lang w:val="en-US"/>
              </w:rPr>
              <w:t xml:space="preserve">236,710 </w:t>
            </w:r>
          </w:p>
        </w:tc>
        <w:tc>
          <w:tcPr>
            <w:tcW w:w="1559" w:type="dxa"/>
            <w:tcBorders>
              <w:bottom w:val="dotted" w:sz="4" w:space="0" w:color="274B93"/>
            </w:tcBorders>
            <w:shd w:val="clear" w:color="auto" w:fill="F2F2F2" w:themeFill="background1" w:themeFillShade="F2"/>
          </w:tcPr>
          <w:p w14:paraId="0FC0DFCB" w14:textId="77777777" w:rsidR="002D287E" w:rsidRPr="002D287E" w:rsidRDefault="002D287E" w:rsidP="002D287E">
            <w:pPr>
              <w:pStyle w:val="Tablebody"/>
              <w:spacing w:before="0" w:after="0"/>
              <w:jc w:val="right"/>
              <w:rPr>
                <w:lang w:val="en-US"/>
              </w:rPr>
            </w:pPr>
            <w:r w:rsidRPr="002D287E">
              <w:rPr>
                <w:lang w:val="en-US"/>
              </w:rPr>
              <w:t xml:space="preserve">240,996 </w:t>
            </w:r>
          </w:p>
        </w:tc>
        <w:tc>
          <w:tcPr>
            <w:tcW w:w="1671" w:type="dxa"/>
            <w:tcBorders>
              <w:bottom w:val="dotted" w:sz="4" w:space="0" w:color="274B93"/>
            </w:tcBorders>
          </w:tcPr>
          <w:p w14:paraId="755626DD" w14:textId="77777777" w:rsidR="002D287E" w:rsidRPr="002D287E" w:rsidRDefault="002D287E" w:rsidP="002D287E">
            <w:pPr>
              <w:pStyle w:val="Tablebody"/>
              <w:spacing w:before="0" w:after="0"/>
              <w:jc w:val="right"/>
              <w:rPr>
                <w:lang w:val="en-US"/>
              </w:rPr>
            </w:pPr>
            <w:r w:rsidRPr="002D287E">
              <w:rPr>
                <w:lang w:val="en-US"/>
              </w:rPr>
              <w:t>(1,335)</w:t>
            </w:r>
          </w:p>
        </w:tc>
        <w:tc>
          <w:tcPr>
            <w:tcW w:w="1559" w:type="dxa"/>
            <w:tcBorders>
              <w:bottom w:val="dotted" w:sz="4" w:space="0" w:color="274B93"/>
            </w:tcBorders>
            <w:shd w:val="clear" w:color="auto" w:fill="F2F2F2" w:themeFill="background1" w:themeFillShade="F2"/>
          </w:tcPr>
          <w:p w14:paraId="051DEE5D" w14:textId="77777777" w:rsidR="002D287E" w:rsidRPr="002D287E" w:rsidRDefault="002D287E" w:rsidP="002D287E">
            <w:pPr>
              <w:pStyle w:val="Tablebody"/>
              <w:spacing w:before="0" w:after="0"/>
              <w:jc w:val="right"/>
              <w:rPr>
                <w:lang w:val="en-US"/>
              </w:rPr>
            </w:pPr>
            <w:r w:rsidRPr="002D287E">
              <w:rPr>
                <w:lang w:val="en-US"/>
              </w:rPr>
              <w:t>(55)</w:t>
            </w:r>
          </w:p>
        </w:tc>
      </w:tr>
      <w:tr w:rsidR="002D287E" w:rsidRPr="00BB3FB1" w14:paraId="196709BD" w14:textId="77777777" w:rsidTr="00BB3FB1">
        <w:tblPrEx>
          <w:tblCellMar>
            <w:left w:w="57" w:type="dxa"/>
            <w:right w:w="57" w:type="dxa"/>
          </w:tblCellMar>
        </w:tblPrEx>
        <w:trPr>
          <w:trHeight w:val="60"/>
        </w:trPr>
        <w:tc>
          <w:tcPr>
            <w:tcW w:w="3828" w:type="dxa"/>
            <w:tcBorders>
              <w:top w:val="dotted" w:sz="4" w:space="0" w:color="274B93"/>
              <w:bottom w:val="single" w:sz="4" w:space="0" w:color="274B93"/>
            </w:tcBorders>
          </w:tcPr>
          <w:p w14:paraId="190EDB4A" w14:textId="77777777" w:rsidR="002D287E" w:rsidRPr="00BB3FB1" w:rsidRDefault="002D287E" w:rsidP="002D287E">
            <w:pPr>
              <w:pStyle w:val="Tablebody"/>
              <w:spacing w:before="0" w:after="0"/>
              <w:rPr>
                <w:b/>
                <w:bCs/>
                <w:lang w:val="en-US"/>
              </w:rPr>
            </w:pPr>
            <w:r w:rsidRPr="00BB3FB1">
              <w:rPr>
                <w:b/>
                <w:bCs/>
                <w:lang w:val="en-US"/>
              </w:rPr>
              <w:t>Subtotal</w:t>
            </w:r>
          </w:p>
        </w:tc>
        <w:tc>
          <w:tcPr>
            <w:tcW w:w="1701" w:type="dxa"/>
            <w:tcBorders>
              <w:top w:val="dotted" w:sz="4" w:space="0" w:color="274B93"/>
              <w:bottom w:val="single" w:sz="4" w:space="0" w:color="274B93"/>
            </w:tcBorders>
          </w:tcPr>
          <w:p w14:paraId="69FF571C" w14:textId="77777777" w:rsidR="002D287E" w:rsidRPr="00BB3FB1" w:rsidRDefault="002D287E" w:rsidP="002D287E">
            <w:pPr>
              <w:pStyle w:val="Tablebody"/>
              <w:spacing w:before="0" w:after="0"/>
              <w:jc w:val="right"/>
              <w:rPr>
                <w:b/>
                <w:bCs/>
                <w:lang w:val="en-US"/>
              </w:rPr>
            </w:pPr>
            <w:r w:rsidRPr="00BB3FB1">
              <w:rPr>
                <w:b/>
                <w:bCs/>
                <w:lang w:val="en-US"/>
              </w:rPr>
              <w:t xml:space="preserve">236,710 </w:t>
            </w:r>
          </w:p>
        </w:tc>
        <w:tc>
          <w:tcPr>
            <w:tcW w:w="1559" w:type="dxa"/>
            <w:tcBorders>
              <w:top w:val="dotted" w:sz="4" w:space="0" w:color="274B93"/>
              <w:bottom w:val="single" w:sz="4" w:space="0" w:color="274B93"/>
            </w:tcBorders>
            <w:shd w:val="clear" w:color="auto" w:fill="F2F2F2" w:themeFill="background1" w:themeFillShade="F2"/>
          </w:tcPr>
          <w:p w14:paraId="03BDB3FA" w14:textId="77777777" w:rsidR="002D287E" w:rsidRPr="00BB3FB1" w:rsidRDefault="002D287E" w:rsidP="002D287E">
            <w:pPr>
              <w:pStyle w:val="Tablebody"/>
              <w:spacing w:before="0" w:after="0"/>
              <w:jc w:val="right"/>
              <w:rPr>
                <w:b/>
                <w:bCs/>
                <w:lang w:val="en-US"/>
              </w:rPr>
            </w:pPr>
            <w:r w:rsidRPr="00BB3FB1">
              <w:rPr>
                <w:b/>
                <w:bCs/>
                <w:lang w:val="en-US"/>
              </w:rPr>
              <w:t xml:space="preserve">240,996 </w:t>
            </w:r>
          </w:p>
        </w:tc>
        <w:tc>
          <w:tcPr>
            <w:tcW w:w="1671" w:type="dxa"/>
            <w:tcBorders>
              <w:top w:val="dotted" w:sz="4" w:space="0" w:color="274B93"/>
              <w:bottom w:val="single" w:sz="4" w:space="0" w:color="274B93"/>
            </w:tcBorders>
          </w:tcPr>
          <w:p w14:paraId="1FAE3964" w14:textId="77777777" w:rsidR="002D287E" w:rsidRPr="00BB3FB1" w:rsidRDefault="002D287E" w:rsidP="002D287E">
            <w:pPr>
              <w:pStyle w:val="Tablebody"/>
              <w:spacing w:before="0" w:after="0"/>
              <w:jc w:val="right"/>
              <w:rPr>
                <w:b/>
                <w:bCs/>
                <w:lang w:val="en-US"/>
              </w:rPr>
            </w:pPr>
            <w:r w:rsidRPr="00BB3FB1">
              <w:rPr>
                <w:b/>
                <w:bCs/>
                <w:lang w:val="en-US"/>
              </w:rPr>
              <w:t>(1,335)</w:t>
            </w:r>
          </w:p>
        </w:tc>
        <w:tc>
          <w:tcPr>
            <w:tcW w:w="1559" w:type="dxa"/>
            <w:tcBorders>
              <w:top w:val="dotted" w:sz="4" w:space="0" w:color="274B93"/>
              <w:bottom w:val="single" w:sz="4" w:space="0" w:color="274B93"/>
            </w:tcBorders>
            <w:shd w:val="clear" w:color="auto" w:fill="F2F2F2" w:themeFill="background1" w:themeFillShade="F2"/>
          </w:tcPr>
          <w:p w14:paraId="79DC7450" w14:textId="77777777" w:rsidR="002D287E" w:rsidRPr="00BB3FB1" w:rsidRDefault="002D287E" w:rsidP="002D287E">
            <w:pPr>
              <w:pStyle w:val="Tablebody"/>
              <w:spacing w:before="0" w:after="0"/>
              <w:jc w:val="right"/>
              <w:rPr>
                <w:b/>
                <w:bCs/>
                <w:lang w:val="en-US"/>
              </w:rPr>
            </w:pPr>
            <w:r w:rsidRPr="00BB3FB1">
              <w:rPr>
                <w:b/>
                <w:bCs/>
                <w:lang w:val="en-US"/>
              </w:rPr>
              <w:t>(55)</w:t>
            </w:r>
          </w:p>
        </w:tc>
      </w:tr>
      <w:tr w:rsidR="002D287E" w:rsidRPr="00BB3FB1" w14:paraId="3B331A4B" w14:textId="77777777" w:rsidTr="00BB3FB1">
        <w:tblPrEx>
          <w:tblCellMar>
            <w:left w:w="57" w:type="dxa"/>
            <w:right w:w="57" w:type="dxa"/>
          </w:tblCellMar>
        </w:tblPrEx>
        <w:trPr>
          <w:trHeight w:val="60"/>
        </w:trPr>
        <w:tc>
          <w:tcPr>
            <w:tcW w:w="3828" w:type="dxa"/>
            <w:tcBorders>
              <w:top w:val="single" w:sz="4" w:space="0" w:color="274B93"/>
              <w:bottom w:val="dotted" w:sz="4" w:space="0" w:color="274B93"/>
            </w:tcBorders>
          </w:tcPr>
          <w:p w14:paraId="20ED680F" w14:textId="77777777" w:rsidR="002D287E" w:rsidRPr="00BB3FB1" w:rsidRDefault="002D287E" w:rsidP="002D287E">
            <w:pPr>
              <w:pStyle w:val="Tablebody"/>
              <w:spacing w:before="0" w:after="0"/>
              <w:rPr>
                <w:b/>
                <w:bCs/>
                <w:lang w:val="en-US"/>
              </w:rPr>
            </w:pPr>
            <w:r w:rsidRPr="00BB3FB1">
              <w:rPr>
                <w:b/>
                <w:bCs/>
                <w:lang w:val="en-US"/>
              </w:rPr>
              <w:t>Defined contribution plans:</w:t>
            </w:r>
          </w:p>
        </w:tc>
        <w:tc>
          <w:tcPr>
            <w:tcW w:w="1701" w:type="dxa"/>
            <w:tcBorders>
              <w:top w:val="single" w:sz="4" w:space="0" w:color="274B93"/>
              <w:bottom w:val="dotted" w:sz="4" w:space="0" w:color="274B93"/>
            </w:tcBorders>
          </w:tcPr>
          <w:p w14:paraId="4EBDDD77" w14:textId="77777777" w:rsidR="002D287E" w:rsidRPr="00BB3FB1" w:rsidRDefault="002D287E" w:rsidP="002D287E">
            <w:pPr>
              <w:pStyle w:val="Tablebody"/>
              <w:spacing w:before="0" w:after="0"/>
              <w:jc w:val="right"/>
              <w:rPr>
                <w:b/>
                <w:bCs/>
              </w:rPr>
            </w:pPr>
          </w:p>
        </w:tc>
        <w:tc>
          <w:tcPr>
            <w:tcW w:w="1559" w:type="dxa"/>
            <w:tcBorders>
              <w:top w:val="single" w:sz="4" w:space="0" w:color="274B93"/>
              <w:bottom w:val="dotted" w:sz="4" w:space="0" w:color="274B93"/>
            </w:tcBorders>
            <w:shd w:val="clear" w:color="auto" w:fill="F2F2F2" w:themeFill="background1" w:themeFillShade="F2"/>
          </w:tcPr>
          <w:p w14:paraId="64E60C26" w14:textId="77777777" w:rsidR="002D287E" w:rsidRPr="00BB3FB1" w:rsidRDefault="002D287E" w:rsidP="002D287E">
            <w:pPr>
              <w:pStyle w:val="Tablebody"/>
              <w:spacing w:before="0" w:after="0"/>
              <w:jc w:val="right"/>
              <w:rPr>
                <w:b/>
                <w:bCs/>
              </w:rPr>
            </w:pPr>
          </w:p>
        </w:tc>
        <w:tc>
          <w:tcPr>
            <w:tcW w:w="1671" w:type="dxa"/>
            <w:tcBorders>
              <w:top w:val="single" w:sz="4" w:space="0" w:color="274B93"/>
              <w:bottom w:val="dotted" w:sz="4" w:space="0" w:color="274B93"/>
            </w:tcBorders>
          </w:tcPr>
          <w:p w14:paraId="686CF98D" w14:textId="77777777" w:rsidR="002D287E" w:rsidRPr="00BB3FB1" w:rsidRDefault="002D287E" w:rsidP="002D287E">
            <w:pPr>
              <w:pStyle w:val="Tablebody"/>
              <w:spacing w:before="0" w:after="0"/>
              <w:jc w:val="right"/>
              <w:rPr>
                <w:b/>
                <w:bCs/>
              </w:rPr>
            </w:pPr>
          </w:p>
        </w:tc>
        <w:tc>
          <w:tcPr>
            <w:tcW w:w="1559" w:type="dxa"/>
            <w:tcBorders>
              <w:top w:val="single" w:sz="4" w:space="0" w:color="274B93"/>
              <w:bottom w:val="dotted" w:sz="4" w:space="0" w:color="274B93"/>
            </w:tcBorders>
            <w:shd w:val="clear" w:color="auto" w:fill="F2F2F2" w:themeFill="background1" w:themeFillShade="F2"/>
          </w:tcPr>
          <w:p w14:paraId="37AE77B5" w14:textId="77777777" w:rsidR="002D287E" w:rsidRPr="00BB3FB1" w:rsidRDefault="002D287E" w:rsidP="002D287E">
            <w:pPr>
              <w:pStyle w:val="Tablebody"/>
              <w:spacing w:before="0" w:after="0"/>
              <w:jc w:val="right"/>
              <w:rPr>
                <w:b/>
                <w:bCs/>
              </w:rPr>
            </w:pPr>
          </w:p>
        </w:tc>
      </w:tr>
      <w:tr w:rsidR="002D287E" w:rsidRPr="002D287E" w14:paraId="401334E0" w14:textId="77777777" w:rsidTr="00BB3FB1">
        <w:tblPrEx>
          <w:tblCellMar>
            <w:left w:w="57" w:type="dxa"/>
            <w:right w:w="57" w:type="dxa"/>
          </w:tblCellMar>
        </w:tblPrEx>
        <w:trPr>
          <w:trHeight w:val="60"/>
        </w:trPr>
        <w:tc>
          <w:tcPr>
            <w:tcW w:w="3828" w:type="dxa"/>
            <w:tcBorders>
              <w:top w:val="dotted" w:sz="4" w:space="0" w:color="274B93"/>
              <w:bottom w:val="dotted" w:sz="4" w:space="0" w:color="274B93"/>
            </w:tcBorders>
          </w:tcPr>
          <w:p w14:paraId="32848A49" w14:textId="77777777" w:rsidR="002D287E" w:rsidRPr="002D287E" w:rsidRDefault="002D287E" w:rsidP="002D287E">
            <w:pPr>
              <w:pStyle w:val="Tablebody"/>
              <w:spacing w:before="0" w:after="0"/>
              <w:rPr>
                <w:lang w:val="en-US"/>
              </w:rPr>
            </w:pPr>
            <w:proofErr w:type="spellStart"/>
            <w:r w:rsidRPr="002D287E">
              <w:rPr>
                <w:lang w:val="en-US"/>
              </w:rPr>
              <w:t>VicSuper</w:t>
            </w:r>
            <w:proofErr w:type="spellEnd"/>
          </w:p>
        </w:tc>
        <w:tc>
          <w:tcPr>
            <w:tcW w:w="1701" w:type="dxa"/>
            <w:tcBorders>
              <w:top w:val="dotted" w:sz="4" w:space="0" w:color="274B93"/>
              <w:bottom w:val="dotted" w:sz="4" w:space="0" w:color="274B93"/>
            </w:tcBorders>
          </w:tcPr>
          <w:p w14:paraId="21B9E099" w14:textId="77777777" w:rsidR="002D287E" w:rsidRPr="002D287E" w:rsidRDefault="002D287E" w:rsidP="002D287E">
            <w:pPr>
              <w:pStyle w:val="Tablebody"/>
              <w:spacing w:before="0" w:after="0"/>
              <w:jc w:val="right"/>
              <w:rPr>
                <w:lang w:val="en-US"/>
              </w:rPr>
            </w:pPr>
            <w:r w:rsidRPr="002D287E">
              <w:rPr>
                <w:lang w:val="en-US"/>
              </w:rPr>
              <w:t xml:space="preserve">20,561 </w:t>
            </w:r>
          </w:p>
        </w:tc>
        <w:tc>
          <w:tcPr>
            <w:tcW w:w="1559" w:type="dxa"/>
            <w:tcBorders>
              <w:top w:val="dotted" w:sz="4" w:space="0" w:color="274B93"/>
              <w:bottom w:val="dotted" w:sz="4" w:space="0" w:color="274B93"/>
            </w:tcBorders>
            <w:shd w:val="clear" w:color="auto" w:fill="F2F2F2" w:themeFill="background1" w:themeFillShade="F2"/>
          </w:tcPr>
          <w:p w14:paraId="72EA0B65" w14:textId="77777777" w:rsidR="002D287E" w:rsidRPr="002D287E" w:rsidRDefault="002D287E" w:rsidP="002D287E">
            <w:pPr>
              <w:pStyle w:val="Tablebody"/>
              <w:spacing w:before="0" w:after="0"/>
              <w:jc w:val="right"/>
              <w:rPr>
                <w:lang w:val="en-US"/>
              </w:rPr>
            </w:pPr>
            <w:r w:rsidRPr="002D287E">
              <w:rPr>
                <w:lang w:val="en-US"/>
              </w:rPr>
              <w:t xml:space="preserve">22,290 </w:t>
            </w:r>
          </w:p>
        </w:tc>
        <w:tc>
          <w:tcPr>
            <w:tcW w:w="1671" w:type="dxa"/>
            <w:tcBorders>
              <w:top w:val="dotted" w:sz="4" w:space="0" w:color="274B93"/>
              <w:bottom w:val="dotted" w:sz="4" w:space="0" w:color="274B93"/>
            </w:tcBorders>
          </w:tcPr>
          <w:p w14:paraId="17C41C47" w14:textId="77777777" w:rsidR="002D287E" w:rsidRPr="002D287E" w:rsidRDefault="002D287E" w:rsidP="002D287E">
            <w:pPr>
              <w:pStyle w:val="Tablebody"/>
              <w:spacing w:before="0" w:after="0"/>
              <w:jc w:val="right"/>
              <w:rPr>
                <w:lang w:val="en-US"/>
              </w:rPr>
            </w:pPr>
            <w:r w:rsidRPr="002D287E">
              <w:rPr>
                <w:lang w:val="en-US"/>
              </w:rPr>
              <w:t>(174)</w:t>
            </w:r>
          </w:p>
        </w:tc>
        <w:tc>
          <w:tcPr>
            <w:tcW w:w="1559" w:type="dxa"/>
            <w:tcBorders>
              <w:top w:val="dotted" w:sz="4" w:space="0" w:color="274B93"/>
              <w:bottom w:val="dotted" w:sz="4" w:space="0" w:color="274B93"/>
            </w:tcBorders>
            <w:shd w:val="clear" w:color="auto" w:fill="F2F2F2" w:themeFill="background1" w:themeFillShade="F2"/>
          </w:tcPr>
          <w:p w14:paraId="597D8990" w14:textId="77777777" w:rsidR="002D287E" w:rsidRPr="002D287E" w:rsidRDefault="002D287E" w:rsidP="002D287E">
            <w:pPr>
              <w:pStyle w:val="Tablebody"/>
              <w:spacing w:before="0" w:after="0"/>
              <w:jc w:val="right"/>
              <w:rPr>
                <w:lang w:val="en-US"/>
              </w:rPr>
            </w:pPr>
            <w:r w:rsidRPr="002D287E">
              <w:rPr>
                <w:lang w:val="en-US"/>
              </w:rPr>
              <w:t>(8)</w:t>
            </w:r>
          </w:p>
        </w:tc>
      </w:tr>
      <w:tr w:rsidR="002D287E" w:rsidRPr="002D287E" w14:paraId="3D62FA9B" w14:textId="77777777" w:rsidTr="00BB3FB1">
        <w:tblPrEx>
          <w:tblCellMar>
            <w:left w:w="57" w:type="dxa"/>
            <w:right w:w="57" w:type="dxa"/>
          </w:tblCellMar>
        </w:tblPrEx>
        <w:trPr>
          <w:trHeight w:val="60"/>
        </w:trPr>
        <w:tc>
          <w:tcPr>
            <w:tcW w:w="3828" w:type="dxa"/>
            <w:tcBorders>
              <w:top w:val="dotted" w:sz="4" w:space="0" w:color="274B93"/>
              <w:bottom w:val="single" w:sz="4" w:space="0" w:color="274B93"/>
            </w:tcBorders>
          </w:tcPr>
          <w:p w14:paraId="3BE04DDE" w14:textId="77777777" w:rsidR="002D287E" w:rsidRPr="002D287E" w:rsidRDefault="002D287E" w:rsidP="002D287E">
            <w:pPr>
              <w:pStyle w:val="Tablebody"/>
              <w:spacing w:before="0" w:after="0"/>
              <w:rPr>
                <w:lang w:val="en-US"/>
              </w:rPr>
            </w:pPr>
            <w:r w:rsidRPr="002D287E">
              <w:rPr>
                <w:lang w:val="en-US"/>
              </w:rPr>
              <w:t>Other</w:t>
            </w:r>
          </w:p>
        </w:tc>
        <w:tc>
          <w:tcPr>
            <w:tcW w:w="1701" w:type="dxa"/>
            <w:tcBorders>
              <w:top w:val="dotted" w:sz="4" w:space="0" w:color="274B93"/>
              <w:bottom w:val="single" w:sz="4" w:space="0" w:color="274B93"/>
            </w:tcBorders>
          </w:tcPr>
          <w:p w14:paraId="271804FB" w14:textId="77777777" w:rsidR="002D287E" w:rsidRPr="002D287E" w:rsidRDefault="002D287E" w:rsidP="002D287E">
            <w:pPr>
              <w:pStyle w:val="Tablebody"/>
              <w:spacing w:before="0" w:after="0"/>
              <w:jc w:val="right"/>
              <w:rPr>
                <w:lang w:val="en-US"/>
              </w:rPr>
            </w:pPr>
            <w:r w:rsidRPr="002D287E">
              <w:rPr>
                <w:lang w:val="en-US"/>
              </w:rPr>
              <w:t xml:space="preserve">25,748 </w:t>
            </w:r>
          </w:p>
        </w:tc>
        <w:tc>
          <w:tcPr>
            <w:tcW w:w="1559" w:type="dxa"/>
            <w:tcBorders>
              <w:top w:val="dotted" w:sz="4" w:space="0" w:color="274B93"/>
              <w:bottom w:val="single" w:sz="4" w:space="0" w:color="274B93"/>
            </w:tcBorders>
            <w:shd w:val="clear" w:color="auto" w:fill="F2F2F2" w:themeFill="background1" w:themeFillShade="F2"/>
          </w:tcPr>
          <w:p w14:paraId="5F83E806" w14:textId="77777777" w:rsidR="002D287E" w:rsidRPr="002D287E" w:rsidRDefault="002D287E" w:rsidP="002D287E">
            <w:pPr>
              <w:pStyle w:val="Tablebody"/>
              <w:spacing w:before="0" w:after="0"/>
              <w:jc w:val="right"/>
              <w:rPr>
                <w:lang w:val="en-US"/>
              </w:rPr>
            </w:pPr>
            <w:r w:rsidRPr="002D287E">
              <w:rPr>
                <w:lang w:val="en-US"/>
              </w:rPr>
              <w:t xml:space="preserve">26,619 </w:t>
            </w:r>
          </w:p>
        </w:tc>
        <w:tc>
          <w:tcPr>
            <w:tcW w:w="1671" w:type="dxa"/>
            <w:tcBorders>
              <w:top w:val="dotted" w:sz="4" w:space="0" w:color="274B93"/>
              <w:bottom w:val="single" w:sz="4" w:space="0" w:color="274B93"/>
            </w:tcBorders>
          </w:tcPr>
          <w:p w14:paraId="62691C06" w14:textId="77777777" w:rsidR="002D287E" w:rsidRPr="002D287E" w:rsidRDefault="002D287E" w:rsidP="002D287E">
            <w:pPr>
              <w:pStyle w:val="Tablebody"/>
              <w:spacing w:before="0" w:after="0"/>
              <w:jc w:val="right"/>
              <w:rPr>
                <w:lang w:val="en-US"/>
              </w:rPr>
            </w:pPr>
            <w:r w:rsidRPr="002D287E">
              <w:rPr>
                <w:lang w:val="en-US"/>
              </w:rPr>
              <w:t>(156)</w:t>
            </w:r>
          </w:p>
        </w:tc>
        <w:tc>
          <w:tcPr>
            <w:tcW w:w="1559" w:type="dxa"/>
            <w:tcBorders>
              <w:top w:val="dotted" w:sz="4" w:space="0" w:color="274B93"/>
              <w:bottom w:val="single" w:sz="4" w:space="0" w:color="274B93"/>
            </w:tcBorders>
            <w:shd w:val="clear" w:color="auto" w:fill="F2F2F2" w:themeFill="background1" w:themeFillShade="F2"/>
          </w:tcPr>
          <w:p w14:paraId="7564F6F5" w14:textId="77777777" w:rsidR="002D287E" w:rsidRPr="002D287E" w:rsidRDefault="002D287E" w:rsidP="002D287E">
            <w:pPr>
              <w:pStyle w:val="Tablebody"/>
              <w:spacing w:before="0" w:after="0"/>
              <w:jc w:val="right"/>
              <w:rPr>
                <w:lang w:val="en-US"/>
              </w:rPr>
            </w:pPr>
            <w:r w:rsidRPr="002D287E">
              <w:rPr>
                <w:lang w:val="en-US"/>
              </w:rPr>
              <w:t>(7)</w:t>
            </w:r>
          </w:p>
        </w:tc>
      </w:tr>
      <w:tr w:rsidR="002D287E" w:rsidRPr="00BB3FB1" w14:paraId="3E7DB397" w14:textId="77777777" w:rsidTr="00BB3FB1">
        <w:tblPrEx>
          <w:tblCellMar>
            <w:left w:w="57" w:type="dxa"/>
            <w:right w:w="57" w:type="dxa"/>
          </w:tblCellMar>
        </w:tblPrEx>
        <w:trPr>
          <w:trHeight w:val="60"/>
        </w:trPr>
        <w:tc>
          <w:tcPr>
            <w:tcW w:w="3828" w:type="dxa"/>
            <w:tcBorders>
              <w:top w:val="single" w:sz="4" w:space="0" w:color="274B93"/>
              <w:bottom w:val="single" w:sz="4" w:space="0" w:color="274B93"/>
            </w:tcBorders>
          </w:tcPr>
          <w:p w14:paraId="1934F1D7" w14:textId="77777777" w:rsidR="002D287E" w:rsidRPr="00BB3FB1" w:rsidRDefault="002D287E" w:rsidP="002D287E">
            <w:pPr>
              <w:pStyle w:val="Tablebody"/>
              <w:spacing w:before="0" w:after="0"/>
              <w:rPr>
                <w:b/>
                <w:bCs/>
                <w:lang w:val="en-US"/>
              </w:rPr>
            </w:pPr>
            <w:r w:rsidRPr="00BB3FB1">
              <w:rPr>
                <w:b/>
                <w:bCs/>
                <w:lang w:val="en-US"/>
              </w:rPr>
              <w:t>Subtotal</w:t>
            </w:r>
          </w:p>
        </w:tc>
        <w:tc>
          <w:tcPr>
            <w:tcW w:w="1701" w:type="dxa"/>
            <w:tcBorders>
              <w:top w:val="single" w:sz="4" w:space="0" w:color="274B93"/>
              <w:bottom w:val="single" w:sz="4" w:space="0" w:color="274B93"/>
            </w:tcBorders>
          </w:tcPr>
          <w:p w14:paraId="1F2E7D4E" w14:textId="77777777" w:rsidR="002D287E" w:rsidRPr="00BB3FB1" w:rsidRDefault="002D287E" w:rsidP="002D287E">
            <w:pPr>
              <w:pStyle w:val="Tablebody"/>
              <w:spacing w:before="0" w:after="0"/>
              <w:jc w:val="right"/>
              <w:rPr>
                <w:b/>
                <w:bCs/>
                <w:lang w:val="en-US"/>
              </w:rPr>
            </w:pPr>
            <w:r w:rsidRPr="00BB3FB1">
              <w:rPr>
                <w:b/>
                <w:bCs/>
                <w:lang w:val="en-US"/>
              </w:rPr>
              <w:t xml:space="preserve">46,309 </w:t>
            </w:r>
          </w:p>
        </w:tc>
        <w:tc>
          <w:tcPr>
            <w:tcW w:w="1559" w:type="dxa"/>
            <w:tcBorders>
              <w:top w:val="single" w:sz="4" w:space="0" w:color="274B93"/>
              <w:bottom w:val="single" w:sz="4" w:space="0" w:color="274B93"/>
            </w:tcBorders>
            <w:shd w:val="clear" w:color="auto" w:fill="F2F2F2" w:themeFill="background1" w:themeFillShade="F2"/>
          </w:tcPr>
          <w:p w14:paraId="5589D5A7" w14:textId="77777777" w:rsidR="002D287E" w:rsidRPr="00BB3FB1" w:rsidRDefault="002D287E" w:rsidP="002D287E">
            <w:pPr>
              <w:pStyle w:val="Tablebody"/>
              <w:spacing w:before="0" w:after="0"/>
              <w:jc w:val="right"/>
              <w:rPr>
                <w:b/>
                <w:bCs/>
                <w:lang w:val="en-US"/>
              </w:rPr>
            </w:pPr>
            <w:r w:rsidRPr="00BB3FB1">
              <w:rPr>
                <w:b/>
                <w:bCs/>
                <w:lang w:val="en-US"/>
              </w:rPr>
              <w:t xml:space="preserve">48,909 </w:t>
            </w:r>
          </w:p>
        </w:tc>
        <w:tc>
          <w:tcPr>
            <w:tcW w:w="1671" w:type="dxa"/>
            <w:tcBorders>
              <w:top w:val="single" w:sz="4" w:space="0" w:color="274B93"/>
              <w:bottom w:val="single" w:sz="4" w:space="0" w:color="274B93"/>
            </w:tcBorders>
          </w:tcPr>
          <w:p w14:paraId="23D649FA" w14:textId="77777777" w:rsidR="002D287E" w:rsidRPr="00BB3FB1" w:rsidRDefault="002D287E" w:rsidP="002D287E">
            <w:pPr>
              <w:pStyle w:val="Tablebody"/>
              <w:spacing w:before="0" w:after="0"/>
              <w:jc w:val="right"/>
              <w:rPr>
                <w:b/>
                <w:bCs/>
                <w:lang w:val="en-US"/>
              </w:rPr>
            </w:pPr>
            <w:r w:rsidRPr="00BB3FB1">
              <w:rPr>
                <w:b/>
                <w:bCs/>
                <w:lang w:val="en-US"/>
              </w:rPr>
              <w:t>(330)</w:t>
            </w:r>
          </w:p>
        </w:tc>
        <w:tc>
          <w:tcPr>
            <w:tcW w:w="1559" w:type="dxa"/>
            <w:tcBorders>
              <w:top w:val="single" w:sz="4" w:space="0" w:color="274B93"/>
              <w:bottom w:val="single" w:sz="4" w:space="0" w:color="274B93"/>
            </w:tcBorders>
            <w:shd w:val="clear" w:color="auto" w:fill="F2F2F2" w:themeFill="background1" w:themeFillShade="F2"/>
          </w:tcPr>
          <w:p w14:paraId="6EE0BB48" w14:textId="77777777" w:rsidR="002D287E" w:rsidRPr="00BB3FB1" w:rsidRDefault="002D287E" w:rsidP="002D287E">
            <w:pPr>
              <w:pStyle w:val="Tablebody"/>
              <w:spacing w:before="0" w:after="0"/>
              <w:jc w:val="right"/>
              <w:rPr>
                <w:b/>
                <w:bCs/>
                <w:lang w:val="en-US"/>
              </w:rPr>
            </w:pPr>
            <w:r w:rsidRPr="00BB3FB1">
              <w:rPr>
                <w:b/>
                <w:bCs/>
                <w:lang w:val="en-US"/>
              </w:rPr>
              <w:t>(15)</w:t>
            </w:r>
          </w:p>
        </w:tc>
      </w:tr>
      <w:tr w:rsidR="002D287E" w:rsidRPr="00BB3FB1" w14:paraId="1BA83C8F" w14:textId="77777777" w:rsidTr="00BB3FB1">
        <w:trPr>
          <w:cnfStyle w:val="010000000000" w:firstRow="0" w:lastRow="1" w:firstColumn="0" w:lastColumn="0" w:oddVBand="0" w:evenVBand="0" w:oddHBand="0" w:evenHBand="0" w:firstRowFirstColumn="0" w:firstRowLastColumn="0" w:lastRowFirstColumn="0" w:lastRowLastColumn="0"/>
          <w:trHeight w:val="60"/>
        </w:trPr>
        <w:tc>
          <w:tcPr>
            <w:tcW w:w="3828" w:type="dxa"/>
            <w:tcBorders>
              <w:top w:val="single" w:sz="4" w:space="0" w:color="274B93"/>
            </w:tcBorders>
          </w:tcPr>
          <w:p w14:paraId="775F7A33" w14:textId="77777777" w:rsidR="002D287E" w:rsidRPr="00BB3FB1" w:rsidRDefault="002D287E" w:rsidP="002D287E">
            <w:pPr>
              <w:pStyle w:val="Tablebody"/>
              <w:spacing w:before="0" w:after="0"/>
              <w:rPr>
                <w:b/>
                <w:bCs/>
                <w:lang w:val="en-US"/>
              </w:rPr>
            </w:pPr>
            <w:r w:rsidRPr="00BB3FB1">
              <w:rPr>
                <w:b/>
                <w:bCs/>
                <w:lang w:val="en-US"/>
              </w:rPr>
              <w:t>Total</w:t>
            </w:r>
          </w:p>
        </w:tc>
        <w:tc>
          <w:tcPr>
            <w:tcW w:w="1701" w:type="dxa"/>
            <w:tcBorders>
              <w:top w:val="single" w:sz="4" w:space="0" w:color="274B93"/>
            </w:tcBorders>
          </w:tcPr>
          <w:p w14:paraId="24DFE845" w14:textId="77777777" w:rsidR="002D287E" w:rsidRPr="00BB3FB1" w:rsidRDefault="002D287E" w:rsidP="002D287E">
            <w:pPr>
              <w:pStyle w:val="Tablebody"/>
              <w:spacing w:before="0" w:after="0"/>
              <w:jc w:val="right"/>
              <w:rPr>
                <w:b/>
                <w:bCs/>
                <w:lang w:val="en-US"/>
              </w:rPr>
            </w:pPr>
            <w:r w:rsidRPr="00BB3FB1">
              <w:rPr>
                <w:b/>
                <w:bCs/>
                <w:lang w:val="en-US"/>
              </w:rPr>
              <w:t xml:space="preserve">283,019 </w:t>
            </w:r>
          </w:p>
        </w:tc>
        <w:tc>
          <w:tcPr>
            <w:tcW w:w="1559" w:type="dxa"/>
            <w:tcBorders>
              <w:top w:val="single" w:sz="4" w:space="0" w:color="274B93"/>
            </w:tcBorders>
            <w:shd w:val="clear" w:color="auto" w:fill="F2F2F2" w:themeFill="background1" w:themeFillShade="F2"/>
          </w:tcPr>
          <w:p w14:paraId="3CDE6EB7" w14:textId="77777777" w:rsidR="002D287E" w:rsidRPr="00BB3FB1" w:rsidRDefault="002D287E" w:rsidP="002D287E">
            <w:pPr>
              <w:pStyle w:val="Tablebody"/>
              <w:spacing w:before="0" w:after="0"/>
              <w:jc w:val="right"/>
              <w:rPr>
                <w:b/>
                <w:bCs/>
                <w:lang w:val="en-US"/>
              </w:rPr>
            </w:pPr>
            <w:r w:rsidRPr="00BB3FB1">
              <w:rPr>
                <w:b/>
                <w:bCs/>
                <w:lang w:val="en-US"/>
              </w:rPr>
              <w:t xml:space="preserve">289,905 </w:t>
            </w:r>
          </w:p>
        </w:tc>
        <w:tc>
          <w:tcPr>
            <w:tcW w:w="1671" w:type="dxa"/>
            <w:tcBorders>
              <w:top w:val="single" w:sz="4" w:space="0" w:color="274B93"/>
            </w:tcBorders>
          </w:tcPr>
          <w:p w14:paraId="3C4A3F8B" w14:textId="77777777" w:rsidR="002D287E" w:rsidRPr="00BB3FB1" w:rsidRDefault="002D287E" w:rsidP="002D287E">
            <w:pPr>
              <w:pStyle w:val="Tablebody"/>
              <w:spacing w:before="0" w:after="0"/>
              <w:jc w:val="right"/>
              <w:rPr>
                <w:b/>
                <w:bCs/>
                <w:lang w:val="en-US"/>
              </w:rPr>
            </w:pPr>
            <w:r w:rsidRPr="00BB3FB1">
              <w:rPr>
                <w:b/>
                <w:bCs/>
                <w:lang w:val="en-US"/>
              </w:rPr>
              <w:t>(1,665)</w:t>
            </w:r>
          </w:p>
        </w:tc>
        <w:tc>
          <w:tcPr>
            <w:tcW w:w="1559" w:type="dxa"/>
            <w:tcBorders>
              <w:top w:val="single" w:sz="4" w:space="0" w:color="274B93"/>
            </w:tcBorders>
            <w:shd w:val="clear" w:color="auto" w:fill="F2F2F2" w:themeFill="background1" w:themeFillShade="F2"/>
          </w:tcPr>
          <w:p w14:paraId="077481E7" w14:textId="77777777" w:rsidR="002D287E" w:rsidRPr="00BB3FB1" w:rsidRDefault="002D287E" w:rsidP="002D287E">
            <w:pPr>
              <w:pStyle w:val="Tablebody"/>
              <w:spacing w:before="0" w:after="0"/>
              <w:jc w:val="right"/>
              <w:rPr>
                <w:b/>
                <w:bCs/>
                <w:lang w:val="en-US"/>
              </w:rPr>
            </w:pPr>
            <w:r w:rsidRPr="00BB3FB1">
              <w:rPr>
                <w:b/>
                <w:bCs/>
                <w:lang w:val="en-US"/>
              </w:rPr>
              <w:t>(70)</w:t>
            </w:r>
          </w:p>
        </w:tc>
      </w:tr>
    </w:tbl>
    <w:p w14:paraId="3778B883" w14:textId="77777777" w:rsidR="002D287E" w:rsidRPr="00BB3FB1" w:rsidRDefault="002D287E" w:rsidP="00BB3FB1">
      <w:pPr>
        <w:pStyle w:val="Noteshead"/>
      </w:pPr>
      <w:r w:rsidRPr="00BB3FB1">
        <w:t>Note:</w:t>
      </w:r>
    </w:p>
    <w:p w14:paraId="2D4B41E6" w14:textId="77777777" w:rsidR="002D287E" w:rsidRPr="002D287E" w:rsidRDefault="002D287E" w:rsidP="00BB3FB1">
      <w:pPr>
        <w:pStyle w:val="Notes"/>
        <w:rPr>
          <w:lang w:val="en-US"/>
        </w:rPr>
      </w:pPr>
      <w:r w:rsidRPr="002D287E">
        <w:rPr>
          <w:lang w:val="en-US"/>
        </w:rPr>
        <w:t xml:space="preserve">(a) </w:t>
      </w:r>
      <w:r w:rsidRPr="002D287E">
        <w:rPr>
          <w:lang w:val="en-US"/>
        </w:rPr>
        <w:tab/>
        <w:t>The basis for determining the level of contributions is determined by the various actuaries of the defined benefit superannuation plans.</w:t>
      </w:r>
    </w:p>
    <w:p w14:paraId="5377B9C9" w14:textId="3B2BD2E5" w:rsidR="00BA0A26" w:rsidRDefault="002D287E" w:rsidP="00BB3FB1">
      <w:pPr>
        <w:pStyle w:val="Notes"/>
        <w:rPr>
          <w:lang w:val="en-AU"/>
        </w:rPr>
      </w:pPr>
      <w:r w:rsidRPr="002D287E">
        <w:rPr>
          <w:lang w:val="en-US"/>
        </w:rPr>
        <w:t xml:space="preserve">(b) </w:t>
      </w:r>
      <w:r w:rsidRPr="002D287E">
        <w:rPr>
          <w:lang w:val="en-US"/>
        </w:rPr>
        <w:tab/>
        <w:t xml:space="preserve">The contributions outstanding </w:t>
      </w:r>
      <w:proofErr w:type="gramStart"/>
      <w:r w:rsidRPr="002D287E">
        <w:rPr>
          <w:lang w:val="en-US"/>
        </w:rPr>
        <w:t>at</w:t>
      </w:r>
      <w:proofErr w:type="gramEnd"/>
      <w:r w:rsidRPr="002D287E">
        <w:rPr>
          <w:lang w:val="en-US"/>
        </w:rPr>
        <w:t xml:space="preserve"> 30 June 2023 and 30 June 2022 represent prepaid balances at year-end.</w:t>
      </w:r>
    </w:p>
    <w:p w14:paraId="309F8EA5" w14:textId="77777777" w:rsidR="00F66D10" w:rsidRDefault="00F66D10">
      <w:pPr>
        <w:rPr>
          <w:lang w:val="en-AU"/>
        </w:rPr>
      </w:pPr>
    </w:p>
    <w:p w14:paraId="577FC240" w14:textId="3A10613B" w:rsidR="00BB3FB1" w:rsidRPr="00BB3FB1" w:rsidRDefault="00BB3FB1" w:rsidP="00BB3FB1">
      <w:pPr>
        <w:pStyle w:val="Heading3"/>
      </w:pPr>
      <w:proofErr w:type="gramStart"/>
      <w:r w:rsidRPr="00BB3FB1">
        <w:t>3.2  Operating</w:t>
      </w:r>
      <w:proofErr w:type="gramEnd"/>
      <w:r w:rsidRPr="00BB3FB1">
        <w:t xml:space="preserve"> Expenses</w:t>
      </w:r>
    </w:p>
    <w:tbl>
      <w:tblPr>
        <w:tblStyle w:val="TableGridLight"/>
        <w:tblW w:w="0" w:type="auto"/>
        <w:tblLayout w:type="fixed"/>
        <w:tblCellMar>
          <w:top w:w="17" w:type="dxa"/>
          <w:bottom w:w="40" w:type="dxa"/>
        </w:tblCellMar>
        <w:tblLook w:val="0060" w:firstRow="1" w:lastRow="1" w:firstColumn="0" w:lastColumn="0" w:noHBand="0" w:noVBand="0"/>
      </w:tblPr>
      <w:tblGrid>
        <w:gridCol w:w="7513"/>
        <w:gridCol w:w="1418"/>
        <w:gridCol w:w="1417"/>
      </w:tblGrid>
      <w:tr w:rsidR="00BB3FB1" w:rsidRPr="00BB3FB1" w14:paraId="5C928BE5" w14:textId="77777777" w:rsidTr="00BB3FB1">
        <w:trPr>
          <w:cnfStyle w:val="100000000000" w:firstRow="1" w:lastRow="0" w:firstColumn="0" w:lastColumn="0" w:oddVBand="0" w:evenVBand="0" w:oddHBand="0" w:evenHBand="0" w:firstRowFirstColumn="0" w:firstRowLastColumn="0" w:lastRowFirstColumn="0" w:lastRowLastColumn="0"/>
          <w:trHeight w:val="60"/>
          <w:tblHeader/>
        </w:trPr>
        <w:tc>
          <w:tcPr>
            <w:tcW w:w="7513" w:type="dxa"/>
            <w:vAlign w:val="top"/>
          </w:tcPr>
          <w:p w14:paraId="5B4BF73A" w14:textId="77777777" w:rsidR="00BB3FB1" w:rsidRPr="00BB3FB1" w:rsidRDefault="00BB3FB1" w:rsidP="00BB3FB1">
            <w:pPr>
              <w:pStyle w:val="Tablebody"/>
              <w:spacing w:before="0" w:after="0"/>
            </w:pPr>
          </w:p>
        </w:tc>
        <w:tc>
          <w:tcPr>
            <w:tcW w:w="1418" w:type="dxa"/>
            <w:vAlign w:val="top"/>
          </w:tcPr>
          <w:p w14:paraId="0C584E14" w14:textId="77777777" w:rsidR="00BB3FB1" w:rsidRPr="00BB3FB1" w:rsidRDefault="00BB3FB1" w:rsidP="00BB3FB1">
            <w:pPr>
              <w:pStyle w:val="Tablebody"/>
              <w:spacing w:before="0" w:after="0"/>
              <w:jc w:val="right"/>
            </w:pPr>
          </w:p>
        </w:tc>
        <w:tc>
          <w:tcPr>
            <w:tcW w:w="1417" w:type="dxa"/>
            <w:vAlign w:val="top"/>
          </w:tcPr>
          <w:p w14:paraId="32B81F39" w14:textId="77777777" w:rsidR="00BB3FB1" w:rsidRPr="00BB3FB1" w:rsidRDefault="00BB3FB1" w:rsidP="00BB3FB1">
            <w:pPr>
              <w:pStyle w:val="Tablebody"/>
              <w:spacing w:before="0" w:after="0"/>
              <w:jc w:val="right"/>
              <w:rPr>
                <w:lang w:val="en-US"/>
              </w:rPr>
            </w:pPr>
            <w:r w:rsidRPr="00BB3FB1">
              <w:rPr>
                <w:lang w:val="en-US"/>
              </w:rPr>
              <w:t>($ thousand)</w:t>
            </w:r>
          </w:p>
        </w:tc>
      </w:tr>
      <w:tr w:rsidR="00BB3FB1" w:rsidRPr="00BB3FB1" w14:paraId="7F21FCD5" w14:textId="77777777" w:rsidTr="00BB3FB1">
        <w:trPr>
          <w:cnfStyle w:val="100000000000" w:firstRow="1" w:lastRow="0" w:firstColumn="0" w:lastColumn="0" w:oddVBand="0" w:evenVBand="0" w:oddHBand="0" w:evenHBand="0" w:firstRowFirstColumn="0" w:firstRowLastColumn="0" w:lastRowFirstColumn="0" w:lastRowLastColumn="0"/>
          <w:trHeight w:val="60"/>
          <w:tblHeader/>
        </w:trPr>
        <w:tc>
          <w:tcPr>
            <w:tcW w:w="7513" w:type="dxa"/>
            <w:vAlign w:val="top"/>
          </w:tcPr>
          <w:p w14:paraId="7D0DC740" w14:textId="77777777" w:rsidR="00BB3FB1" w:rsidRPr="00BB3FB1" w:rsidRDefault="00BB3FB1" w:rsidP="00BB3FB1">
            <w:pPr>
              <w:pStyle w:val="Tablebody"/>
              <w:spacing w:before="0" w:after="0"/>
            </w:pPr>
          </w:p>
        </w:tc>
        <w:tc>
          <w:tcPr>
            <w:tcW w:w="1418" w:type="dxa"/>
            <w:vAlign w:val="top"/>
          </w:tcPr>
          <w:p w14:paraId="14A1D425" w14:textId="77777777" w:rsidR="00BB3FB1" w:rsidRPr="00BB3FB1" w:rsidRDefault="00BB3FB1" w:rsidP="00BB3FB1">
            <w:pPr>
              <w:pStyle w:val="Tablebody"/>
              <w:spacing w:before="0" w:after="0"/>
              <w:jc w:val="right"/>
              <w:rPr>
                <w:lang w:val="en-US"/>
              </w:rPr>
            </w:pPr>
            <w:r w:rsidRPr="00BB3FB1">
              <w:rPr>
                <w:lang w:val="en-US"/>
              </w:rPr>
              <w:t>2022</w:t>
            </w:r>
          </w:p>
        </w:tc>
        <w:tc>
          <w:tcPr>
            <w:tcW w:w="1417" w:type="dxa"/>
            <w:shd w:val="clear" w:color="auto" w:fill="F2F2F2" w:themeFill="background1" w:themeFillShade="F2"/>
            <w:vAlign w:val="top"/>
          </w:tcPr>
          <w:p w14:paraId="1F544684" w14:textId="77777777" w:rsidR="00BB3FB1" w:rsidRPr="00BB3FB1" w:rsidRDefault="00BB3FB1" w:rsidP="00BB3FB1">
            <w:pPr>
              <w:pStyle w:val="Tablebody"/>
              <w:spacing w:before="0" w:after="0"/>
              <w:jc w:val="right"/>
              <w:rPr>
                <w:lang w:val="en-US"/>
              </w:rPr>
            </w:pPr>
            <w:r w:rsidRPr="00BB3FB1">
              <w:rPr>
                <w:lang w:val="en-US"/>
              </w:rPr>
              <w:t>2023</w:t>
            </w:r>
          </w:p>
        </w:tc>
      </w:tr>
      <w:tr w:rsidR="00BB3FB1" w:rsidRPr="00BB3FB1" w14:paraId="67AF71F6" w14:textId="77777777" w:rsidTr="00BB3FB1">
        <w:tblPrEx>
          <w:tblCellMar>
            <w:left w:w="57" w:type="dxa"/>
            <w:right w:w="57" w:type="dxa"/>
          </w:tblCellMar>
        </w:tblPrEx>
        <w:trPr>
          <w:trHeight w:val="60"/>
        </w:trPr>
        <w:tc>
          <w:tcPr>
            <w:tcW w:w="7513" w:type="dxa"/>
          </w:tcPr>
          <w:p w14:paraId="55ED7123" w14:textId="77777777" w:rsidR="00BB3FB1" w:rsidRPr="00BB3FB1" w:rsidRDefault="00BB3FB1" w:rsidP="00BB3FB1">
            <w:pPr>
              <w:pStyle w:val="Tablebody"/>
              <w:spacing w:before="0" w:after="0"/>
              <w:rPr>
                <w:b/>
                <w:bCs/>
                <w:lang w:val="en-US"/>
              </w:rPr>
            </w:pPr>
            <w:r w:rsidRPr="00BB3FB1">
              <w:rPr>
                <w:b/>
                <w:bCs/>
                <w:lang w:val="en-US"/>
              </w:rPr>
              <w:t>Supplies and Services</w:t>
            </w:r>
          </w:p>
        </w:tc>
        <w:tc>
          <w:tcPr>
            <w:tcW w:w="1418" w:type="dxa"/>
          </w:tcPr>
          <w:p w14:paraId="111A2C00" w14:textId="77777777" w:rsidR="00BB3FB1" w:rsidRPr="00BB3FB1" w:rsidRDefault="00BB3FB1" w:rsidP="00BB3FB1">
            <w:pPr>
              <w:pStyle w:val="Tablebody"/>
              <w:spacing w:before="0" w:after="0"/>
              <w:jc w:val="right"/>
              <w:rPr>
                <w:b/>
                <w:bCs/>
              </w:rPr>
            </w:pPr>
          </w:p>
        </w:tc>
        <w:tc>
          <w:tcPr>
            <w:tcW w:w="1417" w:type="dxa"/>
            <w:shd w:val="clear" w:color="auto" w:fill="F2F2F2" w:themeFill="background1" w:themeFillShade="F2"/>
          </w:tcPr>
          <w:p w14:paraId="3416BF23" w14:textId="77777777" w:rsidR="00BB3FB1" w:rsidRPr="00BB3FB1" w:rsidRDefault="00BB3FB1" w:rsidP="00BB3FB1">
            <w:pPr>
              <w:pStyle w:val="Tablebody"/>
              <w:spacing w:before="0" w:after="0"/>
              <w:jc w:val="right"/>
              <w:rPr>
                <w:b/>
                <w:bCs/>
              </w:rPr>
            </w:pPr>
          </w:p>
        </w:tc>
      </w:tr>
      <w:tr w:rsidR="00BB3FB1" w:rsidRPr="00BB3FB1" w14:paraId="19A2A066" w14:textId="77777777" w:rsidTr="00BB3FB1">
        <w:tblPrEx>
          <w:tblCellMar>
            <w:left w:w="57" w:type="dxa"/>
            <w:right w:w="57" w:type="dxa"/>
          </w:tblCellMar>
        </w:tblPrEx>
        <w:trPr>
          <w:trHeight w:val="60"/>
        </w:trPr>
        <w:tc>
          <w:tcPr>
            <w:tcW w:w="7513" w:type="dxa"/>
          </w:tcPr>
          <w:p w14:paraId="50B3D8D0" w14:textId="77777777" w:rsidR="00BB3FB1" w:rsidRPr="00BB3FB1" w:rsidRDefault="00BB3FB1" w:rsidP="00BB3FB1">
            <w:pPr>
              <w:pStyle w:val="Tablebody"/>
              <w:spacing w:before="0" w:after="0"/>
              <w:rPr>
                <w:lang w:val="en-US"/>
              </w:rPr>
            </w:pPr>
            <w:r w:rsidRPr="00BB3FB1">
              <w:rPr>
                <w:lang w:val="en-US"/>
              </w:rPr>
              <w:t>Motor-vehicle expenses</w:t>
            </w:r>
          </w:p>
        </w:tc>
        <w:tc>
          <w:tcPr>
            <w:tcW w:w="1418" w:type="dxa"/>
          </w:tcPr>
          <w:p w14:paraId="1E91735D" w14:textId="77777777" w:rsidR="00BB3FB1" w:rsidRPr="00BB3FB1" w:rsidRDefault="00BB3FB1" w:rsidP="00BB3FB1">
            <w:pPr>
              <w:pStyle w:val="Tablebody"/>
              <w:spacing w:before="0" w:after="0"/>
              <w:jc w:val="right"/>
              <w:rPr>
                <w:b/>
                <w:bCs/>
                <w:lang w:val="en-US"/>
              </w:rPr>
            </w:pPr>
            <w:r w:rsidRPr="00BB3FB1">
              <w:rPr>
                <w:b/>
                <w:bCs/>
                <w:lang w:val="en-US"/>
              </w:rPr>
              <w:t xml:space="preserve">49,805 </w:t>
            </w:r>
          </w:p>
        </w:tc>
        <w:tc>
          <w:tcPr>
            <w:tcW w:w="1417" w:type="dxa"/>
            <w:shd w:val="clear" w:color="auto" w:fill="F2F2F2" w:themeFill="background1" w:themeFillShade="F2"/>
          </w:tcPr>
          <w:p w14:paraId="4D037B6B" w14:textId="77777777" w:rsidR="00BB3FB1" w:rsidRPr="00BB3FB1" w:rsidRDefault="00BB3FB1" w:rsidP="00BB3FB1">
            <w:pPr>
              <w:pStyle w:val="Tablebody"/>
              <w:spacing w:before="0" w:after="0"/>
              <w:jc w:val="right"/>
              <w:rPr>
                <w:b/>
                <w:bCs/>
                <w:lang w:val="en-US"/>
              </w:rPr>
            </w:pPr>
            <w:r w:rsidRPr="00BB3FB1">
              <w:rPr>
                <w:b/>
                <w:bCs/>
                <w:lang w:val="en-US"/>
              </w:rPr>
              <w:t xml:space="preserve">54,914 </w:t>
            </w:r>
          </w:p>
        </w:tc>
      </w:tr>
      <w:tr w:rsidR="00BB3FB1" w:rsidRPr="00BB3FB1" w14:paraId="2B92629C" w14:textId="77777777" w:rsidTr="00BB3FB1">
        <w:tblPrEx>
          <w:tblCellMar>
            <w:left w:w="57" w:type="dxa"/>
            <w:right w:w="57" w:type="dxa"/>
          </w:tblCellMar>
        </w:tblPrEx>
        <w:trPr>
          <w:trHeight w:val="60"/>
        </w:trPr>
        <w:tc>
          <w:tcPr>
            <w:tcW w:w="7513" w:type="dxa"/>
          </w:tcPr>
          <w:p w14:paraId="0EF02B72" w14:textId="77777777" w:rsidR="00BB3FB1" w:rsidRPr="00BB3FB1" w:rsidRDefault="00BB3FB1" w:rsidP="00BB3FB1">
            <w:pPr>
              <w:pStyle w:val="Tablebody"/>
              <w:spacing w:before="0" w:after="0"/>
              <w:rPr>
                <w:lang w:val="en-US"/>
              </w:rPr>
            </w:pPr>
            <w:r w:rsidRPr="00BB3FB1">
              <w:rPr>
                <w:lang w:val="en-US"/>
              </w:rPr>
              <w:t>Travel and accommodation</w:t>
            </w:r>
          </w:p>
        </w:tc>
        <w:tc>
          <w:tcPr>
            <w:tcW w:w="1418" w:type="dxa"/>
          </w:tcPr>
          <w:p w14:paraId="2EBF6558" w14:textId="77777777" w:rsidR="00BB3FB1" w:rsidRPr="00BB3FB1" w:rsidRDefault="00BB3FB1" w:rsidP="00BB3FB1">
            <w:pPr>
              <w:pStyle w:val="Tablebody"/>
              <w:spacing w:before="0" w:after="0"/>
              <w:jc w:val="right"/>
              <w:rPr>
                <w:b/>
                <w:bCs/>
                <w:lang w:val="en-US"/>
              </w:rPr>
            </w:pPr>
            <w:r w:rsidRPr="00BB3FB1">
              <w:rPr>
                <w:b/>
                <w:bCs/>
                <w:lang w:val="en-US"/>
              </w:rPr>
              <w:t xml:space="preserve">48,132 </w:t>
            </w:r>
          </w:p>
        </w:tc>
        <w:tc>
          <w:tcPr>
            <w:tcW w:w="1417" w:type="dxa"/>
            <w:shd w:val="clear" w:color="auto" w:fill="F2F2F2" w:themeFill="background1" w:themeFillShade="F2"/>
          </w:tcPr>
          <w:p w14:paraId="7F9FABE5" w14:textId="77777777" w:rsidR="00BB3FB1" w:rsidRPr="00BB3FB1" w:rsidRDefault="00BB3FB1" w:rsidP="00BB3FB1">
            <w:pPr>
              <w:pStyle w:val="Tablebody"/>
              <w:spacing w:before="0" w:after="0"/>
              <w:jc w:val="right"/>
              <w:rPr>
                <w:b/>
                <w:bCs/>
                <w:lang w:val="en-US"/>
              </w:rPr>
            </w:pPr>
            <w:r w:rsidRPr="00BB3FB1">
              <w:rPr>
                <w:b/>
                <w:bCs/>
                <w:lang w:val="en-US"/>
              </w:rPr>
              <w:t xml:space="preserve">20,080 </w:t>
            </w:r>
          </w:p>
        </w:tc>
      </w:tr>
      <w:tr w:rsidR="00BB3FB1" w:rsidRPr="00BB3FB1" w14:paraId="14EC3877" w14:textId="77777777" w:rsidTr="00BB3FB1">
        <w:tblPrEx>
          <w:tblCellMar>
            <w:left w:w="57" w:type="dxa"/>
            <w:right w:w="57" w:type="dxa"/>
          </w:tblCellMar>
        </w:tblPrEx>
        <w:trPr>
          <w:trHeight w:val="60"/>
        </w:trPr>
        <w:tc>
          <w:tcPr>
            <w:tcW w:w="7513" w:type="dxa"/>
          </w:tcPr>
          <w:p w14:paraId="29DDBC3C" w14:textId="77777777" w:rsidR="00BB3FB1" w:rsidRPr="00BB3FB1" w:rsidRDefault="00BB3FB1" w:rsidP="00BB3FB1">
            <w:pPr>
              <w:pStyle w:val="Tablebody"/>
              <w:spacing w:before="0" w:after="0"/>
              <w:rPr>
                <w:lang w:val="en-US"/>
              </w:rPr>
            </w:pPr>
            <w:r w:rsidRPr="00BB3FB1">
              <w:rPr>
                <w:lang w:val="en-US"/>
              </w:rPr>
              <w:t>Contributions</w:t>
            </w:r>
          </w:p>
        </w:tc>
        <w:tc>
          <w:tcPr>
            <w:tcW w:w="1418" w:type="dxa"/>
          </w:tcPr>
          <w:p w14:paraId="3A8B212A" w14:textId="77777777" w:rsidR="00BB3FB1" w:rsidRPr="00BB3FB1" w:rsidRDefault="00BB3FB1" w:rsidP="00BB3FB1">
            <w:pPr>
              <w:pStyle w:val="Tablebody"/>
              <w:spacing w:before="0" w:after="0"/>
              <w:jc w:val="right"/>
              <w:rPr>
                <w:b/>
                <w:bCs/>
                <w:lang w:val="en-US"/>
              </w:rPr>
            </w:pPr>
            <w:r w:rsidRPr="00BB3FB1">
              <w:rPr>
                <w:b/>
                <w:bCs/>
                <w:lang w:val="en-US"/>
              </w:rPr>
              <w:t xml:space="preserve">6,622 </w:t>
            </w:r>
          </w:p>
        </w:tc>
        <w:tc>
          <w:tcPr>
            <w:tcW w:w="1417" w:type="dxa"/>
            <w:shd w:val="clear" w:color="auto" w:fill="F2F2F2" w:themeFill="background1" w:themeFillShade="F2"/>
          </w:tcPr>
          <w:p w14:paraId="06841A29" w14:textId="77777777" w:rsidR="00BB3FB1" w:rsidRPr="00BB3FB1" w:rsidRDefault="00BB3FB1" w:rsidP="00BB3FB1">
            <w:pPr>
              <w:pStyle w:val="Tablebody"/>
              <w:spacing w:before="0" w:after="0"/>
              <w:jc w:val="right"/>
              <w:rPr>
                <w:b/>
                <w:bCs/>
                <w:lang w:val="en-US"/>
              </w:rPr>
            </w:pPr>
            <w:r w:rsidRPr="00BB3FB1">
              <w:rPr>
                <w:b/>
                <w:bCs/>
                <w:lang w:val="en-US"/>
              </w:rPr>
              <w:t xml:space="preserve">7,675 </w:t>
            </w:r>
          </w:p>
        </w:tc>
      </w:tr>
      <w:tr w:rsidR="00BB3FB1" w:rsidRPr="00BB3FB1" w14:paraId="7A602E10" w14:textId="77777777" w:rsidTr="00BB3FB1">
        <w:tblPrEx>
          <w:tblCellMar>
            <w:left w:w="57" w:type="dxa"/>
            <w:right w:w="57" w:type="dxa"/>
          </w:tblCellMar>
        </w:tblPrEx>
        <w:trPr>
          <w:trHeight w:val="60"/>
        </w:trPr>
        <w:tc>
          <w:tcPr>
            <w:tcW w:w="7513" w:type="dxa"/>
          </w:tcPr>
          <w:p w14:paraId="453EEF18" w14:textId="77777777" w:rsidR="00BB3FB1" w:rsidRPr="00BB3FB1" w:rsidRDefault="00BB3FB1" w:rsidP="00BB3FB1">
            <w:pPr>
              <w:pStyle w:val="Tablebody"/>
              <w:spacing w:before="0" w:after="0"/>
              <w:rPr>
                <w:lang w:val="en-US"/>
              </w:rPr>
            </w:pPr>
            <w:r w:rsidRPr="00BB3FB1">
              <w:rPr>
                <w:lang w:val="en-US"/>
              </w:rPr>
              <w:t>Property rental and maintenance</w:t>
            </w:r>
          </w:p>
        </w:tc>
        <w:tc>
          <w:tcPr>
            <w:tcW w:w="1418" w:type="dxa"/>
          </w:tcPr>
          <w:p w14:paraId="1A673899" w14:textId="77777777" w:rsidR="00BB3FB1" w:rsidRPr="00BB3FB1" w:rsidRDefault="00BB3FB1" w:rsidP="00BB3FB1">
            <w:pPr>
              <w:pStyle w:val="Tablebody"/>
              <w:spacing w:before="0" w:after="0"/>
              <w:jc w:val="right"/>
              <w:rPr>
                <w:b/>
                <w:bCs/>
                <w:lang w:val="en-US"/>
              </w:rPr>
            </w:pPr>
            <w:r w:rsidRPr="00BB3FB1">
              <w:rPr>
                <w:b/>
                <w:bCs/>
                <w:lang w:val="en-US"/>
              </w:rPr>
              <w:t xml:space="preserve">95,933 </w:t>
            </w:r>
          </w:p>
        </w:tc>
        <w:tc>
          <w:tcPr>
            <w:tcW w:w="1417" w:type="dxa"/>
            <w:shd w:val="clear" w:color="auto" w:fill="F2F2F2" w:themeFill="background1" w:themeFillShade="F2"/>
          </w:tcPr>
          <w:p w14:paraId="04F30700" w14:textId="77777777" w:rsidR="00BB3FB1" w:rsidRPr="00BB3FB1" w:rsidRDefault="00BB3FB1" w:rsidP="00BB3FB1">
            <w:pPr>
              <w:pStyle w:val="Tablebody"/>
              <w:spacing w:before="0" w:after="0"/>
              <w:jc w:val="right"/>
              <w:rPr>
                <w:b/>
                <w:bCs/>
                <w:lang w:val="en-US"/>
              </w:rPr>
            </w:pPr>
            <w:r w:rsidRPr="00BB3FB1">
              <w:rPr>
                <w:b/>
                <w:bCs/>
                <w:lang w:val="en-US"/>
              </w:rPr>
              <w:t xml:space="preserve">95,034 </w:t>
            </w:r>
          </w:p>
        </w:tc>
      </w:tr>
      <w:tr w:rsidR="00BB3FB1" w:rsidRPr="00BB3FB1" w14:paraId="00F89262" w14:textId="77777777" w:rsidTr="00BB3FB1">
        <w:tblPrEx>
          <w:tblCellMar>
            <w:left w:w="57" w:type="dxa"/>
            <w:right w:w="57" w:type="dxa"/>
          </w:tblCellMar>
        </w:tblPrEx>
        <w:trPr>
          <w:trHeight w:val="60"/>
        </w:trPr>
        <w:tc>
          <w:tcPr>
            <w:tcW w:w="7513" w:type="dxa"/>
          </w:tcPr>
          <w:p w14:paraId="56D41C50" w14:textId="77777777" w:rsidR="00BB3FB1" w:rsidRPr="00BB3FB1" w:rsidRDefault="00BB3FB1" w:rsidP="00BB3FB1">
            <w:pPr>
              <w:pStyle w:val="Tablebody"/>
              <w:spacing w:before="0" w:after="0"/>
              <w:rPr>
                <w:lang w:val="en-US"/>
              </w:rPr>
            </w:pPr>
            <w:r w:rsidRPr="00BB3FB1">
              <w:rPr>
                <w:lang w:val="en-US"/>
              </w:rPr>
              <w:t>Computer expenses</w:t>
            </w:r>
          </w:p>
        </w:tc>
        <w:tc>
          <w:tcPr>
            <w:tcW w:w="1418" w:type="dxa"/>
          </w:tcPr>
          <w:p w14:paraId="224F16AF" w14:textId="77777777" w:rsidR="00BB3FB1" w:rsidRPr="00BB3FB1" w:rsidRDefault="00BB3FB1" w:rsidP="00BB3FB1">
            <w:pPr>
              <w:pStyle w:val="Tablebody"/>
              <w:spacing w:before="0" w:after="0"/>
              <w:jc w:val="right"/>
              <w:rPr>
                <w:b/>
                <w:bCs/>
                <w:lang w:val="en-US"/>
              </w:rPr>
            </w:pPr>
            <w:r w:rsidRPr="00BB3FB1">
              <w:rPr>
                <w:b/>
                <w:bCs/>
                <w:lang w:val="en-US"/>
              </w:rPr>
              <w:t xml:space="preserve">127,896 </w:t>
            </w:r>
          </w:p>
        </w:tc>
        <w:tc>
          <w:tcPr>
            <w:tcW w:w="1417" w:type="dxa"/>
            <w:shd w:val="clear" w:color="auto" w:fill="F2F2F2" w:themeFill="background1" w:themeFillShade="F2"/>
          </w:tcPr>
          <w:p w14:paraId="4F260772" w14:textId="77777777" w:rsidR="00BB3FB1" w:rsidRPr="00BB3FB1" w:rsidRDefault="00BB3FB1" w:rsidP="00BB3FB1">
            <w:pPr>
              <w:pStyle w:val="Tablebody"/>
              <w:spacing w:before="0" w:after="0"/>
              <w:jc w:val="right"/>
              <w:rPr>
                <w:b/>
                <w:bCs/>
                <w:lang w:val="en-US"/>
              </w:rPr>
            </w:pPr>
            <w:r w:rsidRPr="00BB3FB1">
              <w:rPr>
                <w:b/>
                <w:bCs/>
                <w:lang w:val="en-US"/>
              </w:rPr>
              <w:t xml:space="preserve">115,071 </w:t>
            </w:r>
          </w:p>
        </w:tc>
      </w:tr>
      <w:tr w:rsidR="00BB3FB1" w:rsidRPr="00BB3FB1" w14:paraId="3D06F5CB" w14:textId="77777777" w:rsidTr="00BB3FB1">
        <w:tblPrEx>
          <w:tblCellMar>
            <w:left w:w="57" w:type="dxa"/>
            <w:right w:w="57" w:type="dxa"/>
          </w:tblCellMar>
        </w:tblPrEx>
        <w:trPr>
          <w:trHeight w:val="60"/>
        </w:trPr>
        <w:tc>
          <w:tcPr>
            <w:tcW w:w="7513" w:type="dxa"/>
          </w:tcPr>
          <w:p w14:paraId="5B1477A4" w14:textId="77777777" w:rsidR="00BB3FB1" w:rsidRPr="00BB3FB1" w:rsidRDefault="00BB3FB1" w:rsidP="00BB3FB1">
            <w:pPr>
              <w:pStyle w:val="Tablebody"/>
              <w:spacing w:before="0" w:after="0"/>
              <w:rPr>
                <w:lang w:val="en-US"/>
              </w:rPr>
            </w:pPr>
            <w:r w:rsidRPr="00BB3FB1">
              <w:rPr>
                <w:lang w:val="en-US"/>
              </w:rPr>
              <w:t xml:space="preserve">Legal </w:t>
            </w:r>
          </w:p>
        </w:tc>
        <w:tc>
          <w:tcPr>
            <w:tcW w:w="1418" w:type="dxa"/>
          </w:tcPr>
          <w:p w14:paraId="3B3EB7B4" w14:textId="77777777" w:rsidR="00BB3FB1" w:rsidRPr="00BB3FB1" w:rsidRDefault="00BB3FB1" w:rsidP="00BB3FB1">
            <w:pPr>
              <w:pStyle w:val="Tablebody"/>
              <w:spacing w:before="0" w:after="0"/>
              <w:jc w:val="right"/>
              <w:rPr>
                <w:b/>
                <w:bCs/>
                <w:lang w:val="en-US"/>
              </w:rPr>
            </w:pPr>
            <w:r w:rsidRPr="00BB3FB1">
              <w:rPr>
                <w:b/>
                <w:bCs/>
                <w:lang w:val="en-US"/>
              </w:rPr>
              <w:t xml:space="preserve">44,903 </w:t>
            </w:r>
          </w:p>
        </w:tc>
        <w:tc>
          <w:tcPr>
            <w:tcW w:w="1417" w:type="dxa"/>
            <w:shd w:val="clear" w:color="auto" w:fill="F2F2F2" w:themeFill="background1" w:themeFillShade="F2"/>
          </w:tcPr>
          <w:p w14:paraId="701A539F" w14:textId="77777777" w:rsidR="00BB3FB1" w:rsidRPr="00BB3FB1" w:rsidRDefault="00BB3FB1" w:rsidP="00BB3FB1">
            <w:pPr>
              <w:pStyle w:val="Tablebody"/>
              <w:spacing w:before="0" w:after="0"/>
              <w:jc w:val="right"/>
              <w:rPr>
                <w:b/>
                <w:bCs/>
                <w:lang w:val="en-US"/>
              </w:rPr>
            </w:pPr>
            <w:r w:rsidRPr="00BB3FB1">
              <w:rPr>
                <w:b/>
                <w:bCs/>
                <w:lang w:val="en-US"/>
              </w:rPr>
              <w:t xml:space="preserve">49,715 </w:t>
            </w:r>
          </w:p>
        </w:tc>
      </w:tr>
      <w:tr w:rsidR="00BB3FB1" w:rsidRPr="00BB3FB1" w14:paraId="019F274D" w14:textId="77777777" w:rsidTr="00BB3FB1">
        <w:tblPrEx>
          <w:tblCellMar>
            <w:left w:w="57" w:type="dxa"/>
            <w:right w:w="57" w:type="dxa"/>
          </w:tblCellMar>
        </w:tblPrEx>
        <w:trPr>
          <w:trHeight w:val="60"/>
        </w:trPr>
        <w:tc>
          <w:tcPr>
            <w:tcW w:w="7513" w:type="dxa"/>
          </w:tcPr>
          <w:p w14:paraId="4F10507A" w14:textId="77777777" w:rsidR="00BB3FB1" w:rsidRPr="00BB3FB1" w:rsidRDefault="00BB3FB1" w:rsidP="00BB3FB1">
            <w:pPr>
              <w:pStyle w:val="Tablebody"/>
              <w:spacing w:before="0" w:after="0"/>
              <w:rPr>
                <w:lang w:val="en-US"/>
              </w:rPr>
            </w:pPr>
            <w:r w:rsidRPr="00BB3FB1">
              <w:rPr>
                <w:lang w:val="en-US"/>
              </w:rPr>
              <w:t>Operational support</w:t>
            </w:r>
          </w:p>
        </w:tc>
        <w:tc>
          <w:tcPr>
            <w:tcW w:w="1418" w:type="dxa"/>
          </w:tcPr>
          <w:p w14:paraId="3FEC2918" w14:textId="77777777" w:rsidR="00BB3FB1" w:rsidRPr="00BB3FB1" w:rsidRDefault="00BB3FB1" w:rsidP="00BB3FB1">
            <w:pPr>
              <w:pStyle w:val="Tablebody"/>
              <w:spacing w:before="0" w:after="0"/>
              <w:jc w:val="right"/>
              <w:rPr>
                <w:b/>
                <w:bCs/>
                <w:lang w:val="en-US"/>
              </w:rPr>
            </w:pPr>
            <w:r w:rsidRPr="00BB3FB1">
              <w:rPr>
                <w:b/>
                <w:bCs/>
                <w:lang w:val="en-US"/>
              </w:rPr>
              <w:t xml:space="preserve">177,588 </w:t>
            </w:r>
          </w:p>
        </w:tc>
        <w:tc>
          <w:tcPr>
            <w:tcW w:w="1417" w:type="dxa"/>
            <w:shd w:val="clear" w:color="auto" w:fill="F2F2F2" w:themeFill="background1" w:themeFillShade="F2"/>
          </w:tcPr>
          <w:p w14:paraId="61F15037" w14:textId="77777777" w:rsidR="00BB3FB1" w:rsidRPr="00BB3FB1" w:rsidRDefault="00BB3FB1" w:rsidP="00BB3FB1">
            <w:pPr>
              <w:pStyle w:val="Tablebody"/>
              <w:spacing w:before="0" w:after="0"/>
              <w:jc w:val="right"/>
              <w:rPr>
                <w:b/>
                <w:bCs/>
                <w:lang w:val="en-US"/>
              </w:rPr>
            </w:pPr>
            <w:r w:rsidRPr="00BB3FB1">
              <w:rPr>
                <w:b/>
                <w:bCs/>
                <w:lang w:val="en-US"/>
              </w:rPr>
              <w:t xml:space="preserve">187,522 </w:t>
            </w:r>
          </w:p>
        </w:tc>
      </w:tr>
      <w:tr w:rsidR="00BB3FB1" w:rsidRPr="00BB3FB1" w14:paraId="62DB37C6" w14:textId="77777777" w:rsidTr="00BB3FB1">
        <w:tblPrEx>
          <w:tblCellMar>
            <w:left w:w="57" w:type="dxa"/>
            <w:right w:w="57" w:type="dxa"/>
          </w:tblCellMar>
        </w:tblPrEx>
        <w:trPr>
          <w:trHeight w:val="60"/>
        </w:trPr>
        <w:tc>
          <w:tcPr>
            <w:tcW w:w="7513" w:type="dxa"/>
          </w:tcPr>
          <w:p w14:paraId="51B355DE" w14:textId="77777777" w:rsidR="00BB3FB1" w:rsidRPr="00BB3FB1" w:rsidRDefault="00BB3FB1" w:rsidP="00BB3FB1">
            <w:pPr>
              <w:pStyle w:val="Tablebody"/>
              <w:spacing w:before="0" w:after="0"/>
              <w:rPr>
                <w:lang w:val="en-US"/>
              </w:rPr>
            </w:pPr>
            <w:r w:rsidRPr="00BB3FB1">
              <w:rPr>
                <w:lang w:val="en-US"/>
              </w:rPr>
              <w:t xml:space="preserve">-  Communications </w:t>
            </w:r>
            <w:r w:rsidRPr="00BB3FB1">
              <w:rPr>
                <w:vertAlign w:val="superscript"/>
                <w:lang w:val="en-US"/>
              </w:rPr>
              <w:t>(a)</w:t>
            </w:r>
          </w:p>
        </w:tc>
        <w:tc>
          <w:tcPr>
            <w:tcW w:w="1418" w:type="dxa"/>
          </w:tcPr>
          <w:p w14:paraId="67F1F585" w14:textId="77777777" w:rsidR="00BB3FB1" w:rsidRPr="00BB3FB1" w:rsidRDefault="00BB3FB1" w:rsidP="00BB3FB1">
            <w:pPr>
              <w:pStyle w:val="Tablebody"/>
              <w:spacing w:before="0" w:after="0"/>
              <w:jc w:val="right"/>
              <w:rPr>
                <w:lang w:val="en-US"/>
              </w:rPr>
            </w:pPr>
            <w:r w:rsidRPr="00BB3FB1">
              <w:rPr>
                <w:lang w:val="en-US"/>
              </w:rPr>
              <w:t xml:space="preserve">58,049 </w:t>
            </w:r>
          </w:p>
        </w:tc>
        <w:tc>
          <w:tcPr>
            <w:tcW w:w="1417" w:type="dxa"/>
            <w:shd w:val="clear" w:color="auto" w:fill="F2F2F2" w:themeFill="background1" w:themeFillShade="F2"/>
          </w:tcPr>
          <w:p w14:paraId="4864ECBF" w14:textId="77777777" w:rsidR="00BB3FB1" w:rsidRPr="00BB3FB1" w:rsidRDefault="00BB3FB1" w:rsidP="00BB3FB1">
            <w:pPr>
              <w:pStyle w:val="Tablebody"/>
              <w:spacing w:before="0" w:after="0"/>
              <w:jc w:val="right"/>
              <w:rPr>
                <w:lang w:val="en-US"/>
              </w:rPr>
            </w:pPr>
            <w:r w:rsidRPr="00BB3FB1">
              <w:rPr>
                <w:lang w:val="en-US"/>
              </w:rPr>
              <w:t xml:space="preserve">64,267 </w:t>
            </w:r>
          </w:p>
        </w:tc>
      </w:tr>
      <w:tr w:rsidR="00BB3FB1" w:rsidRPr="00BB3FB1" w14:paraId="1D51B399" w14:textId="77777777" w:rsidTr="00BB3FB1">
        <w:tblPrEx>
          <w:tblCellMar>
            <w:left w:w="57" w:type="dxa"/>
            <w:right w:w="57" w:type="dxa"/>
          </w:tblCellMar>
        </w:tblPrEx>
        <w:trPr>
          <w:trHeight w:val="60"/>
        </w:trPr>
        <w:tc>
          <w:tcPr>
            <w:tcW w:w="7513" w:type="dxa"/>
          </w:tcPr>
          <w:p w14:paraId="0EF77F59" w14:textId="77777777" w:rsidR="00BB3FB1" w:rsidRPr="00BB3FB1" w:rsidRDefault="00BB3FB1" w:rsidP="00BB3FB1">
            <w:pPr>
              <w:pStyle w:val="Tablebody"/>
              <w:spacing w:before="0" w:after="0"/>
              <w:rPr>
                <w:lang w:val="en-US"/>
              </w:rPr>
            </w:pPr>
            <w:r w:rsidRPr="00BB3FB1">
              <w:rPr>
                <w:lang w:val="en-US"/>
              </w:rPr>
              <w:t>-  Aviation expenses</w:t>
            </w:r>
          </w:p>
        </w:tc>
        <w:tc>
          <w:tcPr>
            <w:tcW w:w="1418" w:type="dxa"/>
          </w:tcPr>
          <w:p w14:paraId="47DD39B2" w14:textId="77777777" w:rsidR="00BB3FB1" w:rsidRPr="00BB3FB1" w:rsidRDefault="00BB3FB1" w:rsidP="00BB3FB1">
            <w:pPr>
              <w:pStyle w:val="Tablebody"/>
              <w:spacing w:before="0" w:after="0"/>
              <w:jc w:val="right"/>
              <w:rPr>
                <w:lang w:val="en-US"/>
              </w:rPr>
            </w:pPr>
            <w:r w:rsidRPr="00BB3FB1">
              <w:rPr>
                <w:lang w:val="en-US"/>
              </w:rPr>
              <w:t xml:space="preserve">27,819 </w:t>
            </w:r>
          </w:p>
        </w:tc>
        <w:tc>
          <w:tcPr>
            <w:tcW w:w="1417" w:type="dxa"/>
            <w:shd w:val="clear" w:color="auto" w:fill="F2F2F2" w:themeFill="background1" w:themeFillShade="F2"/>
          </w:tcPr>
          <w:p w14:paraId="0CFB3CA1" w14:textId="77777777" w:rsidR="00BB3FB1" w:rsidRPr="00BB3FB1" w:rsidRDefault="00BB3FB1" w:rsidP="00BB3FB1">
            <w:pPr>
              <w:pStyle w:val="Tablebody"/>
              <w:spacing w:before="0" w:after="0"/>
              <w:jc w:val="right"/>
              <w:rPr>
                <w:lang w:val="en-US"/>
              </w:rPr>
            </w:pPr>
            <w:r w:rsidRPr="00BB3FB1">
              <w:rPr>
                <w:lang w:val="en-US"/>
              </w:rPr>
              <w:t xml:space="preserve">30,253 </w:t>
            </w:r>
          </w:p>
        </w:tc>
      </w:tr>
      <w:tr w:rsidR="00BB3FB1" w:rsidRPr="00BB3FB1" w14:paraId="5250B307" w14:textId="77777777" w:rsidTr="00BB3FB1">
        <w:tblPrEx>
          <w:tblCellMar>
            <w:left w:w="57" w:type="dxa"/>
            <w:right w:w="57" w:type="dxa"/>
          </w:tblCellMar>
        </w:tblPrEx>
        <w:trPr>
          <w:trHeight w:val="60"/>
        </w:trPr>
        <w:tc>
          <w:tcPr>
            <w:tcW w:w="7513" w:type="dxa"/>
          </w:tcPr>
          <w:p w14:paraId="6263B684" w14:textId="77777777" w:rsidR="00BB3FB1" w:rsidRPr="00BB3FB1" w:rsidRDefault="00BB3FB1" w:rsidP="00BB3FB1">
            <w:pPr>
              <w:pStyle w:val="Tablebody"/>
              <w:spacing w:before="0" w:after="0"/>
              <w:rPr>
                <w:lang w:val="en-US"/>
              </w:rPr>
            </w:pPr>
            <w:r w:rsidRPr="00BB3FB1">
              <w:rPr>
                <w:lang w:val="en-US"/>
              </w:rPr>
              <w:t>-  Professional services</w:t>
            </w:r>
          </w:p>
        </w:tc>
        <w:tc>
          <w:tcPr>
            <w:tcW w:w="1418" w:type="dxa"/>
          </w:tcPr>
          <w:p w14:paraId="265DE02A" w14:textId="77777777" w:rsidR="00BB3FB1" w:rsidRPr="00BB3FB1" w:rsidRDefault="00BB3FB1" w:rsidP="00BB3FB1">
            <w:pPr>
              <w:pStyle w:val="Tablebody"/>
              <w:spacing w:before="0" w:after="0"/>
              <w:jc w:val="right"/>
              <w:rPr>
                <w:lang w:val="en-US"/>
              </w:rPr>
            </w:pPr>
            <w:r w:rsidRPr="00BB3FB1">
              <w:rPr>
                <w:lang w:val="en-US"/>
              </w:rPr>
              <w:t xml:space="preserve">26,139 </w:t>
            </w:r>
          </w:p>
        </w:tc>
        <w:tc>
          <w:tcPr>
            <w:tcW w:w="1417" w:type="dxa"/>
            <w:shd w:val="clear" w:color="auto" w:fill="F2F2F2" w:themeFill="background1" w:themeFillShade="F2"/>
          </w:tcPr>
          <w:p w14:paraId="7A6D688C" w14:textId="77777777" w:rsidR="00BB3FB1" w:rsidRPr="00BB3FB1" w:rsidRDefault="00BB3FB1" w:rsidP="00BB3FB1">
            <w:pPr>
              <w:pStyle w:val="Tablebody"/>
              <w:spacing w:before="0" w:after="0"/>
              <w:jc w:val="right"/>
              <w:rPr>
                <w:lang w:val="en-US"/>
              </w:rPr>
            </w:pPr>
            <w:r w:rsidRPr="00BB3FB1">
              <w:rPr>
                <w:lang w:val="en-US"/>
              </w:rPr>
              <w:t xml:space="preserve">33,580 </w:t>
            </w:r>
          </w:p>
        </w:tc>
      </w:tr>
      <w:tr w:rsidR="00BB3FB1" w:rsidRPr="00BB3FB1" w14:paraId="35974600" w14:textId="77777777" w:rsidTr="00BB3FB1">
        <w:tblPrEx>
          <w:tblCellMar>
            <w:left w:w="57" w:type="dxa"/>
            <w:right w:w="57" w:type="dxa"/>
          </w:tblCellMar>
        </w:tblPrEx>
        <w:trPr>
          <w:trHeight w:val="60"/>
        </w:trPr>
        <w:tc>
          <w:tcPr>
            <w:tcW w:w="7513" w:type="dxa"/>
          </w:tcPr>
          <w:p w14:paraId="7CF0EA3B" w14:textId="77777777" w:rsidR="00BB3FB1" w:rsidRPr="00BB3FB1" w:rsidRDefault="00BB3FB1" w:rsidP="00BB3FB1">
            <w:pPr>
              <w:pStyle w:val="Tablebody"/>
              <w:spacing w:before="0" w:after="0"/>
              <w:rPr>
                <w:lang w:val="en-US"/>
              </w:rPr>
            </w:pPr>
            <w:r w:rsidRPr="00BB3FB1">
              <w:rPr>
                <w:lang w:val="en-US"/>
              </w:rPr>
              <w:t>-  Agency services</w:t>
            </w:r>
          </w:p>
        </w:tc>
        <w:tc>
          <w:tcPr>
            <w:tcW w:w="1418" w:type="dxa"/>
          </w:tcPr>
          <w:p w14:paraId="4156DFB5" w14:textId="77777777" w:rsidR="00BB3FB1" w:rsidRPr="00BB3FB1" w:rsidRDefault="00BB3FB1" w:rsidP="00BB3FB1">
            <w:pPr>
              <w:pStyle w:val="Tablebody"/>
              <w:spacing w:before="0" w:after="0"/>
              <w:jc w:val="right"/>
              <w:rPr>
                <w:lang w:val="en-US"/>
              </w:rPr>
            </w:pPr>
            <w:r w:rsidRPr="00BB3FB1">
              <w:rPr>
                <w:lang w:val="en-US"/>
              </w:rPr>
              <w:t xml:space="preserve">3,393 </w:t>
            </w:r>
          </w:p>
        </w:tc>
        <w:tc>
          <w:tcPr>
            <w:tcW w:w="1417" w:type="dxa"/>
            <w:shd w:val="clear" w:color="auto" w:fill="F2F2F2" w:themeFill="background1" w:themeFillShade="F2"/>
          </w:tcPr>
          <w:p w14:paraId="3CD0E969" w14:textId="77777777" w:rsidR="00BB3FB1" w:rsidRPr="00BB3FB1" w:rsidRDefault="00BB3FB1" w:rsidP="00BB3FB1">
            <w:pPr>
              <w:pStyle w:val="Tablebody"/>
              <w:spacing w:before="0" w:after="0"/>
              <w:jc w:val="right"/>
              <w:rPr>
                <w:lang w:val="en-US"/>
              </w:rPr>
            </w:pPr>
            <w:r w:rsidRPr="00BB3FB1">
              <w:rPr>
                <w:lang w:val="en-US"/>
              </w:rPr>
              <w:t xml:space="preserve">3,734 </w:t>
            </w:r>
          </w:p>
        </w:tc>
      </w:tr>
      <w:tr w:rsidR="00BB3FB1" w:rsidRPr="00BB3FB1" w14:paraId="056285AE" w14:textId="77777777" w:rsidTr="00BB3FB1">
        <w:tblPrEx>
          <w:tblCellMar>
            <w:left w:w="57" w:type="dxa"/>
            <w:right w:w="57" w:type="dxa"/>
          </w:tblCellMar>
        </w:tblPrEx>
        <w:trPr>
          <w:trHeight w:val="60"/>
        </w:trPr>
        <w:tc>
          <w:tcPr>
            <w:tcW w:w="7513" w:type="dxa"/>
          </w:tcPr>
          <w:p w14:paraId="07653436" w14:textId="77777777" w:rsidR="00BB3FB1" w:rsidRPr="00BB3FB1" w:rsidRDefault="00BB3FB1" w:rsidP="00BB3FB1">
            <w:pPr>
              <w:pStyle w:val="Tablebody"/>
              <w:spacing w:before="0" w:after="0"/>
              <w:rPr>
                <w:lang w:val="en-US"/>
              </w:rPr>
            </w:pPr>
            <w:r w:rsidRPr="00BB3FB1">
              <w:rPr>
                <w:lang w:val="en-US"/>
              </w:rPr>
              <w:t>-  Mobile Data Network/Radio</w:t>
            </w:r>
          </w:p>
        </w:tc>
        <w:tc>
          <w:tcPr>
            <w:tcW w:w="1418" w:type="dxa"/>
          </w:tcPr>
          <w:p w14:paraId="5090B6A9" w14:textId="77777777" w:rsidR="00BB3FB1" w:rsidRPr="00BB3FB1" w:rsidRDefault="00BB3FB1" w:rsidP="00BB3FB1">
            <w:pPr>
              <w:pStyle w:val="Tablebody"/>
              <w:spacing w:before="0" w:after="0"/>
              <w:jc w:val="right"/>
              <w:rPr>
                <w:lang w:val="en-US"/>
              </w:rPr>
            </w:pPr>
            <w:r w:rsidRPr="00BB3FB1">
              <w:rPr>
                <w:lang w:val="en-US"/>
              </w:rPr>
              <w:t xml:space="preserve">26,007 </w:t>
            </w:r>
          </w:p>
        </w:tc>
        <w:tc>
          <w:tcPr>
            <w:tcW w:w="1417" w:type="dxa"/>
            <w:shd w:val="clear" w:color="auto" w:fill="F2F2F2" w:themeFill="background1" w:themeFillShade="F2"/>
          </w:tcPr>
          <w:p w14:paraId="5ABC5054" w14:textId="77777777" w:rsidR="00BB3FB1" w:rsidRPr="00BB3FB1" w:rsidRDefault="00BB3FB1" w:rsidP="00BB3FB1">
            <w:pPr>
              <w:pStyle w:val="Tablebody"/>
              <w:spacing w:before="0" w:after="0"/>
              <w:jc w:val="right"/>
              <w:rPr>
                <w:lang w:val="en-US"/>
              </w:rPr>
            </w:pPr>
            <w:r w:rsidRPr="00BB3FB1">
              <w:rPr>
                <w:lang w:val="en-US"/>
              </w:rPr>
              <w:t xml:space="preserve">31,697 </w:t>
            </w:r>
          </w:p>
        </w:tc>
      </w:tr>
      <w:tr w:rsidR="00BB3FB1" w:rsidRPr="00BB3FB1" w14:paraId="3EDF7131" w14:textId="77777777" w:rsidTr="00BB3FB1">
        <w:tblPrEx>
          <w:tblCellMar>
            <w:left w:w="57" w:type="dxa"/>
            <w:right w:w="57" w:type="dxa"/>
          </w:tblCellMar>
        </w:tblPrEx>
        <w:trPr>
          <w:trHeight w:val="60"/>
        </w:trPr>
        <w:tc>
          <w:tcPr>
            <w:tcW w:w="7513" w:type="dxa"/>
          </w:tcPr>
          <w:p w14:paraId="2FAF0B8D" w14:textId="77777777" w:rsidR="00BB3FB1" w:rsidRPr="00BB3FB1" w:rsidRDefault="00BB3FB1" w:rsidP="00BB3FB1">
            <w:pPr>
              <w:pStyle w:val="Tablebody"/>
              <w:spacing w:before="0" w:after="0"/>
              <w:rPr>
                <w:lang w:val="en-US"/>
              </w:rPr>
            </w:pPr>
            <w:r w:rsidRPr="00BB3FB1">
              <w:rPr>
                <w:lang w:val="en-US"/>
              </w:rPr>
              <w:t>-  Transcription costs</w:t>
            </w:r>
          </w:p>
        </w:tc>
        <w:tc>
          <w:tcPr>
            <w:tcW w:w="1418" w:type="dxa"/>
          </w:tcPr>
          <w:p w14:paraId="695AE18F" w14:textId="77777777" w:rsidR="00BB3FB1" w:rsidRPr="00BB3FB1" w:rsidRDefault="00BB3FB1" w:rsidP="00BB3FB1">
            <w:pPr>
              <w:pStyle w:val="Tablebody"/>
              <w:spacing w:before="0" w:after="0"/>
              <w:jc w:val="right"/>
              <w:rPr>
                <w:lang w:val="en-US"/>
              </w:rPr>
            </w:pPr>
            <w:r w:rsidRPr="00BB3FB1">
              <w:rPr>
                <w:lang w:val="en-US"/>
              </w:rPr>
              <w:t xml:space="preserve">2,331 </w:t>
            </w:r>
          </w:p>
        </w:tc>
        <w:tc>
          <w:tcPr>
            <w:tcW w:w="1417" w:type="dxa"/>
            <w:shd w:val="clear" w:color="auto" w:fill="F2F2F2" w:themeFill="background1" w:themeFillShade="F2"/>
          </w:tcPr>
          <w:p w14:paraId="5E8C13C6" w14:textId="77777777" w:rsidR="00BB3FB1" w:rsidRPr="00BB3FB1" w:rsidRDefault="00BB3FB1" w:rsidP="00BB3FB1">
            <w:pPr>
              <w:pStyle w:val="Tablebody"/>
              <w:spacing w:before="0" w:after="0"/>
              <w:jc w:val="right"/>
              <w:rPr>
                <w:lang w:val="en-US"/>
              </w:rPr>
            </w:pPr>
            <w:r w:rsidRPr="00BB3FB1">
              <w:rPr>
                <w:lang w:val="en-US"/>
              </w:rPr>
              <w:t xml:space="preserve">2,854 </w:t>
            </w:r>
          </w:p>
        </w:tc>
      </w:tr>
      <w:tr w:rsidR="00BB3FB1" w:rsidRPr="00BB3FB1" w14:paraId="53B1014D" w14:textId="77777777" w:rsidTr="00BB3FB1">
        <w:tblPrEx>
          <w:tblCellMar>
            <w:left w:w="57" w:type="dxa"/>
            <w:right w:w="57" w:type="dxa"/>
          </w:tblCellMar>
        </w:tblPrEx>
        <w:trPr>
          <w:trHeight w:val="60"/>
        </w:trPr>
        <w:tc>
          <w:tcPr>
            <w:tcW w:w="7513" w:type="dxa"/>
          </w:tcPr>
          <w:p w14:paraId="1D062B9C" w14:textId="77777777" w:rsidR="00BB3FB1" w:rsidRPr="00BB3FB1" w:rsidRDefault="00BB3FB1" w:rsidP="00BB3FB1">
            <w:pPr>
              <w:pStyle w:val="Tablebody"/>
              <w:spacing w:before="0" w:after="0"/>
              <w:rPr>
                <w:lang w:val="en-US"/>
              </w:rPr>
            </w:pPr>
            <w:r w:rsidRPr="00BB3FB1">
              <w:rPr>
                <w:lang w:val="en-US"/>
              </w:rPr>
              <w:t>-  Inquiry Fees</w:t>
            </w:r>
          </w:p>
        </w:tc>
        <w:tc>
          <w:tcPr>
            <w:tcW w:w="1418" w:type="dxa"/>
          </w:tcPr>
          <w:p w14:paraId="10C3CC1A" w14:textId="77777777" w:rsidR="00BB3FB1" w:rsidRPr="00BB3FB1" w:rsidRDefault="00BB3FB1" w:rsidP="00BB3FB1">
            <w:pPr>
              <w:pStyle w:val="Tablebody"/>
              <w:spacing w:before="0" w:after="0"/>
              <w:jc w:val="right"/>
              <w:rPr>
                <w:lang w:val="en-US"/>
              </w:rPr>
            </w:pPr>
            <w:r w:rsidRPr="00BB3FB1">
              <w:rPr>
                <w:lang w:val="en-US"/>
              </w:rPr>
              <w:t xml:space="preserve">15,294 </w:t>
            </w:r>
          </w:p>
        </w:tc>
        <w:tc>
          <w:tcPr>
            <w:tcW w:w="1417" w:type="dxa"/>
            <w:shd w:val="clear" w:color="auto" w:fill="F2F2F2" w:themeFill="background1" w:themeFillShade="F2"/>
          </w:tcPr>
          <w:p w14:paraId="4279BF69" w14:textId="77777777" w:rsidR="00BB3FB1" w:rsidRPr="00BB3FB1" w:rsidRDefault="00BB3FB1" w:rsidP="00BB3FB1">
            <w:pPr>
              <w:pStyle w:val="Tablebody"/>
              <w:spacing w:before="0" w:after="0"/>
              <w:jc w:val="right"/>
              <w:rPr>
                <w:lang w:val="en-US"/>
              </w:rPr>
            </w:pPr>
            <w:r w:rsidRPr="00BB3FB1">
              <w:rPr>
                <w:lang w:val="en-US"/>
              </w:rPr>
              <w:t xml:space="preserve">1,006 </w:t>
            </w:r>
          </w:p>
        </w:tc>
      </w:tr>
      <w:tr w:rsidR="00BB3FB1" w:rsidRPr="00BB3FB1" w14:paraId="453A5A64" w14:textId="77777777" w:rsidTr="00BB3FB1">
        <w:tblPrEx>
          <w:tblCellMar>
            <w:left w:w="57" w:type="dxa"/>
            <w:right w:w="57" w:type="dxa"/>
          </w:tblCellMar>
        </w:tblPrEx>
        <w:trPr>
          <w:trHeight w:val="60"/>
        </w:trPr>
        <w:tc>
          <w:tcPr>
            <w:tcW w:w="7513" w:type="dxa"/>
          </w:tcPr>
          <w:p w14:paraId="488BBEDD" w14:textId="77777777" w:rsidR="00BB3FB1" w:rsidRPr="00BB3FB1" w:rsidRDefault="00BB3FB1" w:rsidP="00BB3FB1">
            <w:pPr>
              <w:pStyle w:val="Tablebody"/>
              <w:spacing w:before="0" w:after="0"/>
              <w:rPr>
                <w:lang w:val="en-US"/>
              </w:rPr>
            </w:pPr>
            <w:r w:rsidRPr="00BB3FB1">
              <w:rPr>
                <w:lang w:val="en-US"/>
              </w:rPr>
              <w:t xml:space="preserve">-  Others </w:t>
            </w:r>
          </w:p>
        </w:tc>
        <w:tc>
          <w:tcPr>
            <w:tcW w:w="1418" w:type="dxa"/>
          </w:tcPr>
          <w:p w14:paraId="34260099" w14:textId="77777777" w:rsidR="00BB3FB1" w:rsidRPr="00BB3FB1" w:rsidRDefault="00BB3FB1" w:rsidP="00BB3FB1">
            <w:pPr>
              <w:pStyle w:val="Tablebody"/>
              <w:spacing w:before="0" w:after="0"/>
              <w:jc w:val="right"/>
              <w:rPr>
                <w:lang w:val="en-US"/>
              </w:rPr>
            </w:pPr>
            <w:r w:rsidRPr="00BB3FB1">
              <w:rPr>
                <w:lang w:val="en-US"/>
              </w:rPr>
              <w:t xml:space="preserve">18,556 </w:t>
            </w:r>
          </w:p>
        </w:tc>
        <w:tc>
          <w:tcPr>
            <w:tcW w:w="1417" w:type="dxa"/>
            <w:shd w:val="clear" w:color="auto" w:fill="F2F2F2" w:themeFill="background1" w:themeFillShade="F2"/>
          </w:tcPr>
          <w:p w14:paraId="30F1BF08" w14:textId="77777777" w:rsidR="00BB3FB1" w:rsidRPr="00BB3FB1" w:rsidRDefault="00BB3FB1" w:rsidP="00BB3FB1">
            <w:pPr>
              <w:pStyle w:val="Tablebody"/>
              <w:spacing w:before="0" w:after="0"/>
              <w:jc w:val="right"/>
              <w:rPr>
                <w:lang w:val="en-US"/>
              </w:rPr>
            </w:pPr>
            <w:r w:rsidRPr="00BB3FB1">
              <w:rPr>
                <w:lang w:val="en-US"/>
              </w:rPr>
              <w:t xml:space="preserve">20,131 </w:t>
            </w:r>
          </w:p>
        </w:tc>
      </w:tr>
      <w:tr w:rsidR="00BB3FB1" w:rsidRPr="00BB3FB1" w14:paraId="064F9E79" w14:textId="77777777" w:rsidTr="00BB3FB1">
        <w:tblPrEx>
          <w:tblCellMar>
            <w:left w:w="57" w:type="dxa"/>
            <w:right w:w="57" w:type="dxa"/>
          </w:tblCellMar>
        </w:tblPrEx>
        <w:trPr>
          <w:trHeight w:val="60"/>
        </w:trPr>
        <w:tc>
          <w:tcPr>
            <w:tcW w:w="7513" w:type="dxa"/>
          </w:tcPr>
          <w:p w14:paraId="6AAA88EA" w14:textId="77777777" w:rsidR="00BB3FB1" w:rsidRPr="00BB3FB1" w:rsidRDefault="00BB3FB1" w:rsidP="00BB3FB1">
            <w:pPr>
              <w:pStyle w:val="Tablebody"/>
              <w:spacing w:before="0" w:after="0"/>
              <w:rPr>
                <w:lang w:val="en-US"/>
              </w:rPr>
            </w:pPr>
            <w:r w:rsidRPr="00BB3FB1">
              <w:rPr>
                <w:lang w:val="en-US"/>
              </w:rPr>
              <w:t>Other operating expenses</w:t>
            </w:r>
          </w:p>
        </w:tc>
        <w:tc>
          <w:tcPr>
            <w:tcW w:w="1418" w:type="dxa"/>
          </w:tcPr>
          <w:p w14:paraId="2B536A00" w14:textId="77777777" w:rsidR="00BB3FB1" w:rsidRPr="00BB3FB1" w:rsidRDefault="00BB3FB1" w:rsidP="00BB3FB1">
            <w:pPr>
              <w:pStyle w:val="Tablebody"/>
              <w:spacing w:before="0" w:after="0"/>
              <w:jc w:val="right"/>
              <w:rPr>
                <w:lang w:val="en-US"/>
              </w:rPr>
            </w:pPr>
            <w:r w:rsidRPr="00BB3FB1">
              <w:rPr>
                <w:lang w:val="en-US"/>
              </w:rPr>
              <w:t xml:space="preserve">102,914 </w:t>
            </w:r>
          </w:p>
        </w:tc>
        <w:tc>
          <w:tcPr>
            <w:tcW w:w="1417" w:type="dxa"/>
            <w:shd w:val="clear" w:color="auto" w:fill="F2F2F2" w:themeFill="background1" w:themeFillShade="F2"/>
          </w:tcPr>
          <w:p w14:paraId="3A16588B" w14:textId="77777777" w:rsidR="00BB3FB1" w:rsidRPr="00BB3FB1" w:rsidRDefault="00BB3FB1" w:rsidP="00BB3FB1">
            <w:pPr>
              <w:pStyle w:val="Tablebody"/>
              <w:spacing w:before="0" w:after="0"/>
              <w:jc w:val="right"/>
              <w:rPr>
                <w:lang w:val="en-US"/>
              </w:rPr>
            </w:pPr>
            <w:r w:rsidRPr="00BB3FB1">
              <w:rPr>
                <w:lang w:val="en-US"/>
              </w:rPr>
              <w:t xml:space="preserve">83,824 </w:t>
            </w:r>
          </w:p>
        </w:tc>
      </w:tr>
      <w:tr w:rsidR="00BB3FB1" w:rsidRPr="00BB3FB1" w14:paraId="210F5F2B" w14:textId="77777777" w:rsidTr="00BB3FB1">
        <w:tblPrEx>
          <w:tblCellMar>
            <w:left w:w="57" w:type="dxa"/>
            <w:right w:w="57" w:type="dxa"/>
          </w:tblCellMar>
        </w:tblPrEx>
        <w:trPr>
          <w:trHeight w:val="60"/>
        </w:trPr>
        <w:tc>
          <w:tcPr>
            <w:tcW w:w="7513" w:type="dxa"/>
          </w:tcPr>
          <w:p w14:paraId="377F307E" w14:textId="77777777" w:rsidR="00BB3FB1" w:rsidRPr="00BB3FB1" w:rsidRDefault="00BB3FB1" w:rsidP="00BB3FB1">
            <w:pPr>
              <w:pStyle w:val="Tablebody"/>
              <w:spacing w:before="0" w:after="0"/>
              <w:rPr>
                <w:lang w:val="en-US"/>
              </w:rPr>
            </w:pPr>
            <w:r w:rsidRPr="00BB3FB1">
              <w:rPr>
                <w:lang w:val="en-US"/>
              </w:rPr>
              <w:t>-  Equipment and office expenses</w:t>
            </w:r>
          </w:p>
        </w:tc>
        <w:tc>
          <w:tcPr>
            <w:tcW w:w="1418" w:type="dxa"/>
          </w:tcPr>
          <w:p w14:paraId="257435E1" w14:textId="77777777" w:rsidR="00BB3FB1" w:rsidRPr="00BB3FB1" w:rsidRDefault="00BB3FB1" w:rsidP="00BB3FB1">
            <w:pPr>
              <w:pStyle w:val="Tablebody"/>
              <w:spacing w:before="0" w:after="0"/>
              <w:jc w:val="right"/>
              <w:rPr>
                <w:lang w:val="en-US"/>
              </w:rPr>
            </w:pPr>
            <w:r w:rsidRPr="00BB3FB1">
              <w:rPr>
                <w:lang w:val="en-US"/>
              </w:rPr>
              <w:t xml:space="preserve">38,204 </w:t>
            </w:r>
          </w:p>
        </w:tc>
        <w:tc>
          <w:tcPr>
            <w:tcW w:w="1417" w:type="dxa"/>
            <w:shd w:val="clear" w:color="auto" w:fill="F2F2F2" w:themeFill="background1" w:themeFillShade="F2"/>
          </w:tcPr>
          <w:p w14:paraId="7643C5FD" w14:textId="77777777" w:rsidR="00BB3FB1" w:rsidRPr="00BB3FB1" w:rsidRDefault="00BB3FB1" w:rsidP="00BB3FB1">
            <w:pPr>
              <w:pStyle w:val="Tablebody"/>
              <w:spacing w:before="0" w:after="0"/>
              <w:jc w:val="right"/>
              <w:rPr>
                <w:lang w:val="en-US"/>
              </w:rPr>
            </w:pPr>
            <w:r w:rsidRPr="00BB3FB1">
              <w:rPr>
                <w:lang w:val="en-US"/>
              </w:rPr>
              <w:t xml:space="preserve">13,389 </w:t>
            </w:r>
          </w:p>
        </w:tc>
      </w:tr>
      <w:tr w:rsidR="00BB3FB1" w:rsidRPr="00BB3FB1" w14:paraId="60DF5038" w14:textId="77777777" w:rsidTr="00BB3FB1">
        <w:tblPrEx>
          <w:tblCellMar>
            <w:left w:w="57" w:type="dxa"/>
            <w:right w:w="57" w:type="dxa"/>
          </w:tblCellMar>
        </w:tblPrEx>
        <w:trPr>
          <w:trHeight w:val="60"/>
        </w:trPr>
        <w:tc>
          <w:tcPr>
            <w:tcW w:w="7513" w:type="dxa"/>
          </w:tcPr>
          <w:p w14:paraId="65C2A998" w14:textId="77777777" w:rsidR="00BB3FB1" w:rsidRPr="00BB3FB1" w:rsidRDefault="00BB3FB1" w:rsidP="00BB3FB1">
            <w:pPr>
              <w:pStyle w:val="Tablebody"/>
              <w:spacing w:before="0" w:after="0"/>
              <w:rPr>
                <w:lang w:val="en-US"/>
              </w:rPr>
            </w:pPr>
            <w:r w:rsidRPr="00BB3FB1">
              <w:rPr>
                <w:lang w:val="en-US"/>
              </w:rPr>
              <w:t>-  Uniforms and personal equipment</w:t>
            </w:r>
          </w:p>
        </w:tc>
        <w:tc>
          <w:tcPr>
            <w:tcW w:w="1418" w:type="dxa"/>
          </w:tcPr>
          <w:p w14:paraId="77F1162A" w14:textId="77777777" w:rsidR="00BB3FB1" w:rsidRPr="00BB3FB1" w:rsidRDefault="00BB3FB1" w:rsidP="00BB3FB1">
            <w:pPr>
              <w:pStyle w:val="Tablebody"/>
              <w:spacing w:before="0" w:after="0"/>
              <w:jc w:val="right"/>
              <w:rPr>
                <w:lang w:val="en-US"/>
              </w:rPr>
            </w:pPr>
            <w:r w:rsidRPr="00BB3FB1">
              <w:rPr>
                <w:lang w:val="en-US"/>
              </w:rPr>
              <w:t xml:space="preserve">12,642 </w:t>
            </w:r>
          </w:p>
        </w:tc>
        <w:tc>
          <w:tcPr>
            <w:tcW w:w="1417" w:type="dxa"/>
            <w:shd w:val="clear" w:color="auto" w:fill="F2F2F2" w:themeFill="background1" w:themeFillShade="F2"/>
          </w:tcPr>
          <w:p w14:paraId="76EC4350" w14:textId="77777777" w:rsidR="00BB3FB1" w:rsidRPr="00BB3FB1" w:rsidRDefault="00BB3FB1" w:rsidP="00BB3FB1">
            <w:pPr>
              <w:pStyle w:val="Tablebody"/>
              <w:spacing w:before="0" w:after="0"/>
              <w:jc w:val="right"/>
              <w:rPr>
                <w:lang w:val="en-US"/>
              </w:rPr>
            </w:pPr>
            <w:r w:rsidRPr="00BB3FB1">
              <w:rPr>
                <w:lang w:val="en-US"/>
              </w:rPr>
              <w:t xml:space="preserve">8,304 </w:t>
            </w:r>
          </w:p>
        </w:tc>
      </w:tr>
      <w:tr w:rsidR="00BB3FB1" w:rsidRPr="00BB3FB1" w14:paraId="396E587E" w14:textId="77777777" w:rsidTr="00BB3FB1">
        <w:tblPrEx>
          <w:tblCellMar>
            <w:left w:w="57" w:type="dxa"/>
            <w:right w:w="57" w:type="dxa"/>
          </w:tblCellMar>
        </w:tblPrEx>
        <w:trPr>
          <w:trHeight w:val="60"/>
        </w:trPr>
        <w:tc>
          <w:tcPr>
            <w:tcW w:w="7513" w:type="dxa"/>
          </w:tcPr>
          <w:p w14:paraId="72154D6E" w14:textId="77777777" w:rsidR="00BB3FB1" w:rsidRPr="00BB3FB1" w:rsidRDefault="00BB3FB1" w:rsidP="00BB3FB1">
            <w:pPr>
              <w:pStyle w:val="Tablebody"/>
              <w:spacing w:before="0" w:after="0"/>
              <w:rPr>
                <w:lang w:val="en-US"/>
              </w:rPr>
            </w:pPr>
            <w:r w:rsidRPr="00BB3FB1">
              <w:rPr>
                <w:lang w:val="en-US"/>
              </w:rPr>
              <w:t xml:space="preserve">-  Incidentals </w:t>
            </w:r>
            <w:r w:rsidRPr="00BB3FB1">
              <w:rPr>
                <w:vertAlign w:val="superscript"/>
                <w:lang w:val="en-US"/>
              </w:rPr>
              <w:t>(b)</w:t>
            </w:r>
          </w:p>
        </w:tc>
        <w:tc>
          <w:tcPr>
            <w:tcW w:w="1418" w:type="dxa"/>
          </w:tcPr>
          <w:p w14:paraId="3648740A" w14:textId="77777777" w:rsidR="00BB3FB1" w:rsidRPr="00BB3FB1" w:rsidRDefault="00BB3FB1" w:rsidP="00BB3FB1">
            <w:pPr>
              <w:pStyle w:val="Tablebody"/>
              <w:spacing w:before="0" w:after="0"/>
              <w:jc w:val="right"/>
              <w:rPr>
                <w:lang w:val="en-US"/>
              </w:rPr>
            </w:pPr>
            <w:r w:rsidRPr="00BB3FB1">
              <w:rPr>
                <w:lang w:val="en-US"/>
              </w:rPr>
              <w:t xml:space="preserve">41,306 </w:t>
            </w:r>
          </w:p>
        </w:tc>
        <w:tc>
          <w:tcPr>
            <w:tcW w:w="1417" w:type="dxa"/>
            <w:shd w:val="clear" w:color="auto" w:fill="F2F2F2" w:themeFill="background1" w:themeFillShade="F2"/>
          </w:tcPr>
          <w:p w14:paraId="14987FDF" w14:textId="77777777" w:rsidR="00BB3FB1" w:rsidRPr="00BB3FB1" w:rsidRDefault="00BB3FB1" w:rsidP="00BB3FB1">
            <w:pPr>
              <w:pStyle w:val="Tablebody"/>
              <w:spacing w:before="0" w:after="0"/>
              <w:jc w:val="right"/>
              <w:rPr>
                <w:lang w:val="en-US"/>
              </w:rPr>
            </w:pPr>
            <w:r w:rsidRPr="00BB3FB1">
              <w:rPr>
                <w:lang w:val="en-US"/>
              </w:rPr>
              <w:t xml:space="preserve">47,712 </w:t>
            </w:r>
          </w:p>
        </w:tc>
      </w:tr>
      <w:tr w:rsidR="00BB3FB1" w:rsidRPr="00BB3FB1" w14:paraId="78B35707" w14:textId="77777777" w:rsidTr="00BB3FB1">
        <w:tblPrEx>
          <w:tblCellMar>
            <w:left w:w="57" w:type="dxa"/>
            <w:right w:w="57" w:type="dxa"/>
          </w:tblCellMar>
        </w:tblPrEx>
        <w:trPr>
          <w:trHeight w:val="60"/>
        </w:trPr>
        <w:tc>
          <w:tcPr>
            <w:tcW w:w="7513" w:type="dxa"/>
          </w:tcPr>
          <w:p w14:paraId="5945A261" w14:textId="77777777" w:rsidR="00BB3FB1" w:rsidRPr="00BB3FB1" w:rsidRDefault="00BB3FB1" w:rsidP="00BB3FB1">
            <w:pPr>
              <w:pStyle w:val="Tablebody"/>
              <w:spacing w:before="0" w:after="0"/>
              <w:rPr>
                <w:lang w:val="en-US"/>
              </w:rPr>
            </w:pPr>
            <w:r w:rsidRPr="00BB3FB1">
              <w:rPr>
                <w:lang w:val="en-US"/>
              </w:rPr>
              <w:t>-  Option premium</w:t>
            </w:r>
          </w:p>
        </w:tc>
        <w:tc>
          <w:tcPr>
            <w:tcW w:w="1418" w:type="dxa"/>
          </w:tcPr>
          <w:p w14:paraId="5F733D73" w14:textId="77777777" w:rsidR="00BB3FB1" w:rsidRPr="00BB3FB1" w:rsidRDefault="00BB3FB1" w:rsidP="00BB3FB1">
            <w:pPr>
              <w:pStyle w:val="Tablebody"/>
              <w:spacing w:before="0" w:after="0"/>
              <w:jc w:val="right"/>
              <w:rPr>
                <w:lang w:val="en-US"/>
              </w:rPr>
            </w:pPr>
            <w:r w:rsidRPr="00BB3FB1">
              <w:rPr>
                <w:lang w:val="en-US"/>
              </w:rPr>
              <w:t xml:space="preserve">221 </w:t>
            </w:r>
          </w:p>
        </w:tc>
        <w:tc>
          <w:tcPr>
            <w:tcW w:w="1417" w:type="dxa"/>
            <w:shd w:val="clear" w:color="auto" w:fill="F2F2F2" w:themeFill="background1" w:themeFillShade="F2"/>
          </w:tcPr>
          <w:p w14:paraId="6309594A" w14:textId="77777777" w:rsidR="00BB3FB1" w:rsidRPr="00BB3FB1" w:rsidRDefault="00BB3FB1" w:rsidP="00BB3FB1">
            <w:pPr>
              <w:pStyle w:val="Tablebody"/>
              <w:spacing w:before="0" w:after="0"/>
              <w:jc w:val="right"/>
              <w:rPr>
                <w:lang w:val="en-US"/>
              </w:rPr>
            </w:pPr>
            <w:r w:rsidRPr="00BB3FB1">
              <w:rPr>
                <w:lang w:val="en-US"/>
              </w:rPr>
              <w:t xml:space="preserve">221 </w:t>
            </w:r>
          </w:p>
        </w:tc>
      </w:tr>
      <w:tr w:rsidR="00BB3FB1" w:rsidRPr="00BB3FB1" w14:paraId="20C669DD" w14:textId="77777777" w:rsidTr="00BB3FB1">
        <w:tblPrEx>
          <w:tblCellMar>
            <w:left w:w="57" w:type="dxa"/>
            <w:right w:w="57" w:type="dxa"/>
          </w:tblCellMar>
        </w:tblPrEx>
        <w:trPr>
          <w:trHeight w:val="60"/>
        </w:trPr>
        <w:tc>
          <w:tcPr>
            <w:tcW w:w="7513" w:type="dxa"/>
            <w:tcBorders>
              <w:bottom w:val="dotted" w:sz="4" w:space="0" w:color="274B93"/>
            </w:tcBorders>
          </w:tcPr>
          <w:p w14:paraId="131E9E02" w14:textId="77777777" w:rsidR="00BB3FB1" w:rsidRPr="00BB3FB1" w:rsidRDefault="00BB3FB1" w:rsidP="00BB3FB1">
            <w:pPr>
              <w:pStyle w:val="Tablebody"/>
              <w:spacing w:before="0" w:after="0"/>
              <w:rPr>
                <w:lang w:val="en-US"/>
              </w:rPr>
            </w:pPr>
            <w:r w:rsidRPr="00BB3FB1">
              <w:rPr>
                <w:lang w:val="en-US"/>
              </w:rPr>
              <w:t>-  Prisoner supplies</w:t>
            </w:r>
          </w:p>
        </w:tc>
        <w:tc>
          <w:tcPr>
            <w:tcW w:w="1418" w:type="dxa"/>
            <w:tcBorders>
              <w:bottom w:val="dotted" w:sz="4" w:space="0" w:color="274B93"/>
            </w:tcBorders>
          </w:tcPr>
          <w:p w14:paraId="18A06CF3" w14:textId="77777777" w:rsidR="00BB3FB1" w:rsidRPr="00BB3FB1" w:rsidRDefault="00BB3FB1" w:rsidP="00BB3FB1">
            <w:pPr>
              <w:pStyle w:val="Tablebody"/>
              <w:spacing w:before="0" w:after="0"/>
              <w:jc w:val="right"/>
              <w:rPr>
                <w:lang w:val="en-US"/>
              </w:rPr>
            </w:pPr>
            <w:r w:rsidRPr="00BB3FB1">
              <w:rPr>
                <w:lang w:val="en-US"/>
              </w:rPr>
              <w:t xml:space="preserve">1,517 </w:t>
            </w:r>
          </w:p>
        </w:tc>
        <w:tc>
          <w:tcPr>
            <w:tcW w:w="1417" w:type="dxa"/>
            <w:tcBorders>
              <w:bottom w:val="dotted" w:sz="4" w:space="0" w:color="274B93"/>
            </w:tcBorders>
            <w:shd w:val="clear" w:color="auto" w:fill="F2F2F2" w:themeFill="background1" w:themeFillShade="F2"/>
          </w:tcPr>
          <w:p w14:paraId="5D805EEC" w14:textId="77777777" w:rsidR="00BB3FB1" w:rsidRPr="00BB3FB1" w:rsidRDefault="00BB3FB1" w:rsidP="00BB3FB1">
            <w:pPr>
              <w:pStyle w:val="Tablebody"/>
              <w:spacing w:before="0" w:after="0"/>
              <w:jc w:val="right"/>
              <w:rPr>
                <w:lang w:val="en-US"/>
              </w:rPr>
            </w:pPr>
            <w:r w:rsidRPr="00BB3FB1">
              <w:rPr>
                <w:lang w:val="en-US"/>
              </w:rPr>
              <w:t xml:space="preserve">3,076 </w:t>
            </w:r>
          </w:p>
        </w:tc>
      </w:tr>
      <w:tr w:rsidR="00BB3FB1" w:rsidRPr="00BB3FB1" w14:paraId="34D9B119" w14:textId="77777777" w:rsidTr="00BB3FB1">
        <w:tblPrEx>
          <w:tblCellMar>
            <w:left w:w="57" w:type="dxa"/>
            <w:right w:w="57" w:type="dxa"/>
          </w:tblCellMar>
        </w:tblPrEx>
        <w:trPr>
          <w:trHeight w:val="60"/>
        </w:trPr>
        <w:tc>
          <w:tcPr>
            <w:tcW w:w="7513" w:type="dxa"/>
            <w:tcBorders>
              <w:top w:val="dotted" w:sz="4" w:space="0" w:color="274B93"/>
              <w:bottom w:val="single" w:sz="4" w:space="0" w:color="274B93"/>
            </w:tcBorders>
          </w:tcPr>
          <w:p w14:paraId="76D80CDD" w14:textId="77777777" w:rsidR="00BB3FB1" w:rsidRPr="00BB3FB1" w:rsidRDefault="00BB3FB1" w:rsidP="00BB3FB1">
            <w:pPr>
              <w:pStyle w:val="Tablebody"/>
              <w:spacing w:before="0" w:after="0"/>
              <w:rPr>
                <w:lang w:val="en-US"/>
              </w:rPr>
            </w:pPr>
            <w:r w:rsidRPr="00BB3FB1">
              <w:rPr>
                <w:lang w:val="en-US"/>
              </w:rPr>
              <w:t xml:space="preserve">-  Custody </w:t>
            </w:r>
            <w:proofErr w:type="spellStart"/>
            <w:r w:rsidRPr="00BB3FB1">
              <w:rPr>
                <w:lang w:val="en-US"/>
              </w:rPr>
              <w:t>centres</w:t>
            </w:r>
            <w:proofErr w:type="spellEnd"/>
          </w:p>
        </w:tc>
        <w:tc>
          <w:tcPr>
            <w:tcW w:w="1418" w:type="dxa"/>
            <w:tcBorders>
              <w:top w:val="dotted" w:sz="4" w:space="0" w:color="274B93"/>
              <w:bottom w:val="single" w:sz="4" w:space="0" w:color="274B93"/>
            </w:tcBorders>
          </w:tcPr>
          <w:p w14:paraId="5972625C" w14:textId="77777777" w:rsidR="00BB3FB1" w:rsidRPr="00BB3FB1" w:rsidRDefault="00BB3FB1" w:rsidP="00BB3FB1">
            <w:pPr>
              <w:pStyle w:val="Tablebody"/>
              <w:spacing w:before="0" w:after="0"/>
              <w:jc w:val="right"/>
              <w:rPr>
                <w:lang w:val="en-US"/>
              </w:rPr>
            </w:pPr>
            <w:r w:rsidRPr="00BB3FB1">
              <w:rPr>
                <w:lang w:val="en-US"/>
              </w:rPr>
              <w:t xml:space="preserve">9,024 </w:t>
            </w:r>
          </w:p>
        </w:tc>
        <w:tc>
          <w:tcPr>
            <w:tcW w:w="1417" w:type="dxa"/>
            <w:tcBorders>
              <w:top w:val="dotted" w:sz="4" w:space="0" w:color="274B93"/>
              <w:bottom w:val="single" w:sz="4" w:space="0" w:color="274B93"/>
            </w:tcBorders>
            <w:shd w:val="clear" w:color="auto" w:fill="F2F2F2" w:themeFill="background1" w:themeFillShade="F2"/>
          </w:tcPr>
          <w:p w14:paraId="143448CE" w14:textId="77777777" w:rsidR="00BB3FB1" w:rsidRPr="00BB3FB1" w:rsidRDefault="00BB3FB1" w:rsidP="00BB3FB1">
            <w:pPr>
              <w:pStyle w:val="Tablebody"/>
              <w:spacing w:before="0" w:after="0"/>
              <w:jc w:val="right"/>
              <w:rPr>
                <w:lang w:val="en-US"/>
              </w:rPr>
            </w:pPr>
            <w:r w:rsidRPr="00BB3FB1">
              <w:rPr>
                <w:lang w:val="en-US"/>
              </w:rPr>
              <w:t xml:space="preserve">11,122 </w:t>
            </w:r>
          </w:p>
        </w:tc>
      </w:tr>
      <w:tr w:rsidR="00BB3FB1" w:rsidRPr="00BB3FB1" w14:paraId="22C41FA0" w14:textId="77777777" w:rsidTr="00BB3FB1">
        <w:tblPrEx>
          <w:tblCellMar>
            <w:left w:w="57" w:type="dxa"/>
            <w:right w:w="57" w:type="dxa"/>
          </w:tblCellMar>
        </w:tblPrEx>
        <w:trPr>
          <w:trHeight w:val="60"/>
        </w:trPr>
        <w:tc>
          <w:tcPr>
            <w:tcW w:w="7513" w:type="dxa"/>
            <w:tcBorders>
              <w:top w:val="single" w:sz="4" w:space="0" w:color="274B93"/>
              <w:bottom w:val="dotted" w:sz="4" w:space="0" w:color="274B93"/>
            </w:tcBorders>
          </w:tcPr>
          <w:p w14:paraId="1E6BD0A5" w14:textId="77777777" w:rsidR="00BB3FB1" w:rsidRPr="00BB3FB1" w:rsidRDefault="00BB3FB1" w:rsidP="00BB3FB1">
            <w:pPr>
              <w:pStyle w:val="Tablebody"/>
              <w:spacing w:before="0" w:after="0"/>
              <w:rPr>
                <w:b/>
                <w:bCs/>
                <w:lang w:val="en-US"/>
              </w:rPr>
            </w:pPr>
            <w:r w:rsidRPr="00BB3FB1">
              <w:rPr>
                <w:b/>
                <w:bCs/>
                <w:lang w:val="en-US"/>
              </w:rPr>
              <w:t>Subtotal for Supplies and Services</w:t>
            </w:r>
          </w:p>
        </w:tc>
        <w:tc>
          <w:tcPr>
            <w:tcW w:w="1418" w:type="dxa"/>
            <w:tcBorders>
              <w:top w:val="single" w:sz="4" w:space="0" w:color="274B93"/>
              <w:bottom w:val="dotted" w:sz="4" w:space="0" w:color="274B93"/>
            </w:tcBorders>
          </w:tcPr>
          <w:p w14:paraId="29300523" w14:textId="77777777" w:rsidR="00BB3FB1" w:rsidRPr="00BB3FB1" w:rsidRDefault="00BB3FB1" w:rsidP="00BB3FB1">
            <w:pPr>
              <w:pStyle w:val="Tablebody"/>
              <w:spacing w:before="0" w:after="0"/>
              <w:jc w:val="right"/>
              <w:rPr>
                <w:b/>
                <w:bCs/>
                <w:lang w:val="en-US"/>
              </w:rPr>
            </w:pPr>
            <w:r w:rsidRPr="00BB3FB1">
              <w:rPr>
                <w:b/>
                <w:bCs/>
                <w:lang w:val="en-US"/>
              </w:rPr>
              <w:t xml:space="preserve">653,793 </w:t>
            </w:r>
          </w:p>
        </w:tc>
        <w:tc>
          <w:tcPr>
            <w:tcW w:w="1417" w:type="dxa"/>
            <w:tcBorders>
              <w:top w:val="single" w:sz="4" w:space="0" w:color="274B93"/>
              <w:bottom w:val="dotted" w:sz="4" w:space="0" w:color="274B93"/>
            </w:tcBorders>
            <w:shd w:val="clear" w:color="auto" w:fill="F2F2F2" w:themeFill="background1" w:themeFillShade="F2"/>
          </w:tcPr>
          <w:p w14:paraId="3241D639" w14:textId="77777777" w:rsidR="00BB3FB1" w:rsidRPr="00BB3FB1" w:rsidRDefault="00BB3FB1" w:rsidP="00BB3FB1">
            <w:pPr>
              <w:pStyle w:val="Tablebody"/>
              <w:spacing w:before="0" w:after="0"/>
              <w:jc w:val="right"/>
              <w:rPr>
                <w:b/>
                <w:bCs/>
                <w:lang w:val="en-US"/>
              </w:rPr>
            </w:pPr>
            <w:r w:rsidRPr="00BB3FB1">
              <w:rPr>
                <w:b/>
                <w:bCs/>
                <w:lang w:val="en-US"/>
              </w:rPr>
              <w:t xml:space="preserve">613,835 </w:t>
            </w:r>
          </w:p>
        </w:tc>
      </w:tr>
      <w:tr w:rsidR="00BB3FB1" w:rsidRPr="00BB3FB1" w14:paraId="215A079B" w14:textId="77777777" w:rsidTr="00BB3FB1">
        <w:tblPrEx>
          <w:tblCellMar>
            <w:left w:w="57" w:type="dxa"/>
            <w:right w:w="57" w:type="dxa"/>
          </w:tblCellMar>
        </w:tblPrEx>
        <w:trPr>
          <w:trHeight w:val="60"/>
        </w:trPr>
        <w:tc>
          <w:tcPr>
            <w:tcW w:w="7513" w:type="dxa"/>
            <w:tcBorders>
              <w:top w:val="dotted" w:sz="4" w:space="0" w:color="274B93"/>
              <w:bottom w:val="dotted" w:sz="4" w:space="0" w:color="274B93"/>
            </w:tcBorders>
          </w:tcPr>
          <w:p w14:paraId="58FE0B93" w14:textId="77777777" w:rsidR="00BB3FB1" w:rsidRPr="00BB3FB1" w:rsidRDefault="00BB3FB1" w:rsidP="00BB3FB1">
            <w:pPr>
              <w:pStyle w:val="Tablebody"/>
              <w:spacing w:before="0" w:after="0"/>
              <w:rPr>
                <w:lang w:val="en-US"/>
              </w:rPr>
            </w:pPr>
            <w:r w:rsidRPr="00BB3FB1">
              <w:rPr>
                <w:lang w:val="en-US"/>
              </w:rPr>
              <w:t>Bad debts from transactions</w:t>
            </w:r>
          </w:p>
        </w:tc>
        <w:tc>
          <w:tcPr>
            <w:tcW w:w="1418" w:type="dxa"/>
            <w:tcBorders>
              <w:top w:val="dotted" w:sz="4" w:space="0" w:color="274B93"/>
              <w:bottom w:val="dotted" w:sz="4" w:space="0" w:color="274B93"/>
            </w:tcBorders>
          </w:tcPr>
          <w:p w14:paraId="250EE710" w14:textId="77777777" w:rsidR="00BB3FB1" w:rsidRPr="00BB3FB1" w:rsidRDefault="00BB3FB1" w:rsidP="00BB3FB1">
            <w:pPr>
              <w:pStyle w:val="Tablebody"/>
              <w:spacing w:before="0" w:after="0"/>
              <w:jc w:val="right"/>
              <w:rPr>
                <w:lang w:val="en-US"/>
              </w:rPr>
            </w:pPr>
            <w:r w:rsidRPr="00BB3FB1">
              <w:rPr>
                <w:lang w:val="en-US"/>
              </w:rPr>
              <w:t xml:space="preserve">236 </w:t>
            </w:r>
          </w:p>
        </w:tc>
        <w:tc>
          <w:tcPr>
            <w:tcW w:w="1417" w:type="dxa"/>
            <w:tcBorders>
              <w:top w:val="dotted" w:sz="4" w:space="0" w:color="274B93"/>
              <w:bottom w:val="dotted" w:sz="4" w:space="0" w:color="274B93"/>
            </w:tcBorders>
            <w:shd w:val="clear" w:color="auto" w:fill="F2F2F2" w:themeFill="background1" w:themeFillShade="F2"/>
          </w:tcPr>
          <w:p w14:paraId="47C3106D" w14:textId="77777777" w:rsidR="00BB3FB1" w:rsidRPr="00BB3FB1" w:rsidRDefault="00BB3FB1" w:rsidP="00BB3FB1">
            <w:pPr>
              <w:pStyle w:val="Tablebody"/>
              <w:spacing w:before="0" w:after="0"/>
              <w:jc w:val="right"/>
              <w:rPr>
                <w:lang w:val="en-US"/>
              </w:rPr>
            </w:pPr>
            <w:r w:rsidRPr="00BB3FB1">
              <w:rPr>
                <w:lang w:val="en-US"/>
              </w:rPr>
              <w:t xml:space="preserve">97 </w:t>
            </w:r>
          </w:p>
        </w:tc>
      </w:tr>
      <w:tr w:rsidR="00BB3FB1" w:rsidRPr="00BB3FB1" w14:paraId="090F9C5C" w14:textId="77777777" w:rsidTr="00BB3FB1">
        <w:tblPrEx>
          <w:tblCellMar>
            <w:left w:w="57" w:type="dxa"/>
            <w:right w:w="57" w:type="dxa"/>
          </w:tblCellMar>
        </w:tblPrEx>
        <w:trPr>
          <w:trHeight w:val="60"/>
        </w:trPr>
        <w:tc>
          <w:tcPr>
            <w:tcW w:w="7513" w:type="dxa"/>
            <w:tcBorders>
              <w:top w:val="dotted" w:sz="4" w:space="0" w:color="274B93"/>
              <w:bottom w:val="single" w:sz="4" w:space="0" w:color="274B93"/>
            </w:tcBorders>
          </w:tcPr>
          <w:p w14:paraId="15E28F44" w14:textId="77777777" w:rsidR="00BB3FB1" w:rsidRPr="00BB3FB1" w:rsidRDefault="00BB3FB1" w:rsidP="00BB3FB1">
            <w:pPr>
              <w:pStyle w:val="Tablebody"/>
              <w:spacing w:before="0" w:after="0"/>
              <w:rPr>
                <w:lang w:val="en-US"/>
              </w:rPr>
            </w:pPr>
            <w:r w:rsidRPr="00BB3FB1">
              <w:rPr>
                <w:lang w:val="en-US"/>
              </w:rPr>
              <w:t xml:space="preserve">Ex-gratia expenses </w:t>
            </w:r>
            <w:r w:rsidRPr="00BB3FB1">
              <w:rPr>
                <w:vertAlign w:val="superscript"/>
                <w:lang w:val="en-US"/>
              </w:rPr>
              <w:t>(c)</w:t>
            </w:r>
          </w:p>
        </w:tc>
        <w:tc>
          <w:tcPr>
            <w:tcW w:w="1418" w:type="dxa"/>
            <w:tcBorders>
              <w:top w:val="dotted" w:sz="4" w:space="0" w:color="274B93"/>
              <w:bottom w:val="single" w:sz="4" w:space="0" w:color="274B93"/>
            </w:tcBorders>
          </w:tcPr>
          <w:p w14:paraId="2F9EE1E5" w14:textId="77777777" w:rsidR="00BB3FB1" w:rsidRPr="00BB3FB1" w:rsidRDefault="00BB3FB1" w:rsidP="00BB3FB1">
            <w:pPr>
              <w:pStyle w:val="Tablebody"/>
              <w:spacing w:before="0" w:after="0"/>
              <w:jc w:val="right"/>
              <w:rPr>
                <w:lang w:val="en-US"/>
              </w:rPr>
            </w:pPr>
            <w:r w:rsidRPr="00BB3FB1">
              <w:rPr>
                <w:lang w:val="en-US"/>
              </w:rPr>
              <w:t xml:space="preserve">237 </w:t>
            </w:r>
          </w:p>
        </w:tc>
        <w:tc>
          <w:tcPr>
            <w:tcW w:w="1417" w:type="dxa"/>
            <w:tcBorders>
              <w:top w:val="dotted" w:sz="4" w:space="0" w:color="274B93"/>
              <w:bottom w:val="single" w:sz="4" w:space="0" w:color="274B93"/>
            </w:tcBorders>
            <w:shd w:val="clear" w:color="auto" w:fill="F2F2F2" w:themeFill="background1" w:themeFillShade="F2"/>
          </w:tcPr>
          <w:p w14:paraId="7D4CDEE3" w14:textId="77777777" w:rsidR="00BB3FB1" w:rsidRPr="00BB3FB1" w:rsidRDefault="00BB3FB1" w:rsidP="00BB3FB1">
            <w:pPr>
              <w:pStyle w:val="Tablebody"/>
              <w:spacing w:before="0" w:after="0"/>
              <w:jc w:val="right"/>
              <w:rPr>
                <w:lang w:val="en-US"/>
              </w:rPr>
            </w:pPr>
            <w:r w:rsidRPr="00BB3FB1">
              <w:rPr>
                <w:lang w:val="en-US"/>
              </w:rPr>
              <w:t xml:space="preserve">247 </w:t>
            </w:r>
          </w:p>
        </w:tc>
      </w:tr>
      <w:tr w:rsidR="00BB3FB1" w:rsidRPr="00BB3FB1" w14:paraId="14A8C1D4" w14:textId="77777777" w:rsidTr="00BB3FB1">
        <w:trPr>
          <w:cnfStyle w:val="010000000000" w:firstRow="0" w:lastRow="1" w:firstColumn="0" w:lastColumn="0" w:oddVBand="0" w:evenVBand="0" w:oddHBand="0" w:evenHBand="0" w:firstRowFirstColumn="0" w:firstRowLastColumn="0" w:lastRowFirstColumn="0" w:lastRowLastColumn="0"/>
          <w:trHeight w:val="60"/>
        </w:trPr>
        <w:tc>
          <w:tcPr>
            <w:tcW w:w="7513" w:type="dxa"/>
            <w:tcBorders>
              <w:top w:val="single" w:sz="4" w:space="0" w:color="274B93"/>
            </w:tcBorders>
          </w:tcPr>
          <w:p w14:paraId="36EE2C7F" w14:textId="77777777" w:rsidR="00BB3FB1" w:rsidRPr="00BB3FB1" w:rsidRDefault="00BB3FB1" w:rsidP="00BB3FB1">
            <w:pPr>
              <w:pStyle w:val="Tablebody"/>
              <w:spacing w:before="0" w:after="0"/>
              <w:rPr>
                <w:b/>
                <w:bCs/>
                <w:lang w:val="en-US"/>
              </w:rPr>
            </w:pPr>
            <w:r w:rsidRPr="00BB3FB1">
              <w:rPr>
                <w:b/>
                <w:bCs/>
                <w:lang w:val="en-US"/>
              </w:rPr>
              <w:t>Total Operating Expenses</w:t>
            </w:r>
          </w:p>
        </w:tc>
        <w:tc>
          <w:tcPr>
            <w:tcW w:w="1418" w:type="dxa"/>
            <w:tcBorders>
              <w:top w:val="single" w:sz="4" w:space="0" w:color="274B93"/>
            </w:tcBorders>
          </w:tcPr>
          <w:p w14:paraId="6A2DCB04" w14:textId="77777777" w:rsidR="00BB3FB1" w:rsidRPr="00BB3FB1" w:rsidRDefault="00BB3FB1" w:rsidP="00BB3FB1">
            <w:pPr>
              <w:pStyle w:val="Tablebody"/>
              <w:spacing w:before="0" w:after="0"/>
              <w:jc w:val="right"/>
              <w:rPr>
                <w:b/>
                <w:bCs/>
                <w:lang w:val="en-US"/>
              </w:rPr>
            </w:pPr>
            <w:r w:rsidRPr="00BB3FB1">
              <w:rPr>
                <w:b/>
                <w:bCs/>
                <w:lang w:val="en-US"/>
              </w:rPr>
              <w:t xml:space="preserve">654,266 </w:t>
            </w:r>
          </w:p>
        </w:tc>
        <w:tc>
          <w:tcPr>
            <w:tcW w:w="1417" w:type="dxa"/>
            <w:tcBorders>
              <w:top w:val="single" w:sz="4" w:space="0" w:color="274B93"/>
            </w:tcBorders>
            <w:shd w:val="clear" w:color="auto" w:fill="F2F2F2" w:themeFill="background1" w:themeFillShade="F2"/>
          </w:tcPr>
          <w:p w14:paraId="79D25235" w14:textId="77777777" w:rsidR="00BB3FB1" w:rsidRPr="00BB3FB1" w:rsidRDefault="00BB3FB1" w:rsidP="00BB3FB1">
            <w:pPr>
              <w:pStyle w:val="Tablebody"/>
              <w:spacing w:before="0" w:after="0"/>
              <w:jc w:val="right"/>
              <w:rPr>
                <w:b/>
                <w:bCs/>
                <w:lang w:val="en-US"/>
              </w:rPr>
            </w:pPr>
            <w:r w:rsidRPr="00BB3FB1">
              <w:rPr>
                <w:b/>
                <w:bCs/>
                <w:lang w:val="en-US"/>
              </w:rPr>
              <w:t xml:space="preserve">614,179 </w:t>
            </w:r>
          </w:p>
        </w:tc>
      </w:tr>
    </w:tbl>
    <w:p w14:paraId="63614571" w14:textId="77777777" w:rsidR="00BB3FB1" w:rsidRPr="00BB3FB1" w:rsidRDefault="00BB3FB1" w:rsidP="00BB3FB1">
      <w:pPr>
        <w:pStyle w:val="Noteshead"/>
      </w:pPr>
      <w:r w:rsidRPr="00BB3FB1">
        <w:t>Note:</w:t>
      </w:r>
    </w:p>
    <w:p w14:paraId="25B1EE1F" w14:textId="77777777" w:rsidR="00BB3FB1" w:rsidRPr="00BB3FB1" w:rsidRDefault="00BB3FB1" w:rsidP="00BB3FB1">
      <w:pPr>
        <w:pStyle w:val="Notes"/>
        <w:rPr>
          <w:lang w:val="en-US"/>
        </w:rPr>
      </w:pPr>
      <w:r w:rsidRPr="00BB3FB1">
        <w:rPr>
          <w:lang w:val="en-US"/>
        </w:rPr>
        <w:t>(a)</w:t>
      </w:r>
      <w:r w:rsidRPr="00BB3FB1">
        <w:rPr>
          <w:lang w:val="en-US"/>
        </w:rPr>
        <w:tab/>
        <w:t>This balance relates to expenses primarily associated with the Emergency Services Telecommunication Authority (ESTA).</w:t>
      </w:r>
    </w:p>
    <w:p w14:paraId="3608EE95" w14:textId="74D3AD09" w:rsidR="00BB3FB1" w:rsidRPr="00BB3FB1" w:rsidRDefault="00BB3FB1" w:rsidP="00BB3FB1">
      <w:pPr>
        <w:pStyle w:val="Notes"/>
        <w:rPr>
          <w:lang w:val="en-US"/>
        </w:rPr>
      </w:pPr>
      <w:r w:rsidRPr="00BB3FB1">
        <w:rPr>
          <w:lang w:val="en-US"/>
        </w:rPr>
        <w:t>(b)</w:t>
      </w:r>
      <w:r w:rsidRPr="00BB3FB1">
        <w:rPr>
          <w:lang w:val="en-US"/>
        </w:rPr>
        <w:tab/>
        <w:t xml:space="preserve">Included in the Incidental Expenses is the agreed audit fee of $379,300 (2022: $379,300) for the year-ended 30 June 2023, of which $95,000 (2022: $255,000) was </w:t>
      </w:r>
      <w:proofErr w:type="spellStart"/>
      <w:r w:rsidRPr="00BB3FB1">
        <w:rPr>
          <w:lang w:val="en-US"/>
        </w:rPr>
        <w:t>recognised</w:t>
      </w:r>
      <w:proofErr w:type="spellEnd"/>
      <w:r w:rsidRPr="00BB3FB1">
        <w:rPr>
          <w:lang w:val="en-US"/>
        </w:rPr>
        <w:t xml:space="preserve"> in the current year.</w:t>
      </w:r>
    </w:p>
    <w:p w14:paraId="0FB5A35F" w14:textId="77A21F4A" w:rsidR="00BB3FB1" w:rsidRPr="00BB3FB1" w:rsidRDefault="00BB3FB1" w:rsidP="00BB3FB1">
      <w:pPr>
        <w:pStyle w:val="Notes"/>
        <w:rPr>
          <w:lang w:val="en-US"/>
        </w:rPr>
      </w:pPr>
      <w:r w:rsidRPr="00BB3FB1">
        <w:rPr>
          <w:lang w:val="en-US"/>
        </w:rPr>
        <w:t>(c)</w:t>
      </w:r>
      <w:r w:rsidRPr="00BB3FB1">
        <w:rPr>
          <w:lang w:val="en-US"/>
        </w:rPr>
        <w:tab/>
        <w:t xml:space="preserve">These are voluntary payments of money that are not made either to acquire goods, </w:t>
      </w:r>
      <w:proofErr w:type="gramStart"/>
      <w:r w:rsidRPr="00BB3FB1">
        <w:rPr>
          <w:lang w:val="en-US"/>
        </w:rPr>
        <w:t>services</w:t>
      </w:r>
      <w:proofErr w:type="gramEnd"/>
      <w:r w:rsidRPr="00BB3FB1">
        <w:rPr>
          <w:lang w:val="en-US"/>
        </w:rPr>
        <w:t xml:space="preserve"> or other benefits for Victoria Police or to meet a legal liability or to settle or resolve a possible legal liability of or claim against Victoria Police. </w:t>
      </w:r>
    </w:p>
    <w:p w14:paraId="42517ED0" w14:textId="77777777" w:rsidR="00BB3FB1" w:rsidRDefault="00BB3FB1">
      <w:pPr>
        <w:spacing w:after="0"/>
        <w:rPr>
          <w:lang w:val="en-US"/>
        </w:rPr>
      </w:pPr>
      <w:r>
        <w:rPr>
          <w:lang w:val="en-US"/>
        </w:rPr>
        <w:br w:type="page"/>
      </w:r>
    </w:p>
    <w:p w14:paraId="464933CD" w14:textId="21973ED0" w:rsidR="00BB3FB1" w:rsidRPr="00BB3FB1" w:rsidRDefault="00BB3FB1" w:rsidP="00BB3FB1">
      <w:pPr>
        <w:rPr>
          <w:lang w:val="en-US"/>
        </w:rPr>
      </w:pPr>
      <w:r w:rsidRPr="00BB3FB1">
        <w:rPr>
          <w:b/>
          <w:bCs/>
          <w:lang w:val="en-US"/>
        </w:rPr>
        <w:lastRenderedPageBreak/>
        <w:t>Operating expenses</w:t>
      </w:r>
      <w:r w:rsidRPr="00BB3FB1">
        <w:rPr>
          <w:lang w:val="en-US"/>
        </w:rPr>
        <w:t xml:space="preserve"> generally represent the day-to-day running costs incurred in normal operations.</w:t>
      </w:r>
    </w:p>
    <w:p w14:paraId="01551379" w14:textId="77777777" w:rsidR="00BB3FB1" w:rsidRPr="00BB3FB1" w:rsidRDefault="00BB3FB1" w:rsidP="00BB3FB1">
      <w:pPr>
        <w:rPr>
          <w:lang w:val="en-US"/>
        </w:rPr>
      </w:pPr>
      <w:r w:rsidRPr="00BB3FB1">
        <w:rPr>
          <w:b/>
          <w:bCs/>
          <w:lang w:val="en-US"/>
        </w:rPr>
        <w:t>Supplies and services</w:t>
      </w:r>
      <w:r w:rsidRPr="00BB3FB1">
        <w:rPr>
          <w:lang w:val="en-US"/>
        </w:rPr>
        <w:t xml:space="preserve"> are </w:t>
      </w:r>
      <w:proofErr w:type="spellStart"/>
      <w:r w:rsidRPr="00BB3FB1">
        <w:rPr>
          <w:lang w:val="en-US"/>
        </w:rPr>
        <w:t>recognised</w:t>
      </w:r>
      <w:proofErr w:type="spellEnd"/>
      <w:r w:rsidRPr="00BB3FB1">
        <w:rPr>
          <w:lang w:val="en-US"/>
        </w:rPr>
        <w:t xml:space="preserve"> as an expense in the reporting period in which they are incurred. The carrying amounts of any inventories held for distribution are expensed when the inventories are distributed.</w:t>
      </w:r>
    </w:p>
    <w:p w14:paraId="37D8ADD3" w14:textId="77777777" w:rsidR="00BB3FB1" w:rsidRPr="00BB3FB1" w:rsidRDefault="00BB3FB1" w:rsidP="00BB3FB1">
      <w:pPr>
        <w:rPr>
          <w:lang w:val="en-US"/>
        </w:rPr>
      </w:pPr>
      <w:r w:rsidRPr="00BB3FB1">
        <w:rPr>
          <w:lang w:val="en-US"/>
        </w:rPr>
        <w:t xml:space="preserve">The following lease payments are </w:t>
      </w:r>
      <w:proofErr w:type="spellStart"/>
      <w:r w:rsidRPr="00BB3FB1">
        <w:rPr>
          <w:lang w:val="en-US"/>
        </w:rPr>
        <w:t>recognised</w:t>
      </w:r>
      <w:proofErr w:type="spellEnd"/>
      <w:r w:rsidRPr="00BB3FB1">
        <w:rPr>
          <w:lang w:val="en-US"/>
        </w:rPr>
        <w:t xml:space="preserve"> on a straight-line basis:</w:t>
      </w:r>
    </w:p>
    <w:p w14:paraId="0E913938" w14:textId="77777777" w:rsidR="00BB3FB1" w:rsidRPr="00BB3FB1" w:rsidRDefault="00BB3FB1" w:rsidP="00DA2E8C">
      <w:pPr>
        <w:pStyle w:val="Bullet1"/>
      </w:pPr>
      <w:r w:rsidRPr="00BB3FB1">
        <w:t>short-term lease – leases with a term less than 12 months</w:t>
      </w:r>
    </w:p>
    <w:p w14:paraId="744CD5CF" w14:textId="198C3C1F" w:rsidR="00BB3FB1" w:rsidRPr="00BB3FB1" w:rsidRDefault="00BB3FB1" w:rsidP="00DA2E8C">
      <w:pPr>
        <w:pStyle w:val="Bullet1"/>
      </w:pPr>
      <w:r w:rsidRPr="00BB3FB1">
        <w:t>low value leases – leases with the underlying asset’s fair value (when new, regardless of the age of the assets being leased) is no more than $10,000</w:t>
      </w:r>
      <w:r w:rsidR="000D065F">
        <w:t>.</w:t>
      </w:r>
    </w:p>
    <w:p w14:paraId="42B35671" w14:textId="77777777" w:rsidR="00BB3FB1" w:rsidRPr="00BB3FB1" w:rsidRDefault="00BB3FB1" w:rsidP="00BB3FB1">
      <w:pPr>
        <w:rPr>
          <w:lang w:val="en-US"/>
        </w:rPr>
      </w:pPr>
      <w:r w:rsidRPr="00BB3FB1">
        <w:rPr>
          <w:lang w:val="en-US"/>
        </w:rPr>
        <w:t xml:space="preserve">Variable lease payments that are not included in the measurement of the lease liability (i.e. variable lease payments that do not depend on an index or a rate and which are not, in substance fixed) such as those based on performance or usage of the underlying asset, are </w:t>
      </w:r>
      <w:proofErr w:type="spellStart"/>
      <w:r w:rsidRPr="00BB3FB1">
        <w:rPr>
          <w:lang w:val="en-US"/>
        </w:rPr>
        <w:t>recognised</w:t>
      </w:r>
      <w:proofErr w:type="spellEnd"/>
      <w:r w:rsidRPr="00BB3FB1">
        <w:rPr>
          <w:lang w:val="en-US"/>
        </w:rPr>
        <w:t xml:space="preserve"> in the Comprehensive Operating Statement (except for payments which has been included in the carrying amount of another asset) in the period in which the event or condition that triggers those payments occur.</w:t>
      </w:r>
    </w:p>
    <w:p w14:paraId="7219A4DE" w14:textId="6E3C82AB" w:rsidR="00BB3FB1" w:rsidRDefault="00BB3FB1">
      <w:pPr>
        <w:spacing w:after="0"/>
        <w:rPr>
          <w:lang w:val="en-AU"/>
        </w:rPr>
      </w:pPr>
      <w:r>
        <w:rPr>
          <w:lang w:val="en-AU"/>
        </w:rPr>
        <w:br w:type="page"/>
      </w:r>
    </w:p>
    <w:p w14:paraId="39174406" w14:textId="77777777" w:rsidR="00F423E8" w:rsidRPr="00F423E8" w:rsidRDefault="00F423E8" w:rsidP="00F423E8">
      <w:pPr>
        <w:pStyle w:val="Heading2"/>
      </w:pPr>
      <w:bookmarkStart w:id="67" w:name="_Toc148005431"/>
      <w:r w:rsidRPr="00F423E8">
        <w:lastRenderedPageBreak/>
        <w:t>4. ADMINISTERED ITEMS</w:t>
      </w:r>
      <w:bookmarkEnd w:id="67"/>
    </w:p>
    <w:p w14:paraId="4C995F7D" w14:textId="77777777" w:rsidR="00F423E8" w:rsidRPr="00F423E8" w:rsidRDefault="00F423E8" w:rsidP="00F423E8">
      <w:pPr>
        <w:pStyle w:val="Heading3"/>
      </w:pPr>
      <w:r w:rsidRPr="00F423E8">
        <w:t>Introduction</w:t>
      </w:r>
    </w:p>
    <w:p w14:paraId="32F118ED" w14:textId="77777777" w:rsidR="00F423E8" w:rsidRPr="00F423E8" w:rsidRDefault="00F423E8" w:rsidP="00F423E8">
      <w:pPr>
        <w:rPr>
          <w:lang w:val="en-US"/>
        </w:rPr>
      </w:pPr>
      <w:r w:rsidRPr="00F423E8">
        <w:rPr>
          <w:lang w:val="en-US"/>
        </w:rPr>
        <w:t xml:space="preserve">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w:t>
      </w:r>
      <w:proofErr w:type="gramStart"/>
      <w:r w:rsidRPr="00F423E8">
        <w:rPr>
          <w:lang w:val="en-US"/>
        </w:rPr>
        <w:t>assets</w:t>
      </w:r>
      <w:proofErr w:type="gramEnd"/>
      <w:r w:rsidRPr="00F423E8">
        <w:rPr>
          <w:lang w:val="en-US"/>
        </w:rPr>
        <w:t xml:space="preserve"> and liabilities.  </w:t>
      </w:r>
    </w:p>
    <w:p w14:paraId="6655FFC2" w14:textId="77777777" w:rsidR="00F423E8" w:rsidRPr="00F423E8" w:rsidRDefault="00F423E8" w:rsidP="00F423E8">
      <w:pPr>
        <w:rPr>
          <w:lang w:val="en-US"/>
        </w:rPr>
      </w:pPr>
      <w:r w:rsidRPr="00F423E8">
        <w:rPr>
          <w:lang w:val="en-US"/>
        </w:rPr>
        <w:t xml:space="preserve">Administered income includes fees, seized monies, fines and the proceeds from the sale of administered surplus land and buildings. Administered expenses include payments made on behalf of the State, and payments into the Consolidated Fund. Administered assets include government income earned </w:t>
      </w:r>
      <w:proofErr w:type="gramStart"/>
      <w:r w:rsidRPr="00F423E8">
        <w:rPr>
          <w:lang w:val="en-US"/>
        </w:rPr>
        <w:t>but yet</w:t>
      </w:r>
      <w:proofErr w:type="gramEnd"/>
      <w:r w:rsidRPr="00F423E8">
        <w:rPr>
          <w:lang w:val="en-US"/>
        </w:rPr>
        <w:t xml:space="preserve"> to be collected. Administered liabilities include government expenses incurred </w:t>
      </w:r>
      <w:proofErr w:type="gramStart"/>
      <w:r w:rsidRPr="00F423E8">
        <w:rPr>
          <w:lang w:val="en-US"/>
        </w:rPr>
        <w:t>but yet</w:t>
      </w:r>
      <w:proofErr w:type="gramEnd"/>
      <w:r w:rsidRPr="00F423E8">
        <w:rPr>
          <w:lang w:val="en-US"/>
        </w:rPr>
        <w:t xml:space="preserve"> to be paid. </w:t>
      </w:r>
    </w:p>
    <w:p w14:paraId="0C419025" w14:textId="77777777" w:rsidR="00F423E8" w:rsidRPr="00F423E8" w:rsidRDefault="00F423E8" w:rsidP="00F423E8">
      <w:pPr>
        <w:rPr>
          <w:lang w:val="en-US"/>
        </w:rPr>
      </w:pPr>
      <w:r w:rsidRPr="00F423E8">
        <w:rPr>
          <w:lang w:val="en-US"/>
        </w:rPr>
        <w:t xml:space="preserve">Except as otherwise disclosed, administered resources are accounted for on an accrual basis using the same accounting policies adopted for recognition of the Victoria Police items in the financial statements. </w:t>
      </w:r>
    </w:p>
    <w:p w14:paraId="1B926D45" w14:textId="7DD5EA11" w:rsidR="00F423E8" w:rsidRPr="00F423E8" w:rsidRDefault="00F423E8" w:rsidP="00F423E8">
      <w:pPr>
        <w:rPr>
          <w:lang w:val="en-US"/>
        </w:rPr>
      </w:pPr>
      <w:r w:rsidRPr="00F423E8">
        <w:rPr>
          <w:lang w:val="en-US"/>
        </w:rPr>
        <w:t xml:space="preserve">Victoria Police does not gain control over assets arising from fees and fines, consequently no income is </w:t>
      </w:r>
      <w:proofErr w:type="spellStart"/>
      <w:r w:rsidRPr="00F423E8">
        <w:rPr>
          <w:lang w:val="en-US"/>
        </w:rPr>
        <w:t>recognised</w:t>
      </w:r>
      <w:proofErr w:type="spellEnd"/>
      <w:r w:rsidRPr="00F423E8">
        <w:rPr>
          <w:lang w:val="en-US"/>
        </w:rPr>
        <w:t xml:space="preserve">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p>
    <w:tbl>
      <w:tblPr>
        <w:tblStyle w:val="TableGridLight"/>
        <w:tblW w:w="0" w:type="auto"/>
        <w:tblLayout w:type="fixed"/>
        <w:tblLook w:val="0060" w:firstRow="1" w:lastRow="1" w:firstColumn="0" w:lastColumn="0" w:noHBand="0" w:noVBand="0"/>
      </w:tblPr>
      <w:tblGrid>
        <w:gridCol w:w="851"/>
        <w:gridCol w:w="7369"/>
        <w:gridCol w:w="2128"/>
      </w:tblGrid>
      <w:tr w:rsidR="00F423E8" w:rsidRPr="00F423E8" w14:paraId="6DA518ED" w14:textId="77777777" w:rsidTr="00F423E8">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B76C269" w14:textId="77777777" w:rsidR="00F423E8" w:rsidRPr="00F423E8" w:rsidRDefault="00F423E8" w:rsidP="00F423E8">
            <w:pPr>
              <w:pStyle w:val="Tablebody"/>
              <w:spacing w:before="0" w:after="0"/>
            </w:pPr>
            <w:r w:rsidRPr="00F423E8">
              <w:t>Structure</w:t>
            </w:r>
          </w:p>
        </w:tc>
        <w:tc>
          <w:tcPr>
            <w:tcW w:w="7369" w:type="dxa"/>
          </w:tcPr>
          <w:p w14:paraId="760D27E2" w14:textId="77777777" w:rsidR="00F423E8" w:rsidRPr="00F423E8" w:rsidRDefault="00F423E8" w:rsidP="00F423E8">
            <w:pPr>
              <w:pStyle w:val="Tablebody"/>
              <w:spacing w:before="0" w:after="0"/>
              <w:rPr>
                <w:lang w:val="en-GB"/>
              </w:rPr>
            </w:pPr>
          </w:p>
        </w:tc>
        <w:tc>
          <w:tcPr>
            <w:tcW w:w="2128" w:type="dxa"/>
          </w:tcPr>
          <w:p w14:paraId="71BFFEF6" w14:textId="77777777" w:rsidR="00F423E8" w:rsidRPr="00F423E8" w:rsidRDefault="00F423E8" w:rsidP="00F423E8">
            <w:pPr>
              <w:pStyle w:val="Tablebody"/>
              <w:spacing w:before="0" w:after="0"/>
              <w:jc w:val="right"/>
            </w:pPr>
            <w:r w:rsidRPr="00F423E8">
              <w:t>Pages</w:t>
            </w:r>
          </w:p>
        </w:tc>
      </w:tr>
      <w:tr w:rsidR="00F423E8" w:rsidRPr="00F423E8" w14:paraId="45143A76" w14:textId="77777777" w:rsidTr="00F423E8">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71BA3C26" w14:textId="77777777" w:rsidR="00F423E8" w:rsidRPr="00F423E8" w:rsidRDefault="00F423E8" w:rsidP="00F423E8">
            <w:pPr>
              <w:pStyle w:val="Tablebody"/>
              <w:spacing w:before="0" w:after="0"/>
            </w:pPr>
            <w:r w:rsidRPr="00F423E8">
              <w:t>4.1</w:t>
            </w:r>
          </w:p>
        </w:tc>
        <w:tc>
          <w:tcPr>
            <w:tcW w:w="7369" w:type="dxa"/>
          </w:tcPr>
          <w:p w14:paraId="10A267FB" w14:textId="77777777" w:rsidR="00F423E8" w:rsidRPr="00F423E8" w:rsidRDefault="00F423E8" w:rsidP="00F423E8">
            <w:pPr>
              <w:pStyle w:val="Tablebody"/>
              <w:spacing w:before="0" w:after="0"/>
            </w:pPr>
            <w:r w:rsidRPr="00F423E8">
              <w:t>Operating Expenses (Including Ex-Gratia Payments)</w:t>
            </w:r>
          </w:p>
        </w:tc>
        <w:tc>
          <w:tcPr>
            <w:tcW w:w="2128" w:type="dxa"/>
          </w:tcPr>
          <w:p w14:paraId="417BCA7F" w14:textId="07C14C23" w:rsidR="00F423E8" w:rsidRPr="00F423E8" w:rsidRDefault="00E37A24" w:rsidP="00F423E8">
            <w:pPr>
              <w:pStyle w:val="Tablebody"/>
              <w:spacing w:before="0" w:after="0"/>
              <w:jc w:val="right"/>
            </w:pPr>
            <w:r>
              <w:t>77</w:t>
            </w:r>
            <w:r w:rsidR="00F423E8" w:rsidRPr="00F423E8">
              <w:t>–</w:t>
            </w:r>
            <w:r>
              <w:t>78</w:t>
            </w:r>
          </w:p>
        </w:tc>
      </w:tr>
    </w:tbl>
    <w:p w14:paraId="34138FEB" w14:textId="77777777" w:rsidR="00F423E8" w:rsidRPr="00F423E8" w:rsidRDefault="00F423E8" w:rsidP="00F423E8">
      <w:pPr>
        <w:rPr>
          <w:lang w:val="en-US"/>
        </w:rPr>
      </w:pPr>
    </w:p>
    <w:p w14:paraId="6D84F60C" w14:textId="77777777" w:rsidR="00F423E8" w:rsidRPr="00F423E8" w:rsidRDefault="00F423E8" w:rsidP="00F423E8">
      <w:pPr>
        <w:pStyle w:val="Heading3"/>
      </w:pPr>
      <w:proofErr w:type="gramStart"/>
      <w:r w:rsidRPr="00F423E8">
        <w:t>4.1  Administered</w:t>
      </w:r>
      <w:proofErr w:type="gramEnd"/>
      <w:r w:rsidRPr="00F423E8">
        <w:t xml:space="preserve"> Items </w:t>
      </w:r>
    </w:p>
    <w:p w14:paraId="20E015BC" w14:textId="77777777" w:rsidR="00F423E8" w:rsidRPr="00F423E8" w:rsidRDefault="00F423E8" w:rsidP="00F423E8">
      <w:pPr>
        <w:pStyle w:val="Heading4"/>
      </w:pPr>
      <w:r w:rsidRPr="00F423E8">
        <w:t>Administered (Non-Controlled) Income and Expenses</w:t>
      </w:r>
    </w:p>
    <w:p w14:paraId="763E2A33" w14:textId="45DC452A" w:rsidR="00F423E8" w:rsidRPr="00F423E8" w:rsidRDefault="00F423E8" w:rsidP="00F423E8">
      <w:pPr>
        <w:pStyle w:val="Heading4"/>
      </w:pPr>
      <w:r w:rsidRPr="00F423E8">
        <w:t>For the financial year ended 30 June 2023</w:t>
      </w:r>
    </w:p>
    <w:tbl>
      <w:tblPr>
        <w:tblStyle w:val="TableGridLight"/>
        <w:tblW w:w="0" w:type="auto"/>
        <w:tblLayout w:type="fixed"/>
        <w:tblLook w:val="0060" w:firstRow="1" w:lastRow="1" w:firstColumn="0" w:lastColumn="0" w:noHBand="0" w:noVBand="0"/>
      </w:tblPr>
      <w:tblGrid>
        <w:gridCol w:w="7371"/>
        <w:gridCol w:w="1418"/>
        <w:gridCol w:w="1559"/>
      </w:tblGrid>
      <w:tr w:rsidR="00F423E8" w:rsidRPr="00F423E8" w14:paraId="6F40322A" w14:textId="77777777" w:rsidTr="00F423E8">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49E5E1EF" w14:textId="77777777" w:rsidR="00F423E8" w:rsidRPr="00F423E8" w:rsidRDefault="00F423E8" w:rsidP="00F423E8">
            <w:pPr>
              <w:pStyle w:val="Tablebody"/>
              <w:spacing w:before="0" w:after="0"/>
            </w:pPr>
          </w:p>
        </w:tc>
        <w:tc>
          <w:tcPr>
            <w:tcW w:w="1418" w:type="dxa"/>
          </w:tcPr>
          <w:p w14:paraId="13196DF6" w14:textId="77777777" w:rsidR="00F423E8" w:rsidRPr="00F423E8" w:rsidRDefault="00F423E8" w:rsidP="00616E9B">
            <w:pPr>
              <w:pStyle w:val="Tablebody"/>
              <w:spacing w:before="0" w:after="0"/>
              <w:jc w:val="right"/>
            </w:pPr>
          </w:p>
        </w:tc>
        <w:tc>
          <w:tcPr>
            <w:tcW w:w="1559" w:type="dxa"/>
          </w:tcPr>
          <w:p w14:paraId="519C2B91" w14:textId="77777777" w:rsidR="00F423E8" w:rsidRPr="00F423E8" w:rsidRDefault="00F423E8" w:rsidP="00616E9B">
            <w:pPr>
              <w:pStyle w:val="Tablebody"/>
              <w:spacing w:before="0" w:after="0"/>
              <w:jc w:val="right"/>
              <w:rPr>
                <w:lang w:val="en-US"/>
              </w:rPr>
            </w:pPr>
            <w:r w:rsidRPr="00F423E8">
              <w:rPr>
                <w:lang w:val="en-US"/>
              </w:rPr>
              <w:t>($ thousand)</w:t>
            </w:r>
          </w:p>
        </w:tc>
      </w:tr>
      <w:tr w:rsidR="00F423E8" w:rsidRPr="00F423E8" w14:paraId="63A954D2" w14:textId="77777777" w:rsidTr="00616E9B">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0CD162F5" w14:textId="77777777" w:rsidR="00F423E8" w:rsidRPr="00F423E8" w:rsidRDefault="00F423E8" w:rsidP="00F423E8">
            <w:pPr>
              <w:pStyle w:val="Tablebody"/>
              <w:spacing w:before="0" w:after="0"/>
            </w:pPr>
          </w:p>
        </w:tc>
        <w:tc>
          <w:tcPr>
            <w:tcW w:w="1418" w:type="dxa"/>
          </w:tcPr>
          <w:p w14:paraId="57CE017B" w14:textId="77777777" w:rsidR="00F423E8" w:rsidRPr="00F423E8" w:rsidRDefault="00F423E8" w:rsidP="00616E9B">
            <w:pPr>
              <w:pStyle w:val="Tablebody"/>
              <w:spacing w:before="0" w:after="0"/>
              <w:jc w:val="right"/>
              <w:rPr>
                <w:lang w:val="en-US"/>
              </w:rPr>
            </w:pPr>
            <w:r w:rsidRPr="00F423E8">
              <w:rPr>
                <w:lang w:val="en-US"/>
              </w:rPr>
              <w:t>2022</w:t>
            </w:r>
          </w:p>
        </w:tc>
        <w:tc>
          <w:tcPr>
            <w:tcW w:w="1559" w:type="dxa"/>
            <w:shd w:val="clear" w:color="auto" w:fill="F2F2F2" w:themeFill="background1" w:themeFillShade="F2"/>
          </w:tcPr>
          <w:p w14:paraId="151BB988"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3F414206" w14:textId="77777777" w:rsidTr="00616E9B">
        <w:tblPrEx>
          <w:tblCellMar>
            <w:left w:w="57" w:type="dxa"/>
            <w:bottom w:w="57" w:type="dxa"/>
            <w:right w:w="57" w:type="dxa"/>
          </w:tblCellMar>
        </w:tblPrEx>
        <w:trPr>
          <w:trHeight w:val="60"/>
        </w:trPr>
        <w:tc>
          <w:tcPr>
            <w:tcW w:w="7371" w:type="dxa"/>
          </w:tcPr>
          <w:p w14:paraId="7227E1E4" w14:textId="77777777" w:rsidR="00F423E8" w:rsidRPr="00616E9B" w:rsidRDefault="00F423E8" w:rsidP="00F423E8">
            <w:pPr>
              <w:pStyle w:val="Tablebody"/>
              <w:spacing w:before="0" w:after="0"/>
              <w:rPr>
                <w:b/>
                <w:bCs/>
                <w:lang w:val="en-US"/>
              </w:rPr>
            </w:pPr>
            <w:r w:rsidRPr="00616E9B">
              <w:rPr>
                <w:b/>
                <w:bCs/>
                <w:lang w:val="en-US"/>
              </w:rPr>
              <w:t xml:space="preserve">Administered Income </w:t>
            </w:r>
            <w:proofErr w:type="gramStart"/>
            <w:r w:rsidRPr="00616E9B">
              <w:rPr>
                <w:b/>
                <w:bCs/>
                <w:lang w:val="en-US"/>
              </w:rPr>
              <w:t>From</w:t>
            </w:r>
            <w:proofErr w:type="gramEnd"/>
            <w:r w:rsidRPr="00616E9B">
              <w:rPr>
                <w:b/>
                <w:bCs/>
                <w:lang w:val="en-US"/>
              </w:rPr>
              <w:t xml:space="preserve"> Transactions</w:t>
            </w:r>
          </w:p>
        </w:tc>
        <w:tc>
          <w:tcPr>
            <w:tcW w:w="1418" w:type="dxa"/>
          </w:tcPr>
          <w:p w14:paraId="7F11CD5A" w14:textId="77777777" w:rsidR="00F423E8" w:rsidRPr="00616E9B" w:rsidRDefault="00F423E8" w:rsidP="00616E9B">
            <w:pPr>
              <w:pStyle w:val="Tablebody"/>
              <w:spacing w:before="0" w:after="0"/>
              <w:jc w:val="right"/>
              <w:rPr>
                <w:b/>
                <w:bCs/>
              </w:rPr>
            </w:pPr>
          </w:p>
        </w:tc>
        <w:tc>
          <w:tcPr>
            <w:tcW w:w="1559" w:type="dxa"/>
            <w:shd w:val="clear" w:color="auto" w:fill="F2F2F2" w:themeFill="background1" w:themeFillShade="F2"/>
          </w:tcPr>
          <w:p w14:paraId="68FFFAB1" w14:textId="77777777" w:rsidR="00F423E8" w:rsidRPr="00616E9B" w:rsidRDefault="00F423E8" w:rsidP="00616E9B">
            <w:pPr>
              <w:pStyle w:val="Tablebody"/>
              <w:spacing w:before="0" w:after="0"/>
              <w:jc w:val="right"/>
              <w:rPr>
                <w:b/>
                <w:bCs/>
              </w:rPr>
            </w:pPr>
          </w:p>
        </w:tc>
      </w:tr>
      <w:tr w:rsidR="00F423E8" w:rsidRPr="00F423E8" w14:paraId="336D1451" w14:textId="77777777" w:rsidTr="00616E9B">
        <w:tblPrEx>
          <w:tblCellMar>
            <w:left w:w="57" w:type="dxa"/>
            <w:bottom w:w="57" w:type="dxa"/>
            <w:right w:w="57" w:type="dxa"/>
          </w:tblCellMar>
        </w:tblPrEx>
        <w:trPr>
          <w:trHeight w:val="60"/>
        </w:trPr>
        <w:tc>
          <w:tcPr>
            <w:tcW w:w="7371" w:type="dxa"/>
          </w:tcPr>
          <w:p w14:paraId="458EC555" w14:textId="77777777" w:rsidR="00F423E8" w:rsidRPr="00F423E8" w:rsidRDefault="00F423E8" w:rsidP="00F423E8">
            <w:pPr>
              <w:pStyle w:val="Tablebody"/>
              <w:spacing w:before="0" w:after="0"/>
              <w:rPr>
                <w:lang w:val="en-US"/>
              </w:rPr>
            </w:pPr>
            <w:r w:rsidRPr="00F423E8">
              <w:rPr>
                <w:lang w:val="en-US"/>
              </w:rPr>
              <w:t>Regulatory fees and fines</w:t>
            </w:r>
          </w:p>
        </w:tc>
        <w:tc>
          <w:tcPr>
            <w:tcW w:w="1418" w:type="dxa"/>
          </w:tcPr>
          <w:p w14:paraId="11352FF7" w14:textId="77777777" w:rsidR="00F423E8" w:rsidRPr="00F423E8" w:rsidRDefault="00F423E8" w:rsidP="00616E9B">
            <w:pPr>
              <w:pStyle w:val="Tablebody"/>
              <w:spacing w:before="0" w:after="0"/>
              <w:jc w:val="right"/>
              <w:rPr>
                <w:lang w:val="en-US"/>
              </w:rPr>
            </w:pPr>
            <w:r w:rsidRPr="00F423E8">
              <w:rPr>
                <w:lang w:val="en-US"/>
              </w:rPr>
              <w:t xml:space="preserve">30,843 </w:t>
            </w:r>
          </w:p>
        </w:tc>
        <w:tc>
          <w:tcPr>
            <w:tcW w:w="1559" w:type="dxa"/>
            <w:shd w:val="clear" w:color="auto" w:fill="F2F2F2" w:themeFill="background1" w:themeFillShade="F2"/>
          </w:tcPr>
          <w:p w14:paraId="407DC14A" w14:textId="77777777" w:rsidR="00F423E8" w:rsidRPr="00F423E8" w:rsidRDefault="00F423E8" w:rsidP="00616E9B">
            <w:pPr>
              <w:pStyle w:val="Tablebody"/>
              <w:spacing w:before="0" w:after="0"/>
              <w:jc w:val="right"/>
              <w:rPr>
                <w:lang w:val="en-US"/>
              </w:rPr>
            </w:pPr>
            <w:r w:rsidRPr="00F423E8">
              <w:rPr>
                <w:lang w:val="en-US"/>
              </w:rPr>
              <w:t xml:space="preserve">35,852 </w:t>
            </w:r>
          </w:p>
        </w:tc>
      </w:tr>
      <w:tr w:rsidR="00F423E8" w:rsidRPr="00F423E8" w14:paraId="2FCEDA27" w14:textId="77777777" w:rsidTr="00616E9B">
        <w:tblPrEx>
          <w:tblCellMar>
            <w:left w:w="57" w:type="dxa"/>
            <w:bottom w:w="57" w:type="dxa"/>
            <w:right w:w="57" w:type="dxa"/>
          </w:tblCellMar>
        </w:tblPrEx>
        <w:trPr>
          <w:trHeight w:val="60"/>
        </w:trPr>
        <w:tc>
          <w:tcPr>
            <w:tcW w:w="7371" w:type="dxa"/>
          </w:tcPr>
          <w:p w14:paraId="7AB1387F" w14:textId="77777777" w:rsidR="00F423E8" w:rsidRPr="00F423E8" w:rsidRDefault="00F423E8" w:rsidP="00F423E8">
            <w:pPr>
              <w:pStyle w:val="Tablebody"/>
              <w:spacing w:before="0" w:after="0"/>
              <w:rPr>
                <w:lang w:val="en-US"/>
              </w:rPr>
            </w:pPr>
            <w:r w:rsidRPr="00F423E8">
              <w:rPr>
                <w:lang w:val="en-US"/>
              </w:rPr>
              <w:t>Sale of goods and services</w:t>
            </w:r>
          </w:p>
        </w:tc>
        <w:tc>
          <w:tcPr>
            <w:tcW w:w="1418" w:type="dxa"/>
          </w:tcPr>
          <w:p w14:paraId="7BD14E81" w14:textId="77777777" w:rsidR="00F423E8" w:rsidRPr="00F423E8" w:rsidRDefault="00F423E8" w:rsidP="00616E9B">
            <w:pPr>
              <w:pStyle w:val="Tablebody"/>
              <w:spacing w:before="0" w:after="0"/>
              <w:jc w:val="right"/>
              <w:rPr>
                <w:lang w:val="en-US"/>
              </w:rPr>
            </w:pPr>
            <w:r w:rsidRPr="00F423E8">
              <w:rPr>
                <w:lang w:val="en-US"/>
              </w:rPr>
              <w:t xml:space="preserve">8,231 </w:t>
            </w:r>
          </w:p>
        </w:tc>
        <w:tc>
          <w:tcPr>
            <w:tcW w:w="1559" w:type="dxa"/>
            <w:shd w:val="clear" w:color="auto" w:fill="F2F2F2" w:themeFill="background1" w:themeFillShade="F2"/>
          </w:tcPr>
          <w:p w14:paraId="27BD9A22" w14:textId="77777777" w:rsidR="00F423E8" w:rsidRPr="00F423E8" w:rsidRDefault="00F423E8" w:rsidP="00616E9B">
            <w:pPr>
              <w:pStyle w:val="Tablebody"/>
              <w:spacing w:before="0" w:after="0"/>
              <w:jc w:val="right"/>
              <w:rPr>
                <w:lang w:val="en-US"/>
              </w:rPr>
            </w:pPr>
            <w:r w:rsidRPr="00F423E8">
              <w:rPr>
                <w:lang w:val="en-US"/>
              </w:rPr>
              <w:t xml:space="preserve">11,998 </w:t>
            </w:r>
          </w:p>
        </w:tc>
      </w:tr>
      <w:tr w:rsidR="00F423E8" w:rsidRPr="00F423E8" w14:paraId="247B9642" w14:textId="77777777" w:rsidTr="00616E9B">
        <w:tblPrEx>
          <w:tblCellMar>
            <w:left w:w="57" w:type="dxa"/>
            <w:bottom w:w="57" w:type="dxa"/>
            <w:right w:w="57" w:type="dxa"/>
          </w:tblCellMar>
        </w:tblPrEx>
        <w:trPr>
          <w:trHeight w:val="60"/>
        </w:trPr>
        <w:tc>
          <w:tcPr>
            <w:tcW w:w="7371" w:type="dxa"/>
          </w:tcPr>
          <w:p w14:paraId="2D93CECE" w14:textId="77777777" w:rsidR="00F423E8" w:rsidRPr="00F423E8" w:rsidRDefault="00F423E8" w:rsidP="00F423E8">
            <w:pPr>
              <w:pStyle w:val="Tablebody"/>
              <w:spacing w:before="0" w:after="0"/>
              <w:rPr>
                <w:lang w:val="en-US"/>
              </w:rPr>
            </w:pPr>
            <w:r w:rsidRPr="00F423E8">
              <w:rPr>
                <w:lang w:val="en-US"/>
              </w:rPr>
              <w:t>Seized and unclaimed monies</w:t>
            </w:r>
          </w:p>
        </w:tc>
        <w:tc>
          <w:tcPr>
            <w:tcW w:w="1418" w:type="dxa"/>
          </w:tcPr>
          <w:p w14:paraId="1A717700" w14:textId="77777777" w:rsidR="00F423E8" w:rsidRPr="00F423E8" w:rsidRDefault="00F423E8" w:rsidP="00616E9B">
            <w:pPr>
              <w:pStyle w:val="Tablebody"/>
              <w:spacing w:before="0" w:after="0"/>
              <w:jc w:val="right"/>
              <w:rPr>
                <w:lang w:val="en-US"/>
              </w:rPr>
            </w:pPr>
            <w:r w:rsidRPr="00F423E8">
              <w:rPr>
                <w:lang w:val="en-US"/>
              </w:rPr>
              <w:t xml:space="preserve">31,731 </w:t>
            </w:r>
          </w:p>
        </w:tc>
        <w:tc>
          <w:tcPr>
            <w:tcW w:w="1559" w:type="dxa"/>
            <w:shd w:val="clear" w:color="auto" w:fill="F2F2F2" w:themeFill="background1" w:themeFillShade="F2"/>
          </w:tcPr>
          <w:p w14:paraId="0DEEFD64" w14:textId="77777777" w:rsidR="00F423E8" w:rsidRPr="00F423E8" w:rsidRDefault="00F423E8" w:rsidP="00616E9B">
            <w:pPr>
              <w:pStyle w:val="Tablebody"/>
              <w:spacing w:before="0" w:after="0"/>
              <w:jc w:val="right"/>
              <w:rPr>
                <w:lang w:val="en-US"/>
              </w:rPr>
            </w:pPr>
            <w:r w:rsidRPr="00F423E8">
              <w:rPr>
                <w:lang w:val="en-US"/>
              </w:rPr>
              <w:t xml:space="preserve">22,153 </w:t>
            </w:r>
          </w:p>
        </w:tc>
      </w:tr>
      <w:tr w:rsidR="00F423E8" w:rsidRPr="00F423E8" w14:paraId="131A5656" w14:textId="77777777" w:rsidTr="00616E9B">
        <w:tblPrEx>
          <w:tblCellMar>
            <w:left w:w="57" w:type="dxa"/>
            <w:bottom w:w="57" w:type="dxa"/>
            <w:right w:w="57" w:type="dxa"/>
          </w:tblCellMar>
        </w:tblPrEx>
        <w:trPr>
          <w:trHeight w:val="60"/>
        </w:trPr>
        <w:tc>
          <w:tcPr>
            <w:tcW w:w="7371" w:type="dxa"/>
          </w:tcPr>
          <w:p w14:paraId="34402CE8" w14:textId="77777777" w:rsidR="00F423E8" w:rsidRPr="00F423E8" w:rsidRDefault="00F423E8" w:rsidP="00F423E8">
            <w:pPr>
              <w:pStyle w:val="Tablebody"/>
              <w:spacing w:before="0" w:after="0"/>
              <w:rPr>
                <w:lang w:val="en-US"/>
              </w:rPr>
            </w:pPr>
            <w:r w:rsidRPr="00F423E8">
              <w:rPr>
                <w:lang w:val="en-US"/>
              </w:rPr>
              <w:t>Grants</w:t>
            </w:r>
          </w:p>
        </w:tc>
        <w:tc>
          <w:tcPr>
            <w:tcW w:w="1418" w:type="dxa"/>
          </w:tcPr>
          <w:p w14:paraId="1D078C56" w14:textId="77777777" w:rsidR="00F423E8" w:rsidRPr="00F423E8" w:rsidRDefault="00F423E8" w:rsidP="00616E9B">
            <w:pPr>
              <w:pStyle w:val="Tablebody"/>
              <w:spacing w:before="0" w:after="0"/>
              <w:jc w:val="right"/>
              <w:rPr>
                <w:lang w:val="en-US"/>
              </w:rPr>
            </w:pPr>
            <w:r w:rsidRPr="00F423E8">
              <w:rPr>
                <w:lang w:val="en-US"/>
              </w:rPr>
              <w:t xml:space="preserve">625 </w:t>
            </w:r>
          </w:p>
        </w:tc>
        <w:tc>
          <w:tcPr>
            <w:tcW w:w="1559" w:type="dxa"/>
            <w:shd w:val="clear" w:color="auto" w:fill="F2F2F2" w:themeFill="background1" w:themeFillShade="F2"/>
          </w:tcPr>
          <w:p w14:paraId="459F80BB" w14:textId="77777777" w:rsidR="00F423E8" w:rsidRPr="00F423E8" w:rsidRDefault="00F423E8" w:rsidP="00616E9B">
            <w:pPr>
              <w:pStyle w:val="Tablebody"/>
              <w:spacing w:before="0" w:after="0"/>
              <w:jc w:val="right"/>
              <w:rPr>
                <w:lang w:val="en-US"/>
              </w:rPr>
            </w:pPr>
            <w:r w:rsidRPr="00F423E8">
              <w:rPr>
                <w:lang w:val="en-US"/>
              </w:rPr>
              <w:t xml:space="preserve">582 </w:t>
            </w:r>
          </w:p>
        </w:tc>
      </w:tr>
      <w:tr w:rsidR="00F423E8" w:rsidRPr="00F423E8" w14:paraId="7DFE08B8" w14:textId="77777777" w:rsidTr="00616E9B">
        <w:tblPrEx>
          <w:tblCellMar>
            <w:left w:w="57" w:type="dxa"/>
            <w:bottom w:w="57" w:type="dxa"/>
            <w:right w:w="57" w:type="dxa"/>
          </w:tblCellMar>
        </w:tblPrEx>
        <w:trPr>
          <w:trHeight w:val="60"/>
        </w:trPr>
        <w:tc>
          <w:tcPr>
            <w:tcW w:w="7371" w:type="dxa"/>
          </w:tcPr>
          <w:p w14:paraId="746ED0E5" w14:textId="77777777" w:rsidR="00F423E8" w:rsidRPr="00F423E8" w:rsidRDefault="00F423E8" w:rsidP="00F423E8">
            <w:pPr>
              <w:pStyle w:val="Tablebody"/>
              <w:spacing w:before="0" w:after="0"/>
              <w:rPr>
                <w:lang w:val="en-US"/>
              </w:rPr>
            </w:pPr>
            <w:r w:rsidRPr="00F423E8">
              <w:rPr>
                <w:lang w:val="en-US"/>
              </w:rPr>
              <w:t>Other agency contributions</w:t>
            </w:r>
          </w:p>
        </w:tc>
        <w:tc>
          <w:tcPr>
            <w:tcW w:w="1418" w:type="dxa"/>
          </w:tcPr>
          <w:p w14:paraId="5A50CF1C" w14:textId="77777777" w:rsidR="00F423E8" w:rsidRPr="00F423E8" w:rsidRDefault="00F423E8" w:rsidP="00616E9B">
            <w:pPr>
              <w:pStyle w:val="Tablebody"/>
              <w:spacing w:before="0" w:after="0"/>
              <w:jc w:val="right"/>
              <w:rPr>
                <w:lang w:val="en-US"/>
              </w:rPr>
            </w:pPr>
            <w:r w:rsidRPr="00F423E8">
              <w:rPr>
                <w:lang w:val="en-US"/>
              </w:rPr>
              <w:t xml:space="preserve">4,220 </w:t>
            </w:r>
          </w:p>
        </w:tc>
        <w:tc>
          <w:tcPr>
            <w:tcW w:w="1559" w:type="dxa"/>
            <w:shd w:val="clear" w:color="auto" w:fill="F2F2F2" w:themeFill="background1" w:themeFillShade="F2"/>
          </w:tcPr>
          <w:p w14:paraId="692650FE" w14:textId="77777777" w:rsidR="00F423E8" w:rsidRPr="00F423E8" w:rsidRDefault="00F423E8" w:rsidP="00616E9B">
            <w:pPr>
              <w:pStyle w:val="Tablebody"/>
              <w:spacing w:before="0" w:after="0"/>
              <w:jc w:val="right"/>
              <w:rPr>
                <w:lang w:val="en-US"/>
              </w:rPr>
            </w:pPr>
            <w:r w:rsidRPr="00F423E8">
              <w:rPr>
                <w:lang w:val="en-US"/>
              </w:rPr>
              <w:t xml:space="preserve">4,411 </w:t>
            </w:r>
          </w:p>
        </w:tc>
      </w:tr>
      <w:tr w:rsidR="00F423E8" w:rsidRPr="00F423E8" w14:paraId="3139A238" w14:textId="77777777" w:rsidTr="00616E9B">
        <w:tblPrEx>
          <w:tblCellMar>
            <w:left w:w="57" w:type="dxa"/>
            <w:bottom w:w="57" w:type="dxa"/>
            <w:right w:w="57" w:type="dxa"/>
          </w:tblCellMar>
        </w:tblPrEx>
        <w:trPr>
          <w:trHeight w:val="60"/>
        </w:trPr>
        <w:tc>
          <w:tcPr>
            <w:tcW w:w="7371" w:type="dxa"/>
            <w:tcBorders>
              <w:bottom w:val="dotted" w:sz="4" w:space="0" w:color="274B93"/>
            </w:tcBorders>
          </w:tcPr>
          <w:p w14:paraId="15A182FE" w14:textId="77777777" w:rsidR="00F423E8" w:rsidRPr="00F423E8" w:rsidRDefault="00F423E8" w:rsidP="00F423E8">
            <w:pPr>
              <w:pStyle w:val="Tablebody"/>
              <w:spacing w:before="0" w:after="0"/>
              <w:rPr>
                <w:lang w:val="en-US"/>
              </w:rPr>
            </w:pPr>
            <w:r w:rsidRPr="00F423E8">
              <w:rPr>
                <w:lang w:val="en-US"/>
              </w:rPr>
              <w:t>Interest income</w:t>
            </w:r>
          </w:p>
        </w:tc>
        <w:tc>
          <w:tcPr>
            <w:tcW w:w="1418" w:type="dxa"/>
            <w:tcBorders>
              <w:bottom w:val="dotted" w:sz="4" w:space="0" w:color="274B93"/>
            </w:tcBorders>
          </w:tcPr>
          <w:p w14:paraId="702AFF65" w14:textId="77777777" w:rsidR="00F423E8" w:rsidRPr="00F423E8" w:rsidRDefault="00F423E8" w:rsidP="00616E9B">
            <w:pPr>
              <w:pStyle w:val="Tablebody"/>
              <w:spacing w:before="0" w:after="0"/>
              <w:jc w:val="right"/>
              <w:rPr>
                <w:lang w:val="en-US"/>
              </w:rPr>
            </w:pPr>
            <w:r w:rsidRPr="00F423E8">
              <w:rPr>
                <w:lang w:val="en-US"/>
              </w:rPr>
              <w:t xml:space="preserve">4 </w:t>
            </w:r>
          </w:p>
        </w:tc>
        <w:tc>
          <w:tcPr>
            <w:tcW w:w="1559" w:type="dxa"/>
            <w:tcBorders>
              <w:bottom w:val="dotted" w:sz="4" w:space="0" w:color="274B93"/>
            </w:tcBorders>
            <w:shd w:val="clear" w:color="auto" w:fill="F2F2F2" w:themeFill="background1" w:themeFillShade="F2"/>
          </w:tcPr>
          <w:p w14:paraId="3C94BD94" w14:textId="77777777" w:rsidR="00F423E8" w:rsidRPr="00F423E8" w:rsidRDefault="00F423E8" w:rsidP="00616E9B">
            <w:pPr>
              <w:pStyle w:val="Tablebody"/>
              <w:spacing w:before="0" w:after="0"/>
              <w:jc w:val="right"/>
              <w:rPr>
                <w:lang w:val="en-US"/>
              </w:rPr>
            </w:pPr>
            <w:r w:rsidRPr="00F423E8">
              <w:rPr>
                <w:lang w:val="en-US"/>
              </w:rPr>
              <w:t xml:space="preserve">161 </w:t>
            </w:r>
          </w:p>
        </w:tc>
      </w:tr>
      <w:tr w:rsidR="00F423E8" w:rsidRPr="00F423E8" w14:paraId="76BA5364" w14:textId="77777777" w:rsidTr="00616E9B">
        <w:tblPrEx>
          <w:tblCellMar>
            <w:left w:w="57" w:type="dxa"/>
            <w:bottom w:w="57" w:type="dxa"/>
            <w:right w:w="57" w:type="dxa"/>
          </w:tblCellMar>
        </w:tblPrEx>
        <w:trPr>
          <w:trHeight w:val="60"/>
        </w:trPr>
        <w:tc>
          <w:tcPr>
            <w:tcW w:w="7371" w:type="dxa"/>
            <w:tcBorders>
              <w:top w:val="dotted" w:sz="4" w:space="0" w:color="274B93"/>
              <w:bottom w:val="single" w:sz="4" w:space="0" w:color="274B93"/>
            </w:tcBorders>
          </w:tcPr>
          <w:p w14:paraId="0B1114D1" w14:textId="77777777" w:rsidR="00F423E8" w:rsidRPr="00F423E8" w:rsidRDefault="00F423E8" w:rsidP="00F423E8">
            <w:pPr>
              <w:pStyle w:val="Tablebody"/>
              <w:spacing w:before="0" w:after="0"/>
              <w:rPr>
                <w:lang w:val="en-US"/>
              </w:rPr>
            </w:pPr>
            <w:r w:rsidRPr="00F423E8">
              <w:rPr>
                <w:lang w:val="en-US"/>
              </w:rPr>
              <w:t xml:space="preserve">Other income </w:t>
            </w:r>
          </w:p>
        </w:tc>
        <w:tc>
          <w:tcPr>
            <w:tcW w:w="1418" w:type="dxa"/>
            <w:tcBorders>
              <w:top w:val="dotted" w:sz="4" w:space="0" w:color="274B93"/>
              <w:bottom w:val="single" w:sz="4" w:space="0" w:color="274B93"/>
            </w:tcBorders>
          </w:tcPr>
          <w:p w14:paraId="29583A91" w14:textId="77777777" w:rsidR="00F423E8" w:rsidRPr="00F423E8" w:rsidRDefault="00F423E8" w:rsidP="00616E9B">
            <w:pPr>
              <w:pStyle w:val="Tablebody"/>
              <w:spacing w:before="0" w:after="0"/>
              <w:jc w:val="right"/>
              <w:rPr>
                <w:lang w:val="en-US"/>
              </w:rPr>
            </w:pPr>
            <w:r w:rsidRPr="00F423E8">
              <w:rPr>
                <w:lang w:val="en-US"/>
              </w:rPr>
              <w:t xml:space="preserve">1,402 </w:t>
            </w:r>
          </w:p>
        </w:tc>
        <w:tc>
          <w:tcPr>
            <w:tcW w:w="1559" w:type="dxa"/>
            <w:tcBorders>
              <w:top w:val="dotted" w:sz="4" w:space="0" w:color="274B93"/>
              <w:bottom w:val="single" w:sz="4" w:space="0" w:color="274B93"/>
            </w:tcBorders>
            <w:shd w:val="clear" w:color="auto" w:fill="F2F2F2" w:themeFill="background1" w:themeFillShade="F2"/>
          </w:tcPr>
          <w:p w14:paraId="38CB9FB2" w14:textId="77777777" w:rsidR="00F423E8" w:rsidRPr="00F423E8" w:rsidRDefault="00F423E8" w:rsidP="00616E9B">
            <w:pPr>
              <w:pStyle w:val="Tablebody"/>
              <w:spacing w:before="0" w:after="0"/>
              <w:jc w:val="right"/>
              <w:rPr>
                <w:lang w:val="en-US"/>
              </w:rPr>
            </w:pPr>
            <w:r w:rsidRPr="00F423E8">
              <w:rPr>
                <w:lang w:val="en-US"/>
              </w:rPr>
              <w:t xml:space="preserve">11,026 </w:t>
            </w:r>
          </w:p>
        </w:tc>
      </w:tr>
      <w:tr w:rsidR="00F423E8" w:rsidRPr="00616E9B" w14:paraId="52191881" w14:textId="77777777" w:rsidTr="00616E9B">
        <w:tblPrEx>
          <w:tblCellMar>
            <w:left w:w="57" w:type="dxa"/>
            <w:bottom w:w="57" w:type="dxa"/>
            <w:right w:w="57" w:type="dxa"/>
          </w:tblCellMar>
        </w:tblPrEx>
        <w:trPr>
          <w:trHeight w:val="60"/>
        </w:trPr>
        <w:tc>
          <w:tcPr>
            <w:tcW w:w="7371" w:type="dxa"/>
            <w:tcBorders>
              <w:top w:val="single" w:sz="4" w:space="0" w:color="274B93"/>
              <w:bottom w:val="dotted" w:sz="4" w:space="0" w:color="274B93"/>
            </w:tcBorders>
          </w:tcPr>
          <w:p w14:paraId="651E1A76" w14:textId="77777777" w:rsidR="00F423E8" w:rsidRPr="00616E9B" w:rsidRDefault="00F423E8" w:rsidP="00F423E8">
            <w:pPr>
              <w:pStyle w:val="Tablebody"/>
              <w:spacing w:before="0" w:after="0"/>
              <w:rPr>
                <w:b/>
                <w:bCs/>
                <w:lang w:val="en-US"/>
              </w:rPr>
            </w:pPr>
            <w:r w:rsidRPr="00616E9B">
              <w:rPr>
                <w:b/>
                <w:bCs/>
                <w:lang w:val="en-US"/>
              </w:rPr>
              <w:t xml:space="preserve">Total Administered Income </w:t>
            </w:r>
            <w:proofErr w:type="gramStart"/>
            <w:r w:rsidRPr="00616E9B">
              <w:rPr>
                <w:b/>
                <w:bCs/>
                <w:lang w:val="en-US"/>
              </w:rPr>
              <w:t>From</w:t>
            </w:r>
            <w:proofErr w:type="gramEnd"/>
            <w:r w:rsidRPr="00616E9B">
              <w:rPr>
                <w:b/>
                <w:bCs/>
                <w:lang w:val="en-US"/>
              </w:rPr>
              <w:t xml:space="preserve"> Transactions</w:t>
            </w:r>
          </w:p>
        </w:tc>
        <w:tc>
          <w:tcPr>
            <w:tcW w:w="1418" w:type="dxa"/>
            <w:tcBorders>
              <w:top w:val="single" w:sz="4" w:space="0" w:color="274B93"/>
              <w:bottom w:val="dotted" w:sz="4" w:space="0" w:color="274B93"/>
            </w:tcBorders>
          </w:tcPr>
          <w:p w14:paraId="4EEA19E0" w14:textId="77777777" w:rsidR="00F423E8" w:rsidRPr="00616E9B" w:rsidRDefault="00F423E8" w:rsidP="00616E9B">
            <w:pPr>
              <w:pStyle w:val="Tablebody"/>
              <w:spacing w:before="0" w:after="0"/>
              <w:jc w:val="right"/>
              <w:rPr>
                <w:b/>
                <w:bCs/>
                <w:lang w:val="en-US"/>
              </w:rPr>
            </w:pPr>
            <w:r w:rsidRPr="00616E9B">
              <w:rPr>
                <w:b/>
                <w:bCs/>
                <w:lang w:val="en-US"/>
              </w:rPr>
              <w:t xml:space="preserve">77,056 </w:t>
            </w:r>
          </w:p>
        </w:tc>
        <w:tc>
          <w:tcPr>
            <w:tcW w:w="1559" w:type="dxa"/>
            <w:tcBorders>
              <w:top w:val="single" w:sz="4" w:space="0" w:color="274B93"/>
              <w:bottom w:val="dotted" w:sz="4" w:space="0" w:color="274B93"/>
            </w:tcBorders>
            <w:shd w:val="clear" w:color="auto" w:fill="F2F2F2" w:themeFill="background1" w:themeFillShade="F2"/>
          </w:tcPr>
          <w:p w14:paraId="05EF8DA1" w14:textId="77777777" w:rsidR="00F423E8" w:rsidRPr="00616E9B" w:rsidRDefault="00F423E8" w:rsidP="00616E9B">
            <w:pPr>
              <w:pStyle w:val="Tablebody"/>
              <w:spacing w:before="0" w:after="0"/>
              <w:jc w:val="right"/>
              <w:rPr>
                <w:b/>
                <w:bCs/>
                <w:lang w:val="en-US"/>
              </w:rPr>
            </w:pPr>
            <w:r w:rsidRPr="00616E9B">
              <w:rPr>
                <w:b/>
                <w:bCs/>
                <w:lang w:val="en-US"/>
              </w:rPr>
              <w:t xml:space="preserve">86,183 </w:t>
            </w:r>
          </w:p>
        </w:tc>
      </w:tr>
      <w:tr w:rsidR="00F423E8" w:rsidRPr="00616E9B" w14:paraId="7A20D42C" w14:textId="77777777" w:rsidTr="00616E9B">
        <w:tblPrEx>
          <w:tblCellMar>
            <w:left w:w="57" w:type="dxa"/>
            <w:bottom w:w="57" w:type="dxa"/>
            <w:right w:w="57" w:type="dxa"/>
          </w:tblCellMar>
        </w:tblPrEx>
        <w:trPr>
          <w:trHeight w:val="60"/>
        </w:trPr>
        <w:tc>
          <w:tcPr>
            <w:tcW w:w="7371" w:type="dxa"/>
            <w:tcBorders>
              <w:top w:val="dotted" w:sz="4" w:space="0" w:color="274B93"/>
            </w:tcBorders>
          </w:tcPr>
          <w:p w14:paraId="27CDDD7D" w14:textId="77777777" w:rsidR="00F423E8" w:rsidRPr="00616E9B" w:rsidRDefault="00F423E8" w:rsidP="00F423E8">
            <w:pPr>
              <w:pStyle w:val="Tablebody"/>
              <w:spacing w:before="0" w:after="0"/>
              <w:rPr>
                <w:b/>
                <w:bCs/>
                <w:lang w:val="en-US"/>
              </w:rPr>
            </w:pPr>
            <w:r w:rsidRPr="00616E9B">
              <w:rPr>
                <w:b/>
                <w:bCs/>
                <w:lang w:val="en-US"/>
              </w:rPr>
              <w:t xml:space="preserve">Administered Expenses </w:t>
            </w:r>
            <w:proofErr w:type="gramStart"/>
            <w:r w:rsidRPr="00616E9B">
              <w:rPr>
                <w:b/>
                <w:bCs/>
                <w:lang w:val="en-US"/>
              </w:rPr>
              <w:t>From</w:t>
            </w:r>
            <w:proofErr w:type="gramEnd"/>
            <w:r w:rsidRPr="00616E9B">
              <w:rPr>
                <w:b/>
                <w:bCs/>
                <w:lang w:val="en-US"/>
              </w:rPr>
              <w:t xml:space="preserve"> Transactions</w:t>
            </w:r>
          </w:p>
        </w:tc>
        <w:tc>
          <w:tcPr>
            <w:tcW w:w="1418" w:type="dxa"/>
            <w:tcBorders>
              <w:top w:val="dotted" w:sz="4" w:space="0" w:color="274B93"/>
            </w:tcBorders>
          </w:tcPr>
          <w:p w14:paraId="1FB6C8F9" w14:textId="77777777" w:rsidR="00F423E8" w:rsidRPr="00616E9B" w:rsidRDefault="00F423E8" w:rsidP="00616E9B">
            <w:pPr>
              <w:pStyle w:val="Tablebody"/>
              <w:spacing w:before="0" w:after="0"/>
              <w:jc w:val="right"/>
              <w:rPr>
                <w:b/>
                <w:bCs/>
              </w:rPr>
            </w:pPr>
          </w:p>
        </w:tc>
        <w:tc>
          <w:tcPr>
            <w:tcW w:w="1559" w:type="dxa"/>
            <w:tcBorders>
              <w:top w:val="dotted" w:sz="4" w:space="0" w:color="274B93"/>
            </w:tcBorders>
            <w:shd w:val="clear" w:color="auto" w:fill="F2F2F2" w:themeFill="background1" w:themeFillShade="F2"/>
          </w:tcPr>
          <w:p w14:paraId="4248B3A7" w14:textId="77777777" w:rsidR="00F423E8" w:rsidRPr="00616E9B" w:rsidRDefault="00F423E8" w:rsidP="00616E9B">
            <w:pPr>
              <w:pStyle w:val="Tablebody"/>
              <w:spacing w:before="0" w:after="0"/>
              <w:jc w:val="right"/>
              <w:rPr>
                <w:b/>
                <w:bCs/>
              </w:rPr>
            </w:pPr>
          </w:p>
        </w:tc>
      </w:tr>
      <w:tr w:rsidR="00F423E8" w:rsidRPr="00F423E8" w14:paraId="457D90A1" w14:textId="77777777" w:rsidTr="00616E9B">
        <w:tblPrEx>
          <w:tblCellMar>
            <w:left w:w="57" w:type="dxa"/>
            <w:bottom w:w="57" w:type="dxa"/>
            <w:right w:w="57" w:type="dxa"/>
          </w:tblCellMar>
        </w:tblPrEx>
        <w:trPr>
          <w:trHeight w:val="60"/>
        </w:trPr>
        <w:tc>
          <w:tcPr>
            <w:tcW w:w="7371" w:type="dxa"/>
          </w:tcPr>
          <w:p w14:paraId="58789943" w14:textId="77777777" w:rsidR="00F423E8" w:rsidRPr="00F423E8" w:rsidRDefault="00F423E8" w:rsidP="00F423E8">
            <w:pPr>
              <w:pStyle w:val="Tablebody"/>
              <w:spacing w:before="0" w:after="0"/>
              <w:rPr>
                <w:lang w:val="en-US"/>
              </w:rPr>
            </w:pPr>
            <w:r w:rsidRPr="00F423E8">
              <w:rPr>
                <w:lang w:val="en-US"/>
              </w:rPr>
              <w:t>Payments into the Consolidated Fund</w:t>
            </w:r>
          </w:p>
        </w:tc>
        <w:tc>
          <w:tcPr>
            <w:tcW w:w="1418" w:type="dxa"/>
          </w:tcPr>
          <w:p w14:paraId="259C9428" w14:textId="77777777" w:rsidR="00F423E8" w:rsidRPr="00F423E8" w:rsidRDefault="00F423E8" w:rsidP="00616E9B">
            <w:pPr>
              <w:pStyle w:val="Tablebody"/>
              <w:spacing w:before="0" w:after="0"/>
              <w:jc w:val="right"/>
              <w:rPr>
                <w:lang w:val="en-US"/>
              </w:rPr>
            </w:pPr>
            <w:r w:rsidRPr="00F423E8">
              <w:rPr>
                <w:lang w:val="en-US"/>
              </w:rPr>
              <w:t xml:space="preserve">43,798 </w:t>
            </w:r>
          </w:p>
        </w:tc>
        <w:tc>
          <w:tcPr>
            <w:tcW w:w="1559" w:type="dxa"/>
            <w:shd w:val="clear" w:color="auto" w:fill="F2F2F2" w:themeFill="background1" w:themeFillShade="F2"/>
          </w:tcPr>
          <w:p w14:paraId="02EC7CD4" w14:textId="77777777" w:rsidR="00F423E8" w:rsidRPr="00F423E8" w:rsidRDefault="00F423E8" w:rsidP="00616E9B">
            <w:pPr>
              <w:pStyle w:val="Tablebody"/>
              <w:spacing w:before="0" w:after="0"/>
              <w:jc w:val="right"/>
              <w:rPr>
                <w:lang w:val="en-US"/>
              </w:rPr>
            </w:pPr>
            <w:r w:rsidRPr="00F423E8">
              <w:rPr>
                <w:lang w:val="en-US"/>
              </w:rPr>
              <w:t xml:space="preserve">59,695 </w:t>
            </w:r>
          </w:p>
        </w:tc>
      </w:tr>
      <w:tr w:rsidR="00F423E8" w:rsidRPr="00F423E8" w14:paraId="6B1B3184" w14:textId="77777777" w:rsidTr="00616E9B">
        <w:tblPrEx>
          <w:tblCellMar>
            <w:left w:w="57" w:type="dxa"/>
            <w:bottom w:w="57" w:type="dxa"/>
            <w:right w:w="57" w:type="dxa"/>
          </w:tblCellMar>
        </w:tblPrEx>
        <w:trPr>
          <w:trHeight w:val="60"/>
        </w:trPr>
        <w:tc>
          <w:tcPr>
            <w:tcW w:w="7371" w:type="dxa"/>
          </w:tcPr>
          <w:p w14:paraId="7D22527E" w14:textId="77777777" w:rsidR="00F423E8" w:rsidRPr="00F423E8" w:rsidRDefault="00F423E8" w:rsidP="00F423E8">
            <w:pPr>
              <w:pStyle w:val="Tablebody"/>
              <w:spacing w:before="0" w:after="0"/>
              <w:rPr>
                <w:lang w:val="en-US"/>
              </w:rPr>
            </w:pPr>
            <w:r w:rsidRPr="00F423E8">
              <w:rPr>
                <w:lang w:val="en-US"/>
              </w:rPr>
              <w:t>Payment of seized and unclaimed monies</w:t>
            </w:r>
          </w:p>
        </w:tc>
        <w:tc>
          <w:tcPr>
            <w:tcW w:w="1418" w:type="dxa"/>
          </w:tcPr>
          <w:p w14:paraId="28C3B318" w14:textId="77777777" w:rsidR="00F423E8" w:rsidRPr="00F423E8" w:rsidRDefault="00F423E8" w:rsidP="00616E9B">
            <w:pPr>
              <w:pStyle w:val="Tablebody"/>
              <w:spacing w:before="0" w:after="0"/>
              <w:jc w:val="right"/>
              <w:rPr>
                <w:lang w:val="en-US"/>
              </w:rPr>
            </w:pPr>
            <w:r w:rsidRPr="00F423E8">
              <w:rPr>
                <w:lang w:val="en-US"/>
              </w:rPr>
              <w:t xml:space="preserve">29,053 </w:t>
            </w:r>
          </w:p>
        </w:tc>
        <w:tc>
          <w:tcPr>
            <w:tcW w:w="1559" w:type="dxa"/>
            <w:shd w:val="clear" w:color="auto" w:fill="F2F2F2" w:themeFill="background1" w:themeFillShade="F2"/>
          </w:tcPr>
          <w:p w14:paraId="76BA7B5A" w14:textId="77777777" w:rsidR="00F423E8" w:rsidRPr="00F423E8" w:rsidRDefault="00F423E8" w:rsidP="00616E9B">
            <w:pPr>
              <w:pStyle w:val="Tablebody"/>
              <w:spacing w:before="0" w:after="0"/>
              <w:jc w:val="right"/>
              <w:rPr>
                <w:lang w:val="en-US"/>
              </w:rPr>
            </w:pPr>
            <w:r w:rsidRPr="00F423E8">
              <w:rPr>
                <w:lang w:val="en-US"/>
              </w:rPr>
              <w:t xml:space="preserve">20,382 </w:t>
            </w:r>
          </w:p>
        </w:tc>
      </w:tr>
      <w:tr w:rsidR="00F423E8" w:rsidRPr="00F423E8" w14:paraId="65EAD271" w14:textId="77777777" w:rsidTr="00616E9B">
        <w:tblPrEx>
          <w:tblCellMar>
            <w:left w:w="57" w:type="dxa"/>
            <w:bottom w:w="57" w:type="dxa"/>
            <w:right w:w="57" w:type="dxa"/>
          </w:tblCellMar>
        </w:tblPrEx>
        <w:trPr>
          <w:trHeight w:val="60"/>
        </w:trPr>
        <w:tc>
          <w:tcPr>
            <w:tcW w:w="7371" w:type="dxa"/>
          </w:tcPr>
          <w:p w14:paraId="0D477EAE" w14:textId="77777777" w:rsidR="00F423E8" w:rsidRPr="00F423E8" w:rsidRDefault="00F423E8" w:rsidP="00F423E8">
            <w:pPr>
              <w:pStyle w:val="Tablebody"/>
              <w:spacing w:before="0" w:after="0"/>
              <w:rPr>
                <w:lang w:val="en-US"/>
              </w:rPr>
            </w:pPr>
            <w:r w:rsidRPr="00F423E8">
              <w:rPr>
                <w:lang w:val="en-US"/>
              </w:rPr>
              <w:t>Employee expenses</w:t>
            </w:r>
          </w:p>
        </w:tc>
        <w:tc>
          <w:tcPr>
            <w:tcW w:w="1418" w:type="dxa"/>
          </w:tcPr>
          <w:p w14:paraId="0AD39814" w14:textId="77777777" w:rsidR="00F423E8" w:rsidRPr="00F423E8" w:rsidRDefault="00F423E8" w:rsidP="00616E9B">
            <w:pPr>
              <w:pStyle w:val="Tablebody"/>
              <w:spacing w:before="0" w:after="0"/>
              <w:jc w:val="right"/>
              <w:rPr>
                <w:lang w:val="en-US"/>
              </w:rPr>
            </w:pPr>
            <w:r w:rsidRPr="00F423E8">
              <w:rPr>
                <w:lang w:val="en-US"/>
              </w:rPr>
              <w:t xml:space="preserve">3,848 </w:t>
            </w:r>
          </w:p>
        </w:tc>
        <w:tc>
          <w:tcPr>
            <w:tcW w:w="1559" w:type="dxa"/>
            <w:shd w:val="clear" w:color="auto" w:fill="F2F2F2" w:themeFill="background1" w:themeFillShade="F2"/>
          </w:tcPr>
          <w:p w14:paraId="727DF9F3" w14:textId="77777777" w:rsidR="00F423E8" w:rsidRPr="00F423E8" w:rsidRDefault="00F423E8" w:rsidP="00616E9B">
            <w:pPr>
              <w:pStyle w:val="Tablebody"/>
              <w:spacing w:before="0" w:after="0"/>
              <w:jc w:val="right"/>
              <w:rPr>
                <w:lang w:val="en-US"/>
              </w:rPr>
            </w:pPr>
            <w:r w:rsidRPr="00F423E8">
              <w:rPr>
                <w:lang w:val="en-US"/>
              </w:rPr>
              <w:t xml:space="preserve">3,831 </w:t>
            </w:r>
          </w:p>
        </w:tc>
      </w:tr>
      <w:tr w:rsidR="00F423E8" w:rsidRPr="00F423E8" w14:paraId="0BD92D31" w14:textId="77777777" w:rsidTr="00616E9B">
        <w:tblPrEx>
          <w:tblCellMar>
            <w:left w:w="57" w:type="dxa"/>
            <w:bottom w:w="57" w:type="dxa"/>
            <w:right w:w="57" w:type="dxa"/>
          </w:tblCellMar>
        </w:tblPrEx>
        <w:trPr>
          <w:trHeight w:val="60"/>
        </w:trPr>
        <w:tc>
          <w:tcPr>
            <w:tcW w:w="7371" w:type="dxa"/>
            <w:tcBorders>
              <w:bottom w:val="dotted" w:sz="4" w:space="0" w:color="274B93"/>
            </w:tcBorders>
          </w:tcPr>
          <w:p w14:paraId="7C9819EE" w14:textId="77777777" w:rsidR="00F423E8" w:rsidRPr="00F423E8" w:rsidRDefault="00F423E8" w:rsidP="00F423E8">
            <w:pPr>
              <w:pStyle w:val="Tablebody"/>
              <w:spacing w:before="0" w:after="0"/>
              <w:rPr>
                <w:lang w:val="en-US"/>
              </w:rPr>
            </w:pPr>
            <w:r w:rsidRPr="00F423E8">
              <w:rPr>
                <w:lang w:val="en-US"/>
              </w:rPr>
              <w:t>Depreciation</w:t>
            </w:r>
          </w:p>
        </w:tc>
        <w:tc>
          <w:tcPr>
            <w:tcW w:w="1418" w:type="dxa"/>
            <w:tcBorders>
              <w:bottom w:val="dotted" w:sz="4" w:space="0" w:color="274B93"/>
            </w:tcBorders>
          </w:tcPr>
          <w:p w14:paraId="7227BA57" w14:textId="77777777" w:rsidR="00F423E8" w:rsidRPr="00F423E8" w:rsidRDefault="00F423E8" w:rsidP="00616E9B">
            <w:pPr>
              <w:pStyle w:val="Tablebody"/>
              <w:spacing w:before="0" w:after="0"/>
              <w:jc w:val="right"/>
              <w:rPr>
                <w:lang w:val="en-US"/>
              </w:rPr>
            </w:pPr>
            <w:r w:rsidRPr="00F423E8">
              <w:rPr>
                <w:lang w:val="en-US"/>
              </w:rPr>
              <w:t xml:space="preserve">1 </w:t>
            </w:r>
          </w:p>
        </w:tc>
        <w:tc>
          <w:tcPr>
            <w:tcW w:w="1559" w:type="dxa"/>
            <w:tcBorders>
              <w:bottom w:val="dotted" w:sz="4" w:space="0" w:color="274B93"/>
            </w:tcBorders>
            <w:shd w:val="clear" w:color="auto" w:fill="F2F2F2" w:themeFill="background1" w:themeFillShade="F2"/>
          </w:tcPr>
          <w:p w14:paraId="7924979C" w14:textId="77777777" w:rsidR="00F423E8" w:rsidRPr="00F423E8" w:rsidRDefault="00F423E8" w:rsidP="00616E9B">
            <w:pPr>
              <w:pStyle w:val="Tablebody"/>
              <w:spacing w:before="0" w:after="0"/>
              <w:jc w:val="right"/>
              <w:rPr>
                <w:lang w:val="en-US"/>
              </w:rPr>
            </w:pPr>
            <w:r w:rsidRPr="00F423E8">
              <w:rPr>
                <w:lang w:val="en-US"/>
              </w:rPr>
              <w:t xml:space="preserve">2 </w:t>
            </w:r>
          </w:p>
        </w:tc>
      </w:tr>
      <w:tr w:rsidR="00F423E8" w:rsidRPr="00F423E8" w14:paraId="0FECBC75" w14:textId="77777777" w:rsidTr="00616E9B">
        <w:tblPrEx>
          <w:tblCellMar>
            <w:left w:w="57" w:type="dxa"/>
            <w:bottom w:w="57" w:type="dxa"/>
            <w:right w:w="57" w:type="dxa"/>
          </w:tblCellMar>
        </w:tblPrEx>
        <w:trPr>
          <w:trHeight w:val="60"/>
        </w:trPr>
        <w:tc>
          <w:tcPr>
            <w:tcW w:w="7371" w:type="dxa"/>
            <w:tcBorders>
              <w:top w:val="dotted" w:sz="4" w:space="0" w:color="274B93"/>
              <w:bottom w:val="single" w:sz="4" w:space="0" w:color="274B93"/>
            </w:tcBorders>
          </w:tcPr>
          <w:p w14:paraId="25A76B79" w14:textId="77777777" w:rsidR="00F423E8" w:rsidRPr="00F423E8" w:rsidRDefault="00F423E8" w:rsidP="00F423E8">
            <w:pPr>
              <w:pStyle w:val="Tablebody"/>
              <w:spacing w:before="0" w:after="0"/>
              <w:rPr>
                <w:lang w:val="en-US"/>
              </w:rPr>
            </w:pPr>
            <w:r w:rsidRPr="00F423E8">
              <w:rPr>
                <w:lang w:val="en-US"/>
              </w:rPr>
              <w:t>Other expenses</w:t>
            </w:r>
          </w:p>
        </w:tc>
        <w:tc>
          <w:tcPr>
            <w:tcW w:w="1418" w:type="dxa"/>
            <w:tcBorders>
              <w:top w:val="dotted" w:sz="4" w:space="0" w:color="274B93"/>
              <w:bottom w:val="single" w:sz="4" w:space="0" w:color="274B93"/>
            </w:tcBorders>
          </w:tcPr>
          <w:p w14:paraId="22D2BD0D" w14:textId="77777777" w:rsidR="00F423E8" w:rsidRPr="00F423E8" w:rsidRDefault="00F423E8" w:rsidP="00616E9B">
            <w:pPr>
              <w:pStyle w:val="Tablebody"/>
              <w:spacing w:before="0" w:after="0"/>
              <w:jc w:val="right"/>
              <w:rPr>
                <w:lang w:val="en-US"/>
              </w:rPr>
            </w:pPr>
            <w:r w:rsidRPr="00F423E8">
              <w:rPr>
                <w:lang w:val="en-US"/>
              </w:rPr>
              <w:t xml:space="preserve">891 </w:t>
            </w:r>
          </w:p>
        </w:tc>
        <w:tc>
          <w:tcPr>
            <w:tcW w:w="1559" w:type="dxa"/>
            <w:tcBorders>
              <w:top w:val="dotted" w:sz="4" w:space="0" w:color="274B93"/>
              <w:bottom w:val="single" w:sz="4" w:space="0" w:color="274B93"/>
            </w:tcBorders>
            <w:shd w:val="clear" w:color="auto" w:fill="F2F2F2" w:themeFill="background1" w:themeFillShade="F2"/>
          </w:tcPr>
          <w:p w14:paraId="09AB6921" w14:textId="77777777" w:rsidR="00F423E8" w:rsidRPr="00F423E8" w:rsidRDefault="00F423E8" w:rsidP="00616E9B">
            <w:pPr>
              <w:pStyle w:val="Tablebody"/>
              <w:spacing w:before="0" w:after="0"/>
              <w:jc w:val="right"/>
              <w:rPr>
                <w:lang w:val="en-US"/>
              </w:rPr>
            </w:pPr>
            <w:r w:rsidRPr="00F423E8">
              <w:rPr>
                <w:lang w:val="en-US"/>
              </w:rPr>
              <w:t xml:space="preserve">1,190 </w:t>
            </w:r>
          </w:p>
        </w:tc>
      </w:tr>
      <w:tr w:rsidR="00F423E8" w:rsidRPr="00616E9B" w14:paraId="40FE28EC" w14:textId="77777777" w:rsidTr="00616E9B">
        <w:tblPrEx>
          <w:tblCellMar>
            <w:left w:w="57" w:type="dxa"/>
            <w:bottom w:w="57" w:type="dxa"/>
            <w:right w:w="57" w:type="dxa"/>
          </w:tblCellMar>
        </w:tblPrEx>
        <w:trPr>
          <w:trHeight w:val="60"/>
        </w:trPr>
        <w:tc>
          <w:tcPr>
            <w:tcW w:w="7371" w:type="dxa"/>
            <w:tcBorders>
              <w:top w:val="single" w:sz="4" w:space="0" w:color="274B93"/>
              <w:bottom w:val="single" w:sz="4" w:space="0" w:color="274B93"/>
            </w:tcBorders>
          </w:tcPr>
          <w:p w14:paraId="08068117" w14:textId="77777777" w:rsidR="00F423E8" w:rsidRPr="00616E9B" w:rsidRDefault="00F423E8" w:rsidP="00F423E8">
            <w:pPr>
              <w:pStyle w:val="Tablebody"/>
              <w:spacing w:before="0" w:after="0"/>
              <w:rPr>
                <w:b/>
                <w:bCs/>
                <w:lang w:val="en-US"/>
              </w:rPr>
            </w:pPr>
            <w:r w:rsidRPr="00616E9B">
              <w:rPr>
                <w:b/>
                <w:bCs/>
                <w:lang w:val="en-US"/>
              </w:rPr>
              <w:t xml:space="preserve">Total Administered Expenses </w:t>
            </w:r>
            <w:proofErr w:type="gramStart"/>
            <w:r w:rsidRPr="00616E9B">
              <w:rPr>
                <w:b/>
                <w:bCs/>
                <w:lang w:val="en-US"/>
              </w:rPr>
              <w:t>From</w:t>
            </w:r>
            <w:proofErr w:type="gramEnd"/>
            <w:r w:rsidRPr="00616E9B">
              <w:rPr>
                <w:b/>
                <w:bCs/>
                <w:lang w:val="en-US"/>
              </w:rPr>
              <w:t xml:space="preserve"> Transactions</w:t>
            </w:r>
          </w:p>
        </w:tc>
        <w:tc>
          <w:tcPr>
            <w:tcW w:w="1418" w:type="dxa"/>
            <w:tcBorders>
              <w:top w:val="single" w:sz="4" w:space="0" w:color="274B93"/>
              <w:bottom w:val="single" w:sz="4" w:space="0" w:color="274B93"/>
            </w:tcBorders>
          </w:tcPr>
          <w:p w14:paraId="7C9305C0" w14:textId="77777777" w:rsidR="00F423E8" w:rsidRPr="00616E9B" w:rsidRDefault="00F423E8" w:rsidP="00616E9B">
            <w:pPr>
              <w:pStyle w:val="Tablebody"/>
              <w:spacing w:before="0" w:after="0"/>
              <w:jc w:val="right"/>
              <w:rPr>
                <w:b/>
                <w:bCs/>
                <w:lang w:val="en-US"/>
              </w:rPr>
            </w:pPr>
            <w:r w:rsidRPr="00616E9B">
              <w:rPr>
                <w:b/>
                <w:bCs/>
                <w:lang w:val="en-US"/>
              </w:rPr>
              <w:t xml:space="preserve">77,591 </w:t>
            </w:r>
          </w:p>
        </w:tc>
        <w:tc>
          <w:tcPr>
            <w:tcW w:w="1559" w:type="dxa"/>
            <w:tcBorders>
              <w:top w:val="single" w:sz="4" w:space="0" w:color="274B93"/>
              <w:bottom w:val="single" w:sz="4" w:space="0" w:color="274B93"/>
            </w:tcBorders>
            <w:shd w:val="clear" w:color="auto" w:fill="F2F2F2" w:themeFill="background1" w:themeFillShade="F2"/>
          </w:tcPr>
          <w:p w14:paraId="2F509202" w14:textId="77777777" w:rsidR="00F423E8" w:rsidRPr="00616E9B" w:rsidRDefault="00F423E8" w:rsidP="00616E9B">
            <w:pPr>
              <w:pStyle w:val="Tablebody"/>
              <w:spacing w:before="0" w:after="0"/>
              <w:jc w:val="right"/>
              <w:rPr>
                <w:b/>
                <w:bCs/>
                <w:lang w:val="en-US"/>
              </w:rPr>
            </w:pPr>
            <w:r w:rsidRPr="00616E9B">
              <w:rPr>
                <w:b/>
                <w:bCs/>
                <w:lang w:val="en-US"/>
              </w:rPr>
              <w:t xml:space="preserve">85,100 </w:t>
            </w:r>
          </w:p>
        </w:tc>
      </w:tr>
      <w:tr w:rsidR="00F423E8" w:rsidRPr="00616E9B" w14:paraId="43F15C4F" w14:textId="77777777" w:rsidTr="00616E9B">
        <w:tblPrEx>
          <w:tblCellMar>
            <w:left w:w="57" w:type="dxa"/>
            <w:bottom w:w="57" w:type="dxa"/>
            <w:right w:w="57" w:type="dxa"/>
          </w:tblCellMar>
        </w:tblPrEx>
        <w:trPr>
          <w:trHeight w:val="60"/>
        </w:trPr>
        <w:tc>
          <w:tcPr>
            <w:tcW w:w="7371" w:type="dxa"/>
            <w:tcBorders>
              <w:top w:val="single" w:sz="4" w:space="0" w:color="274B93"/>
              <w:bottom w:val="dotted" w:sz="4" w:space="0" w:color="274B93"/>
            </w:tcBorders>
          </w:tcPr>
          <w:p w14:paraId="7174C989" w14:textId="77777777" w:rsidR="00F423E8" w:rsidRPr="00616E9B" w:rsidRDefault="00F423E8" w:rsidP="00F423E8">
            <w:pPr>
              <w:pStyle w:val="Tablebody"/>
              <w:spacing w:before="0" w:after="0"/>
              <w:rPr>
                <w:b/>
                <w:bCs/>
                <w:lang w:val="en-US"/>
              </w:rPr>
            </w:pPr>
            <w:r w:rsidRPr="00616E9B">
              <w:rPr>
                <w:b/>
                <w:bCs/>
                <w:lang w:val="en-US"/>
              </w:rPr>
              <w:t xml:space="preserve">Total Administered Net Loss </w:t>
            </w:r>
            <w:proofErr w:type="gramStart"/>
            <w:r w:rsidRPr="00616E9B">
              <w:rPr>
                <w:b/>
                <w:bCs/>
                <w:lang w:val="en-US"/>
              </w:rPr>
              <w:t>From</w:t>
            </w:r>
            <w:proofErr w:type="gramEnd"/>
            <w:r w:rsidRPr="00616E9B">
              <w:rPr>
                <w:b/>
                <w:bCs/>
                <w:lang w:val="en-US"/>
              </w:rPr>
              <w:t xml:space="preserve"> Transactions (Net Operating Balance)</w:t>
            </w:r>
          </w:p>
        </w:tc>
        <w:tc>
          <w:tcPr>
            <w:tcW w:w="1418" w:type="dxa"/>
            <w:tcBorders>
              <w:top w:val="single" w:sz="4" w:space="0" w:color="274B93"/>
              <w:bottom w:val="dotted" w:sz="4" w:space="0" w:color="274B93"/>
            </w:tcBorders>
          </w:tcPr>
          <w:p w14:paraId="28648AE0" w14:textId="77777777" w:rsidR="00F423E8" w:rsidRPr="00616E9B" w:rsidRDefault="00F423E8" w:rsidP="00616E9B">
            <w:pPr>
              <w:pStyle w:val="Tablebody"/>
              <w:spacing w:before="0" w:after="0"/>
              <w:jc w:val="right"/>
              <w:rPr>
                <w:b/>
                <w:bCs/>
                <w:lang w:val="en-US"/>
              </w:rPr>
            </w:pPr>
            <w:r w:rsidRPr="00616E9B">
              <w:rPr>
                <w:b/>
                <w:bCs/>
                <w:lang w:val="en-US"/>
              </w:rPr>
              <w:t>(535)</w:t>
            </w:r>
          </w:p>
        </w:tc>
        <w:tc>
          <w:tcPr>
            <w:tcW w:w="1559" w:type="dxa"/>
            <w:tcBorders>
              <w:top w:val="single" w:sz="4" w:space="0" w:color="274B93"/>
              <w:bottom w:val="dotted" w:sz="4" w:space="0" w:color="274B93"/>
            </w:tcBorders>
            <w:shd w:val="clear" w:color="auto" w:fill="F2F2F2" w:themeFill="background1" w:themeFillShade="F2"/>
          </w:tcPr>
          <w:p w14:paraId="343081D3" w14:textId="77777777" w:rsidR="00F423E8" w:rsidRPr="00616E9B" w:rsidRDefault="00F423E8" w:rsidP="00616E9B">
            <w:pPr>
              <w:pStyle w:val="Tablebody"/>
              <w:spacing w:before="0" w:after="0"/>
              <w:jc w:val="right"/>
              <w:rPr>
                <w:b/>
                <w:bCs/>
                <w:lang w:val="en-US"/>
              </w:rPr>
            </w:pPr>
            <w:r w:rsidRPr="00616E9B">
              <w:rPr>
                <w:b/>
                <w:bCs/>
                <w:lang w:val="en-US"/>
              </w:rPr>
              <w:t xml:space="preserve">1,083 </w:t>
            </w:r>
          </w:p>
        </w:tc>
      </w:tr>
      <w:tr w:rsidR="00F423E8" w:rsidRPr="00616E9B" w14:paraId="4BAD5B25" w14:textId="77777777" w:rsidTr="00616E9B">
        <w:tblPrEx>
          <w:tblCellMar>
            <w:left w:w="57" w:type="dxa"/>
            <w:bottom w:w="57" w:type="dxa"/>
            <w:right w:w="57" w:type="dxa"/>
          </w:tblCellMar>
        </w:tblPrEx>
        <w:trPr>
          <w:trHeight w:val="60"/>
        </w:trPr>
        <w:tc>
          <w:tcPr>
            <w:tcW w:w="7371" w:type="dxa"/>
            <w:tcBorders>
              <w:top w:val="dotted" w:sz="4" w:space="0" w:color="274B93"/>
            </w:tcBorders>
          </w:tcPr>
          <w:p w14:paraId="1D6F28AE" w14:textId="77777777" w:rsidR="00F423E8" w:rsidRPr="00616E9B" w:rsidRDefault="00F423E8" w:rsidP="00F423E8">
            <w:pPr>
              <w:pStyle w:val="Tablebody"/>
              <w:spacing w:before="0" w:after="0"/>
              <w:rPr>
                <w:b/>
                <w:bCs/>
                <w:lang w:val="en-US"/>
              </w:rPr>
            </w:pPr>
            <w:r w:rsidRPr="00616E9B">
              <w:rPr>
                <w:b/>
                <w:bCs/>
                <w:lang w:val="en-US"/>
              </w:rPr>
              <w:t xml:space="preserve">Administered Other Economic Flows Included </w:t>
            </w:r>
            <w:proofErr w:type="gramStart"/>
            <w:r w:rsidRPr="00616E9B">
              <w:rPr>
                <w:b/>
                <w:bCs/>
                <w:lang w:val="en-US"/>
              </w:rPr>
              <w:t>In</w:t>
            </w:r>
            <w:proofErr w:type="gramEnd"/>
            <w:r w:rsidRPr="00616E9B">
              <w:rPr>
                <w:b/>
                <w:bCs/>
                <w:lang w:val="en-US"/>
              </w:rPr>
              <w:t xml:space="preserve"> Administered Net Result</w:t>
            </w:r>
          </w:p>
        </w:tc>
        <w:tc>
          <w:tcPr>
            <w:tcW w:w="1418" w:type="dxa"/>
            <w:tcBorders>
              <w:top w:val="dotted" w:sz="4" w:space="0" w:color="274B93"/>
            </w:tcBorders>
          </w:tcPr>
          <w:p w14:paraId="4C7856DA" w14:textId="77777777" w:rsidR="00F423E8" w:rsidRPr="00616E9B" w:rsidRDefault="00F423E8" w:rsidP="00616E9B">
            <w:pPr>
              <w:pStyle w:val="Tablebody"/>
              <w:spacing w:before="0" w:after="0"/>
              <w:jc w:val="right"/>
              <w:rPr>
                <w:b/>
                <w:bCs/>
              </w:rPr>
            </w:pPr>
          </w:p>
        </w:tc>
        <w:tc>
          <w:tcPr>
            <w:tcW w:w="1559" w:type="dxa"/>
            <w:tcBorders>
              <w:top w:val="dotted" w:sz="4" w:space="0" w:color="274B93"/>
            </w:tcBorders>
            <w:shd w:val="clear" w:color="auto" w:fill="F2F2F2" w:themeFill="background1" w:themeFillShade="F2"/>
          </w:tcPr>
          <w:p w14:paraId="3FA8D983" w14:textId="77777777" w:rsidR="00F423E8" w:rsidRPr="00616E9B" w:rsidRDefault="00F423E8" w:rsidP="00616E9B">
            <w:pPr>
              <w:pStyle w:val="Tablebody"/>
              <w:spacing w:before="0" w:after="0"/>
              <w:jc w:val="right"/>
              <w:rPr>
                <w:b/>
                <w:bCs/>
              </w:rPr>
            </w:pPr>
          </w:p>
        </w:tc>
      </w:tr>
      <w:tr w:rsidR="00F423E8" w:rsidRPr="00F423E8" w14:paraId="6CC78857" w14:textId="77777777" w:rsidTr="00616E9B">
        <w:tblPrEx>
          <w:tblCellMar>
            <w:left w:w="57" w:type="dxa"/>
            <w:bottom w:w="57" w:type="dxa"/>
            <w:right w:w="57" w:type="dxa"/>
          </w:tblCellMar>
        </w:tblPrEx>
        <w:trPr>
          <w:trHeight w:val="60"/>
        </w:trPr>
        <w:tc>
          <w:tcPr>
            <w:tcW w:w="7371" w:type="dxa"/>
            <w:tcBorders>
              <w:bottom w:val="dotted" w:sz="4" w:space="0" w:color="274B93"/>
            </w:tcBorders>
          </w:tcPr>
          <w:p w14:paraId="548E6B23" w14:textId="77777777" w:rsidR="00F423E8" w:rsidRPr="00F423E8" w:rsidRDefault="00F423E8" w:rsidP="00F423E8">
            <w:pPr>
              <w:pStyle w:val="Tablebody"/>
              <w:spacing w:before="0" w:after="0"/>
              <w:rPr>
                <w:lang w:val="en-US"/>
              </w:rPr>
            </w:pPr>
            <w:r w:rsidRPr="00F423E8">
              <w:rPr>
                <w:lang w:val="en-US"/>
              </w:rPr>
              <w:t>Net gain/(loss) on non-financial assets</w:t>
            </w:r>
          </w:p>
        </w:tc>
        <w:tc>
          <w:tcPr>
            <w:tcW w:w="1418" w:type="dxa"/>
            <w:tcBorders>
              <w:bottom w:val="dotted" w:sz="4" w:space="0" w:color="274B93"/>
            </w:tcBorders>
          </w:tcPr>
          <w:p w14:paraId="76B10F9A" w14:textId="77777777" w:rsidR="00F423E8" w:rsidRPr="00F423E8" w:rsidRDefault="00F423E8" w:rsidP="00616E9B">
            <w:pPr>
              <w:pStyle w:val="Tablebody"/>
              <w:spacing w:before="0" w:after="0"/>
              <w:jc w:val="right"/>
              <w:rPr>
                <w:lang w:val="en-US"/>
              </w:rPr>
            </w:pPr>
            <w:r w:rsidRPr="00F423E8">
              <w:rPr>
                <w:lang w:val="en-US"/>
              </w:rPr>
              <w:t xml:space="preserve">1,134 </w:t>
            </w:r>
          </w:p>
        </w:tc>
        <w:tc>
          <w:tcPr>
            <w:tcW w:w="1559" w:type="dxa"/>
            <w:tcBorders>
              <w:bottom w:val="dotted" w:sz="4" w:space="0" w:color="274B93"/>
            </w:tcBorders>
            <w:shd w:val="clear" w:color="auto" w:fill="F2F2F2" w:themeFill="background1" w:themeFillShade="F2"/>
          </w:tcPr>
          <w:p w14:paraId="01B08AC0" w14:textId="77777777" w:rsidR="00F423E8" w:rsidRPr="00F423E8" w:rsidRDefault="00F423E8" w:rsidP="00616E9B">
            <w:pPr>
              <w:pStyle w:val="Tablebody"/>
              <w:spacing w:before="0" w:after="0"/>
              <w:jc w:val="right"/>
              <w:rPr>
                <w:lang w:val="en-US"/>
              </w:rPr>
            </w:pPr>
            <w:r w:rsidRPr="00F423E8">
              <w:rPr>
                <w:lang w:val="en-US"/>
              </w:rPr>
              <w:t xml:space="preserve">1,571 </w:t>
            </w:r>
          </w:p>
        </w:tc>
      </w:tr>
      <w:tr w:rsidR="00F423E8" w:rsidRPr="00F423E8" w14:paraId="5961C463" w14:textId="77777777" w:rsidTr="00616E9B">
        <w:tblPrEx>
          <w:tblCellMar>
            <w:left w:w="57" w:type="dxa"/>
            <w:bottom w:w="57" w:type="dxa"/>
            <w:right w:w="57" w:type="dxa"/>
          </w:tblCellMar>
        </w:tblPrEx>
        <w:trPr>
          <w:trHeight w:val="60"/>
        </w:trPr>
        <w:tc>
          <w:tcPr>
            <w:tcW w:w="7371" w:type="dxa"/>
            <w:tcBorders>
              <w:top w:val="dotted" w:sz="4" w:space="0" w:color="274B93"/>
              <w:bottom w:val="single" w:sz="4" w:space="0" w:color="274B93"/>
            </w:tcBorders>
          </w:tcPr>
          <w:p w14:paraId="3DC67256" w14:textId="77777777" w:rsidR="00F423E8" w:rsidRPr="00F423E8" w:rsidRDefault="00F423E8" w:rsidP="00F423E8">
            <w:pPr>
              <w:pStyle w:val="Tablebody"/>
              <w:spacing w:before="0" w:after="0"/>
              <w:rPr>
                <w:lang w:val="en-US"/>
              </w:rPr>
            </w:pPr>
            <w:r w:rsidRPr="00F423E8">
              <w:rPr>
                <w:lang w:val="en-US"/>
              </w:rPr>
              <w:t>Other gains/(losses) from other economic flows</w:t>
            </w:r>
          </w:p>
        </w:tc>
        <w:tc>
          <w:tcPr>
            <w:tcW w:w="1418" w:type="dxa"/>
            <w:tcBorders>
              <w:top w:val="dotted" w:sz="4" w:space="0" w:color="274B93"/>
              <w:bottom w:val="single" w:sz="4" w:space="0" w:color="274B93"/>
            </w:tcBorders>
          </w:tcPr>
          <w:p w14:paraId="011D1A0C" w14:textId="77777777" w:rsidR="00F423E8" w:rsidRPr="00F423E8" w:rsidRDefault="00F423E8" w:rsidP="00616E9B">
            <w:pPr>
              <w:pStyle w:val="Tablebody"/>
              <w:spacing w:before="0" w:after="0"/>
              <w:jc w:val="right"/>
              <w:rPr>
                <w:lang w:val="en-US"/>
              </w:rPr>
            </w:pPr>
            <w:r w:rsidRPr="00F423E8">
              <w:rPr>
                <w:lang w:val="en-US"/>
              </w:rPr>
              <w:t xml:space="preserve">17 </w:t>
            </w:r>
          </w:p>
        </w:tc>
        <w:tc>
          <w:tcPr>
            <w:tcW w:w="1559" w:type="dxa"/>
            <w:tcBorders>
              <w:top w:val="dotted" w:sz="4" w:space="0" w:color="274B93"/>
              <w:bottom w:val="single" w:sz="4" w:space="0" w:color="274B93"/>
            </w:tcBorders>
            <w:shd w:val="clear" w:color="auto" w:fill="F2F2F2" w:themeFill="background1" w:themeFillShade="F2"/>
          </w:tcPr>
          <w:p w14:paraId="547CF8CD" w14:textId="77777777" w:rsidR="00F423E8" w:rsidRPr="00F423E8" w:rsidRDefault="00F423E8" w:rsidP="00616E9B">
            <w:pPr>
              <w:pStyle w:val="Tablebody"/>
              <w:spacing w:before="0" w:after="0"/>
              <w:jc w:val="right"/>
              <w:rPr>
                <w:lang w:val="en-US"/>
              </w:rPr>
            </w:pPr>
            <w:r w:rsidRPr="00F423E8">
              <w:rPr>
                <w:lang w:val="en-US"/>
              </w:rPr>
              <w:t xml:space="preserve">2 </w:t>
            </w:r>
          </w:p>
        </w:tc>
      </w:tr>
      <w:tr w:rsidR="00F423E8" w:rsidRPr="00616E9B" w14:paraId="51D73D71" w14:textId="77777777" w:rsidTr="00616E9B">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371" w:type="dxa"/>
            <w:tcBorders>
              <w:top w:val="single" w:sz="4" w:space="0" w:color="274B93"/>
            </w:tcBorders>
          </w:tcPr>
          <w:p w14:paraId="16B7EF32" w14:textId="77777777" w:rsidR="00F423E8" w:rsidRPr="00616E9B" w:rsidRDefault="00F423E8" w:rsidP="00F423E8">
            <w:pPr>
              <w:pStyle w:val="Tablebody"/>
              <w:spacing w:before="0" w:after="0"/>
              <w:rPr>
                <w:b/>
                <w:bCs/>
                <w:lang w:val="en-US"/>
              </w:rPr>
            </w:pPr>
            <w:r w:rsidRPr="00616E9B">
              <w:rPr>
                <w:b/>
                <w:bCs/>
                <w:lang w:val="en-US"/>
              </w:rPr>
              <w:t>Administered Net Gain/(Loss)</w:t>
            </w:r>
          </w:p>
        </w:tc>
        <w:tc>
          <w:tcPr>
            <w:tcW w:w="1418" w:type="dxa"/>
            <w:tcBorders>
              <w:top w:val="single" w:sz="4" w:space="0" w:color="274B93"/>
            </w:tcBorders>
          </w:tcPr>
          <w:p w14:paraId="296013DA" w14:textId="77777777" w:rsidR="00F423E8" w:rsidRPr="00616E9B" w:rsidRDefault="00F423E8" w:rsidP="00616E9B">
            <w:pPr>
              <w:pStyle w:val="Tablebody"/>
              <w:spacing w:before="0" w:after="0"/>
              <w:jc w:val="right"/>
              <w:rPr>
                <w:b/>
                <w:bCs/>
                <w:lang w:val="en-US"/>
              </w:rPr>
            </w:pPr>
            <w:r w:rsidRPr="00616E9B">
              <w:rPr>
                <w:b/>
                <w:bCs/>
                <w:lang w:val="en-US"/>
              </w:rPr>
              <w:t xml:space="preserve">616 </w:t>
            </w:r>
          </w:p>
        </w:tc>
        <w:tc>
          <w:tcPr>
            <w:tcW w:w="1559" w:type="dxa"/>
            <w:tcBorders>
              <w:top w:val="single" w:sz="4" w:space="0" w:color="274B93"/>
            </w:tcBorders>
            <w:shd w:val="clear" w:color="auto" w:fill="F2F2F2" w:themeFill="background1" w:themeFillShade="F2"/>
          </w:tcPr>
          <w:p w14:paraId="65E65EFF" w14:textId="77777777" w:rsidR="00F423E8" w:rsidRPr="00616E9B" w:rsidRDefault="00F423E8" w:rsidP="00616E9B">
            <w:pPr>
              <w:pStyle w:val="Tablebody"/>
              <w:spacing w:before="0" w:after="0"/>
              <w:jc w:val="right"/>
              <w:rPr>
                <w:b/>
                <w:bCs/>
                <w:lang w:val="en-US"/>
              </w:rPr>
            </w:pPr>
            <w:r w:rsidRPr="00616E9B">
              <w:rPr>
                <w:b/>
                <w:bCs/>
                <w:lang w:val="en-US"/>
              </w:rPr>
              <w:t xml:space="preserve">2,656 </w:t>
            </w:r>
          </w:p>
        </w:tc>
      </w:tr>
    </w:tbl>
    <w:p w14:paraId="495D0BF7" w14:textId="77777777" w:rsidR="00F423E8" w:rsidRPr="00F423E8" w:rsidRDefault="00F423E8" w:rsidP="00F423E8">
      <w:pPr>
        <w:rPr>
          <w:lang w:val="en-US"/>
        </w:rPr>
      </w:pPr>
    </w:p>
    <w:p w14:paraId="27ABAC31" w14:textId="77777777" w:rsidR="00616E9B" w:rsidRDefault="00616E9B">
      <w:pPr>
        <w:spacing w:after="0"/>
        <w:rPr>
          <w:lang w:val="en-US"/>
        </w:rPr>
      </w:pPr>
      <w:r>
        <w:rPr>
          <w:lang w:val="en-US"/>
        </w:rPr>
        <w:br w:type="page"/>
      </w:r>
    </w:p>
    <w:p w14:paraId="11A0DC7F" w14:textId="1069032E" w:rsidR="00F423E8" w:rsidRPr="00616E9B" w:rsidRDefault="00F423E8" w:rsidP="00616E9B">
      <w:pPr>
        <w:pStyle w:val="Heading4"/>
      </w:pPr>
      <w:r w:rsidRPr="00616E9B">
        <w:lastRenderedPageBreak/>
        <w:t>Administered (Non-Controlled) Assets and Liabilities</w:t>
      </w:r>
    </w:p>
    <w:p w14:paraId="6CA11B9D" w14:textId="7FF99B47" w:rsidR="00F423E8" w:rsidRPr="00616E9B" w:rsidRDefault="00F423E8" w:rsidP="00616E9B">
      <w:pPr>
        <w:pStyle w:val="Heading4"/>
      </w:pPr>
      <w:r w:rsidRPr="00616E9B">
        <w:t xml:space="preserve">As </w:t>
      </w:r>
      <w:proofErr w:type="gramStart"/>
      <w:r w:rsidRPr="00616E9B">
        <w:t>at</w:t>
      </w:r>
      <w:proofErr w:type="gramEnd"/>
      <w:r w:rsidRPr="00616E9B">
        <w:t xml:space="preserve"> 30 June 2023</w:t>
      </w:r>
    </w:p>
    <w:tbl>
      <w:tblPr>
        <w:tblStyle w:val="TableGridLight"/>
        <w:tblW w:w="0" w:type="auto"/>
        <w:tblLayout w:type="fixed"/>
        <w:tblLook w:val="0060" w:firstRow="1" w:lastRow="1" w:firstColumn="0" w:lastColumn="0" w:noHBand="0" w:noVBand="0"/>
      </w:tblPr>
      <w:tblGrid>
        <w:gridCol w:w="6379"/>
        <w:gridCol w:w="851"/>
        <w:gridCol w:w="1559"/>
        <w:gridCol w:w="1559"/>
      </w:tblGrid>
      <w:tr w:rsidR="00F423E8" w:rsidRPr="00F423E8" w14:paraId="41B6608E" w14:textId="77777777" w:rsidTr="00616E9B">
        <w:trPr>
          <w:cnfStyle w:val="100000000000" w:firstRow="1" w:lastRow="0" w:firstColumn="0" w:lastColumn="0" w:oddVBand="0" w:evenVBand="0" w:oddHBand="0" w:evenHBand="0" w:firstRowFirstColumn="0" w:firstRowLastColumn="0" w:lastRowFirstColumn="0" w:lastRowLastColumn="0"/>
          <w:trHeight w:val="113"/>
          <w:tblHeader/>
        </w:trPr>
        <w:tc>
          <w:tcPr>
            <w:tcW w:w="6379" w:type="dxa"/>
          </w:tcPr>
          <w:p w14:paraId="7BAD4A3F" w14:textId="77777777" w:rsidR="00F423E8" w:rsidRPr="00F423E8" w:rsidRDefault="00F423E8" w:rsidP="00616E9B">
            <w:pPr>
              <w:pStyle w:val="Tablebody"/>
              <w:spacing w:before="0" w:after="0"/>
            </w:pPr>
          </w:p>
        </w:tc>
        <w:tc>
          <w:tcPr>
            <w:tcW w:w="851" w:type="dxa"/>
          </w:tcPr>
          <w:p w14:paraId="42064899" w14:textId="77777777" w:rsidR="00F423E8" w:rsidRPr="00F423E8" w:rsidRDefault="00F423E8" w:rsidP="00616E9B">
            <w:pPr>
              <w:pStyle w:val="Tablebody"/>
              <w:spacing w:before="0" w:after="0"/>
              <w:jc w:val="center"/>
            </w:pPr>
          </w:p>
        </w:tc>
        <w:tc>
          <w:tcPr>
            <w:tcW w:w="1559" w:type="dxa"/>
          </w:tcPr>
          <w:p w14:paraId="061BFD36" w14:textId="77777777" w:rsidR="00F423E8" w:rsidRPr="00F423E8" w:rsidRDefault="00F423E8" w:rsidP="00616E9B">
            <w:pPr>
              <w:pStyle w:val="Tablebody"/>
              <w:spacing w:before="0" w:after="0"/>
              <w:jc w:val="right"/>
            </w:pPr>
          </w:p>
        </w:tc>
        <w:tc>
          <w:tcPr>
            <w:tcW w:w="1559" w:type="dxa"/>
          </w:tcPr>
          <w:p w14:paraId="7ACDBC1B" w14:textId="77777777" w:rsidR="00F423E8" w:rsidRPr="00F423E8" w:rsidRDefault="00F423E8" w:rsidP="00616E9B">
            <w:pPr>
              <w:pStyle w:val="Tablebody"/>
              <w:spacing w:before="0" w:after="0"/>
              <w:jc w:val="right"/>
              <w:rPr>
                <w:lang w:val="en-US"/>
              </w:rPr>
            </w:pPr>
            <w:r w:rsidRPr="00F423E8">
              <w:rPr>
                <w:lang w:val="en-US"/>
              </w:rPr>
              <w:t>($ thousand)</w:t>
            </w:r>
          </w:p>
        </w:tc>
      </w:tr>
      <w:tr w:rsidR="00F423E8" w:rsidRPr="00F423E8" w14:paraId="7502467B" w14:textId="77777777" w:rsidTr="00616E9B">
        <w:trPr>
          <w:cnfStyle w:val="100000000000" w:firstRow="1" w:lastRow="0" w:firstColumn="0" w:lastColumn="0" w:oddVBand="0" w:evenVBand="0" w:oddHBand="0" w:evenHBand="0" w:firstRowFirstColumn="0" w:firstRowLastColumn="0" w:lastRowFirstColumn="0" w:lastRowLastColumn="0"/>
          <w:trHeight w:val="113"/>
          <w:tblHeader/>
        </w:trPr>
        <w:tc>
          <w:tcPr>
            <w:tcW w:w="6379" w:type="dxa"/>
          </w:tcPr>
          <w:p w14:paraId="0CA2EE19" w14:textId="77777777" w:rsidR="00F423E8" w:rsidRPr="00F423E8" w:rsidRDefault="00F423E8" w:rsidP="00616E9B">
            <w:pPr>
              <w:pStyle w:val="Tablebody"/>
              <w:spacing w:before="0" w:after="0"/>
            </w:pPr>
          </w:p>
        </w:tc>
        <w:tc>
          <w:tcPr>
            <w:tcW w:w="851" w:type="dxa"/>
          </w:tcPr>
          <w:p w14:paraId="6194E5A2" w14:textId="77777777" w:rsidR="00F423E8" w:rsidRPr="00F423E8" w:rsidRDefault="00F423E8" w:rsidP="00616E9B">
            <w:pPr>
              <w:pStyle w:val="Tablebody"/>
              <w:spacing w:before="0" w:after="0"/>
              <w:jc w:val="center"/>
              <w:rPr>
                <w:lang w:val="en-US"/>
              </w:rPr>
            </w:pPr>
            <w:r w:rsidRPr="00F423E8">
              <w:rPr>
                <w:lang w:val="en-US"/>
              </w:rPr>
              <w:t>Notes</w:t>
            </w:r>
          </w:p>
        </w:tc>
        <w:tc>
          <w:tcPr>
            <w:tcW w:w="1559" w:type="dxa"/>
          </w:tcPr>
          <w:p w14:paraId="283A6CAB" w14:textId="77777777" w:rsidR="00F423E8" w:rsidRPr="00F423E8" w:rsidRDefault="00F423E8" w:rsidP="00616E9B">
            <w:pPr>
              <w:pStyle w:val="Tablebody"/>
              <w:spacing w:before="0" w:after="0"/>
              <w:jc w:val="right"/>
              <w:rPr>
                <w:lang w:val="en-US"/>
              </w:rPr>
            </w:pPr>
            <w:r w:rsidRPr="00F423E8">
              <w:rPr>
                <w:lang w:val="en-US"/>
              </w:rPr>
              <w:t>2022</w:t>
            </w:r>
          </w:p>
        </w:tc>
        <w:tc>
          <w:tcPr>
            <w:tcW w:w="1559" w:type="dxa"/>
            <w:shd w:val="clear" w:color="auto" w:fill="F2F2F2" w:themeFill="background1" w:themeFillShade="F2"/>
          </w:tcPr>
          <w:p w14:paraId="6467966A"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53C01622" w14:textId="77777777" w:rsidTr="00616E9B">
        <w:tblPrEx>
          <w:tblCellMar>
            <w:left w:w="57" w:type="dxa"/>
            <w:bottom w:w="57" w:type="dxa"/>
            <w:right w:w="57" w:type="dxa"/>
          </w:tblCellMar>
        </w:tblPrEx>
        <w:trPr>
          <w:trHeight w:val="113"/>
        </w:trPr>
        <w:tc>
          <w:tcPr>
            <w:tcW w:w="6379" w:type="dxa"/>
          </w:tcPr>
          <w:p w14:paraId="7356E50D" w14:textId="77777777" w:rsidR="00F423E8" w:rsidRPr="00616E9B" w:rsidRDefault="00F423E8" w:rsidP="00616E9B">
            <w:pPr>
              <w:pStyle w:val="Tablebody"/>
              <w:spacing w:before="0" w:after="0"/>
              <w:rPr>
                <w:b/>
                <w:bCs/>
                <w:lang w:val="en-US"/>
              </w:rPr>
            </w:pPr>
            <w:r w:rsidRPr="00616E9B">
              <w:rPr>
                <w:b/>
                <w:bCs/>
                <w:lang w:val="en-US"/>
              </w:rPr>
              <w:t>Administered Financial Assets</w:t>
            </w:r>
          </w:p>
        </w:tc>
        <w:tc>
          <w:tcPr>
            <w:tcW w:w="851" w:type="dxa"/>
          </w:tcPr>
          <w:p w14:paraId="679E140A" w14:textId="77777777" w:rsidR="00F423E8" w:rsidRPr="00616E9B" w:rsidRDefault="00F423E8" w:rsidP="00616E9B">
            <w:pPr>
              <w:pStyle w:val="Tablebody"/>
              <w:spacing w:before="0" w:after="0"/>
              <w:jc w:val="center"/>
              <w:rPr>
                <w:b/>
                <w:bCs/>
              </w:rPr>
            </w:pPr>
          </w:p>
        </w:tc>
        <w:tc>
          <w:tcPr>
            <w:tcW w:w="1559" w:type="dxa"/>
          </w:tcPr>
          <w:p w14:paraId="3673A843" w14:textId="77777777" w:rsidR="00F423E8" w:rsidRPr="00616E9B" w:rsidRDefault="00F423E8" w:rsidP="00616E9B">
            <w:pPr>
              <w:pStyle w:val="Tablebody"/>
              <w:spacing w:before="0" w:after="0"/>
              <w:jc w:val="right"/>
              <w:rPr>
                <w:b/>
                <w:bCs/>
              </w:rPr>
            </w:pPr>
          </w:p>
        </w:tc>
        <w:tc>
          <w:tcPr>
            <w:tcW w:w="1559" w:type="dxa"/>
            <w:shd w:val="clear" w:color="auto" w:fill="F2F2F2" w:themeFill="background1" w:themeFillShade="F2"/>
          </w:tcPr>
          <w:p w14:paraId="0E0AEA02" w14:textId="77777777" w:rsidR="00F423E8" w:rsidRPr="00616E9B" w:rsidRDefault="00F423E8" w:rsidP="00616E9B">
            <w:pPr>
              <w:pStyle w:val="Tablebody"/>
              <w:spacing w:before="0" w:after="0"/>
              <w:jc w:val="right"/>
              <w:rPr>
                <w:b/>
                <w:bCs/>
              </w:rPr>
            </w:pPr>
          </w:p>
        </w:tc>
      </w:tr>
      <w:tr w:rsidR="00F423E8" w:rsidRPr="00F423E8" w14:paraId="5555B442" w14:textId="77777777" w:rsidTr="00616E9B">
        <w:tblPrEx>
          <w:tblCellMar>
            <w:left w:w="57" w:type="dxa"/>
            <w:bottom w:w="57" w:type="dxa"/>
            <w:right w:w="57" w:type="dxa"/>
          </w:tblCellMar>
        </w:tblPrEx>
        <w:trPr>
          <w:trHeight w:val="113"/>
        </w:trPr>
        <w:tc>
          <w:tcPr>
            <w:tcW w:w="6379" w:type="dxa"/>
            <w:tcBorders>
              <w:bottom w:val="dotted" w:sz="4" w:space="0" w:color="274B93"/>
            </w:tcBorders>
          </w:tcPr>
          <w:p w14:paraId="0B1DF42A" w14:textId="77777777" w:rsidR="00F423E8" w:rsidRPr="00F423E8" w:rsidRDefault="00F423E8" w:rsidP="00616E9B">
            <w:pPr>
              <w:pStyle w:val="Tablebody"/>
              <w:spacing w:before="0" w:after="0"/>
              <w:rPr>
                <w:lang w:val="en-US"/>
              </w:rPr>
            </w:pPr>
            <w:r w:rsidRPr="00F423E8">
              <w:rPr>
                <w:lang w:val="en-US"/>
              </w:rPr>
              <w:t xml:space="preserve">Cash held at Treasury </w:t>
            </w:r>
            <w:r w:rsidRPr="00F423E8">
              <w:rPr>
                <w:vertAlign w:val="superscript"/>
                <w:lang w:val="en-US"/>
              </w:rPr>
              <w:t>(a)</w:t>
            </w:r>
          </w:p>
        </w:tc>
        <w:tc>
          <w:tcPr>
            <w:tcW w:w="851" w:type="dxa"/>
            <w:tcBorders>
              <w:bottom w:val="dotted" w:sz="4" w:space="0" w:color="274B93"/>
            </w:tcBorders>
          </w:tcPr>
          <w:p w14:paraId="172CB29F" w14:textId="77777777" w:rsidR="00F423E8" w:rsidRPr="00F423E8" w:rsidRDefault="00F423E8" w:rsidP="00616E9B">
            <w:pPr>
              <w:pStyle w:val="Tablebody"/>
              <w:spacing w:before="0" w:after="0"/>
              <w:jc w:val="center"/>
              <w:rPr>
                <w:lang w:val="en-US"/>
              </w:rPr>
            </w:pPr>
            <w:r w:rsidRPr="00F423E8">
              <w:rPr>
                <w:lang w:val="en-US"/>
              </w:rPr>
              <w:t>7.4</w:t>
            </w:r>
          </w:p>
        </w:tc>
        <w:tc>
          <w:tcPr>
            <w:tcW w:w="1559" w:type="dxa"/>
            <w:tcBorders>
              <w:bottom w:val="dotted" w:sz="4" w:space="0" w:color="274B93"/>
            </w:tcBorders>
          </w:tcPr>
          <w:p w14:paraId="28CD3C8E" w14:textId="77777777" w:rsidR="00F423E8" w:rsidRPr="00F423E8" w:rsidRDefault="00F423E8" w:rsidP="00616E9B">
            <w:pPr>
              <w:pStyle w:val="Tablebody"/>
              <w:spacing w:before="0" w:after="0"/>
              <w:jc w:val="right"/>
              <w:rPr>
                <w:lang w:val="en-US"/>
              </w:rPr>
            </w:pPr>
            <w:r w:rsidRPr="00F423E8">
              <w:rPr>
                <w:lang w:val="en-US"/>
              </w:rPr>
              <w:t xml:space="preserve">71,514 </w:t>
            </w:r>
          </w:p>
        </w:tc>
        <w:tc>
          <w:tcPr>
            <w:tcW w:w="1559" w:type="dxa"/>
            <w:tcBorders>
              <w:bottom w:val="dotted" w:sz="4" w:space="0" w:color="274B93"/>
            </w:tcBorders>
            <w:shd w:val="clear" w:color="auto" w:fill="F2F2F2" w:themeFill="background1" w:themeFillShade="F2"/>
          </w:tcPr>
          <w:p w14:paraId="6498CF4D" w14:textId="77777777" w:rsidR="00F423E8" w:rsidRPr="00F423E8" w:rsidRDefault="00F423E8" w:rsidP="00616E9B">
            <w:pPr>
              <w:pStyle w:val="Tablebody"/>
              <w:spacing w:before="0" w:after="0"/>
              <w:jc w:val="right"/>
              <w:rPr>
                <w:lang w:val="en-US"/>
              </w:rPr>
            </w:pPr>
            <w:r w:rsidRPr="00F423E8">
              <w:rPr>
                <w:lang w:val="en-US"/>
              </w:rPr>
              <w:t xml:space="preserve">69,642 </w:t>
            </w:r>
          </w:p>
        </w:tc>
      </w:tr>
      <w:tr w:rsidR="00F423E8" w:rsidRPr="00F423E8" w14:paraId="2EB609CD" w14:textId="77777777" w:rsidTr="00616E9B">
        <w:tblPrEx>
          <w:tblCellMar>
            <w:left w:w="57" w:type="dxa"/>
            <w:bottom w:w="57" w:type="dxa"/>
            <w:right w:w="57" w:type="dxa"/>
          </w:tblCellMar>
        </w:tblPrEx>
        <w:trPr>
          <w:trHeight w:val="113"/>
        </w:trPr>
        <w:tc>
          <w:tcPr>
            <w:tcW w:w="6379" w:type="dxa"/>
            <w:tcBorders>
              <w:top w:val="dotted" w:sz="4" w:space="0" w:color="274B93"/>
              <w:bottom w:val="single" w:sz="4" w:space="0" w:color="274B93"/>
            </w:tcBorders>
          </w:tcPr>
          <w:p w14:paraId="53F12869" w14:textId="77777777" w:rsidR="00F423E8" w:rsidRPr="00F423E8" w:rsidRDefault="00F423E8" w:rsidP="00616E9B">
            <w:pPr>
              <w:pStyle w:val="Tablebody"/>
              <w:spacing w:before="0" w:after="0"/>
              <w:rPr>
                <w:lang w:val="en-US"/>
              </w:rPr>
            </w:pPr>
            <w:r w:rsidRPr="00F423E8">
              <w:rPr>
                <w:lang w:val="en-US"/>
              </w:rPr>
              <w:t xml:space="preserve">Receivables </w:t>
            </w:r>
          </w:p>
        </w:tc>
        <w:tc>
          <w:tcPr>
            <w:tcW w:w="851" w:type="dxa"/>
            <w:tcBorders>
              <w:top w:val="dotted" w:sz="4" w:space="0" w:color="274B93"/>
              <w:bottom w:val="single" w:sz="4" w:space="0" w:color="274B93"/>
            </w:tcBorders>
          </w:tcPr>
          <w:p w14:paraId="65A81537" w14:textId="77777777" w:rsidR="00F423E8" w:rsidRPr="00F423E8" w:rsidRDefault="00F423E8" w:rsidP="00616E9B">
            <w:pPr>
              <w:pStyle w:val="Tablebody"/>
              <w:spacing w:before="0" w:after="0"/>
              <w:jc w:val="center"/>
            </w:pPr>
          </w:p>
        </w:tc>
        <w:tc>
          <w:tcPr>
            <w:tcW w:w="1559" w:type="dxa"/>
            <w:tcBorders>
              <w:top w:val="dotted" w:sz="4" w:space="0" w:color="274B93"/>
              <w:bottom w:val="single" w:sz="4" w:space="0" w:color="274B93"/>
            </w:tcBorders>
          </w:tcPr>
          <w:p w14:paraId="7C42CD59" w14:textId="77777777" w:rsidR="00F423E8" w:rsidRPr="00F423E8" w:rsidRDefault="00F423E8" w:rsidP="00616E9B">
            <w:pPr>
              <w:pStyle w:val="Tablebody"/>
              <w:spacing w:before="0" w:after="0"/>
              <w:jc w:val="right"/>
              <w:rPr>
                <w:lang w:val="en-US"/>
              </w:rPr>
            </w:pPr>
            <w:r w:rsidRPr="00F423E8">
              <w:rPr>
                <w:lang w:val="en-US"/>
              </w:rPr>
              <w:t xml:space="preserve">1,931 </w:t>
            </w:r>
          </w:p>
        </w:tc>
        <w:tc>
          <w:tcPr>
            <w:tcW w:w="1559" w:type="dxa"/>
            <w:tcBorders>
              <w:top w:val="dotted" w:sz="4" w:space="0" w:color="274B93"/>
              <w:bottom w:val="single" w:sz="4" w:space="0" w:color="274B93"/>
            </w:tcBorders>
            <w:shd w:val="clear" w:color="auto" w:fill="F2F2F2" w:themeFill="background1" w:themeFillShade="F2"/>
          </w:tcPr>
          <w:p w14:paraId="29CCBE87" w14:textId="77777777" w:rsidR="00F423E8" w:rsidRPr="00F423E8" w:rsidRDefault="00F423E8" w:rsidP="00616E9B">
            <w:pPr>
              <w:pStyle w:val="Tablebody"/>
              <w:spacing w:before="0" w:after="0"/>
              <w:jc w:val="right"/>
              <w:rPr>
                <w:lang w:val="en-US"/>
              </w:rPr>
            </w:pPr>
            <w:r w:rsidRPr="00F423E8">
              <w:rPr>
                <w:lang w:val="en-US"/>
              </w:rPr>
              <w:t xml:space="preserve">2,629 </w:t>
            </w:r>
          </w:p>
        </w:tc>
      </w:tr>
      <w:tr w:rsidR="00F423E8" w:rsidRPr="00616E9B" w14:paraId="04393991" w14:textId="77777777" w:rsidTr="00616E9B">
        <w:tblPrEx>
          <w:tblCellMar>
            <w:left w:w="57" w:type="dxa"/>
            <w:bottom w:w="57" w:type="dxa"/>
            <w:right w:w="57" w:type="dxa"/>
          </w:tblCellMar>
        </w:tblPrEx>
        <w:trPr>
          <w:trHeight w:val="113"/>
        </w:trPr>
        <w:tc>
          <w:tcPr>
            <w:tcW w:w="6379" w:type="dxa"/>
            <w:tcBorders>
              <w:top w:val="single" w:sz="4" w:space="0" w:color="274B93"/>
              <w:bottom w:val="single" w:sz="4" w:space="0" w:color="274B93"/>
            </w:tcBorders>
          </w:tcPr>
          <w:p w14:paraId="18A2BF43" w14:textId="77777777" w:rsidR="00F423E8" w:rsidRPr="00616E9B" w:rsidRDefault="00F423E8" w:rsidP="00616E9B">
            <w:pPr>
              <w:pStyle w:val="Tablebody"/>
              <w:spacing w:before="0" w:after="0"/>
              <w:rPr>
                <w:b/>
                <w:bCs/>
                <w:lang w:val="en-US"/>
              </w:rPr>
            </w:pPr>
            <w:r w:rsidRPr="00616E9B">
              <w:rPr>
                <w:b/>
                <w:bCs/>
                <w:lang w:val="en-US"/>
              </w:rPr>
              <w:t>Total Administered Financial Assets</w:t>
            </w:r>
          </w:p>
        </w:tc>
        <w:tc>
          <w:tcPr>
            <w:tcW w:w="851" w:type="dxa"/>
            <w:tcBorders>
              <w:top w:val="single" w:sz="4" w:space="0" w:color="274B93"/>
              <w:bottom w:val="single" w:sz="4" w:space="0" w:color="274B93"/>
            </w:tcBorders>
          </w:tcPr>
          <w:p w14:paraId="36903340" w14:textId="77777777" w:rsidR="00F423E8" w:rsidRPr="00616E9B" w:rsidRDefault="00F423E8" w:rsidP="00616E9B">
            <w:pPr>
              <w:pStyle w:val="Tablebody"/>
              <w:spacing w:before="0" w:after="0"/>
              <w:jc w:val="center"/>
              <w:rPr>
                <w:b/>
                <w:bCs/>
              </w:rPr>
            </w:pPr>
          </w:p>
        </w:tc>
        <w:tc>
          <w:tcPr>
            <w:tcW w:w="1559" w:type="dxa"/>
            <w:tcBorders>
              <w:top w:val="single" w:sz="4" w:space="0" w:color="274B93"/>
              <w:bottom w:val="single" w:sz="4" w:space="0" w:color="274B93"/>
            </w:tcBorders>
          </w:tcPr>
          <w:p w14:paraId="550AE3C8" w14:textId="77777777" w:rsidR="00F423E8" w:rsidRPr="00616E9B" w:rsidRDefault="00F423E8" w:rsidP="00616E9B">
            <w:pPr>
              <w:pStyle w:val="Tablebody"/>
              <w:spacing w:before="0" w:after="0"/>
              <w:jc w:val="right"/>
              <w:rPr>
                <w:b/>
                <w:bCs/>
                <w:lang w:val="en-US"/>
              </w:rPr>
            </w:pPr>
            <w:r w:rsidRPr="00616E9B">
              <w:rPr>
                <w:b/>
                <w:bCs/>
                <w:lang w:val="en-US"/>
              </w:rPr>
              <w:t>73,445</w:t>
            </w:r>
          </w:p>
        </w:tc>
        <w:tc>
          <w:tcPr>
            <w:tcW w:w="1559" w:type="dxa"/>
            <w:tcBorders>
              <w:top w:val="single" w:sz="4" w:space="0" w:color="274B93"/>
              <w:bottom w:val="single" w:sz="4" w:space="0" w:color="274B93"/>
            </w:tcBorders>
            <w:shd w:val="clear" w:color="auto" w:fill="F2F2F2" w:themeFill="background1" w:themeFillShade="F2"/>
          </w:tcPr>
          <w:p w14:paraId="1DD15F14" w14:textId="77777777" w:rsidR="00F423E8" w:rsidRPr="00616E9B" w:rsidRDefault="00F423E8" w:rsidP="00616E9B">
            <w:pPr>
              <w:pStyle w:val="Tablebody"/>
              <w:spacing w:before="0" w:after="0"/>
              <w:jc w:val="right"/>
              <w:rPr>
                <w:b/>
                <w:bCs/>
                <w:lang w:val="en-US"/>
              </w:rPr>
            </w:pPr>
            <w:r w:rsidRPr="00616E9B">
              <w:rPr>
                <w:b/>
                <w:bCs/>
                <w:lang w:val="en-US"/>
              </w:rPr>
              <w:t xml:space="preserve">72,271 </w:t>
            </w:r>
          </w:p>
        </w:tc>
      </w:tr>
      <w:tr w:rsidR="00616E9B" w:rsidRPr="00616E9B" w14:paraId="7B4D9247" w14:textId="77777777" w:rsidTr="00616E9B">
        <w:tblPrEx>
          <w:tblCellMar>
            <w:left w:w="57" w:type="dxa"/>
            <w:bottom w:w="57" w:type="dxa"/>
            <w:right w:w="57" w:type="dxa"/>
          </w:tblCellMar>
        </w:tblPrEx>
        <w:trPr>
          <w:trHeight w:val="113"/>
        </w:trPr>
        <w:tc>
          <w:tcPr>
            <w:tcW w:w="6379" w:type="dxa"/>
            <w:tcBorders>
              <w:top w:val="single" w:sz="4" w:space="0" w:color="274B93"/>
              <w:bottom w:val="dotted" w:sz="4" w:space="0" w:color="274B93"/>
            </w:tcBorders>
          </w:tcPr>
          <w:p w14:paraId="2262251A" w14:textId="77777777" w:rsidR="00F423E8" w:rsidRPr="00616E9B" w:rsidRDefault="00F423E8" w:rsidP="00616E9B">
            <w:pPr>
              <w:pStyle w:val="Tablebody"/>
              <w:spacing w:before="0" w:after="0"/>
              <w:rPr>
                <w:b/>
                <w:bCs/>
                <w:lang w:val="en-US"/>
              </w:rPr>
            </w:pPr>
            <w:r w:rsidRPr="00616E9B">
              <w:rPr>
                <w:b/>
                <w:bCs/>
                <w:lang w:val="en-US"/>
              </w:rPr>
              <w:t>Administered Non-Financial Assets</w:t>
            </w:r>
          </w:p>
        </w:tc>
        <w:tc>
          <w:tcPr>
            <w:tcW w:w="851" w:type="dxa"/>
            <w:tcBorders>
              <w:top w:val="single" w:sz="4" w:space="0" w:color="274B93"/>
              <w:bottom w:val="dotted" w:sz="4" w:space="0" w:color="274B93"/>
            </w:tcBorders>
          </w:tcPr>
          <w:p w14:paraId="2A361D7B" w14:textId="77777777" w:rsidR="00F423E8" w:rsidRPr="00616E9B" w:rsidRDefault="00F423E8" w:rsidP="00616E9B">
            <w:pPr>
              <w:pStyle w:val="Tablebody"/>
              <w:spacing w:before="0" w:after="0"/>
              <w:jc w:val="center"/>
              <w:rPr>
                <w:b/>
                <w:bCs/>
              </w:rPr>
            </w:pPr>
          </w:p>
        </w:tc>
        <w:tc>
          <w:tcPr>
            <w:tcW w:w="1559" w:type="dxa"/>
            <w:tcBorders>
              <w:top w:val="single" w:sz="4" w:space="0" w:color="274B93"/>
              <w:bottom w:val="dotted" w:sz="4" w:space="0" w:color="274B93"/>
            </w:tcBorders>
          </w:tcPr>
          <w:p w14:paraId="7915B2A6" w14:textId="77777777" w:rsidR="00F423E8" w:rsidRPr="00616E9B" w:rsidRDefault="00F423E8" w:rsidP="00616E9B">
            <w:pPr>
              <w:pStyle w:val="Tablebody"/>
              <w:spacing w:before="0" w:after="0"/>
              <w:jc w:val="right"/>
              <w:rPr>
                <w:b/>
                <w:bCs/>
              </w:rPr>
            </w:pPr>
          </w:p>
        </w:tc>
        <w:tc>
          <w:tcPr>
            <w:tcW w:w="1559" w:type="dxa"/>
            <w:tcBorders>
              <w:top w:val="single" w:sz="4" w:space="0" w:color="274B93"/>
              <w:bottom w:val="dotted" w:sz="4" w:space="0" w:color="274B93"/>
            </w:tcBorders>
            <w:shd w:val="clear" w:color="auto" w:fill="F2F2F2" w:themeFill="background1" w:themeFillShade="F2"/>
          </w:tcPr>
          <w:p w14:paraId="507388A2" w14:textId="77777777" w:rsidR="00F423E8" w:rsidRPr="00616E9B" w:rsidRDefault="00F423E8" w:rsidP="00616E9B">
            <w:pPr>
              <w:pStyle w:val="Tablebody"/>
              <w:spacing w:before="0" w:after="0"/>
              <w:jc w:val="right"/>
              <w:rPr>
                <w:b/>
                <w:bCs/>
              </w:rPr>
            </w:pPr>
          </w:p>
        </w:tc>
      </w:tr>
      <w:tr w:rsidR="00F423E8" w:rsidRPr="00F423E8" w14:paraId="0793511E" w14:textId="77777777" w:rsidTr="00616E9B">
        <w:tblPrEx>
          <w:tblCellMar>
            <w:left w:w="57" w:type="dxa"/>
            <w:bottom w:w="57" w:type="dxa"/>
            <w:right w:w="57" w:type="dxa"/>
          </w:tblCellMar>
        </w:tblPrEx>
        <w:trPr>
          <w:trHeight w:val="113"/>
        </w:trPr>
        <w:tc>
          <w:tcPr>
            <w:tcW w:w="6379" w:type="dxa"/>
            <w:tcBorders>
              <w:top w:val="dotted" w:sz="4" w:space="0" w:color="274B93"/>
              <w:bottom w:val="single" w:sz="4" w:space="0" w:color="274B93"/>
            </w:tcBorders>
          </w:tcPr>
          <w:p w14:paraId="69F1AF6B" w14:textId="77777777" w:rsidR="00F423E8" w:rsidRPr="00F423E8" w:rsidRDefault="00F423E8" w:rsidP="00616E9B">
            <w:pPr>
              <w:pStyle w:val="Tablebody"/>
              <w:spacing w:before="0" w:after="0"/>
              <w:rPr>
                <w:lang w:val="en-US"/>
              </w:rPr>
            </w:pPr>
            <w:r w:rsidRPr="00F423E8">
              <w:rPr>
                <w:lang w:val="en-US"/>
              </w:rPr>
              <w:t>Non-current physical assets</w:t>
            </w:r>
          </w:p>
        </w:tc>
        <w:tc>
          <w:tcPr>
            <w:tcW w:w="851" w:type="dxa"/>
            <w:tcBorders>
              <w:top w:val="dotted" w:sz="4" w:space="0" w:color="274B93"/>
              <w:bottom w:val="single" w:sz="4" w:space="0" w:color="274B93"/>
            </w:tcBorders>
          </w:tcPr>
          <w:p w14:paraId="77E37F00" w14:textId="77777777" w:rsidR="00F423E8" w:rsidRPr="00F423E8" w:rsidRDefault="00F423E8" w:rsidP="00616E9B">
            <w:pPr>
              <w:pStyle w:val="Tablebody"/>
              <w:spacing w:before="0" w:after="0"/>
              <w:jc w:val="center"/>
            </w:pPr>
          </w:p>
        </w:tc>
        <w:tc>
          <w:tcPr>
            <w:tcW w:w="1559" w:type="dxa"/>
            <w:tcBorders>
              <w:top w:val="dotted" w:sz="4" w:space="0" w:color="274B93"/>
              <w:bottom w:val="single" w:sz="4" w:space="0" w:color="274B93"/>
            </w:tcBorders>
          </w:tcPr>
          <w:p w14:paraId="6D8C08C0" w14:textId="77777777" w:rsidR="00F423E8" w:rsidRPr="00F423E8" w:rsidRDefault="00F423E8" w:rsidP="00616E9B">
            <w:pPr>
              <w:pStyle w:val="Tablebody"/>
              <w:spacing w:before="0" w:after="0"/>
              <w:jc w:val="right"/>
              <w:rPr>
                <w:lang w:val="en-US"/>
              </w:rPr>
            </w:pPr>
            <w:r w:rsidRPr="00F423E8">
              <w:rPr>
                <w:lang w:val="en-US"/>
              </w:rPr>
              <w:t xml:space="preserve">16 </w:t>
            </w:r>
          </w:p>
        </w:tc>
        <w:tc>
          <w:tcPr>
            <w:tcW w:w="1559" w:type="dxa"/>
            <w:tcBorders>
              <w:top w:val="dotted" w:sz="4" w:space="0" w:color="274B93"/>
              <w:bottom w:val="single" w:sz="4" w:space="0" w:color="274B93"/>
            </w:tcBorders>
            <w:shd w:val="clear" w:color="auto" w:fill="F2F2F2" w:themeFill="background1" w:themeFillShade="F2"/>
          </w:tcPr>
          <w:p w14:paraId="3038A15E" w14:textId="77777777" w:rsidR="00F423E8" w:rsidRPr="00F423E8" w:rsidRDefault="00F423E8" w:rsidP="00616E9B">
            <w:pPr>
              <w:pStyle w:val="Tablebody"/>
              <w:spacing w:before="0" w:after="0"/>
              <w:jc w:val="right"/>
              <w:rPr>
                <w:lang w:val="en-US"/>
              </w:rPr>
            </w:pPr>
            <w:r w:rsidRPr="00F423E8">
              <w:rPr>
                <w:lang w:val="en-US"/>
              </w:rPr>
              <w:t xml:space="preserve">15 </w:t>
            </w:r>
          </w:p>
        </w:tc>
      </w:tr>
      <w:tr w:rsidR="00F423E8" w:rsidRPr="00616E9B" w14:paraId="413E6E08" w14:textId="77777777" w:rsidTr="00616E9B">
        <w:tblPrEx>
          <w:tblCellMar>
            <w:left w:w="57" w:type="dxa"/>
            <w:bottom w:w="57" w:type="dxa"/>
            <w:right w:w="57" w:type="dxa"/>
          </w:tblCellMar>
        </w:tblPrEx>
        <w:trPr>
          <w:trHeight w:val="113"/>
        </w:trPr>
        <w:tc>
          <w:tcPr>
            <w:tcW w:w="6379" w:type="dxa"/>
            <w:tcBorders>
              <w:top w:val="single" w:sz="4" w:space="0" w:color="274B93"/>
              <w:bottom w:val="single" w:sz="4" w:space="0" w:color="274B93"/>
            </w:tcBorders>
          </w:tcPr>
          <w:p w14:paraId="399BA7B1" w14:textId="77777777" w:rsidR="00F423E8" w:rsidRPr="00616E9B" w:rsidRDefault="00F423E8" w:rsidP="00616E9B">
            <w:pPr>
              <w:pStyle w:val="Tablebody"/>
              <w:spacing w:before="0" w:after="0"/>
              <w:rPr>
                <w:b/>
                <w:bCs/>
                <w:lang w:val="en-US"/>
              </w:rPr>
            </w:pPr>
            <w:r w:rsidRPr="00616E9B">
              <w:rPr>
                <w:b/>
                <w:bCs/>
                <w:lang w:val="en-US"/>
              </w:rPr>
              <w:t>Total Administered Non-Financial Assets</w:t>
            </w:r>
          </w:p>
        </w:tc>
        <w:tc>
          <w:tcPr>
            <w:tcW w:w="851" w:type="dxa"/>
            <w:tcBorders>
              <w:top w:val="single" w:sz="4" w:space="0" w:color="274B93"/>
              <w:bottom w:val="single" w:sz="4" w:space="0" w:color="274B93"/>
            </w:tcBorders>
          </w:tcPr>
          <w:p w14:paraId="237D0932" w14:textId="77777777" w:rsidR="00F423E8" w:rsidRPr="00616E9B" w:rsidRDefault="00F423E8" w:rsidP="00616E9B">
            <w:pPr>
              <w:pStyle w:val="Tablebody"/>
              <w:spacing w:before="0" w:after="0"/>
              <w:jc w:val="center"/>
              <w:rPr>
                <w:b/>
                <w:bCs/>
              </w:rPr>
            </w:pPr>
          </w:p>
        </w:tc>
        <w:tc>
          <w:tcPr>
            <w:tcW w:w="1559" w:type="dxa"/>
            <w:tcBorders>
              <w:top w:val="single" w:sz="4" w:space="0" w:color="274B93"/>
              <w:bottom w:val="single" w:sz="4" w:space="0" w:color="274B93"/>
            </w:tcBorders>
          </w:tcPr>
          <w:p w14:paraId="0ED6791E" w14:textId="77777777" w:rsidR="00F423E8" w:rsidRPr="00616E9B" w:rsidRDefault="00F423E8" w:rsidP="00616E9B">
            <w:pPr>
              <w:pStyle w:val="Tablebody"/>
              <w:spacing w:before="0" w:after="0"/>
              <w:jc w:val="right"/>
              <w:rPr>
                <w:b/>
                <w:bCs/>
                <w:lang w:val="en-US"/>
              </w:rPr>
            </w:pPr>
            <w:r w:rsidRPr="00616E9B">
              <w:rPr>
                <w:b/>
                <w:bCs/>
                <w:lang w:val="en-US"/>
              </w:rPr>
              <w:t xml:space="preserve">16 </w:t>
            </w:r>
          </w:p>
        </w:tc>
        <w:tc>
          <w:tcPr>
            <w:tcW w:w="1559" w:type="dxa"/>
            <w:tcBorders>
              <w:top w:val="single" w:sz="4" w:space="0" w:color="274B93"/>
              <w:bottom w:val="single" w:sz="4" w:space="0" w:color="274B93"/>
            </w:tcBorders>
            <w:shd w:val="clear" w:color="auto" w:fill="F2F2F2" w:themeFill="background1" w:themeFillShade="F2"/>
          </w:tcPr>
          <w:p w14:paraId="54F11EFB" w14:textId="77777777" w:rsidR="00F423E8" w:rsidRPr="00616E9B" w:rsidRDefault="00F423E8" w:rsidP="00616E9B">
            <w:pPr>
              <w:pStyle w:val="Tablebody"/>
              <w:spacing w:before="0" w:after="0"/>
              <w:jc w:val="right"/>
              <w:rPr>
                <w:b/>
                <w:bCs/>
                <w:lang w:val="en-US"/>
              </w:rPr>
            </w:pPr>
            <w:r w:rsidRPr="00616E9B">
              <w:rPr>
                <w:b/>
                <w:bCs/>
                <w:lang w:val="en-US"/>
              </w:rPr>
              <w:t xml:space="preserve">15 </w:t>
            </w:r>
          </w:p>
        </w:tc>
      </w:tr>
      <w:tr w:rsidR="00F423E8" w:rsidRPr="00616E9B" w14:paraId="0329CF53" w14:textId="77777777" w:rsidTr="00616E9B">
        <w:tblPrEx>
          <w:tblCellMar>
            <w:left w:w="57" w:type="dxa"/>
            <w:bottom w:w="57" w:type="dxa"/>
            <w:right w:w="57" w:type="dxa"/>
          </w:tblCellMar>
        </w:tblPrEx>
        <w:trPr>
          <w:trHeight w:val="113"/>
        </w:trPr>
        <w:tc>
          <w:tcPr>
            <w:tcW w:w="6379" w:type="dxa"/>
            <w:tcBorders>
              <w:top w:val="single" w:sz="4" w:space="0" w:color="274B93"/>
              <w:bottom w:val="single" w:sz="4" w:space="0" w:color="274B93"/>
            </w:tcBorders>
          </w:tcPr>
          <w:p w14:paraId="1310037F" w14:textId="77777777" w:rsidR="00F423E8" w:rsidRPr="00616E9B" w:rsidRDefault="00F423E8" w:rsidP="00616E9B">
            <w:pPr>
              <w:pStyle w:val="Tablebody"/>
              <w:spacing w:before="0" w:after="0"/>
              <w:rPr>
                <w:b/>
                <w:bCs/>
                <w:lang w:val="en-US"/>
              </w:rPr>
            </w:pPr>
            <w:r w:rsidRPr="00616E9B">
              <w:rPr>
                <w:b/>
                <w:bCs/>
                <w:lang w:val="en-US"/>
              </w:rPr>
              <w:t>Total Administered Assets</w:t>
            </w:r>
          </w:p>
        </w:tc>
        <w:tc>
          <w:tcPr>
            <w:tcW w:w="851" w:type="dxa"/>
            <w:tcBorders>
              <w:top w:val="single" w:sz="4" w:space="0" w:color="274B93"/>
              <w:bottom w:val="single" w:sz="4" w:space="0" w:color="274B93"/>
            </w:tcBorders>
          </w:tcPr>
          <w:p w14:paraId="6862E9C3" w14:textId="77777777" w:rsidR="00F423E8" w:rsidRPr="00616E9B" w:rsidRDefault="00F423E8" w:rsidP="00616E9B">
            <w:pPr>
              <w:pStyle w:val="Tablebody"/>
              <w:spacing w:before="0" w:after="0"/>
              <w:jc w:val="center"/>
              <w:rPr>
                <w:b/>
                <w:bCs/>
              </w:rPr>
            </w:pPr>
          </w:p>
        </w:tc>
        <w:tc>
          <w:tcPr>
            <w:tcW w:w="1559" w:type="dxa"/>
            <w:tcBorders>
              <w:top w:val="single" w:sz="4" w:space="0" w:color="274B93"/>
              <w:bottom w:val="single" w:sz="4" w:space="0" w:color="274B93"/>
            </w:tcBorders>
          </w:tcPr>
          <w:p w14:paraId="35AEDABF" w14:textId="77777777" w:rsidR="00F423E8" w:rsidRPr="00616E9B" w:rsidRDefault="00F423E8" w:rsidP="00616E9B">
            <w:pPr>
              <w:pStyle w:val="Tablebody"/>
              <w:spacing w:before="0" w:after="0"/>
              <w:jc w:val="right"/>
              <w:rPr>
                <w:b/>
                <w:bCs/>
                <w:lang w:val="en-US"/>
              </w:rPr>
            </w:pPr>
            <w:r w:rsidRPr="00616E9B">
              <w:rPr>
                <w:b/>
                <w:bCs/>
                <w:lang w:val="en-US"/>
              </w:rPr>
              <w:t xml:space="preserve">73,461 </w:t>
            </w:r>
          </w:p>
        </w:tc>
        <w:tc>
          <w:tcPr>
            <w:tcW w:w="1559" w:type="dxa"/>
            <w:tcBorders>
              <w:top w:val="single" w:sz="4" w:space="0" w:color="274B93"/>
              <w:bottom w:val="single" w:sz="4" w:space="0" w:color="274B93"/>
            </w:tcBorders>
            <w:shd w:val="clear" w:color="auto" w:fill="F2F2F2" w:themeFill="background1" w:themeFillShade="F2"/>
          </w:tcPr>
          <w:p w14:paraId="100AA35D" w14:textId="77777777" w:rsidR="00F423E8" w:rsidRPr="00616E9B" w:rsidRDefault="00F423E8" w:rsidP="00616E9B">
            <w:pPr>
              <w:pStyle w:val="Tablebody"/>
              <w:spacing w:before="0" w:after="0"/>
              <w:jc w:val="right"/>
              <w:rPr>
                <w:b/>
                <w:bCs/>
                <w:lang w:val="en-US"/>
              </w:rPr>
            </w:pPr>
            <w:r w:rsidRPr="00616E9B">
              <w:rPr>
                <w:b/>
                <w:bCs/>
                <w:lang w:val="en-US"/>
              </w:rPr>
              <w:t xml:space="preserve">72,286 </w:t>
            </w:r>
          </w:p>
        </w:tc>
      </w:tr>
      <w:tr w:rsidR="00616E9B" w:rsidRPr="00616E9B" w14:paraId="580FECFF" w14:textId="77777777" w:rsidTr="00616E9B">
        <w:tblPrEx>
          <w:tblCellMar>
            <w:left w:w="57" w:type="dxa"/>
            <w:bottom w:w="57" w:type="dxa"/>
            <w:right w:w="57" w:type="dxa"/>
          </w:tblCellMar>
        </w:tblPrEx>
        <w:trPr>
          <w:trHeight w:val="113"/>
        </w:trPr>
        <w:tc>
          <w:tcPr>
            <w:tcW w:w="6379" w:type="dxa"/>
            <w:tcBorders>
              <w:top w:val="single" w:sz="4" w:space="0" w:color="274B93"/>
              <w:bottom w:val="dotted" w:sz="4" w:space="0" w:color="274B93"/>
            </w:tcBorders>
          </w:tcPr>
          <w:p w14:paraId="760360E4" w14:textId="77777777" w:rsidR="00F423E8" w:rsidRPr="00616E9B" w:rsidRDefault="00F423E8" w:rsidP="00616E9B">
            <w:pPr>
              <w:pStyle w:val="Tablebody"/>
              <w:spacing w:before="0" w:after="0"/>
              <w:rPr>
                <w:b/>
                <w:bCs/>
                <w:lang w:val="en-US"/>
              </w:rPr>
            </w:pPr>
            <w:r w:rsidRPr="00616E9B">
              <w:rPr>
                <w:b/>
                <w:bCs/>
                <w:lang w:val="en-US"/>
              </w:rPr>
              <w:t>Administered Liabilities</w:t>
            </w:r>
          </w:p>
        </w:tc>
        <w:tc>
          <w:tcPr>
            <w:tcW w:w="851" w:type="dxa"/>
            <w:tcBorders>
              <w:top w:val="single" w:sz="4" w:space="0" w:color="274B93"/>
              <w:bottom w:val="dotted" w:sz="4" w:space="0" w:color="274B93"/>
            </w:tcBorders>
          </w:tcPr>
          <w:p w14:paraId="7AA8FE71" w14:textId="77777777" w:rsidR="00F423E8" w:rsidRPr="00616E9B" w:rsidRDefault="00F423E8" w:rsidP="00616E9B">
            <w:pPr>
              <w:pStyle w:val="Tablebody"/>
              <w:spacing w:before="0" w:after="0"/>
              <w:jc w:val="center"/>
              <w:rPr>
                <w:b/>
                <w:bCs/>
              </w:rPr>
            </w:pPr>
          </w:p>
        </w:tc>
        <w:tc>
          <w:tcPr>
            <w:tcW w:w="1559" w:type="dxa"/>
            <w:tcBorders>
              <w:top w:val="single" w:sz="4" w:space="0" w:color="274B93"/>
              <w:bottom w:val="dotted" w:sz="4" w:space="0" w:color="274B93"/>
            </w:tcBorders>
          </w:tcPr>
          <w:p w14:paraId="4036304F" w14:textId="77777777" w:rsidR="00F423E8" w:rsidRPr="00616E9B" w:rsidRDefault="00F423E8" w:rsidP="00616E9B">
            <w:pPr>
              <w:pStyle w:val="Tablebody"/>
              <w:spacing w:before="0" w:after="0"/>
              <w:jc w:val="right"/>
              <w:rPr>
                <w:b/>
                <w:bCs/>
              </w:rPr>
            </w:pPr>
          </w:p>
        </w:tc>
        <w:tc>
          <w:tcPr>
            <w:tcW w:w="1559" w:type="dxa"/>
            <w:tcBorders>
              <w:top w:val="single" w:sz="4" w:space="0" w:color="274B93"/>
              <w:bottom w:val="dotted" w:sz="4" w:space="0" w:color="274B93"/>
            </w:tcBorders>
            <w:shd w:val="clear" w:color="auto" w:fill="F2F2F2" w:themeFill="background1" w:themeFillShade="F2"/>
          </w:tcPr>
          <w:p w14:paraId="79E818E4" w14:textId="77777777" w:rsidR="00F423E8" w:rsidRPr="00616E9B" w:rsidRDefault="00F423E8" w:rsidP="00616E9B">
            <w:pPr>
              <w:pStyle w:val="Tablebody"/>
              <w:spacing w:before="0" w:after="0"/>
              <w:jc w:val="right"/>
              <w:rPr>
                <w:b/>
                <w:bCs/>
              </w:rPr>
            </w:pPr>
          </w:p>
        </w:tc>
      </w:tr>
      <w:tr w:rsidR="00F423E8" w:rsidRPr="00F423E8" w14:paraId="5FE899BF" w14:textId="77777777" w:rsidTr="00616E9B">
        <w:tblPrEx>
          <w:tblCellMar>
            <w:left w:w="57" w:type="dxa"/>
            <w:bottom w:w="57" w:type="dxa"/>
            <w:right w:w="57" w:type="dxa"/>
          </w:tblCellMar>
        </w:tblPrEx>
        <w:trPr>
          <w:trHeight w:val="113"/>
        </w:trPr>
        <w:tc>
          <w:tcPr>
            <w:tcW w:w="6379" w:type="dxa"/>
            <w:tcBorders>
              <w:top w:val="dotted" w:sz="4" w:space="0" w:color="274B93"/>
            </w:tcBorders>
          </w:tcPr>
          <w:p w14:paraId="7603CA60" w14:textId="77777777" w:rsidR="00F423E8" w:rsidRPr="00F423E8" w:rsidRDefault="00F423E8" w:rsidP="00616E9B">
            <w:pPr>
              <w:pStyle w:val="Tablebody"/>
              <w:spacing w:before="0" w:after="0"/>
              <w:rPr>
                <w:lang w:val="en-US"/>
              </w:rPr>
            </w:pPr>
            <w:r w:rsidRPr="00F423E8">
              <w:rPr>
                <w:lang w:val="en-US"/>
              </w:rPr>
              <w:t>Trade creditors and accruals</w:t>
            </w:r>
          </w:p>
        </w:tc>
        <w:tc>
          <w:tcPr>
            <w:tcW w:w="851" w:type="dxa"/>
            <w:tcBorders>
              <w:top w:val="dotted" w:sz="4" w:space="0" w:color="274B93"/>
            </w:tcBorders>
          </w:tcPr>
          <w:p w14:paraId="0A77B99E" w14:textId="77777777" w:rsidR="00F423E8" w:rsidRPr="00F423E8" w:rsidRDefault="00F423E8" w:rsidP="00616E9B">
            <w:pPr>
              <w:pStyle w:val="Tablebody"/>
              <w:spacing w:before="0" w:after="0"/>
              <w:jc w:val="center"/>
            </w:pPr>
          </w:p>
        </w:tc>
        <w:tc>
          <w:tcPr>
            <w:tcW w:w="1559" w:type="dxa"/>
            <w:tcBorders>
              <w:top w:val="dotted" w:sz="4" w:space="0" w:color="274B93"/>
            </w:tcBorders>
          </w:tcPr>
          <w:p w14:paraId="2E1895E0" w14:textId="77777777" w:rsidR="00F423E8" w:rsidRPr="00F423E8" w:rsidRDefault="00F423E8" w:rsidP="00616E9B">
            <w:pPr>
              <w:pStyle w:val="Tablebody"/>
              <w:spacing w:before="0" w:after="0"/>
              <w:jc w:val="right"/>
              <w:rPr>
                <w:lang w:val="en-US"/>
              </w:rPr>
            </w:pPr>
            <w:r w:rsidRPr="00F423E8">
              <w:rPr>
                <w:lang w:val="en-US"/>
              </w:rPr>
              <w:t xml:space="preserve">291 </w:t>
            </w:r>
          </w:p>
        </w:tc>
        <w:tc>
          <w:tcPr>
            <w:tcW w:w="1559" w:type="dxa"/>
            <w:tcBorders>
              <w:top w:val="dotted" w:sz="4" w:space="0" w:color="274B93"/>
            </w:tcBorders>
            <w:shd w:val="clear" w:color="auto" w:fill="F2F2F2" w:themeFill="background1" w:themeFillShade="F2"/>
          </w:tcPr>
          <w:p w14:paraId="003A840D" w14:textId="77777777" w:rsidR="00F423E8" w:rsidRPr="00F423E8" w:rsidRDefault="00F423E8" w:rsidP="00616E9B">
            <w:pPr>
              <w:pStyle w:val="Tablebody"/>
              <w:spacing w:before="0" w:after="0"/>
              <w:jc w:val="right"/>
              <w:rPr>
                <w:lang w:val="en-US"/>
              </w:rPr>
            </w:pPr>
            <w:r w:rsidRPr="00F423E8">
              <w:rPr>
                <w:lang w:val="en-US"/>
              </w:rPr>
              <w:t>(242)</w:t>
            </w:r>
          </w:p>
        </w:tc>
      </w:tr>
      <w:tr w:rsidR="00F423E8" w:rsidRPr="00F423E8" w14:paraId="6FB7299A" w14:textId="77777777" w:rsidTr="00616E9B">
        <w:tblPrEx>
          <w:tblCellMar>
            <w:left w:w="57" w:type="dxa"/>
            <w:bottom w:w="57" w:type="dxa"/>
            <w:right w:w="57" w:type="dxa"/>
          </w:tblCellMar>
        </w:tblPrEx>
        <w:trPr>
          <w:trHeight w:val="113"/>
        </w:trPr>
        <w:tc>
          <w:tcPr>
            <w:tcW w:w="6379" w:type="dxa"/>
          </w:tcPr>
          <w:p w14:paraId="795F28F9" w14:textId="77777777" w:rsidR="00F423E8" w:rsidRPr="00F423E8" w:rsidRDefault="00F423E8" w:rsidP="00616E9B">
            <w:pPr>
              <w:pStyle w:val="Tablebody"/>
              <w:spacing w:before="0" w:after="0"/>
              <w:rPr>
                <w:lang w:val="en-US"/>
              </w:rPr>
            </w:pPr>
            <w:r w:rsidRPr="00F423E8">
              <w:rPr>
                <w:lang w:val="en-US"/>
              </w:rPr>
              <w:t>Seized and Unclaimed Funds</w:t>
            </w:r>
          </w:p>
        </w:tc>
        <w:tc>
          <w:tcPr>
            <w:tcW w:w="851" w:type="dxa"/>
          </w:tcPr>
          <w:p w14:paraId="52B3D8F5" w14:textId="77777777" w:rsidR="00F423E8" w:rsidRPr="00F423E8" w:rsidRDefault="00F423E8" w:rsidP="00616E9B">
            <w:pPr>
              <w:pStyle w:val="Tablebody"/>
              <w:spacing w:before="0" w:after="0"/>
              <w:jc w:val="center"/>
            </w:pPr>
          </w:p>
        </w:tc>
        <w:tc>
          <w:tcPr>
            <w:tcW w:w="1559" w:type="dxa"/>
          </w:tcPr>
          <w:p w14:paraId="58971C9F" w14:textId="77777777" w:rsidR="00F423E8" w:rsidRPr="00F423E8" w:rsidRDefault="00F423E8" w:rsidP="00616E9B">
            <w:pPr>
              <w:pStyle w:val="Tablebody"/>
              <w:spacing w:before="0" w:after="0"/>
              <w:jc w:val="right"/>
              <w:rPr>
                <w:lang w:val="en-US"/>
              </w:rPr>
            </w:pPr>
            <w:r w:rsidRPr="00F423E8">
              <w:rPr>
                <w:lang w:val="en-US"/>
              </w:rPr>
              <w:t xml:space="preserve">67,875 </w:t>
            </w:r>
          </w:p>
        </w:tc>
        <w:tc>
          <w:tcPr>
            <w:tcW w:w="1559" w:type="dxa"/>
            <w:shd w:val="clear" w:color="auto" w:fill="F2F2F2" w:themeFill="background1" w:themeFillShade="F2"/>
          </w:tcPr>
          <w:p w14:paraId="3831F600" w14:textId="77777777" w:rsidR="00F423E8" w:rsidRPr="00F423E8" w:rsidRDefault="00F423E8" w:rsidP="00616E9B">
            <w:pPr>
              <w:pStyle w:val="Tablebody"/>
              <w:spacing w:before="0" w:after="0"/>
              <w:jc w:val="right"/>
              <w:rPr>
                <w:lang w:val="en-US"/>
              </w:rPr>
            </w:pPr>
            <w:r w:rsidRPr="00F423E8">
              <w:rPr>
                <w:lang w:val="en-US"/>
              </w:rPr>
              <w:t xml:space="preserve">64,555 </w:t>
            </w:r>
          </w:p>
        </w:tc>
      </w:tr>
      <w:tr w:rsidR="00F423E8" w:rsidRPr="00F423E8" w14:paraId="2638E2D3" w14:textId="77777777" w:rsidTr="00616E9B">
        <w:tblPrEx>
          <w:tblCellMar>
            <w:left w:w="57" w:type="dxa"/>
            <w:bottom w:w="57" w:type="dxa"/>
            <w:right w:w="57" w:type="dxa"/>
          </w:tblCellMar>
        </w:tblPrEx>
        <w:trPr>
          <w:trHeight w:val="113"/>
        </w:trPr>
        <w:tc>
          <w:tcPr>
            <w:tcW w:w="6379" w:type="dxa"/>
          </w:tcPr>
          <w:p w14:paraId="60C3DD59" w14:textId="77777777" w:rsidR="00F423E8" w:rsidRPr="00F423E8" w:rsidRDefault="00F423E8" w:rsidP="00616E9B">
            <w:pPr>
              <w:pStyle w:val="Tablebody"/>
              <w:spacing w:before="0" w:after="0"/>
              <w:rPr>
                <w:lang w:val="en-US"/>
              </w:rPr>
            </w:pPr>
            <w:r w:rsidRPr="00F423E8">
              <w:rPr>
                <w:lang w:val="en-US"/>
              </w:rPr>
              <w:t>Unearned revenue</w:t>
            </w:r>
          </w:p>
        </w:tc>
        <w:tc>
          <w:tcPr>
            <w:tcW w:w="851" w:type="dxa"/>
          </w:tcPr>
          <w:p w14:paraId="550F8875" w14:textId="77777777" w:rsidR="00F423E8" w:rsidRPr="00F423E8" w:rsidRDefault="00F423E8" w:rsidP="00616E9B">
            <w:pPr>
              <w:pStyle w:val="Tablebody"/>
              <w:spacing w:before="0" w:after="0"/>
              <w:jc w:val="center"/>
            </w:pPr>
          </w:p>
        </w:tc>
        <w:tc>
          <w:tcPr>
            <w:tcW w:w="1559" w:type="dxa"/>
          </w:tcPr>
          <w:p w14:paraId="4FF2C446" w14:textId="77777777" w:rsidR="00F423E8" w:rsidRPr="00F423E8" w:rsidRDefault="00F423E8" w:rsidP="00616E9B">
            <w:pPr>
              <w:pStyle w:val="Tablebody"/>
              <w:spacing w:before="0" w:after="0"/>
              <w:jc w:val="right"/>
              <w:rPr>
                <w:lang w:val="en-US"/>
              </w:rPr>
            </w:pPr>
            <w:r w:rsidRPr="00F423E8">
              <w:rPr>
                <w:lang w:val="en-US"/>
              </w:rPr>
              <w:t xml:space="preserve">611 </w:t>
            </w:r>
          </w:p>
        </w:tc>
        <w:tc>
          <w:tcPr>
            <w:tcW w:w="1559" w:type="dxa"/>
            <w:shd w:val="clear" w:color="auto" w:fill="F2F2F2" w:themeFill="background1" w:themeFillShade="F2"/>
          </w:tcPr>
          <w:p w14:paraId="2F608E1E" w14:textId="77777777" w:rsidR="00F423E8" w:rsidRPr="00F423E8" w:rsidRDefault="00F423E8" w:rsidP="00616E9B">
            <w:pPr>
              <w:pStyle w:val="Tablebody"/>
              <w:spacing w:before="0" w:after="0"/>
              <w:jc w:val="right"/>
              <w:rPr>
                <w:lang w:val="en-US"/>
              </w:rPr>
            </w:pPr>
            <w:r w:rsidRPr="00F423E8">
              <w:rPr>
                <w:lang w:val="en-US"/>
              </w:rPr>
              <w:t xml:space="preserve">826 </w:t>
            </w:r>
          </w:p>
        </w:tc>
      </w:tr>
      <w:tr w:rsidR="00F423E8" w:rsidRPr="00F423E8" w14:paraId="35E30BA3" w14:textId="77777777" w:rsidTr="00616E9B">
        <w:tblPrEx>
          <w:tblCellMar>
            <w:left w:w="57" w:type="dxa"/>
            <w:bottom w:w="57" w:type="dxa"/>
            <w:right w:w="57" w:type="dxa"/>
          </w:tblCellMar>
        </w:tblPrEx>
        <w:trPr>
          <w:trHeight w:val="113"/>
        </w:trPr>
        <w:tc>
          <w:tcPr>
            <w:tcW w:w="6379" w:type="dxa"/>
            <w:tcBorders>
              <w:bottom w:val="dotted" w:sz="4" w:space="0" w:color="274B93"/>
            </w:tcBorders>
          </w:tcPr>
          <w:p w14:paraId="6F628EE4" w14:textId="77777777" w:rsidR="00F423E8" w:rsidRPr="00F423E8" w:rsidRDefault="00F423E8" w:rsidP="00616E9B">
            <w:pPr>
              <w:pStyle w:val="Tablebody"/>
              <w:spacing w:before="0" w:after="0"/>
              <w:rPr>
                <w:lang w:val="en-US"/>
              </w:rPr>
            </w:pPr>
            <w:r w:rsidRPr="00F423E8">
              <w:rPr>
                <w:lang w:val="en-US"/>
              </w:rPr>
              <w:t>Employee provisions</w:t>
            </w:r>
          </w:p>
        </w:tc>
        <w:tc>
          <w:tcPr>
            <w:tcW w:w="851" w:type="dxa"/>
            <w:tcBorders>
              <w:bottom w:val="dotted" w:sz="4" w:space="0" w:color="274B93"/>
            </w:tcBorders>
          </w:tcPr>
          <w:p w14:paraId="3310C3A7" w14:textId="77777777" w:rsidR="00F423E8" w:rsidRPr="00F423E8" w:rsidRDefault="00F423E8" w:rsidP="00616E9B">
            <w:pPr>
              <w:pStyle w:val="Tablebody"/>
              <w:spacing w:before="0" w:after="0"/>
              <w:jc w:val="center"/>
            </w:pPr>
          </w:p>
        </w:tc>
        <w:tc>
          <w:tcPr>
            <w:tcW w:w="1559" w:type="dxa"/>
            <w:tcBorders>
              <w:bottom w:val="dotted" w:sz="4" w:space="0" w:color="274B93"/>
            </w:tcBorders>
          </w:tcPr>
          <w:p w14:paraId="252EBD34" w14:textId="77777777" w:rsidR="00F423E8" w:rsidRPr="00F423E8" w:rsidRDefault="00F423E8" w:rsidP="00616E9B">
            <w:pPr>
              <w:pStyle w:val="Tablebody"/>
              <w:spacing w:before="0" w:after="0"/>
              <w:jc w:val="right"/>
              <w:rPr>
                <w:lang w:val="en-US"/>
              </w:rPr>
            </w:pPr>
            <w:r w:rsidRPr="00F423E8">
              <w:rPr>
                <w:lang w:val="en-US"/>
              </w:rPr>
              <w:t xml:space="preserve">676 </w:t>
            </w:r>
          </w:p>
        </w:tc>
        <w:tc>
          <w:tcPr>
            <w:tcW w:w="1559" w:type="dxa"/>
            <w:tcBorders>
              <w:bottom w:val="dotted" w:sz="4" w:space="0" w:color="274B93"/>
            </w:tcBorders>
            <w:shd w:val="clear" w:color="auto" w:fill="F2F2F2" w:themeFill="background1" w:themeFillShade="F2"/>
          </w:tcPr>
          <w:p w14:paraId="0D1D3E13" w14:textId="77777777" w:rsidR="00F423E8" w:rsidRPr="00F423E8" w:rsidRDefault="00F423E8" w:rsidP="00616E9B">
            <w:pPr>
              <w:pStyle w:val="Tablebody"/>
              <w:spacing w:before="0" w:after="0"/>
              <w:jc w:val="right"/>
              <w:rPr>
                <w:lang w:val="en-US"/>
              </w:rPr>
            </w:pPr>
            <w:r w:rsidRPr="00F423E8">
              <w:rPr>
                <w:lang w:val="en-US"/>
              </w:rPr>
              <w:t xml:space="preserve">538 </w:t>
            </w:r>
          </w:p>
        </w:tc>
      </w:tr>
      <w:tr w:rsidR="00F423E8" w:rsidRPr="00F423E8" w14:paraId="2D0DAF3A" w14:textId="77777777" w:rsidTr="00616E9B">
        <w:tblPrEx>
          <w:tblCellMar>
            <w:left w:w="57" w:type="dxa"/>
            <w:bottom w:w="57" w:type="dxa"/>
            <w:right w:w="57" w:type="dxa"/>
          </w:tblCellMar>
        </w:tblPrEx>
        <w:trPr>
          <w:trHeight w:val="113"/>
        </w:trPr>
        <w:tc>
          <w:tcPr>
            <w:tcW w:w="6379" w:type="dxa"/>
            <w:tcBorders>
              <w:top w:val="dotted" w:sz="4" w:space="0" w:color="274B93"/>
              <w:bottom w:val="single" w:sz="4" w:space="0" w:color="274B93"/>
            </w:tcBorders>
          </w:tcPr>
          <w:p w14:paraId="6242308C" w14:textId="77777777" w:rsidR="00F423E8" w:rsidRPr="00F423E8" w:rsidRDefault="00F423E8" w:rsidP="00616E9B">
            <w:pPr>
              <w:pStyle w:val="Tablebody"/>
              <w:spacing w:before="0" w:after="0"/>
              <w:rPr>
                <w:lang w:val="en-US"/>
              </w:rPr>
            </w:pPr>
            <w:r w:rsidRPr="00F423E8">
              <w:rPr>
                <w:lang w:val="en-US"/>
              </w:rPr>
              <w:t>Other liabilities – Trusts</w:t>
            </w:r>
          </w:p>
        </w:tc>
        <w:tc>
          <w:tcPr>
            <w:tcW w:w="851" w:type="dxa"/>
            <w:tcBorders>
              <w:top w:val="dotted" w:sz="4" w:space="0" w:color="274B93"/>
              <w:bottom w:val="single" w:sz="4" w:space="0" w:color="274B93"/>
            </w:tcBorders>
          </w:tcPr>
          <w:p w14:paraId="204D5DE0" w14:textId="77777777" w:rsidR="00F423E8" w:rsidRPr="00F423E8" w:rsidRDefault="00F423E8" w:rsidP="00616E9B">
            <w:pPr>
              <w:pStyle w:val="Tablebody"/>
              <w:spacing w:before="0" w:after="0"/>
              <w:jc w:val="center"/>
            </w:pPr>
          </w:p>
        </w:tc>
        <w:tc>
          <w:tcPr>
            <w:tcW w:w="1559" w:type="dxa"/>
            <w:tcBorders>
              <w:top w:val="dotted" w:sz="4" w:space="0" w:color="274B93"/>
              <w:bottom w:val="single" w:sz="4" w:space="0" w:color="274B93"/>
            </w:tcBorders>
          </w:tcPr>
          <w:p w14:paraId="53172D3F" w14:textId="77777777" w:rsidR="00F423E8" w:rsidRPr="00F423E8" w:rsidRDefault="00F423E8" w:rsidP="00616E9B">
            <w:pPr>
              <w:pStyle w:val="Tablebody"/>
              <w:spacing w:before="0" w:after="0"/>
              <w:jc w:val="right"/>
              <w:rPr>
                <w:lang w:val="en-US"/>
              </w:rPr>
            </w:pPr>
            <w:r w:rsidRPr="00F423E8">
              <w:rPr>
                <w:lang w:val="en-US"/>
              </w:rPr>
              <w:t xml:space="preserve">3,392 </w:t>
            </w:r>
          </w:p>
        </w:tc>
        <w:tc>
          <w:tcPr>
            <w:tcW w:w="1559" w:type="dxa"/>
            <w:tcBorders>
              <w:top w:val="dotted" w:sz="4" w:space="0" w:color="274B93"/>
              <w:bottom w:val="single" w:sz="4" w:space="0" w:color="274B93"/>
            </w:tcBorders>
            <w:shd w:val="clear" w:color="auto" w:fill="F2F2F2" w:themeFill="background1" w:themeFillShade="F2"/>
          </w:tcPr>
          <w:p w14:paraId="3B2F9FAE" w14:textId="77777777" w:rsidR="00F423E8" w:rsidRPr="00F423E8" w:rsidRDefault="00F423E8" w:rsidP="00616E9B">
            <w:pPr>
              <w:pStyle w:val="Tablebody"/>
              <w:spacing w:before="0" w:after="0"/>
              <w:jc w:val="right"/>
              <w:rPr>
                <w:lang w:val="en-US"/>
              </w:rPr>
            </w:pPr>
            <w:r w:rsidRPr="00F423E8">
              <w:rPr>
                <w:lang w:val="en-US"/>
              </w:rPr>
              <w:t xml:space="preserve">3,951 </w:t>
            </w:r>
          </w:p>
        </w:tc>
      </w:tr>
      <w:tr w:rsidR="00F423E8" w:rsidRPr="00616E9B" w14:paraId="7B7BD940" w14:textId="77777777" w:rsidTr="00616E9B">
        <w:tblPrEx>
          <w:tblCellMar>
            <w:left w:w="57" w:type="dxa"/>
            <w:bottom w:w="57" w:type="dxa"/>
            <w:right w:w="57" w:type="dxa"/>
          </w:tblCellMar>
        </w:tblPrEx>
        <w:trPr>
          <w:trHeight w:val="113"/>
        </w:trPr>
        <w:tc>
          <w:tcPr>
            <w:tcW w:w="6379" w:type="dxa"/>
            <w:tcBorders>
              <w:top w:val="single" w:sz="4" w:space="0" w:color="274B93"/>
              <w:bottom w:val="single" w:sz="4" w:space="0" w:color="274B93"/>
            </w:tcBorders>
          </w:tcPr>
          <w:p w14:paraId="010815D2" w14:textId="77777777" w:rsidR="00F423E8" w:rsidRPr="00616E9B" w:rsidRDefault="00F423E8" w:rsidP="00616E9B">
            <w:pPr>
              <w:pStyle w:val="Tablebody"/>
              <w:spacing w:before="0" w:after="0"/>
              <w:rPr>
                <w:b/>
                <w:bCs/>
                <w:lang w:val="en-US"/>
              </w:rPr>
            </w:pPr>
            <w:r w:rsidRPr="00616E9B">
              <w:rPr>
                <w:b/>
                <w:bCs/>
                <w:lang w:val="en-US"/>
              </w:rPr>
              <w:t>Total Administered Liabilities</w:t>
            </w:r>
          </w:p>
        </w:tc>
        <w:tc>
          <w:tcPr>
            <w:tcW w:w="851" w:type="dxa"/>
            <w:tcBorders>
              <w:top w:val="single" w:sz="4" w:space="0" w:color="274B93"/>
              <w:bottom w:val="single" w:sz="4" w:space="0" w:color="274B93"/>
            </w:tcBorders>
          </w:tcPr>
          <w:p w14:paraId="2E39D349" w14:textId="77777777" w:rsidR="00F423E8" w:rsidRPr="00616E9B" w:rsidRDefault="00F423E8" w:rsidP="00616E9B">
            <w:pPr>
              <w:pStyle w:val="Tablebody"/>
              <w:spacing w:before="0" w:after="0"/>
              <w:jc w:val="center"/>
              <w:rPr>
                <w:b/>
                <w:bCs/>
              </w:rPr>
            </w:pPr>
          </w:p>
        </w:tc>
        <w:tc>
          <w:tcPr>
            <w:tcW w:w="1559" w:type="dxa"/>
            <w:tcBorders>
              <w:top w:val="single" w:sz="4" w:space="0" w:color="274B93"/>
              <w:bottom w:val="single" w:sz="4" w:space="0" w:color="274B93"/>
            </w:tcBorders>
          </w:tcPr>
          <w:p w14:paraId="7B6B619F" w14:textId="77777777" w:rsidR="00F423E8" w:rsidRPr="00616E9B" w:rsidRDefault="00F423E8" w:rsidP="00616E9B">
            <w:pPr>
              <w:pStyle w:val="Tablebody"/>
              <w:spacing w:before="0" w:after="0"/>
              <w:jc w:val="right"/>
              <w:rPr>
                <w:b/>
                <w:bCs/>
                <w:lang w:val="en-US"/>
              </w:rPr>
            </w:pPr>
            <w:r w:rsidRPr="00616E9B">
              <w:rPr>
                <w:b/>
                <w:bCs/>
                <w:lang w:val="en-US"/>
              </w:rPr>
              <w:t xml:space="preserve">72,845 </w:t>
            </w:r>
          </w:p>
        </w:tc>
        <w:tc>
          <w:tcPr>
            <w:tcW w:w="1559" w:type="dxa"/>
            <w:tcBorders>
              <w:top w:val="single" w:sz="4" w:space="0" w:color="274B93"/>
              <w:bottom w:val="single" w:sz="4" w:space="0" w:color="274B93"/>
            </w:tcBorders>
            <w:shd w:val="clear" w:color="auto" w:fill="F2F2F2" w:themeFill="background1" w:themeFillShade="F2"/>
          </w:tcPr>
          <w:p w14:paraId="618D0EC0" w14:textId="77777777" w:rsidR="00F423E8" w:rsidRPr="00616E9B" w:rsidRDefault="00F423E8" w:rsidP="00616E9B">
            <w:pPr>
              <w:pStyle w:val="Tablebody"/>
              <w:spacing w:before="0" w:after="0"/>
              <w:jc w:val="right"/>
              <w:rPr>
                <w:b/>
                <w:bCs/>
                <w:lang w:val="en-US"/>
              </w:rPr>
            </w:pPr>
            <w:r w:rsidRPr="00616E9B">
              <w:rPr>
                <w:b/>
                <w:bCs/>
                <w:lang w:val="en-US"/>
              </w:rPr>
              <w:t xml:space="preserve">69,628 </w:t>
            </w:r>
          </w:p>
        </w:tc>
      </w:tr>
      <w:tr w:rsidR="00F423E8" w:rsidRPr="00616E9B" w14:paraId="709CFDAB" w14:textId="77777777" w:rsidTr="00616E9B">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tcW w:w="6379" w:type="dxa"/>
            <w:tcBorders>
              <w:top w:val="single" w:sz="4" w:space="0" w:color="274B93"/>
            </w:tcBorders>
          </w:tcPr>
          <w:p w14:paraId="594A75F8" w14:textId="77777777" w:rsidR="00F423E8" w:rsidRPr="00616E9B" w:rsidRDefault="00F423E8" w:rsidP="00616E9B">
            <w:pPr>
              <w:pStyle w:val="Tablebody"/>
              <w:spacing w:before="0" w:after="0"/>
              <w:rPr>
                <w:b/>
                <w:bCs/>
                <w:lang w:val="en-US"/>
              </w:rPr>
            </w:pPr>
            <w:r w:rsidRPr="00616E9B">
              <w:rPr>
                <w:b/>
                <w:bCs/>
                <w:lang w:val="en-US"/>
              </w:rPr>
              <w:t>Total Administered Net Assets</w:t>
            </w:r>
            <w:r w:rsidRPr="00616E9B">
              <w:rPr>
                <w:b/>
                <w:bCs/>
                <w:vertAlign w:val="superscript"/>
                <w:lang w:val="en-US"/>
              </w:rPr>
              <w:t xml:space="preserve"> (b)</w:t>
            </w:r>
          </w:p>
        </w:tc>
        <w:tc>
          <w:tcPr>
            <w:tcW w:w="851" w:type="dxa"/>
            <w:tcBorders>
              <w:top w:val="single" w:sz="4" w:space="0" w:color="274B93"/>
            </w:tcBorders>
          </w:tcPr>
          <w:p w14:paraId="189C7F8A" w14:textId="77777777" w:rsidR="00F423E8" w:rsidRPr="00616E9B" w:rsidRDefault="00F423E8" w:rsidP="00616E9B">
            <w:pPr>
              <w:pStyle w:val="Tablebody"/>
              <w:spacing w:before="0" w:after="0"/>
              <w:jc w:val="center"/>
              <w:rPr>
                <w:b/>
                <w:bCs/>
              </w:rPr>
            </w:pPr>
          </w:p>
        </w:tc>
        <w:tc>
          <w:tcPr>
            <w:tcW w:w="1559" w:type="dxa"/>
            <w:tcBorders>
              <w:top w:val="single" w:sz="4" w:space="0" w:color="274B93"/>
            </w:tcBorders>
          </w:tcPr>
          <w:p w14:paraId="46D59FCF" w14:textId="77777777" w:rsidR="00F423E8" w:rsidRPr="00616E9B" w:rsidRDefault="00F423E8" w:rsidP="00616E9B">
            <w:pPr>
              <w:pStyle w:val="Tablebody"/>
              <w:spacing w:before="0" w:after="0"/>
              <w:jc w:val="right"/>
              <w:rPr>
                <w:b/>
                <w:bCs/>
                <w:lang w:val="en-US"/>
              </w:rPr>
            </w:pPr>
            <w:r w:rsidRPr="00616E9B">
              <w:rPr>
                <w:b/>
                <w:bCs/>
                <w:lang w:val="en-US"/>
              </w:rPr>
              <w:t xml:space="preserve">616 </w:t>
            </w:r>
          </w:p>
        </w:tc>
        <w:tc>
          <w:tcPr>
            <w:tcW w:w="1559" w:type="dxa"/>
            <w:tcBorders>
              <w:top w:val="single" w:sz="4" w:space="0" w:color="274B93"/>
            </w:tcBorders>
            <w:shd w:val="clear" w:color="auto" w:fill="F2F2F2" w:themeFill="background1" w:themeFillShade="F2"/>
          </w:tcPr>
          <w:p w14:paraId="0C609767" w14:textId="77777777" w:rsidR="00F423E8" w:rsidRPr="00616E9B" w:rsidRDefault="00F423E8" w:rsidP="00616E9B">
            <w:pPr>
              <w:pStyle w:val="Tablebody"/>
              <w:spacing w:before="0" w:after="0"/>
              <w:jc w:val="right"/>
              <w:rPr>
                <w:b/>
                <w:bCs/>
                <w:lang w:val="en-US"/>
              </w:rPr>
            </w:pPr>
            <w:r w:rsidRPr="00616E9B">
              <w:rPr>
                <w:b/>
                <w:bCs/>
                <w:lang w:val="en-US"/>
              </w:rPr>
              <w:t xml:space="preserve">2,658 </w:t>
            </w:r>
          </w:p>
        </w:tc>
      </w:tr>
    </w:tbl>
    <w:p w14:paraId="4491B914" w14:textId="77777777" w:rsidR="00F423E8" w:rsidRPr="00616E9B" w:rsidRDefault="00F423E8" w:rsidP="00616E9B">
      <w:pPr>
        <w:pStyle w:val="Noteshead"/>
      </w:pPr>
      <w:r w:rsidRPr="00616E9B">
        <w:t>Note:</w:t>
      </w:r>
    </w:p>
    <w:p w14:paraId="25760856" w14:textId="3B6EA88D" w:rsidR="00F423E8" w:rsidRPr="00616E9B" w:rsidRDefault="00F423E8" w:rsidP="00616E9B">
      <w:pPr>
        <w:pStyle w:val="Notes"/>
      </w:pPr>
      <w:r w:rsidRPr="00616E9B">
        <w:t>(a)</w:t>
      </w:r>
      <w:r w:rsidRPr="00616E9B">
        <w:tab/>
        <w:t>This balance is made up of the Administered Trusts and Australia and New Zealand Policing Advisory Agency (ANZPAA) balances of $65.2 million and $4.5 million (2022: $68.4 million and $3.1 million) respectively.</w:t>
      </w:r>
    </w:p>
    <w:p w14:paraId="226DD023" w14:textId="1F450B02" w:rsidR="00F66D10" w:rsidRPr="00616E9B" w:rsidRDefault="00F423E8" w:rsidP="00616E9B">
      <w:pPr>
        <w:pStyle w:val="Notes"/>
      </w:pPr>
      <w:r w:rsidRPr="00616E9B">
        <w:t xml:space="preserve">(b) </w:t>
      </w:r>
      <w:r w:rsidRPr="00616E9B">
        <w:tab/>
        <w:t xml:space="preserve">The net administered assets position is the result of timing difference between financial years </w:t>
      </w:r>
      <w:proofErr w:type="gramStart"/>
      <w:r w:rsidRPr="00616E9B">
        <w:t>in regards to</w:t>
      </w:r>
      <w:proofErr w:type="gramEnd"/>
      <w:r w:rsidRPr="00616E9B">
        <w:t xml:space="preserve"> the receipts and payments associated with the Consolidated Fund.</w:t>
      </w:r>
    </w:p>
    <w:p w14:paraId="363098A3" w14:textId="2D644A6F" w:rsidR="008F3EAE" w:rsidRDefault="008F3EAE">
      <w:pPr>
        <w:spacing w:after="0"/>
        <w:rPr>
          <w:lang w:val="en-AU"/>
        </w:rPr>
      </w:pPr>
      <w:r>
        <w:rPr>
          <w:lang w:val="en-AU"/>
        </w:rPr>
        <w:br w:type="page"/>
      </w:r>
    </w:p>
    <w:p w14:paraId="45F17F34" w14:textId="77777777" w:rsidR="008F3EAE" w:rsidRPr="008F3EAE" w:rsidRDefault="008F3EAE" w:rsidP="008F3EAE">
      <w:pPr>
        <w:pStyle w:val="Heading2"/>
        <w:rPr>
          <w:lang w:val="en-US"/>
        </w:rPr>
      </w:pPr>
      <w:bookmarkStart w:id="68" w:name="_Toc148005432"/>
      <w:r w:rsidRPr="008F3EAE">
        <w:rPr>
          <w:lang w:val="en-US"/>
        </w:rPr>
        <w:lastRenderedPageBreak/>
        <w:t>5. KEY ASSETS AVAILABLE TO SUPPORT OUTPUT DELIVERY</w:t>
      </w:r>
      <w:bookmarkEnd w:id="68"/>
    </w:p>
    <w:p w14:paraId="5CA9C39B" w14:textId="77777777" w:rsidR="008F3EAE" w:rsidRPr="008F3EAE" w:rsidRDefault="008F3EAE" w:rsidP="008F3EAE">
      <w:pPr>
        <w:pStyle w:val="Heading3"/>
        <w:rPr>
          <w:lang w:val="en-US"/>
        </w:rPr>
      </w:pPr>
      <w:r w:rsidRPr="008F3EAE">
        <w:rPr>
          <w:lang w:val="en-US"/>
        </w:rPr>
        <w:t>Introduction</w:t>
      </w:r>
    </w:p>
    <w:p w14:paraId="77C209B7" w14:textId="77777777" w:rsidR="008F3EAE" w:rsidRPr="008F3EAE" w:rsidRDefault="008F3EAE" w:rsidP="008F3EAE">
      <w:pPr>
        <w:rPr>
          <w:lang w:val="en-US"/>
        </w:rPr>
      </w:pPr>
      <w:r w:rsidRPr="008F3EAE">
        <w:rPr>
          <w:lang w:val="en-US"/>
        </w:rPr>
        <w:t xml:space="preserve">Victoria Police controls property, plant and equipment and intangible assets that are </w:t>
      </w:r>
      <w:proofErr w:type="spellStart"/>
      <w:r w:rsidRPr="008F3EAE">
        <w:rPr>
          <w:lang w:val="en-US"/>
        </w:rPr>
        <w:t>utilised</w:t>
      </w:r>
      <w:proofErr w:type="spellEnd"/>
      <w:r w:rsidRPr="008F3EAE">
        <w:rPr>
          <w:lang w:val="en-US"/>
        </w:rPr>
        <w:t xml:space="preserve"> in fulfilling its objectives and conducting its activities. They represent the resources that have been entrusted to Victoria Police to be </w:t>
      </w:r>
      <w:proofErr w:type="spellStart"/>
      <w:r w:rsidRPr="008F3EAE">
        <w:rPr>
          <w:lang w:val="en-US"/>
        </w:rPr>
        <w:t>utilised</w:t>
      </w:r>
      <w:proofErr w:type="spellEnd"/>
      <w:r w:rsidRPr="008F3EAE">
        <w:rPr>
          <w:lang w:val="en-US"/>
        </w:rPr>
        <w:t xml:space="preserve"> for delivery of those outputs. </w:t>
      </w:r>
    </w:p>
    <w:p w14:paraId="7743FF3F" w14:textId="3C7EAD29" w:rsidR="008F3EAE" w:rsidRPr="008F3EAE" w:rsidRDefault="008F3EAE" w:rsidP="008F3EAE">
      <w:pPr>
        <w:rPr>
          <w:lang w:val="en-US"/>
        </w:rPr>
      </w:pPr>
      <w:r w:rsidRPr="008F3EAE">
        <w:rPr>
          <w:lang w:val="en-US"/>
        </w:rPr>
        <w:t>Where the assets included in this section are carried at fair value, additional information is disclosed in Note 8.3 Fair Value Determination in connection with how those fair values were determined.</w:t>
      </w:r>
    </w:p>
    <w:tbl>
      <w:tblPr>
        <w:tblStyle w:val="TableGridLight"/>
        <w:tblW w:w="0" w:type="auto"/>
        <w:tblLayout w:type="fixed"/>
        <w:tblLook w:val="0060" w:firstRow="1" w:lastRow="1" w:firstColumn="0" w:lastColumn="0" w:noHBand="0" w:noVBand="0"/>
      </w:tblPr>
      <w:tblGrid>
        <w:gridCol w:w="851"/>
        <w:gridCol w:w="7369"/>
        <w:gridCol w:w="2128"/>
      </w:tblGrid>
      <w:tr w:rsidR="008F3EAE" w:rsidRPr="008F3EAE" w14:paraId="7270A07E" w14:textId="77777777" w:rsidTr="008F3EAE">
        <w:trPr>
          <w:cnfStyle w:val="100000000000" w:firstRow="1" w:lastRow="0" w:firstColumn="0" w:lastColumn="0" w:oddVBand="0" w:evenVBand="0" w:oddHBand="0" w:evenHBand="0" w:firstRowFirstColumn="0" w:firstRowLastColumn="0" w:lastRowFirstColumn="0" w:lastRowLastColumn="0"/>
          <w:trHeight w:val="310"/>
        </w:trPr>
        <w:tc>
          <w:tcPr>
            <w:tcW w:w="851" w:type="dxa"/>
          </w:tcPr>
          <w:p w14:paraId="06A415D1" w14:textId="77777777" w:rsidR="008F3EAE" w:rsidRPr="008F3EAE" w:rsidRDefault="008F3EAE" w:rsidP="008F3EAE">
            <w:pPr>
              <w:pStyle w:val="Tablebody"/>
              <w:spacing w:before="0" w:after="0"/>
            </w:pPr>
            <w:r w:rsidRPr="008F3EAE">
              <w:t>Structure</w:t>
            </w:r>
          </w:p>
        </w:tc>
        <w:tc>
          <w:tcPr>
            <w:tcW w:w="7369" w:type="dxa"/>
          </w:tcPr>
          <w:p w14:paraId="5FE5A533" w14:textId="77777777" w:rsidR="008F3EAE" w:rsidRPr="008F3EAE" w:rsidRDefault="008F3EAE" w:rsidP="008F3EAE">
            <w:pPr>
              <w:pStyle w:val="Tablebody"/>
              <w:spacing w:before="0" w:after="0"/>
              <w:rPr>
                <w:lang w:val="en-GB"/>
              </w:rPr>
            </w:pPr>
          </w:p>
        </w:tc>
        <w:tc>
          <w:tcPr>
            <w:tcW w:w="2128" w:type="dxa"/>
          </w:tcPr>
          <w:p w14:paraId="07FF912A" w14:textId="77777777" w:rsidR="008F3EAE" w:rsidRPr="008F3EAE" w:rsidRDefault="008F3EAE" w:rsidP="008F3EAE">
            <w:pPr>
              <w:pStyle w:val="Tablebody"/>
              <w:spacing w:before="0" w:after="0"/>
              <w:jc w:val="right"/>
            </w:pPr>
            <w:r w:rsidRPr="008F3EAE">
              <w:t>Pages</w:t>
            </w:r>
          </w:p>
        </w:tc>
      </w:tr>
      <w:tr w:rsidR="008F3EAE" w:rsidRPr="008F3EAE" w14:paraId="76AAF5D4" w14:textId="77777777" w:rsidTr="008F3EAE">
        <w:tblPrEx>
          <w:tblCellMar>
            <w:left w:w="57" w:type="dxa"/>
            <w:bottom w:w="57" w:type="dxa"/>
            <w:right w:w="57" w:type="dxa"/>
          </w:tblCellMar>
        </w:tblPrEx>
        <w:trPr>
          <w:trHeight w:val="43"/>
        </w:trPr>
        <w:tc>
          <w:tcPr>
            <w:tcW w:w="851" w:type="dxa"/>
          </w:tcPr>
          <w:p w14:paraId="65C9F05E" w14:textId="77777777" w:rsidR="008F3EAE" w:rsidRPr="008F3EAE" w:rsidRDefault="008F3EAE" w:rsidP="008F3EAE">
            <w:pPr>
              <w:pStyle w:val="Tablebody"/>
              <w:spacing w:before="0" w:after="0"/>
            </w:pPr>
            <w:r w:rsidRPr="008F3EAE">
              <w:t>5.1</w:t>
            </w:r>
          </w:p>
        </w:tc>
        <w:tc>
          <w:tcPr>
            <w:tcW w:w="7369" w:type="dxa"/>
          </w:tcPr>
          <w:p w14:paraId="0F1723E3" w14:textId="77777777" w:rsidR="008F3EAE" w:rsidRPr="008F3EAE" w:rsidRDefault="008F3EAE" w:rsidP="008F3EAE">
            <w:pPr>
              <w:pStyle w:val="Tablebody"/>
              <w:spacing w:before="0" w:after="0"/>
            </w:pPr>
            <w:r w:rsidRPr="008F3EAE">
              <w:t>Property, Plant and Equipment</w:t>
            </w:r>
          </w:p>
        </w:tc>
        <w:tc>
          <w:tcPr>
            <w:tcW w:w="2128" w:type="dxa"/>
          </w:tcPr>
          <w:p w14:paraId="05C877DC" w14:textId="6D04A88C" w:rsidR="008F3EAE" w:rsidRPr="008F3EAE" w:rsidRDefault="00E37A24" w:rsidP="008F3EAE">
            <w:pPr>
              <w:pStyle w:val="Tablebody"/>
              <w:spacing w:before="0" w:after="0"/>
              <w:jc w:val="right"/>
            </w:pPr>
            <w:r>
              <w:t>79</w:t>
            </w:r>
            <w:r w:rsidR="008F3EAE" w:rsidRPr="008F3EAE">
              <w:t>–8</w:t>
            </w:r>
            <w:r w:rsidR="00A0121A">
              <w:t>3</w:t>
            </w:r>
          </w:p>
        </w:tc>
      </w:tr>
      <w:tr w:rsidR="008F3EAE" w:rsidRPr="008F3EAE" w14:paraId="29BABFFC" w14:textId="77777777" w:rsidTr="008F3EAE">
        <w:tblPrEx>
          <w:tblCellMar>
            <w:left w:w="57" w:type="dxa"/>
            <w:bottom w:w="57" w:type="dxa"/>
            <w:right w:w="57" w:type="dxa"/>
          </w:tblCellMar>
        </w:tblPrEx>
        <w:trPr>
          <w:trHeight w:val="43"/>
        </w:trPr>
        <w:tc>
          <w:tcPr>
            <w:tcW w:w="851" w:type="dxa"/>
          </w:tcPr>
          <w:p w14:paraId="17A5CE17" w14:textId="77777777" w:rsidR="008F3EAE" w:rsidRPr="008F3EAE" w:rsidRDefault="008F3EAE" w:rsidP="008F3EAE">
            <w:pPr>
              <w:pStyle w:val="Tablebody"/>
              <w:spacing w:before="0" w:after="0"/>
            </w:pPr>
            <w:r w:rsidRPr="008F3EAE">
              <w:t>5.2</w:t>
            </w:r>
          </w:p>
        </w:tc>
        <w:tc>
          <w:tcPr>
            <w:tcW w:w="7369" w:type="dxa"/>
          </w:tcPr>
          <w:p w14:paraId="4EDFF670" w14:textId="77777777" w:rsidR="008F3EAE" w:rsidRPr="008F3EAE" w:rsidRDefault="008F3EAE" w:rsidP="008F3EAE">
            <w:pPr>
              <w:pStyle w:val="Tablebody"/>
              <w:spacing w:before="0" w:after="0"/>
            </w:pPr>
            <w:r w:rsidRPr="008F3EAE">
              <w:t>Intangible Assets</w:t>
            </w:r>
          </w:p>
        </w:tc>
        <w:tc>
          <w:tcPr>
            <w:tcW w:w="2128" w:type="dxa"/>
          </w:tcPr>
          <w:p w14:paraId="00FDF55E" w14:textId="43866BCF" w:rsidR="008F3EAE" w:rsidRPr="008F3EAE" w:rsidRDefault="00A0121A" w:rsidP="008F3EAE">
            <w:pPr>
              <w:pStyle w:val="Tablebody"/>
              <w:spacing w:before="0" w:after="0"/>
              <w:jc w:val="right"/>
            </w:pPr>
            <w:r>
              <w:t>84</w:t>
            </w:r>
          </w:p>
        </w:tc>
      </w:tr>
      <w:tr w:rsidR="008F3EAE" w:rsidRPr="008F3EAE" w14:paraId="6F5F72F2" w14:textId="77777777" w:rsidTr="008F3E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43"/>
        </w:trPr>
        <w:tc>
          <w:tcPr>
            <w:tcW w:w="851" w:type="dxa"/>
          </w:tcPr>
          <w:p w14:paraId="7C640029" w14:textId="77777777" w:rsidR="008F3EAE" w:rsidRPr="008F3EAE" w:rsidRDefault="008F3EAE" w:rsidP="008F3EAE">
            <w:pPr>
              <w:pStyle w:val="Tablebody"/>
              <w:spacing w:before="0" w:after="0"/>
            </w:pPr>
            <w:r w:rsidRPr="008F3EAE">
              <w:t>5.3</w:t>
            </w:r>
          </w:p>
        </w:tc>
        <w:tc>
          <w:tcPr>
            <w:tcW w:w="7369" w:type="dxa"/>
          </w:tcPr>
          <w:p w14:paraId="23671387" w14:textId="77777777" w:rsidR="008F3EAE" w:rsidRPr="008F3EAE" w:rsidRDefault="008F3EAE" w:rsidP="008F3EAE">
            <w:pPr>
              <w:pStyle w:val="Tablebody"/>
              <w:spacing w:before="0" w:after="0"/>
            </w:pPr>
            <w:r w:rsidRPr="008F3EAE">
              <w:t>Physical Asset Revaluation Surplus</w:t>
            </w:r>
          </w:p>
        </w:tc>
        <w:tc>
          <w:tcPr>
            <w:tcW w:w="2128" w:type="dxa"/>
          </w:tcPr>
          <w:p w14:paraId="4464F031" w14:textId="7AEAF18D" w:rsidR="008F3EAE" w:rsidRPr="008F3EAE" w:rsidRDefault="00A0121A" w:rsidP="008F3EAE">
            <w:pPr>
              <w:pStyle w:val="Tablebody"/>
              <w:spacing w:before="0" w:after="0"/>
              <w:jc w:val="right"/>
            </w:pPr>
            <w:r>
              <w:t>85</w:t>
            </w:r>
          </w:p>
        </w:tc>
      </w:tr>
    </w:tbl>
    <w:p w14:paraId="3BC9A460" w14:textId="77777777" w:rsidR="008F3EAE" w:rsidRPr="008F3EAE" w:rsidRDefault="008F3EAE" w:rsidP="008F3EAE">
      <w:pPr>
        <w:rPr>
          <w:lang w:val="en-US"/>
        </w:rPr>
      </w:pPr>
    </w:p>
    <w:p w14:paraId="2B5D8284" w14:textId="15D494C2" w:rsidR="008F3EAE" w:rsidRPr="008F3EAE" w:rsidRDefault="008F3EAE" w:rsidP="008F3EAE">
      <w:pPr>
        <w:pStyle w:val="Heading3"/>
        <w:rPr>
          <w:lang w:val="en-US"/>
        </w:rPr>
      </w:pPr>
      <w:proofErr w:type="gramStart"/>
      <w:r w:rsidRPr="008F3EAE">
        <w:rPr>
          <w:lang w:val="en-US"/>
        </w:rPr>
        <w:t>5.1  Property</w:t>
      </w:r>
      <w:proofErr w:type="gramEnd"/>
      <w:r w:rsidRPr="008F3EAE">
        <w:rPr>
          <w:lang w:val="en-US"/>
        </w:rPr>
        <w:t>, Plant and Equipment</w:t>
      </w:r>
    </w:p>
    <w:tbl>
      <w:tblPr>
        <w:tblStyle w:val="TableGridLight"/>
        <w:tblW w:w="0" w:type="auto"/>
        <w:tblLayout w:type="fixed"/>
        <w:tblLook w:val="0060" w:firstRow="1" w:lastRow="1" w:firstColumn="0" w:lastColumn="0" w:noHBand="0" w:noVBand="0"/>
      </w:tblPr>
      <w:tblGrid>
        <w:gridCol w:w="3544"/>
        <w:gridCol w:w="1134"/>
        <w:gridCol w:w="1134"/>
        <w:gridCol w:w="1134"/>
        <w:gridCol w:w="1134"/>
        <w:gridCol w:w="1134"/>
        <w:gridCol w:w="1134"/>
      </w:tblGrid>
      <w:tr w:rsidR="008F3EAE" w:rsidRPr="008F3EAE" w14:paraId="623AC8D1" w14:textId="77777777" w:rsidTr="008F3EAE">
        <w:trPr>
          <w:cnfStyle w:val="100000000000" w:firstRow="1" w:lastRow="0" w:firstColumn="0" w:lastColumn="0" w:oddVBand="0" w:evenVBand="0" w:oddHBand="0" w:evenHBand="0" w:firstRowFirstColumn="0" w:firstRowLastColumn="0" w:lastRowFirstColumn="0" w:lastRowLastColumn="0"/>
          <w:trHeight w:val="45"/>
          <w:tblHeader/>
        </w:trPr>
        <w:tc>
          <w:tcPr>
            <w:tcW w:w="3544" w:type="dxa"/>
          </w:tcPr>
          <w:p w14:paraId="3D64C1B8" w14:textId="77777777" w:rsidR="008F3EAE" w:rsidRPr="008F3EAE" w:rsidRDefault="008F3EAE" w:rsidP="008F3EAE">
            <w:pPr>
              <w:pStyle w:val="Tablebody"/>
              <w:spacing w:before="0" w:after="0"/>
            </w:pPr>
          </w:p>
        </w:tc>
        <w:tc>
          <w:tcPr>
            <w:tcW w:w="1134" w:type="dxa"/>
          </w:tcPr>
          <w:p w14:paraId="5D68796C" w14:textId="77777777" w:rsidR="008F3EAE" w:rsidRPr="008F3EAE" w:rsidRDefault="008F3EAE" w:rsidP="008F3EAE">
            <w:pPr>
              <w:pStyle w:val="Tablebody"/>
              <w:spacing w:before="0" w:after="0"/>
              <w:jc w:val="right"/>
            </w:pPr>
          </w:p>
        </w:tc>
        <w:tc>
          <w:tcPr>
            <w:tcW w:w="1134" w:type="dxa"/>
          </w:tcPr>
          <w:p w14:paraId="0C070C50" w14:textId="77777777" w:rsidR="008F3EAE" w:rsidRPr="008F3EAE" w:rsidRDefault="008F3EAE" w:rsidP="008F3EAE">
            <w:pPr>
              <w:pStyle w:val="Tablebody"/>
              <w:spacing w:before="0" w:after="0"/>
              <w:jc w:val="right"/>
            </w:pPr>
          </w:p>
        </w:tc>
        <w:tc>
          <w:tcPr>
            <w:tcW w:w="1134" w:type="dxa"/>
          </w:tcPr>
          <w:p w14:paraId="05701802" w14:textId="77777777" w:rsidR="008F3EAE" w:rsidRPr="008F3EAE" w:rsidRDefault="008F3EAE" w:rsidP="008F3EAE">
            <w:pPr>
              <w:pStyle w:val="Tablebody"/>
              <w:spacing w:before="0" w:after="0"/>
              <w:jc w:val="right"/>
            </w:pPr>
          </w:p>
        </w:tc>
        <w:tc>
          <w:tcPr>
            <w:tcW w:w="1134" w:type="dxa"/>
          </w:tcPr>
          <w:p w14:paraId="3855A805" w14:textId="77777777" w:rsidR="008F3EAE" w:rsidRPr="008F3EAE" w:rsidRDefault="008F3EAE" w:rsidP="008F3EAE">
            <w:pPr>
              <w:pStyle w:val="Tablebody"/>
              <w:spacing w:before="0" w:after="0"/>
              <w:jc w:val="right"/>
            </w:pPr>
          </w:p>
        </w:tc>
        <w:tc>
          <w:tcPr>
            <w:tcW w:w="1134" w:type="dxa"/>
          </w:tcPr>
          <w:p w14:paraId="491B907F" w14:textId="77777777" w:rsidR="008F3EAE" w:rsidRPr="008F3EAE" w:rsidRDefault="008F3EAE" w:rsidP="008F3EAE">
            <w:pPr>
              <w:pStyle w:val="Tablebody"/>
              <w:spacing w:before="0" w:after="0"/>
              <w:jc w:val="right"/>
            </w:pPr>
          </w:p>
        </w:tc>
        <w:tc>
          <w:tcPr>
            <w:tcW w:w="1134" w:type="dxa"/>
          </w:tcPr>
          <w:p w14:paraId="41833952" w14:textId="77777777" w:rsidR="008F3EAE" w:rsidRPr="008F3EAE" w:rsidRDefault="008F3EAE" w:rsidP="008F3EAE">
            <w:pPr>
              <w:pStyle w:val="Tablebody"/>
              <w:spacing w:before="0" w:after="0"/>
              <w:jc w:val="right"/>
              <w:rPr>
                <w:lang w:val="en-US"/>
              </w:rPr>
            </w:pPr>
            <w:r w:rsidRPr="008F3EAE">
              <w:rPr>
                <w:lang w:val="en-US"/>
              </w:rPr>
              <w:t>($ thousand)</w:t>
            </w:r>
          </w:p>
        </w:tc>
      </w:tr>
      <w:tr w:rsidR="008F3EAE" w:rsidRPr="008F3EAE" w14:paraId="771198CB" w14:textId="77777777" w:rsidTr="008F3EAE">
        <w:trPr>
          <w:cnfStyle w:val="100000000000" w:firstRow="1" w:lastRow="0" w:firstColumn="0" w:lastColumn="0" w:oddVBand="0" w:evenVBand="0" w:oddHBand="0" w:evenHBand="0" w:firstRowFirstColumn="0" w:firstRowLastColumn="0" w:lastRowFirstColumn="0" w:lastRowLastColumn="0"/>
          <w:trHeight w:val="79"/>
          <w:tblHeader/>
        </w:trPr>
        <w:tc>
          <w:tcPr>
            <w:tcW w:w="3544" w:type="dxa"/>
          </w:tcPr>
          <w:p w14:paraId="0436E574" w14:textId="77777777" w:rsidR="008F3EAE" w:rsidRPr="008F3EAE" w:rsidRDefault="008F3EAE" w:rsidP="008F3EAE">
            <w:pPr>
              <w:pStyle w:val="Tablebody"/>
              <w:spacing w:before="0" w:after="0"/>
            </w:pPr>
          </w:p>
        </w:tc>
        <w:tc>
          <w:tcPr>
            <w:tcW w:w="2268" w:type="dxa"/>
            <w:gridSpan w:val="2"/>
          </w:tcPr>
          <w:p w14:paraId="490D395B" w14:textId="77777777" w:rsidR="008F3EAE" w:rsidRPr="008F3EAE" w:rsidRDefault="008F3EAE" w:rsidP="008F3EAE">
            <w:pPr>
              <w:pStyle w:val="Tablebody"/>
              <w:spacing w:before="0" w:after="0"/>
              <w:jc w:val="right"/>
              <w:rPr>
                <w:lang w:val="en-US"/>
              </w:rPr>
            </w:pPr>
            <w:r w:rsidRPr="008F3EAE">
              <w:rPr>
                <w:lang w:val="en-US"/>
              </w:rPr>
              <w:t>Gross Carrying Amount</w:t>
            </w:r>
          </w:p>
        </w:tc>
        <w:tc>
          <w:tcPr>
            <w:tcW w:w="2268" w:type="dxa"/>
            <w:gridSpan w:val="2"/>
          </w:tcPr>
          <w:p w14:paraId="1B5E23F7" w14:textId="77777777" w:rsidR="008F3EAE" w:rsidRPr="008F3EAE" w:rsidRDefault="008F3EAE" w:rsidP="008F3EAE">
            <w:pPr>
              <w:pStyle w:val="Tablebody"/>
              <w:spacing w:before="0" w:after="0"/>
              <w:jc w:val="right"/>
              <w:rPr>
                <w:lang w:val="en-US"/>
              </w:rPr>
            </w:pPr>
            <w:r w:rsidRPr="008F3EAE">
              <w:rPr>
                <w:lang w:val="en-US"/>
              </w:rPr>
              <w:t>Accumulated Depreciation</w:t>
            </w:r>
          </w:p>
        </w:tc>
        <w:tc>
          <w:tcPr>
            <w:tcW w:w="2268" w:type="dxa"/>
            <w:gridSpan w:val="2"/>
          </w:tcPr>
          <w:p w14:paraId="05966E49" w14:textId="77777777" w:rsidR="008F3EAE" w:rsidRPr="008F3EAE" w:rsidRDefault="008F3EAE" w:rsidP="008F3EAE">
            <w:pPr>
              <w:pStyle w:val="Tablebody"/>
              <w:spacing w:before="0" w:after="0"/>
              <w:jc w:val="right"/>
              <w:rPr>
                <w:lang w:val="en-US"/>
              </w:rPr>
            </w:pPr>
            <w:r w:rsidRPr="008F3EAE">
              <w:rPr>
                <w:lang w:val="en-US"/>
              </w:rPr>
              <w:t>Net Carrying Amount</w:t>
            </w:r>
          </w:p>
        </w:tc>
      </w:tr>
      <w:tr w:rsidR="008F3EAE" w:rsidRPr="008F3EAE" w14:paraId="4D742C3F" w14:textId="77777777" w:rsidTr="008F3EAE">
        <w:trPr>
          <w:cnfStyle w:val="100000000000" w:firstRow="1" w:lastRow="0" w:firstColumn="0" w:lastColumn="0" w:oddVBand="0" w:evenVBand="0" w:oddHBand="0" w:evenHBand="0" w:firstRowFirstColumn="0" w:firstRowLastColumn="0" w:lastRowFirstColumn="0" w:lastRowLastColumn="0"/>
          <w:trHeight w:val="43"/>
          <w:tblHeader/>
        </w:trPr>
        <w:tc>
          <w:tcPr>
            <w:tcW w:w="3544" w:type="dxa"/>
          </w:tcPr>
          <w:p w14:paraId="791F9F60" w14:textId="77777777" w:rsidR="008F3EAE" w:rsidRPr="008F3EAE" w:rsidRDefault="008F3EAE" w:rsidP="008F3EAE">
            <w:pPr>
              <w:pStyle w:val="Tablebody"/>
              <w:spacing w:before="0" w:after="0"/>
            </w:pPr>
          </w:p>
        </w:tc>
        <w:tc>
          <w:tcPr>
            <w:tcW w:w="1134" w:type="dxa"/>
          </w:tcPr>
          <w:p w14:paraId="4D321AFD" w14:textId="77777777" w:rsidR="008F3EAE" w:rsidRPr="008F3EAE" w:rsidRDefault="008F3EAE" w:rsidP="008F3EAE">
            <w:pPr>
              <w:pStyle w:val="Tablebody"/>
              <w:spacing w:before="0" w:after="0"/>
              <w:jc w:val="right"/>
              <w:rPr>
                <w:lang w:val="en-US"/>
              </w:rPr>
            </w:pPr>
            <w:r w:rsidRPr="008F3EAE">
              <w:rPr>
                <w:lang w:val="en-US"/>
              </w:rPr>
              <w:t>2022</w:t>
            </w:r>
          </w:p>
        </w:tc>
        <w:tc>
          <w:tcPr>
            <w:tcW w:w="1134" w:type="dxa"/>
            <w:shd w:val="clear" w:color="auto" w:fill="F2F2F2" w:themeFill="background1" w:themeFillShade="F2"/>
          </w:tcPr>
          <w:p w14:paraId="16423228" w14:textId="77777777" w:rsidR="008F3EAE" w:rsidRPr="008F3EAE" w:rsidRDefault="008F3EAE" w:rsidP="008F3EAE">
            <w:pPr>
              <w:pStyle w:val="Tablebody"/>
              <w:spacing w:before="0" w:after="0"/>
              <w:jc w:val="right"/>
              <w:rPr>
                <w:lang w:val="en-US"/>
              </w:rPr>
            </w:pPr>
            <w:r w:rsidRPr="008F3EAE">
              <w:rPr>
                <w:lang w:val="en-US"/>
              </w:rPr>
              <w:t>2023</w:t>
            </w:r>
          </w:p>
        </w:tc>
        <w:tc>
          <w:tcPr>
            <w:tcW w:w="1134" w:type="dxa"/>
          </w:tcPr>
          <w:p w14:paraId="048ADEA2" w14:textId="77777777" w:rsidR="008F3EAE" w:rsidRPr="008F3EAE" w:rsidRDefault="008F3EAE" w:rsidP="008F3EAE">
            <w:pPr>
              <w:pStyle w:val="Tablebody"/>
              <w:spacing w:before="0" w:after="0"/>
              <w:jc w:val="right"/>
              <w:rPr>
                <w:lang w:val="en-US"/>
              </w:rPr>
            </w:pPr>
            <w:r w:rsidRPr="008F3EAE">
              <w:rPr>
                <w:lang w:val="en-US"/>
              </w:rPr>
              <w:t>2022</w:t>
            </w:r>
          </w:p>
        </w:tc>
        <w:tc>
          <w:tcPr>
            <w:tcW w:w="1134" w:type="dxa"/>
            <w:shd w:val="clear" w:color="auto" w:fill="F2F2F2" w:themeFill="background1" w:themeFillShade="F2"/>
          </w:tcPr>
          <w:p w14:paraId="5E8BA5DF" w14:textId="77777777" w:rsidR="008F3EAE" w:rsidRPr="008F3EAE" w:rsidRDefault="008F3EAE" w:rsidP="008F3EAE">
            <w:pPr>
              <w:pStyle w:val="Tablebody"/>
              <w:spacing w:before="0" w:after="0"/>
              <w:jc w:val="right"/>
              <w:rPr>
                <w:lang w:val="en-US"/>
              </w:rPr>
            </w:pPr>
            <w:r w:rsidRPr="008F3EAE">
              <w:rPr>
                <w:lang w:val="en-US"/>
              </w:rPr>
              <w:t>2023</w:t>
            </w:r>
          </w:p>
        </w:tc>
        <w:tc>
          <w:tcPr>
            <w:tcW w:w="1134" w:type="dxa"/>
          </w:tcPr>
          <w:p w14:paraId="2E673E9E" w14:textId="77777777" w:rsidR="008F3EAE" w:rsidRPr="008F3EAE" w:rsidRDefault="008F3EAE" w:rsidP="008F3EAE">
            <w:pPr>
              <w:pStyle w:val="Tablebody"/>
              <w:spacing w:before="0" w:after="0"/>
              <w:jc w:val="right"/>
              <w:rPr>
                <w:lang w:val="en-US"/>
              </w:rPr>
            </w:pPr>
            <w:r w:rsidRPr="008F3EAE">
              <w:rPr>
                <w:lang w:val="en-US"/>
              </w:rPr>
              <w:t>2022</w:t>
            </w:r>
          </w:p>
        </w:tc>
        <w:tc>
          <w:tcPr>
            <w:tcW w:w="1134" w:type="dxa"/>
            <w:shd w:val="clear" w:color="auto" w:fill="F2F2F2" w:themeFill="background1" w:themeFillShade="F2"/>
          </w:tcPr>
          <w:p w14:paraId="49DA0EBC" w14:textId="77777777" w:rsidR="008F3EAE" w:rsidRPr="008F3EAE" w:rsidRDefault="008F3EAE" w:rsidP="008F3EAE">
            <w:pPr>
              <w:pStyle w:val="Tablebody"/>
              <w:spacing w:before="0" w:after="0"/>
              <w:jc w:val="right"/>
              <w:rPr>
                <w:lang w:val="en-US"/>
              </w:rPr>
            </w:pPr>
            <w:r w:rsidRPr="008F3EAE">
              <w:rPr>
                <w:lang w:val="en-US"/>
              </w:rPr>
              <w:t>2023</w:t>
            </w:r>
          </w:p>
        </w:tc>
      </w:tr>
      <w:tr w:rsidR="008F3EAE" w:rsidRPr="008F3EAE" w14:paraId="1A70756B" w14:textId="77777777" w:rsidTr="008F3EAE">
        <w:tblPrEx>
          <w:tblCellMar>
            <w:left w:w="57" w:type="dxa"/>
            <w:bottom w:w="57" w:type="dxa"/>
            <w:right w:w="57" w:type="dxa"/>
          </w:tblCellMar>
        </w:tblPrEx>
        <w:trPr>
          <w:trHeight w:val="43"/>
        </w:trPr>
        <w:tc>
          <w:tcPr>
            <w:tcW w:w="3544" w:type="dxa"/>
          </w:tcPr>
          <w:p w14:paraId="7CD24094" w14:textId="77777777" w:rsidR="008F3EAE" w:rsidRPr="008F3EAE" w:rsidRDefault="008F3EAE" w:rsidP="008F3EAE">
            <w:pPr>
              <w:pStyle w:val="Tablebody"/>
              <w:spacing w:before="0" w:after="0"/>
              <w:rPr>
                <w:lang w:val="en-US"/>
              </w:rPr>
            </w:pPr>
            <w:r w:rsidRPr="008F3EAE">
              <w:rPr>
                <w:lang w:val="en-US"/>
              </w:rPr>
              <w:t>Crown land at fair value</w:t>
            </w:r>
          </w:p>
        </w:tc>
        <w:tc>
          <w:tcPr>
            <w:tcW w:w="1134" w:type="dxa"/>
          </w:tcPr>
          <w:p w14:paraId="290469D9" w14:textId="77777777" w:rsidR="008F3EAE" w:rsidRPr="008F3EAE" w:rsidRDefault="008F3EAE" w:rsidP="008F3EAE">
            <w:pPr>
              <w:pStyle w:val="Tablebody"/>
              <w:spacing w:before="0" w:after="0"/>
              <w:jc w:val="right"/>
              <w:rPr>
                <w:lang w:val="en-US"/>
              </w:rPr>
            </w:pPr>
            <w:r w:rsidRPr="008F3EAE">
              <w:rPr>
                <w:lang w:val="en-US"/>
              </w:rPr>
              <w:t xml:space="preserve">658,402 </w:t>
            </w:r>
          </w:p>
        </w:tc>
        <w:tc>
          <w:tcPr>
            <w:tcW w:w="1134" w:type="dxa"/>
            <w:shd w:val="clear" w:color="auto" w:fill="F2F2F2" w:themeFill="background1" w:themeFillShade="F2"/>
          </w:tcPr>
          <w:p w14:paraId="295D7BE1" w14:textId="77777777" w:rsidR="008F3EAE" w:rsidRPr="008F3EAE" w:rsidRDefault="008F3EAE" w:rsidP="008F3EAE">
            <w:pPr>
              <w:pStyle w:val="Tablebody"/>
              <w:spacing w:before="0" w:after="0"/>
              <w:jc w:val="right"/>
              <w:rPr>
                <w:lang w:val="en-US"/>
              </w:rPr>
            </w:pPr>
            <w:r w:rsidRPr="008F3EAE">
              <w:rPr>
                <w:lang w:val="en-US"/>
              </w:rPr>
              <w:t xml:space="preserve">657,798 </w:t>
            </w:r>
          </w:p>
        </w:tc>
        <w:tc>
          <w:tcPr>
            <w:tcW w:w="1134" w:type="dxa"/>
          </w:tcPr>
          <w:p w14:paraId="02663C9C" w14:textId="77777777" w:rsidR="008F3EAE" w:rsidRPr="008F3EAE" w:rsidRDefault="008F3EAE" w:rsidP="008F3EAE">
            <w:pPr>
              <w:pStyle w:val="Tablebody"/>
              <w:spacing w:before="0" w:after="0"/>
              <w:jc w:val="right"/>
              <w:rPr>
                <w:lang w:val="en-US"/>
              </w:rPr>
            </w:pPr>
            <w:r w:rsidRPr="008F3EAE">
              <w:rPr>
                <w:lang w:val="en-US"/>
              </w:rPr>
              <w:t xml:space="preserve"> -   </w:t>
            </w:r>
          </w:p>
        </w:tc>
        <w:tc>
          <w:tcPr>
            <w:tcW w:w="1134" w:type="dxa"/>
            <w:shd w:val="clear" w:color="auto" w:fill="F2F2F2" w:themeFill="background1" w:themeFillShade="F2"/>
          </w:tcPr>
          <w:p w14:paraId="272FE64B" w14:textId="77777777" w:rsidR="008F3EAE" w:rsidRPr="008F3EAE" w:rsidRDefault="008F3EAE" w:rsidP="008F3EAE">
            <w:pPr>
              <w:pStyle w:val="Tablebody"/>
              <w:spacing w:before="0" w:after="0"/>
              <w:jc w:val="right"/>
              <w:rPr>
                <w:lang w:val="en-US"/>
              </w:rPr>
            </w:pPr>
            <w:r w:rsidRPr="008F3EAE">
              <w:rPr>
                <w:lang w:val="en-US"/>
              </w:rPr>
              <w:t xml:space="preserve"> -   </w:t>
            </w:r>
          </w:p>
        </w:tc>
        <w:tc>
          <w:tcPr>
            <w:tcW w:w="1134" w:type="dxa"/>
          </w:tcPr>
          <w:p w14:paraId="73A298DF" w14:textId="77777777" w:rsidR="008F3EAE" w:rsidRPr="008F3EAE" w:rsidRDefault="008F3EAE" w:rsidP="008F3EAE">
            <w:pPr>
              <w:pStyle w:val="Tablebody"/>
              <w:spacing w:before="0" w:after="0"/>
              <w:jc w:val="right"/>
              <w:rPr>
                <w:lang w:val="en-US"/>
              </w:rPr>
            </w:pPr>
            <w:r w:rsidRPr="008F3EAE">
              <w:rPr>
                <w:lang w:val="en-US"/>
              </w:rPr>
              <w:t xml:space="preserve">658,402 </w:t>
            </w:r>
          </w:p>
        </w:tc>
        <w:tc>
          <w:tcPr>
            <w:tcW w:w="1134" w:type="dxa"/>
            <w:shd w:val="clear" w:color="auto" w:fill="F2F2F2" w:themeFill="background1" w:themeFillShade="F2"/>
          </w:tcPr>
          <w:p w14:paraId="3FCF9ABF" w14:textId="77777777" w:rsidR="008F3EAE" w:rsidRPr="008F3EAE" w:rsidRDefault="008F3EAE" w:rsidP="008F3EAE">
            <w:pPr>
              <w:pStyle w:val="Tablebody"/>
              <w:spacing w:before="0" w:after="0"/>
              <w:jc w:val="right"/>
              <w:rPr>
                <w:lang w:val="en-US"/>
              </w:rPr>
            </w:pPr>
            <w:r w:rsidRPr="008F3EAE">
              <w:rPr>
                <w:lang w:val="en-US"/>
              </w:rPr>
              <w:t xml:space="preserve">657,798 </w:t>
            </w:r>
          </w:p>
        </w:tc>
      </w:tr>
      <w:tr w:rsidR="008F3EAE" w:rsidRPr="008F3EAE" w14:paraId="044AEC10" w14:textId="77777777" w:rsidTr="008F3EAE">
        <w:tblPrEx>
          <w:tblCellMar>
            <w:left w:w="57" w:type="dxa"/>
            <w:bottom w:w="57" w:type="dxa"/>
            <w:right w:w="57" w:type="dxa"/>
          </w:tblCellMar>
        </w:tblPrEx>
        <w:trPr>
          <w:trHeight w:val="43"/>
        </w:trPr>
        <w:tc>
          <w:tcPr>
            <w:tcW w:w="3544" w:type="dxa"/>
          </w:tcPr>
          <w:p w14:paraId="67555027" w14:textId="77777777" w:rsidR="008F3EAE" w:rsidRPr="008F3EAE" w:rsidRDefault="008F3EAE" w:rsidP="008F3EAE">
            <w:pPr>
              <w:pStyle w:val="Tablebody"/>
              <w:spacing w:before="0" w:after="0"/>
              <w:rPr>
                <w:lang w:val="en-US"/>
              </w:rPr>
            </w:pPr>
            <w:r w:rsidRPr="008F3EAE">
              <w:rPr>
                <w:lang w:val="en-US"/>
              </w:rPr>
              <w:t>Land (right-of-use assets) at fair value</w:t>
            </w:r>
          </w:p>
        </w:tc>
        <w:tc>
          <w:tcPr>
            <w:tcW w:w="1134" w:type="dxa"/>
          </w:tcPr>
          <w:p w14:paraId="4EF0D08B" w14:textId="77777777" w:rsidR="008F3EAE" w:rsidRPr="008F3EAE" w:rsidRDefault="008F3EAE" w:rsidP="008F3EAE">
            <w:pPr>
              <w:pStyle w:val="Tablebody"/>
              <w:spacing w:before="0" w:after="0"/>
              <w:jc w:val="right"/>
              <w:rPr>
                <w:lang w:val="en-US"/>
              </w:rPr>
            </w:pPr>
            <w:r w:rsidRPr="008F3EAE">
              <w:rPr>
                <w:lang w:val="en-US"/>
              </w:rPr>
              <w:t xml:space="preserve">14,958 </w:t>
            </w:r>
          </w:p>
        </w:tc>
        <w:tc>
          <w:tcPr>
            <w:tcW w:w="1134" w:type="dxa"/>
            <w:shd w:val="clear" w:color="auto" w:fill="F2F2F2" w:themeFill="background1" w:themeFillShade="F2"/>
          </w:tcPr>
          <w:p w14:paraId="077D3F50" w14:textId="77777777" w:rsidR="008F3EAE" w:rsidRPr="008F3EAE" w:rsidRDefault="008F3EAE" w:rsidP="008F3EAE">
            <w:pPr>
              <w:pStyle w:val="Tablebody"/>
              <w:spacing w:before="0" w:after="0"/>
              <w:jc w:val="right"/>
              <w:rPr>
                <w:lang w:val="en-US"/>
              </w:rPr>
            </w:pPr>
            <w:r w:rsidRPr="008F3EAE">
              <w:rPr>
                <w:lang w:val="en-US"/>
              </w:rPr>
              <w:t xml:space="preserve">14,958 </w:t>
            </w:r>
          </w:p>
        </w:tc>
        <w:tc>
          <w:tcPr>
            <w:tcW w:w="1134" w:type="dxa"/>
          </w:tcPr>
          <w:p w14:paraId="6AF2993B" w14:textId="77777777" w:rsidR="008F3EAE" w:rsidRPr="008F3EAE" w:rsidRDefault="008F3EAE" w:rsidP="008F3EAE">
            <w:pPr>
              <w:pStyle w:val="Tablebody"/>
              <w:spacing w:before="0" w:after="0"/>
              <w:jc w:val="right"/>
              <w:rPr>
                <w:lang w:val="en-US"/>
              </w:rPr>
            </w:pPr>
            <w:r w:rsidRPr="008F3EAE">
              <w:rPr>
                <w:lang w:val="en-US"/>
              </w:rPr>
              <w:t xml:space="preserve">1,234 </w:t>
            </w:r>
          </w:p>
        </w:tc>
        <w:tc>
          <w:tcPr>
            <w:tcW w:w="1134" w:type="dxa"/>
            <w:shd w:val="clear" w:color="auto" w:fill="F2F2F2" w:themeFill="background1" w:themeFillShade="F2"/>
          </w:tcPr>
          <w:p w14:paraId="77ED5CF9" w14:textId="77777777" w:rsidR="008F3EAE" w:rsidRPr="008F3EAE" w:rsidRDefault="008F3EAE" w:rsidP="008F3EAE">
            <w:pPr>
              <w:pStyle w:val="Tablebody"/>
              <w:spacing w:before="0" w:after="0"/>
              <w:jc w:val="right"/>
              <w:rPr>
                <w:lang w:val="en-US"/>
              </w:rPr>
            </w:pPr>
            <w:r w:rsidRPr="008F3EAE">
              <w:rPr>
                <w:lang w:val="en-US"/>
              </w:rPr>
              <w:t xml:space="preserve">1,878 </w:t>
            </w:r>
          </w:p>
        </w:tc>
        <w:tc>
          <w:tcPr>
            <w:tcW w:w="1134" w:type="dxa"/>
          </w:tcPr>
          <w:p w14:paraId="6814B610" w14:textId="77777777" w:rsidR="008F3EAE" w:rsidRPr="008F3EAE" w:rsidRDefault="008F3EAE" w:rsidP="008F3EAE">
            <w:pPr>
              <w:pStyle w:val="Tablebody"/>
              <w:spacing w:before="0" w:after="0"/>
              <w:jc w:val="right"/>
              <w:rPr>
                <w:lang w:val="en-US"/>
              </w:rPr>
            </w:pPr>
            <w:r w:rsidRPr="008F3EAE">
              <w:rPr>
                <w:lang w:val="en-US"/>
              </w:rPr>
              <w:t xml:space="preserve">13,724 </w:t>
            </w:r>
          </w:p>
        </w:tc>
        <w:tc>
          <w:tcPr>
            <w:tcW w:w="1134" w:type="dxa"/>
            <w:shd w:val="clear" w:color="auto" w:fill="F2F2F2" w:themeFill="background1" w:themeFillShade="F2"/>
          </w:tcPr>
          <w:p w14:paraId="7D997C85" w14:textId="77777777" w:rsidR="008F3EAE" w:rsidRPr="008F3EAE" w:rsidRDefault="008F3EAE" w:rsidP="008F3EAE">
            <w:pPr>
              <w:pStyle w:val="Tablebody"/>
              <w:spacing w:before="0" w:after="0"/>
              <w:jc w:val="right"/>
              <w:rPr>
                <w:lang w:val="en-US"/>
              </w:rPr>
            </w:pPr>
            <w:r w:rsidRPr="008F3EAE">
              <w:rPr>
                <w:lang w:val="en-US"/>
              </w:rPr>
              <w:t xml:space="preserve">13,080 </w:t>
            </w:r>
          </w:p>
        </w:tc>
      </w:tr>
      <w:tr w:rsidR="008F3EAE" w:rsidRPr="008F3EAE" w14:paraId="56867C4D" w14:textId="77777777" w:rsidTr="008F3EAE">
        <w:tblPrEx>
          <w:tblCellMar>
            <w:left w:w="57" w:type="dxa"/>
            <w:bottom w:w="57" w:type="dxa"/>
            <w:right w:w="57" w:type="dxa"/>
          </w:tblCellMar>
        </w:tblPrEx>
        <w:trPr>
          <w:trHeight w:val="35"/>
        </w:trPr>
        <w:tc>
          <w:tcPr>
            <w:tcW w:w="3544" w:type="dxa"/>
          </w:tcPr>
          <w:p w14:paraId="494ECB19" w14:textId="77777777" w:rsidR="008F3EAE" w:rsidRPr="008F3EAE" w:rsidRDefault="008F3EAE" w:rsidP="008F3EAE">
            <w:pPr>
              <w:pStyle w:val="Tablebody"/>
              <w:spacing w:before="0" w:after="0"/>
              <w:rPr>
                <w:lang w:val="en-US"/>
              </w:rPr>
            </w:pPr>
            <w:r w:rsidRPr="008F3EAE">
              <w:rPr>
                <w:lang w:val="en-US"/>
              </w:rPr>
              <w:t xml:space="preserve">Buildings at fair value (excluding heritage buildings) </w:t>
            </w:r>
            <w:r w:rsidRPr="008F3EAE">
              <w:rPr>
                <w:vertAlign w:val="superscript"/>
                <w:lang w:val="en-US"/>
              </w:rPr>
              <w:t>(a)</w:t>
            </w:r>
          </w:p>
        </w:tc>
        <w:tc>
          <w:tcPr>
            <w:tcW w:w="1134" w:type="dxa"/>
          </w:tcPr>
          <w:p w14:paraId="6ED25B24" w14:textId="77777777" w:rsidR="008F3EAE" w:rsidRPr="008F3EAE" w:rsidRDefault="008F3EAE" w:rsidP="008F3EAE">
            <w:pPr>
              <w:pStyle w:val="Tablebody"/>
              <w:spacing w:before="0" w:after="0"/>
              <w:jc w:val="right"/>
              <w:rPr>
                <w:lang w:val="en-US"/>
              </w:rPr>
            </w:pPr>
            <w:r w:rsidRPr="008F3EAE">
              <w:rPr>
                <w:lang w:val="en-US"/>
              </w:rPr>
              <w:t xml:space="preserve">2,852,529 </w:t>
            </w:r>
          </w:p>
        </w:tc>
        <w:tc>
          <w:tcPr>
            <w:tcW w:w="1134" w:type="dxa"/>
            <w:shd w:val="clear" w:color="auto" w:fill="F2F2F2" w:themeFill="background1" w:themeFillShade="F2"/>
          </w:tcPr>
          <w:p w14:paraId="16FF64D9" w14:textId="77777777" w:rsidR="008F3EAE" w:rsidRPr="008F3EAE" w:rsidRDefault="008F3EAE" w:rsidP="008F3EAE">
            <w:pPr>
              <w:pStyle w:val="Tablebody"/>
              <w:spacing w:before="0" w:after="0"/>
              <w:jc w:val="right"/>
              <w:rPr>
                <w:lang w:val="en-US"/>
              </w:rPr>
            </w:pPr>
            <w:r w:rsidRPr="008F3EAE">
              <w:rPr>
                <w:lang w:val="en-US"/>
              </w:rPr>
              <w:t xml:space="preserve">2,878,429 </w:t>
            </w:r>
          </w:p>
        </w:tc>
        <w:tc>
          <w:tcPr>
            <w:tcW w:w="1134" w:type="dxa"/>
          </w:tcPr>
          <w:p w14:paraId="5ECC9A8B" w14:textId="77777777" w:rsidR="008F3EAE" w:rsidRPr="008F3EAE" w:rsidRDefault="008F3EAE" w:rsidP="008F3EAE">
            <w:pPr>
              <w:pStyle w:val="Tablebody"/>
              <w:spacing w:before="0" w:after="0"/>
              <w:jc w:val="right"/>
              <w:rPr>
                <w:lang w:val="en-US"/>
              </w:rPr>
            </w:pPr>
            <w:r w:rsidRPr="008F3EAE">
              <w:rPr>
                <w:lang w:val="en-US"/>
              </w:rPr>
              <w:t xml:space="preserve">341,411 </w:t>
            </w:r>
          </w:p>
        </w:tc>
        <w:tc>
          <w:tcPr>
            <w:tcW w:w="1134" w:type="dxa"/>
            <w:shd w:val="clear" w:color="auto" w:fill="F2F2F2" w:themeFill="background1" w:themeFillShade="F2"/>
          </w:tcPr>
          <w:p w14:paraId="6A51ABCC" w14:textId="77777777" w:rsidR="008F3EAE" w:rsidRPr="008F3EAE" w:rsidRDefault="008F3EAE" w:rsidP="008F3EAE">
            <w:pPr>
              <w:pStyle w:val="Tablebody"/>
              <w:spacing w:before="0" w:after="0"/>
              <w:jc w:val="right"/>
              <w:rPr>
                <w:lang w:val="en-US"/>
              </w:rPr>
            </w:pPr>
            <w:r w:rsidRPr="008F3EAE">
              <w:rPr>
                <w:lang w:val="en-US"/>
              </w:rPr>
              <w:t xml:space="preserve">479,462 </w:t>
            </w:r>
          </w:p>
        </w:tc>
        <w:tc>
          <w:tcPr>
            <w:tcW w:w="1134" w:type="dxa"/>
          </w:tcPr>
          <w:p w14:paraId="5A38A120" w14:textId="77777777" w:rsidR="008F3EAE" w:rsidRPr="008F3EAE" w:rsidRDefault="008F3EAE" w:rsidP="008F3EAE">
            <w:pPr>
              <w:pStyle w:val="Tablebody"/>
              <w:spacing w:before="0" w:after="0"/>
              <w:jc w:val="right"/>
              <w:rPr>
                <w:lang w:val="en-US"/>
              </w:rPr>
            </w:pPr>
            <w:r w:rsidRPr="008F3EAE">
              <w:rPr>
                <w:lang w:val="en-US"/>
              </w:rPr>
              <w:t xml:space="preserve">2,511,118 </w:t>
            </w:r>
          </w:p>
        </w:tc>
        <w:tc>
          <w:tcPr>
            <w:tcW w:w="1134" w:type="dxa"/>
            <w:shd w:val="clear" w:color="auto" w:fill="F2F2F2" w:themeFill="background1" w:themeFillShade="F2"/>
          </w:tcPr>
          <w:p w14:paraId="498A37AB" w14:textId="77777777" w:rsidR="008F3EAE" w:rsidRPr="008F3EAE" w:rsidRDefault="008F3EAE" w:rsidP="008F3EAE">
            <w:pPr>
              <w:pStyle w:val="Tablebody"/>
              <w:spacing w:before="0" w:after="0"/>
              <w:jc w:val="right"/>
              <w:rPr>
                <w:lang w:val="en-US"/>
              </w:rPr>
            </w:pPr>
            <w:r w:rsidRPr="008F3EAE">
              <w:rPr>
                <w:lang w:val="en-US"/>
              </w:rPr>
              <w:t xml:space="preserve">2,398,967 </w:t>
            </w:r>
          </w:p>
        </w:tc>
      </w:tr>
      <w:tr w:rsidR="008F3EAE" w:rsidRPr="008F3EAE" w14:paraId="0B016253" w14:textId="77777777" w:rsidTr="008F3EAE">
        <w:tblPrEx>
          <w:tblCellMar>
            <w:left w:w="57" w:type="dxa"/>
            <w:bottom w:w="57" w:type="dxa"/>
            <w:right w:w="57" w:type="dxa"/>
          </w:tblCellMar>
        </w:tblPrEx>
        <w:trPr>
          <w:trHeight w:val="35"/>
        </w:trPr>
        <w:tc>
          <w:tcPr>
            <w:tcW w:w="3544" w:type="dxa"/>
          </w:tcPr>
          <w:p w14:paraId="005B865F" w14:textId="77777777" w:rsidR="008F3EAE" w:rsidRPr="008F3EAE" w:rsidRDefault="008F3EAE" w:rsidP="008F3EAE">
            <w:pPr>
              <w:pStyle w:val="Tablebody"/>
              <w:spacing w:before="0" w:after="0"/>
              <w:rPr>
                <w:lang w:val="en-US"/>
              </w:rPr>
            </w:pPr>
            <w:r w:rsidRPr="008F3EAE">
              <w:rPr>
                <w:lang w:val="en-US"/>
              </w:rPr>
              <w:t xml:space="preserve">Heritage buildings at fair value </w:t>
            </w:r>
            <w:r w:rsidRPr="008F3EAE">
              <w:rPr>
                <w:vertAlign w:val="superscript"/>
                <w:lang w:val="en-US"/>
              </w:rPr>
              <w:t>(b)</w:t>
            </w:r>
          </w:p>
        </w:tc>
        <w:tc>
          <w:tcPr>
            <w:tcW w:w="1134" w:type="dxa"/>
          </w:tcPr>
          <w:p w14:paraId="523E894E" w14:textId="77777777" w:rsidR="008F3EAE" w:rsidRPr="008F3EAE" w:rsidRDefault="008F3EAE" w:rsidP="008F3EAE">
            <w:pPr>
              <w:pStyle w:val="Tablebody"/>
              <w:spacing w:before="0" w:after="0"/>
              <w:jc w:val="right"/>
              <w:rPr>
                <w:lang w:val="en-US"/>
              </w:rPr>
            </w:pPr>
            <w:r w:rsidRPr="008F3EAE">
              <w:rPr>
                <w:lang w:val="en-US"/>
              </w:rPr>
              <w:t xml:space="preserve">68,085 </w:t>
            </w:r>
          </w:p>
        </w:tc>
        <w:tc>
          <w:tcPr>
            <w:tcW w:w="1134" w:type="dxa"/>
            <w:shd w:val="clear" w:color="auto" w:fill="F2F2F2" w:themeFill="background1" w:themeFillShade="F2"/>
          </w:tcPr>
          <w:p w14:paraId="44266847" w14:textId="77777777" w:rsidR="008F3EAE" w:rsidRPr="008F3EAE" w:rsidRDefault="008F3EAE" w:rsidP="008F3EAE">
            <w:pPr>
              <w:pStyle w:val="Tablebody"/>
              <w:spacing w:before="0" w:after="0"/>
              <w:jc w:val="right"/>
              <w:rPr>
                <w:lang w:val="en-US"/>
              </w:rPr>
            </w:pPr>
            <w:r w:rsidRPr="008F3EAE">
              <w:rPr>
                <w:lang w:val="en-US"/>
              </w:rPr>
              <w:t xml:space="preserve">68,554 </w:t>
            </w:r>
          </w:p>
        </w:tc>
        <w:tc>
          <w:tcPr>
            <w:tcW w:w="1134" w:type="dxa"/>
          </w:tcPr>
          <w:p w14:paraId="107B4616" w14:textId="77777777" w:rsidR="008F3EAE" w:rsidRPr="008F3EAE" w:rsidRDefault="008F3EAE" w:rsidP="008F3EAE">
            <w:pPr>
              <w:pStyle w:val="Tablebody"/>
              <w:spacing w:before="0" w:after="0"/>
              <w:jc w:val="right"/>
              <w:rPr>
                <w:lang w:val="en-US"/>
              </w:rPr>
            </w:pPr>
            <w:r w:rsidRPr="008F3EAE">
              <w:rPr>
                <w:lang w:val="en-US"/>
              </w:rPr>
              <w:t xml:space="preserve">3,844 </w:t>
            </w:r>
          </w:p>
        </w:tc>
        <w:tc>
          <w:tcPr>
            <w:tcW w:w="1134" w:type="dxa"/>
            <w:shd w:val="clear" w:color="auto" w:fill="F2F2F2" w:themeFill="background1" w:themeFillShade="F2"/>
          </w:tcPr>
          <w:p w14:paraId="643C68BF" w14:textId="77777777" w:rsidR="008F3EAE" w:rsidRPr="008F3EAE" w:rsidRDefault="008F3EAE" w:rsidP="008F3EAE">
            <w:pPr>
              <w:pStyle w:val="Tablebody"/>
              <w:spacing w:before="0" w:after="0"/>
              <w:jc w:val="right"/>
              <w:rPr>
                <w:lang w:val="en-US"/>
              </w:rPr>
            </w:pPr>
            <w:r w:rsidRPr="008F3EAE">
              <w:rPr>
                <w:lang w:val="en-US"/>
              </w:rPr>
              <w:t xml:space="preserve">7,700 </w:t>
            </w:r>
          </w:p>
        </w:tc>
        <w:tc>
          <w:tcPr>
            <w:tcW w:w="1134" w:type="dxa"/>
          </w:tcPr>
          <w:p w14:paraId="7C8B4E69" w14:textId="77777777" w:rsidR="008F3EAE" w:rsidRPr="008F3EAE" w:rsidRDefault="008F3EAE" w:rsidP="008F3EAE">
            <w:pPr>
              <w:pStyle w:val="Tablebody"/>
              <w:spacing w:before="0" w:after="0"/>
              <w:jc w:val="right"/>
              <w:rPr>
                <w:lang w:val="en-US"/>
              </w:rPr>
            </w:pPr>
            <w:r w:rsidRPr="008F3EAE">
              <w:rPr>
                <w:lang w:val="en-US"/>
              </w:rPr>
              <w:t xml:space="preserve">64,241 </w:t>
            </w:r>
          </w:p>
        </w:tc>
        <w:tc>
          <w:tcPr>
            <w:tcW w:w="1134" w:type="dxa"/>
            <w:shd w:val="clear" w:color="auto" w:fill="F2F2F2" w:themeFill="background1" w:themeFillShade="F2"/>
          </w:tcPr>
          <w:p w14:paraId="074C08FC" w14:textId="77777777" w:rsidR="008F3EAE" w:rsidRPr="008F3EAE" w:rsidRDefault="008F3EAE" w:rsidP="008F3EAE">
            <w:pPr>
              <w:pStyle w:val="Tablebody"/>
              <w:spacing w:before="0" w:after="0"/>
              <w:jc w:val="right"/>
              <w:rPr>
                <w:lang w:val="en-US"/>
              </w:rPr>
            </w:pPr>
            <w:r w:rsidRPr="008F3EAE">
              <w:rPr>
                <w:lang w:val="en-US"/>
              </w:rPr>
              <w:t xml:space="preserve">60,854 </w:t>
            </w:r>
          </w:p>
        </w:tc>
      </w:tr>
      <w:tr w:rsidR="008F3EAE" w:rsidRPr="008F3EAE" w14:paraId="7522164D" w14:textId="77777777" w:rsidTr="008F3EAE">
        <w:tblPrEx>
          <w:tblCellMar>
            <w:left w:w="57" w:type="dxa"/>
            <w:bottom w:w="57" w:type="dxa"/>
            <w:right w:w="57" w:type="dxa"/>
          </w:tblCellMar>
        </w:tblPrEx>
        <w:trPr>
          <w:trHeight w:val="35"/>
        </w:trPr>
        <w:tc>
          <w:tcPr>
            <w:tcW w:w="3544" w:type="dxa"/>
          </w:tcPr>
          <w:p w14:paraId="4F25B529" w14:textId="77777777" w:rsidR="008F3EAE" w:rsidRPr="008F3EAE" w:rsidRDefault="008F3EAE" w:rsidP="008F3EAE">
            <w:pPr>
              <w:pStyle w:val="Tablebody"/>
              <w:spacing w:before="0" w:after="0"/>
              <w:rPr>
                <w:lang w:val="en-US"/>
              </w:rPr>
            </w:pPr>
            <w:r w:rsidRPr="008F3EAE">
              <w:rPr>
                <w:lang w:val="en-US"/>
              </w:rPr>
              <w:t>Plant and equipment at fair value</w:t>
            </w:r>
          </w:p>
        </w:tc>
        <w:tc>
          <w:tcPr>
            <w:tcW w:w="1134" w:type="dxa"/>
          </w:tcPr>
          <w:p w14:paraId="74A3C9C5" w14:textId="77777777" w:rsidR="008F3EAE" w:rsidRPr="008F3EAE" w:rsidRDefault="008F3EAE" w:rsidP="008F3EAE">
            <w:pPr>
              <w:pStyle w:val="Tablebody"/>
              <w:spacing w:before="0" w:after="0"/>
              <w:jc w:val="right"/>
              <w:rPr>
                <w:lang w:val="en-US"/>
              </w:rPr>
            </w:pPr>
            <w:r w:rsidRPr="008F3EAE">
              <w:rPr>
                <w:lang w:val="en-US"/>
              </w:rPr>
              <w:t xml:space="preserve">679,849 </w:t>
            </w:r>
          </w:p>
        </w:tc>
        <w:tc>
          <w:tcPr>
            <w:tcW w:w="1134" w:type="dxa"/>
            <w:shd w:val="clear" w:color="auto" w:fill="F2F2F2" w:themeFill="background1" w:themeFillShade="F2"/>
          </w:tcPr>
          <w:p w14:paraId="4A808FA4" w14:textId="77777777" w:rsidR="008F3EAE" w:rsidRPr="008F3EAE" w:rsidRDefault="008F3EAE" w:rsidP="008F3EAE">
            <w:pPr>
              <w:pStyle w:val="Tablebody"/>
              <w:spacing w:before="0" w:after="0"/>
              <w:jc w:val="right"/>
              <w:rPr>
                <w:lang w:val="en-US"/>
              </w:rPr>
            </w:pPr>
            <w:r w:rsidRPr="008F3EAE">
              <w:rPr>
                <w:lang w:val="en-US"/>
              </w:rPr>
              <w:t xml:space="preserve">708,247 </w:t>
            </w:r>
          </w:p>
        </w:tc>
        <w:tc>
          <w:tcPr>
            <w:tcW w:w="1134" w:type="dxa"/>
          </w:tcPr>
          <w:p w14:paraId="411350D5" w14:textId="77777777" w:rsidR="008F3EAE" w:rsidRPr="008F3EAE" w:rsidRDefault="008F3EAE" w:rsidP="008F3EAE">
            <w:pPr>
              <w:pStyle w:val="Tablebody"/>
              <w:spacing w:before="0" w:after="0"/>
              <w:jc w:val="right"/>
              <w:rPr>
                <w:lang w:val="en-US"/>
              </w:rPr>
            </w:pPr>
            <w:r w:rsidRPr="008F3EAE">
              <w:rPr>
                <w:lang w:val="en-US"/>
              </w:rPr>
              <w:t xml:space="preserve">318,062 </w:t>
            </w:r>
          </w:p>
        </w:tc>
        <w:tc>
          <w:tcPr>
            <w:tcW w:w="1134" w:type="dxa"/>
            <w:shd w:val="clear" w:color="auto" w:fill="F2F2F2" w:themeFill="background1" w:themeFillShade="F2"/>
          </w:tcPr>
          <w:p w14:paraId="1D10D572" w14:textId="77777777" w:rsidR="008F3EAE" w:rsidRPr="008F3EAE" w:rsidRDefault="008F3EAE" w:rsidP="008F3EAE">
            <w:pPr>
              <w:pStyle w:val="Tablebody"/>
              <w:spacing w:before="0" w:after="0"/>
              <w:jc w:val="right"/>
              <w:rPr>
                <w:lang w:val="en-US"/>
              </w:rPr>
            </w:pPr>
            <w:r w:rsidRPr="008F3EAE">
              <w:rPr>
                <w:lang w:val="en-US"/>
              </w:rPr>
              <w:t xml:space="preserve">368,633 </w:t>
            </w:r>
          </w:p>
        </w:tc>
        <w:tc>
          <w:tcPr>
            <w:tcW w:w="1134" w:type="dxa"/>
          </w:tcPr>
          <w:p w14:paraId="29D936A1" w14:textId="77777777" w:rsidR="008F3EAE" w:rsidRPr="008F3EAE" w:rsidRDefault="008F3EAE" w:rsidP="008F3EAE">
            <w:pPr>
              <w:pStyle w:val="Tablebody"/>
              <w:spacing w:before="0" w:after="0"/>
              <w:jc w:val="right"/>
              <w:rPr>
                <w:lang w:val="en-US"/>
              </w:rPr>
            </w:pPr>
            <w:r w:rsidRPr="008F3EAE">
              <w:rPr>
                <w:lang w:val="en-US"/>
              </w:rPr>
              <w:t xml:space="preserve">361,787 </w:t>
            </w:r>
          </w:p>
        </w:tc>
        <w:tc>
          <w:tcPr>
            <w:tcW w:w="1134" w:type="dxa"/>
            <w:shd w:val="clear" w:color="auto" w:fill="F2F2F2" w:themeFill="background1" w:themeFillShade="F2"/>
          </w:tcPr>
          <w:p w14:paraId="0D118B85" w14:textId="77777777" w:rsidR="008F3EAE" w:rsidRPr="008F3EAE" w:rsidRDefault="008F3EAE" w:rsidP="008F3EAE">
            <w:pPr>
              <w:pStyle w:val="Tablebody"/>
              <w:spacing w:before="0" w:after="0"/>
              <w:jc w:val="right"/>
              <w:rPr>
                <w:lang w:val="en-US"/>
              </w:rPr>
            </w:pPr>
            <w:r w:rsidRPr="008F3EAE">
              <w:rPr>
                <w:lang w:val="en-US"/>
              </w:rPr>
              <w:t xml:space="preserve">339,614 </w:t>
            </w:r>
          </w:p>
        </w:tc>
      </w:tr>
      <w:tr w:rsidR="008F3EAE" w:rsidRPr="008F3EAE" w14:paraId="031B80B6" w14:textId="77777777" w:rsidTr="008F3EAE">
        <w:tblPrEx>
          <w:tblCellMar>
            <w:left w:w="57" w:type="dxa"/>
            <w:bottom w:w="57" w:type="dxa"/>
            <w:right w:w="57" w:type="dxa"/>
          </w:tblCellMar>
        </w:tblPrEx>
        <w:trPr>
          <w:trHeight w:val="35"/>
        </w:trPr>
        <w:tc>
          <w:tcPr>
            <w:tcW w:w="3544" w:type="dxa"/>
          </w:tcPr>
          <w:p w14:paraId="37BE6F86" w14:textId="77777777" w:rsidR="008F3EAE" w:rsidRPr="008F3EAE" w:rsidRDefault="008F3EAE" w:rsidP="008F3EAE">
            <w:pPr>
              <w:pStyle w:val="Tablebody"/>
              <w:spacing w:before="0" w:after="0"/>
              <w:rPr>
                <w:lang w:val="en-US"/>
              </w:rPr>
            </w:pPr>
            <w:r w:rsidRPr="008F3EAE">
              <w:rPr>
                <w:lang w:val="en-US"/>
              </w:rPr>
              <w:t>Assets under construction at cost</w:t>
            </w:r>
          </w:p>
        </w:tc>
        <w:tc>
          <w:tcPr>
            <w:tcW w:w="1134" w:type="dxa"/>
          </w:tcPr>
          <w:p w14:paraId="1FC942B8" w14:textId="77777777" w:rsidR="008F3EAE" w:rsidRPr="008F3EAE" w:rsidRDefault="008F3EAE" w:rsidP="008F3EAE">
            <w:pPr>
              <w:pStyle w:val="Tablebody"/>
              <w:spacing w:before="0" w:after="0"/>
              <w:jc w:val="right"/>
              <w:rPr>
                <w:lang w:val="en-US"/>
              </w:rPr>
            </w:pPr>
            <w:r w:rsidRPr="008F3EAE">
              <w:rPr>
                <w:lang w:val="en-US"/>
              </w:rPr>
              <w:t xml:space="preserve">40,224 </w:t>
            </w:r>
          </w:p>
        </w:tc>
        <w:tc>
          <w:tcPr>
            <w:tcW w:w="1134" w:type="dxa"/>
            <w:shd w:val="clear" w:color="auto" w:fill="F2F2F2" w:themeFill="background1" w:themeFillShade="F2"/>
          </w:tcPr>
          <w:p w14:paraId="07115AEC" w14:textId="77777777" w:rsidR="008F3EAE" w:rsidRPr="008F3EAE" w:rsidRDefault="008F3EAE" w:rsidP="008F3EAE">
            <w:pPr>
              <w:pStyle w:val="Tablebody"/>
              <w:spacing w:before="0" w:after="0"/>
              <w:jc w:val="right"/>
              <w:rPr>
                <w:lang w:val="en-US"/>
              </w:rPr>
            </w:pPr>
            <w:r w:rsidRPr="008F3EAE">
              <w:rPr>
                <w:lang w:val="en-US"/>
              </w:rPr>
              <w:t xml:space="preserve">91,913 </w:t>
            </w:r>
          </w:p>
        </w:tc>
        <w:tc>
          <w:tcPr>
            <w:tcW w:w="1134" w:type="dxa"/>
          </w:tcPr>
          <w:p w14:paraId="3FD9CD8D" w14:textId="77777777" w:rsidR="008F3EAE" w:rsidRPr="008F3EAE" w:rsidRDefault="008F3EAE" w:rsidP="008F3EAE">
            <w:pPr>
              <w:pStyle w:val="Tablebody"/>
              <w:spacing w:before="0" w:after="0"/>
              <w:jc w:val="right"/>
              <w:rPr>
                <w:lang w:val="en-US"/>
              </w:rPr>
            </w:pPr>
            <w:r w:rsidRPr="008F3EAE">
              <w:rPr>
                <w:lang w:val="en-US"/>
              </w:rPr>
              <w:t xml:space="preserve"> -   </w:t>
            </w:r>
          </w:p>
        </w:tc>
        <w:tc>
          <w:tcPr>
            <w:tcW w:w="1134" w:type="dxa"/>
            <w:shd w:val="clear" w:color="auto" w:fill="F2F2F2" w:themeFill="background1" w:themeFillShade="F2"/>
          </w:tcPr>
          <w:p w14:paraId="21AF6E72" w14:textId="77777777" w:rsidR="008F3EAE" w:rsidRPr="008F3EAE" w:rsidRDefault="008F3EAE" w:rsidP="008F3EAE">
            <w:pPr>
              <w:pStyle w:val="Tablebody"/>
              <w:spacing w:before="0" w:after="0"/>
              <w:jc w:val="right"/>
              <w:rPr>
                <w:lang w:val="en-US"/>
              </w:rPr>
            </w:pPr>
            <w:r w:rsidRPr="008F3EAE">
              <w:rPr>
                <w:lang w:val="en-US"/>
              </w:rPr>
              <w:t xml:space="preserve"> -   </w:t>
            </w:r>
          </w:p>
        </w:tc>
        <w:tc>
          <w:tcPr>
            <w:tcW w:w="1134" w:type="dxa"/>
          </w:tcPr>
          <w:p w14:paraId="622CC52F" w14:textId="77777777" w:rsidR="008F3EAE" w:rsidRPr="008F3EAE" w:rsidRDefault="008F3EAE" w:rsidP="008F3EAE">
            <w:pPr>
              <w:pStyle w:val="Tablebody"/>
              <w:spacing w:before="0" w:after="0"/>
              <w:jc w:val="right"/>
              <w:rPr>
                <w:lang w:val="en-US"/>
              </w:rPr>
            </w:pPr>
            <w:r w:rsidRPr="008F3EAE">
              <w:rPr>
                <w:lang w:val="en-US"/>
              </w:rPr>
              <w:t xml:space="preserve">40,224 </w:t>
            </w:r>
          </w:p>
        </w:tc>
        <w:tc>
          <w:tcPr>
            <w:tcW w:w="1134" w:type="dxa"/>
            <w:shd w:val="clear" w:color="auto" w:fill="F2F2F2" w:themeFill="background1" w:themeFillShade="F2"/>
          </w:tcPr>
          <w:p w14:paraId="6A9577A2" w14:textId="77777777" w:rsidR="008F3EAE" w:rsidRPr="008F3EAE" w:rsidRDefault="008F3EAE" w:rsidP="008F3EAE">
            <w:pPr>
              <w:pStyle w:val="Tablebody"/>
              <w:spacing w:before="0" w:after="0"/>
              <w:jc w:val="right"/>
              <w:rPr>
                <w:lang w:val="en-US"/>
              </w:rPr>
            </w:pPr>
            <w:r w:rsidRPr="008F3EAE">
              <w:rPr>
                <w:lang w:val="en-US"/>
              </w:rPr>
              <w:t xml:space="preserve">91,913 </w:t>
            </w:r>
          </w:p>
        </w:tc>
      </w:tr>
      <w:tr w:rsidR="008F3EAE" w:rsidRPr="008F3EAE" w14:paraId="0520BC6C" w14:textId="77777777" w:rsidTr="008F3EAE">
        <w:tblPrEx>
          <w:tblCellMar>
            <w:left w:w="57" w:type="dxa"/>
            <w:bottom w:w="57" w:type="dxa"/>
            <w:right w:w="57" w:type="dxa"/>
          </w:tblCellMar>
        </w:tblPrEx>
        <w:trPr>
          <w:trHeight w:val="35"/>
        </w:trPr>
        <w:tc>
          <w:tcPr>
            <w:tcW w:w="3544" w:type="dxa"/>
          </w:tcPr>
          <w:p w14:paraId="51256716" w14:textId="77777777" w:rsidR="008F3EAE" w:rsidRPr="008F3EAE" w:rsidRDefault="008F3EAE" w:rsidP="008F3EAE">
            <w:pPr>
              <w:pStyle w:val="Tablebody"/>
              <w:spacing w:before="0" w:after="0"/>
              <w:rPr>
                <w:lang w:val="en-US"/>
              </w:rPr>
            </w:pPr>
            <w:r w:rsidRPr="008F3EAE">
              <w:rPr>
                <w:lang w:val="en-US"/>
              </w:rPr>
              <w:t>Cultural artworks at fair value</w:t>
            </w:r>
          </w:p>
        </w:tc>
        <w:tc>
          <w:tcPr>
            <w:tcW w:w="1134" w:type="dxa"/>
          </w:tcPr>
          <w:p w14:paraId="22F08DD7" w14:textId="77777777" w:rsidR="008F3EAE" w:rsidRPr="008F3EAE" w:rsidRDefault="008F3EAE" w:rsidP="008F3EAE">
            <w:pPr>
              <w:pStyle w:val="Tablebody"/>
              <w:spacing w:before="0" w:after="0"/>
              <w:jc w:val="right"/>
              <w:rPr>
                <w:lang w:val="en-US"/>
              </w:rPr>
            </w:pPr>
            <w:r w:rsidRPr="008F3EAE">
              <w:rPr>
                <w:lang w:val="en-US"/>
              </w:rPr>
              <w:t xml:space="preserve">5,288 </w:t>
            </w:r>
          </w:p>
        </w:tc>
        <w:tc>
          <w:tcPr>
            <w:tcW w:w="1134" w:type="dxa"/>
            <w:shd w:val="clear" w:color="auto" w:fill="F2F2F2" w:themeFill="background1" w:themeFillShade="F2"/>
          </w:tcPr>
          <w:p w14:paraId="017E293B" w14:textId="77777777" w:rsidR="008F3EAE" w:rsidRPr="008F3EAE" w:rsidRDefault="008F3EAE" w:rsidP="008F3EAE">
            <w:pPr>
              <w:pStyle w:val="Tablebody"/>
              <w:spacing w:before="0" w:after="0"/>
              <w:jc w:val="right"/>
              <w:rPr>
                <w:lang w:val="en-US"/>
              </w:rPr>
            </w:pPr>
            <w:r w:rsidRPr="008F3EAE">
              <w:rPr>
                <w:lang w:val="en-US"/>
              </w:rPr>
              <w:t xml:space="preserve">5,239 </w:t>
            </w:r>
          </w:p>
        </w:tc>
        <w:tc>
          <w:tcPr>
            <w:tcW w:w="1134" w:type="dxa"/>
          </w:tcPr>
          <w:p w14:paraId="600071C8" w14:textId="77777777" w:rsidR="008F3EAE" w:rsidRPr="008F3EAE" w:rsidRDefault="008F3EAE" w:rsidP="008F3EAE">
            <w:pPr>
              <w:pStyle w:val="Tablebody"/>
              <w:spacing w:before="0" w:after="0"/>
              <w:jc w:val="right"/>
              <w:rPr>
                <w:lang w:val="en-US"/>
              </w:rPr>
            </w:pPr>
            <w:r w:rsidRPr="008F3EAE">
              <w:rPr>
                <w:lang w:val="en-US"/>
              </w:rPr>
              <w:t xml:space="preserve"> -   </w:t>
            </w:r>
          </w:p>
        </w:tc>
        <w:tc>
          <w:tcPr>
            <w:tcW w:w="1134" w:type="dxa"/>
            <w:shd w:val="clear" w:color="auto" w:fill="F2F2F2" w:themeFill="background1" w:themeFillShade="F2"/>
          </w:tcPr>
          <w:p w14:paraId="0C19EC16" w14:textId="77777777" w:rsidR="008F3EAE" w:rsidRPr="008F3EAE" w:rsidRDefault="008F3EAE" w:rsidP="008F3EAE">
            <w:pPr>
              <w:pStyle w:val="Tablebody"/>
              <w:spacing w:before="0" w:after="0"/>
              <w:jc w:val="right"/>
              <w:rPr>
                <w:lang w:val="en-US"/>
              </w:rPr>
            </w:pPr>
            <w:r w:rsidRPr="008F3EAE">
              <w:rPr>
                <w:lang w:val="en-US"/>
              </w:rPr>
              <w:t xml:space="preserve"> -   </w:t>
            </w:r>
          </w:p>
        </w:tc>
        <w:tc>
          <w:tcPr>
            <w:tcW w:w="1134" w:type="dxa"/>
          </w:tcPr>
          <w:p w14:paraId="5982D28B" w14:textId="77777777" w:rsidR="008F3EAE" w:rsidRPr="008F3EAE" w:rsidRDefault="008F3EAE" w:rsidP="008F3EAE">
            <w:pPr>
              <w:pStyle w:val="Tablebody"/>
              <w:spacing w:before="0" w:after="0"/>
              <w:jc w:val="right"/>
              <w:rPr>
                <w:lang w:val="en-US"/>
              </w:rPr>
            </w:pPr>
            <w:r w:rsidRPr="008F3EAE">
              <w:rPr>
                <w:lang w:val="en-US"/>
              </w:rPr>
              <w:t xml:space="preserve">5,288 </w:t>
            </w:r>
          </w:p>
        </w:tc>
        <w:tc>
          <w:tcPr>
            <w:tcW w:w="1134" w:type="dxa"/>
            <w:shd w:val="clear" w:color="auto" w:fill="F2F2F2" w:themeFill="background1" w:themeFillShade="F2"/>
          </w:tcPr>
          <w:p w14:paraId="0AD41470" w14:textId="77777777" w:rsidR="008F3EAE" w:rsidRPr="008F3EAE" w:rsidRDefault="008F3EAE" w:rsidP="008F3EAE">
            <w:pPr>
              <w:pStyle w:val="Tablebody"/>
              <w:spacing w:before="0" w:after="0"/>
              <w:jc w:val="right"/>
              <w:rPr>
                <w:lang w:val="en-US"/>
              </w:rPr>
            </w:pPr>
            <w:r w:rsidRPr="008F3EAE">
              <w:rPr>
                <w:lang w:val="en-US"/>
              </w:rPr>
              <w:t xml:space="preserve">5,239 </w:t>
            </w:r>
          </w:p>
        </w:tc>
      </w:tr>
      <w:tr w:rsidR="008F3EAE" w:rsidRPr="008F3EAE" w14:paraId="6C3C2CF2" w14:textId="77777777" w:rsidTr="008F3E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3544" w:type="dxa"/>
          </w:tcPr>
          <w:p w14:paraId="53E92365" w14:textId="77777777" w:rsidR="008F3EAE" w:rsidRPr="008F3EAE" w:rsidRDefault="008F3EAE" w:rsidP="008F3EAE">
            <w:pPr>
              <w:pStyle w:val="Tablebody"/>
              <w:spacing w:before="0" w:after="0"/>
              <w:rPr>
                <w:b/>
                <w:bCs/>
                <w:lang w:val="en-US"/>
              </w:rPr>
            </w:pPr>
            <w:r w:rsidRPr="008F3EAE">
              <w:rPr>
                <w:b/>
                <w:bCs/>
                <w:lang w:val="en-US"/>
              </w:rPr>
              <w:t>Net carrying amount</w:t>
            </w:r>
          </w:p>
        </w:tc>
        <w:tc>
          <w:tcPr>
            <w:tcW w:w="1134" w:type="dxa"/>
          </w:tcPr>
          <w:p w14:paraId="31FFC152" w14:textId="77777777" w:rsidR="008F3EAE" w:rsidRPr="008F3EAE" w:rsidRDefault="008F3EAE" w:rsidP="008F3EAE">
            <w:pPr>
              <w:pStyle w:val="Tablebody"/>
              <w:spacing w:before="0" w:after="0"/>
              <w:jc w:val="right"/>
              <w:rPr>
                <w:b/>
                <w:bCs/>
                <w:lang w:val="en-US"/>
              </w:rPr>
            </w:pPr>
            <w:r w:rsidRPr="008F3EAE">
              <w:rPr>
                <w:b/>
                <w:bCs/>
                <w:lang w:val="en-US"/>
              </w:rPr>
              <w:t xml:space="preserve">4,319,335 </w:t>
            </w:r>
          </w:p>
        </w:tc>
        <w:tc>
          <w:tcPr>
            <w:tcW w:w="1134" w:type="dxa"/>
            <w:shd w:val="clear" w:color="auto" w:fill="F2F2F2" w:themeFill="background1" w:themeFillShade="F2"/>
          </w:tcPr>
          <w:p w14:paraId="3BA82248" w14:textId="77777777" w:rsidR="008F3EAE" w:rsidRPr="008F3EAE" w:rsidRDefault="008F3EAE" w:rsidP="008F3EAE">
            <w:pPr>
              <w:pStyle w:val="Tablebody"/>
              <w:spacing w:before="0" w:after="0"/>
              <w:jc w:val="right"/>
              <w:rPr>
                <w:b/>
                <w:bCs/>
                <w:lang w:val="en-US"/>
              </w:rPr>
            </w:pPr>
            <w:r w:rsidRPr="008F3EAE">
              <w:rPr>
                <w:b/>
                <w:bCs/>
                <w:lang w:val="en-US"/>
              </w:rPr>
              <w:t xml:space="preserve">4,425,138 </w:t>
            </w:r>
          </w:p>
        </w:tc>
        <w:tc>
          <w:tcPr>
            <w:tcW w:w="1134" w:type="dxa"/>
          </w:tcPr>
          <w:p w14:paraId="3C38068A" w14:textId="77777777" w:rsidR="008F3EAE" w:rsidRPr="008F3EAE" w:rsidRDefault="008F3EAE" w:rsidP="008F3EAE">
            <w:pPr>
              <w:pStyle w:val="Tablebody"/>
              <w:spacing w:before="0" w:after="0"/>
              <w:jc w:val="right"/>
              <w:rPr>
                <w:b/>
                <w:bCs/>
                <w:lang w:val="en-US"/>
              </w:rPr>
            </w:pPr>
            <w:r w:rsidRPr="008F3EAE">
              <w:rPr>
                <w:b/>
                <w:bCs/>
                <w:lang w:val="en-US"/>
              </w:rPr>
              <w:t xml:space="preserve">664,551 </w:t>
            </w:r>
          </w:p>
        </w:tc>
        <w:tc>
          <w:tcPr>
            <w:tcW w:w="1134" w:type="dxa"/>
            <w:shd w:val="clear" w:color="auto" w:fill="F2F2F2" w:themeFill="background1" w:themeFillShade="F2"/>
          </w:tcPr>
          <w:p w14:paraId="4C5FA291" w14:textId="77777777" w:rsidR="008F3EAE" w:rsidRPr="008F3EAE" w:rsidRDefault="008F3EAE" w:rsidP="008F3EAE">
            <w:pPr>
              <w:pStyle w:val="Tablebody"/>
              <w:spacing w:before="0" w:after="0"/>
              <w:jc w:val="right"/>
              <w:rPr>
                <w:b/>
                <w:bCs/>
                <w:lang w:val="en-US"/>
              </w:rPr>
            </w:pPr>
            <w:r w:rsidRPr="008F3EAE">
              <w:rPr>
                <w:b/>
                <w:bCs/>
                <w:lang w:val="en-US"/>
              </w:rPr>
              <w:t xml:space="preserve">857,673 </w:t>
            </w:r>
          </w:p>
        </w:tc>
        <w:tc>
          <w:tcPr>
            <w:tcW w:w="1134" w:type="dxa"/>
          </w:tcPr>
          <w:p w14:paraId="0BEC64A1" w14:textId="77777777" w:rsidR="008F3EAE" w:rsidRPr="008F3EAE" w:rsidRDefault="008F3EAE" w:rsidP="008F3EAE">
            <w:pPr>
              <w:pStyle w:val="Tablebody"/>
              <w:spacing w:before="0" w:after="0"/>
              <w:jc w:val="right"/>
              <w:rPr>
                <w:b/>
                <w:bCs/>
                <w:lang w:val="en-US"/>
              </w:rPr>
            </w:pPr>
            <w:r w:rsidRPr="008F3EAE">
              <w:rPr>
                <w:b/>
                <w:bCs/>
                <w:lang w:val="en-US"/>
              </w:rPr>
              <w:t xml:space="preserve">3,654,784 </w:t>
            </w:r>
          </w:p>
        </w:tc>
        <w:tc>
          <w:tcPr>
            <w:tcW w:w="1134" w:type="dxa"/>
            <w:shd w:val="clear" w:color="auto" w:fill="F2F2F2" w:themeFill="background1" w:themeFillShade="F2"/>
          </w:tcPr>
          <w:p w14:paraId="06DD20B3" w14:textId="77777777" w:rsidR="008F3EAE" w:rsidRPr="008F3EAE" w:rsidRDefault="008F3EAE" w:rsidP="008F3EAE">
            <w:pPr>
              <w:pStyle w:val="Tablebody"/>
              <w:spacing w:before="0" w:after="0"/>
              <w:jc w:val="right"/>
              <w:rPr>
                <w:b/>
                <w:bCs/>
                <w:lang w:val="en-US"/>
              </w:rPr>
            </w:pPr>
            <w:r w:rsidRPr="008F3EAE">
              <w:rPr>
                <w:b/>
                <w:bCs/>
                <w:lang w:val="en-US"/>
              </w:rPr>
              <w:t xml:space="preserve">3,567,465 </w:t>
            </w:r>
          </w:p>
        </w:tc>
      </w:tr>
    </w:tbl>
    <w:p w14:paraId="046297C3" w14:textId="77777777" w:rsidR="008F3EAE" w:rsidRPr="008F3EAE" w:rsidRDefault="008F3EAE" w:rsidP="008F3EAE">
      <w:pPr>
        <w:pStyle w:val="Noteshead"/>
      </w:pPr>
      <w:r w:rsidRPr="008F3EAE">
        <w:t>Notes:</w:t>
      </w:r>
    </w:p>
    <w:p w14:paraId="5564B58E" w14:textId="77777777" w:rsidR="008F3EAE" w:rsidRPr="008F3EAE" w:rsidRDefault="008F3EAE" w:rsidP="008F3EAE">
      <w:pPr>
        <w:pStyle w:val="Notes"/>
      </w:pPr>
      <w:r w:rsidRPr="008F3EAE">
        <w:t xml:space="preserve">(a)  Leasehold improvements are included in this balance. </w:t>
      </w:r>
    </w:p>
    <w:p w14:paraId="1395FEC0" w14:textId="77777777" w:rsidR="008F3EAE" w:rsidRPr="008F3EAE" w:rsidRDefault="008F3EAE" w:rsidP="008F3EAE">
      <w:pPr>
        <w:pStyle w:val="Notes"/>
      </w:pPr>
      <w:r w:rsidRPr="008F3EAE">
        <w:t>(b)  These heritage assets cannot be modified or disposed of without formal Ministerial approval.</w:t>
      </w:r>
    </w:p>
    <w:p w14:paraId="7C5AD062" w14:textId="77777777" w:rsidR="008F3EAE" w:rsidRDefault="008F3EAE" w:rsidP="008F3EAE">
      <w:pPr>
        <w:pStyle w:val="Notes"/>
      </w:pPr>
      <w:r w:rsidRPr="008F3EAE">
        <w:t>The following tables are subsets of buildings, and plant and equipment by right-of-use assets.</w:t>
      </w:r>
    </w:p>
    <w:p w14:paraId="6FFDCE64" w14:textId="77777777" w:rsidR="008F3EAE" w:rsidRPr="008F3EAE" w:rsidRDefault="008F3EAE" w:rsidP="008F3EAE">
      <w:pPr>
        <w:pStyle w:val="Notes"/>
      </w:pPr>
    </w:p>
    <w:p w14:paraId="6B853C73" w14:textId="1FFA0C5A" w:rsidR="008F3EAE" w:rsidRPr="008F3EAE" w:rsidRDefault="008F3EAE" w:rsidP="008F3EAE">
      <w:pPr>
        <w:pStyle w:val="Heading3"/>
      </w:pPr>
      <w:r w:rsidRPr="008F3EAE">
        <w:t>5.1(</w:t>
      </w:r>
      <w:proofErr w:type="gramStart"/>
      <w:r w:rsidRPr="008F3EAE">
        <w:t>a)  Total</w:t>
      </w:r>
      <w:proofErr w:type="gramEnd"/>
      <w:r w:rsidRPr="008F3EAE">
        <w:t xml:space="preserve"> Right-of-Use Assets: Buildings, Plant, Equipment and Vehicles</w:t>
      </w:r>
    </w:p>
    <w:tbl>
      <w:tblPr>
        <w:tblStyle w:val="TableGridLight"/>
        <w:tblW w:w="0" w:type="auto"/>
        <w:tblLayout w:type="fixed"/>
        <w:tblLook w:val="0060" w:firstRow="1" w:lastRow="1" w:firstColumn="0" w:lastColumn="0" w:noHBand="0" w:noVBand="0"/>
      </w:tblPr>
      <w:tblGrid>
        <w:gridCol w:w="3261"/>
        <w:gridCol w:w="1134"/>
        <w:gridCol w:w="1275"/>
        <w:gridCol w:w="1134"/>
        <w:gridCol w:w="1134"/>
        <w:gridCol w:w="1134"/>
        <w:gridCol w:w="1276"/>
      </w:tblGrid>
      <w:tr w:rsidR="000577D1" w:rsidRPr="008F3EAE" w14:paraId="704BE669" w14:textId="77777777" w:rsidTr="000577D1">
        <w:trPr>
          <w:cnfStyle w:val="100000000000" w:firstRow="1" w:lastRow="0" w:firstColumn="0" w:lastColumn="0" w:oddVBand="0" w:evenVBand="0" w:oddHBand="0" w:evenHBand="0" w:firstRowFirstColumn="0" w:firstRowLastColumn="0" w:lastRowFirstColumn="0" w:lastRowLastColumn="0"/>
          <w:trHeight w:val="60"/>
          <w:tblHeader/>
        </w:trPr>
        <w:tc>
          <w:tcPr>
            <w:tcW w:w="3261" w:type="dxa"/>
          </w:tcPr>
          <w:p w14:paraId="716CE609" w14:textId="77777777" w:rsidR="008F3EAE" w:rsidRPr="008F3EAE" w:rsidRDefault="008F3EAE" w:rsidP="008F3EAE">
            <w:pPr>
              <w:pStyle w:val="Tablebody"/>
              <w:spacing w:before="0" w:after="0"/>
            </w:pPr>
          </w:p>
        </w:tc>
        <w:tc>
          <w:tcPr>
            <w:tcW w:w="1134" w:type="dxa"/>
          </w:tcPr>
          <w:p w14:paraId="79C1D496" w14:textId="77777777" w:rsidR="008F3EAE" w:rsidRPr="008F3EAE" w:rsidRDefault="008F3EAE" w:rsidP="000577D1">
            <w:pPr>
              <w:pStyle w:val="Tablebody"/>
              <w:spacing w:before="0" w:after="0"/>
              <w:jc w:val="right"/>
            </w:pPr>
          </w:p>
        </w:tc>
        <w:tc>
          <w:tcPr>
            <w:tcW w:w="1275" w:type="dxa"/>
          </w:tcPr>
          <w:p w14:paraId="1C057F4C" w14:textId="77777777" w:rsidR="008F3EAE" w:rsidRPr="008F3EAE" w:rsidRDefault="008F3EAE" w:rsidP="000577D1">
            <w:pPr>
              <w:pStyle w:val="Tablebody"/>
              <w:spacing w:before="0" w:after="0"/>
              <w:jc w:val="right"/>
            </w:pPr>
          </w:p>
        </w:tc>
        <w:tc>
          <w:tcPr>
            <w:tcW w:w="1134" w:type="dxa"/>
          </w:tcPr>
          <w:p w14:paraId="19F14361" w14:textId="77777777" w:rsidR="008F3EAE" w:rsidRPr="008F3EAE" w:rsidRDefault="008F3EAE" w:rsidP="000577D1">
            <w:pPr>
              <w:pStyle w:val="Tablebody"/>
              <w:spacing w:before="0" w:after="0"/>
              <w:jc w:val="right"/>
            </w:pPr>
          </w:p>
        </w:tc>
        <w:tc>
          <w:tcPr>
            <w:tcW w:w="1134" w:type="dxa"/>
          </w:tcPr>
          <w:p w14:paraId="57B29FA0" w14:textId="77777777" w:rsidR="008F3EAE" w:rsidRPr="008F3EAE" w:rsidRDefault="008F3EAE" w:rsidP="000577D1">
            <w:pPr>
              <w:pStyle w:val="Tablebody"/>
              <w:spacing w:before="0" w:after="0"/>
              <w:jc w:val="right"/>
            </w:pPr>
          </w:p>
        </w:tc>
        <w:tc>
          <w:tcPr>
            <w:tcW w:w="1134" w:type="dxa"/>
          </w:tcPr>
          <w:p w14:paraId="7AA2B096" w14:textId="77777777" w:rsidR="008F3EAE" w:rsidRPr="008F3EAE" w:rsidRDefault="008F3EAE" w:rsidP="000577D1">
            <w:pPr>
              <w:pStyle w:val="Tablebody"/>
              <w:spacing w:before="0" w:after="0"/>
              <w:jc w:val="right"/>
            </w:pPr>
          </w:p>
        </w:tc>
        <w:tc>
          <w:tcPr>
            <w:tcW w:w="1276" w:type="dxa"/>
          </w:tcPr>
          <w:p w14:paraId="4E5D672C" w14:textId="77777777" w:rsidR="008F3EAE" w:rsidRPr="008F3EAE" w:rsidRDefault="008F3EAE" w:rsidP="000577D1">
            <w:pPr>
              <w:pStyle w:val="Tablebody"/>
              <w:spacing w:before="0" w:after="0"/>
              <w:jc w:val="right"/>
              <w:rPr>
                <w:lang w:val="en-US"/>
              </w:rPr>
            </w:pPr>
            <w:r w:rsidRPr="008F3EAE">
              <w:rPr>
                <w:lang w:val="en-US"/>
              </w:rPr>
              <w:t>($ thousand)</w:t>
            </w:r>
          </w:p>
        </w:tc>
      </w:tr>
      <w:tr w:rsidR="008F3EAE" w:rsidRPr="008F3EAE" w14:paraId="4CF4FEF9" w14:textId="77777777" w:rsidTr="000577D1">
        <w:trPr>
          <w:cnfStyle w:val="100000000000" w:firstRow="1" w:lastRow="0" w:firstColumn="0" w:lastColumn="0" w:oddVBand="0" w:evenVBand="0" w:oddHBand="0" w:evenHBand="0" w:firstRowFirstColumn="0" w:firstRowLastColumn="0" w:lastRowFirstColumn="0" w:lastRowLastColumn="0"/>
          <w:trHeight w:val="60"/>
          <w:tblHeader/>
        </w:trPr>
        <w:tc>
          <w:tcPr>
            <w:tcW w:w="3261" w:type="dxa"/>
          </w:tcPr>
          <w:p w14:paraId="2AD34BC6" w14:textId="77777777" w:rsidR="008F3EAE" w:rsidRPr="008F3EAE" w:rsidRDefault="008F3EAE" w:rsidP="008F3EAE">
            <w:pPr>
              <w:pStyle w:val="Tablebody"/>
              <w:spacing w:before="0" w:after="0"/>
            </w:pPr>
          </w:p>
        </w:tc>
        <w:tc>
          <w:tcPr>
            <w:tcW w:w="3543" w:type="dxa"/>
            <w:gridSpan w:val="3"/>
          </w:tcPr>
          <w:p w14:paraId="070EA7B3" w14:textId="77777777" w:rsidR="008F3EAE" w:rsidRPr="008F3EAE" w:rsidRDefault="008F3EAE" w:rsidP="000577D1">
            <w:pPr>
              <w:pStyle w:val="Tablebody"/>
              <w:spacing w:before="0" w:after="0"/>
              <w:jc w:val="center"/>
              <w:rPr>
                <w:lang w:val="en-US"/>
              </w:rPr>
            </w:pPr>
            <w:r w:rsidRPr="008F3EAE">
              <w:rPr>
                <w:lang w:val="en-US"/>
              </w:rPr>
              <w:t>2022</w:t>
            </w:r>
          </w:p>
        </w:tc>
        <w:tc>
          <w:tcPr>
            <w:tcW w:w="3544" w:type="dxa"/>
            <w:gridSpan w:val="3"/>
          </w:tcPr>
          <w:p w14:paraId="58443D6A" w14:textId="77777777" w:rsidR="008F3EAE" w:rsidRPr="008F3EAE" w:rsidRDefault="008F3EAE" w:rsidP="000577D1">
            <w:pPr>
              <w:pStyle w:val="Tablebody"/>
              <w:spacing w:before="0" w:after="0"/>
              <w:jc w:val="center"/>
              <w:rPr>
                <w:lang w:val="en-US"/>
              </w:rPr>
            </w:pPr>
            <w:r w:rsidRPr="008F3EAE">
              <w:rPr>
                <w:lang w:val="en-US"/>
              </w:rPr>
              <w:t>2023</w:t>
            </w:r>
          </w:p>
        </w:tc>
      </w:tr>
      <w:tr w:rsidR="000577D1" w:rsidRPr="008F3EAE" w14:paraId="4D045B29" w14:textId="77777777" w:rsidTr="000577D1">
        <w:trPr>
          <w:cnfStyle w:val="100000000000" w:firstRow="1" w:lastRow="0" w:firstColumn="0" w:lastColumn="0" w:oddVBand="0" w:evenVBand="0" w:oddHBand="0" w:evenHBand="0" w:firstRowFirstColumn="0" w:firstRowLastColumn="0" w:lastRowFirstColumn="0" w:lastRowLastColumn="0"/>
          <w:trHeight w:val="60"/>
          <w:tblHeader/>
        </w:trPr>
        <w:tc>
          <w:tcPr>
            <w:tcW w:w="3261" w:type="dxa"/>
          </w:tcPr>
          <w:p w14:paraId="6DE66CC6" w14:textId="77777777" w:rsidR="008F3EAE" w:rsidRPr="008F3EAE" w:rsidRDefault="008F3EAE" w:rsidP="008F3EAE">
            <w:pPr>
              <w:pStyle w:val="Tablebody"/>
              <w:spacing w:before="0" w:after="0"/>
            </w:pPr>
          </w:p>
        </w:tc>
        <w:tc>
          <w:tcPr>
            <w:tcW w:w="1134" w:type="dxa"/>
          </w:tcPr>
          <w:p w14:paraId="3BE7CB5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75" w:type="dxa"/>
          </w:tcPr>
          <w:p w14:paraId="467163C2"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134" w:type="dxa"/>
          </w:tcPr>
          <w:p w14:paraId="070CF36E" w14:textId="77777777" w:rsidR="008F3EAE" w:rsidRPr="008F3EAE" w:rsidRDefault="008F3EAE" w:rsidP="000577D1">
            <w:pPr>
              <w:pStyle w:val="Tablebody"/>
              <w:spacing w:before="0" w:after="0"/>
              <w:jc w:val="right"/>
              <w:rPr>
                <w:lang w:val="en-US"/>
              </w:rPr>
            </w:pPr>
            <w:r w:rsidRPr="008F3EAE">
              <w:rPr>
                <w:lang w:val="en-US"/>
              </w:rPr>
              <w:t>Net Carrying Amount</w:t>
            </w:r>
          </w:p>
        </w:tc>
        <w:tc>
          <w:tcPr>
            <w:tcW w:w="1134" w:type="dxa"/>
          </w:tcPr>
          <w:p w14:paraId="16E3704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134" w:type="dxa"/>
          </w:tcPr>
          <w:p w14:paraId="2E57C2F7"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276" w:type="dxa"/>
          </w:tcPr>
          <w:p w14:paraId="77DF4FC6" w14:textId="77777777" w:rsidR="008F3EAE" w:rsidRPr="008F3EAE" w:rsidRDefault="008F3EAE" w:rsidP="000577D1">
            <w:pPr>
              <w:pStyle w:val="Tablebody"/>
              <w:spacing w:before="0" w:after="0"/>
              <w:jc w:val="right"/>
              <w:rPr>
                <w:lang w:val="en-US"/>
              </w:rPr>
            </w:pPr>
            <w:r w:rsidRPr="008F3EAE">
              <w:rPr>
                <w:lang w:val="en-US"/>
              </w:rPr>
              <w:t>Net Carrying Amount</w:t>
            </w:r>
          </w:p>
        </w:tc>
      </w:tr>
      <w:tr w:rsidR="000577D1" w:rsidRPr="008F3EAE" w14:paraId="49C50F5E" w14:textId="77777777" w:rsidTr="000577D1">
        <w:tblPrEx>
          <w:tblCellMar>
            <w:left w:w="57" w:type="dxa"/>
            <w:bottom w:w="57" w:type="dxa"/>
            <w:right w:w="57" w:type="dxa"/>
          </w:tblCellMar>
        </w:tblPrEx>
        <w:trPr>
          <w:trHeight w:val="60"/>
        </w:trPr>
        <w:tc>
          <w:tcPr>
            <w:tcW w:w="3261" w:type="dxa"/>
          </w:tcPr>
          <w:p w14:paraId="3B2A1407" w14:textId="77777777" w:rsidR="008F3EAE" w:rsidRPr="008F3EAE" w:rsidRDefault="008F3EAE" w:rsidP="008F3EAE">
            <w:pPr>
              <w:pStyle w:val="Tablebody"/>
              <w:spacing w:before="0" w:after="0"/>
              <w:rPr>
                <w:lang w:val="en-US"/>
              </w:rPr>
            </w:pPr>
            <w:r w:rsidRPr="008F3EAE">
              <w:rPr>
                <w:lang w:val="en-US"/>
              </w:rPr>
              <w:t xml:space="preserve">Land </w:t>
            </w:r>
          </w:p>
        </w:tc>
        <w:tc>
          <w:tcPr>
            <w:tcW w:w="1134" w:type="dxa"/>
          </w:tcPr>
          <w:p w14:paraId="584F2C1B" w14:textId="77777777" w:rsidR="008F3EAE" w:rsidRPr="008F3EAE" w:rsidRDefault="008F3EAE" w:rsidP="000577D1">
            <w:pPr>
              <w:pStyle w:val="Tablebody"/>
              <w:spacing w:before="0" w:after="0"/>
              <w:jc w:val="right"/>
              <w:rPr>
                <w:lang w:val="en-US"/>
              </w:rPr>
            </w:pPr>
            <w:r w:rsidRPr="008F3EAE">
              <w:rPr>
                <w:lang w:val="en-US"/>
              </w:rPr>
              <w:t xml:space="preserve">14,958 </w:t>
            </w:r>
          </w:p>
        </w:tc>
        <w:tc>
          <w:tcPr>
            <w:tcW w:w="1275" w:type="dxa"/>
          </w:tcPr>
          <w:p w14:paraId="705BE04C" w14:textId="77777777" w:rsidR="008F3EAE" w:rsidRPr="008F3EAE" w:rsidRDefault="008F3EAE" w:rsidP="000577D1">
            <w:pPr>
              <w:pStyle w:val="Tablebody"/>
              <w:spacing w:before="0" w:after="0"/>
              <w:jc w:val="right"/>
              <w:rPr>
                <w:lang w:val="en-US"/>
              </w:rPr>
            </w:pPr>
            <w:r w:rsidRPr="008F3EAE">
              <w:rPr>
                <w:lang w:val="en-US"/>
              </w:rPr>
              <w:t xml:space="preserve">1,234 </w:t>
            </w:r>
          </w:p>
        </w:tc>
        <w:tc>
          <w:tcPr>
            <w:tcW w:w="1134" w:type="dxa"/>
          </w:tcPr>
          <w:p w14:paraId="0FB8B14F" w14:textId="77777777" w:rsidR="008F3EAE" w:rsidRPr="008F3EAE" w:rsidRDefault="008F3EAE" w:rsidP="000577D1">
            <w:pPr>
              <w:pStyle w:val="Tablebody"/>
              <w:spacing w:before="0" w:after="0"/>
              <w:jc w:val="right"/>
              <w:rPr>
                <w:lang w:val="en-US"/>
              </w:rPr>
            </w:pPr>
            <w:r w:rsidRPr="008F3EAE">
              <w:rPr>
                <w:lang w:val="en-US"/>
              </w:rPr>
              <w:t xml:space="preserve">13,724 </w:t>
            </w:r>
          </w:p>
        </w:tc>
        <w:tc>
          <w:tcPr>
            <w:tcW w:w="1134" w:type="dxa"/>
            <w:shd w:val="clear" w:color="auto" w:fill="F2F2F2" w:themeFill="background1" w:themeFillShade="F2"/>
          </w:tcPr>
          <w:p w14:paraId="3B76D42E" w14:textId="77777777" w:rsidR="008F3EAE" w:rsidRPr="008F3EAE" w:rsidRDefault="008F3EAE" w:rsidP="000577D1">
            <w:pPr>
              <w:pStyle w:val="Tablebody"/>
              <w:spacing w:before="0" w:after="0"/>
              <w:jc w:val="right"/>
              <w:rPr>
                <w:lang w:val="en-US"/>
              </w:rPr>
            </w:pPr>
            <w:r w:rsidRPr="008F3EAE">
              <w:rPr>
                <w:lang w:val="en-US"/>
              </w:rPr>
              <w:t xml:space="preserve">14,958 </w:t>
            </w:r>
          </w:p>
        </w:tc>
        <w:tc>
          <w:tcPr>
            <w:tcW w:w="1134" w:type="dxa"/>
            <w:shd w:val="clear" w:color="auto" w:fill="F2F2F2" w:themeFill="background1" w:themeFillShade="F2"/>
          </w:tcPr>
          <w:p w14:paraId="58B6B031" w14:textId="77777777" w:rsidR="008F3EAE" w:rsidRPr="008F3EAE" w:rsidRDefault="008F3EAE" w:rsidP="000577D1">
            <w:pPr>
              <w:pStyle w:val="Tablebody"/>
              <w:spacing w:before="0" w:after="0"/>
              <w:jc w:val="right"/>
              <w:rPr>
                <w:lang w:val="en-US"/>
              </w:rPr>
            </w:pPr>
            <w:r w:rsidRPr="008F3EAE">
              <w:rPr>
                <w:lang w:val="en-US"/>
              </w:rPr>
              <w:t xml:space="preserve">1,877 </w:t>
            </w:r>
          </w:p>
        </w:tc>
        <w:tc>
          <w:tcPr>
            <w:tcW w:w="1276" w:type="dxa"/>
            <w:shd w:val="clear" w:color="auto" w:fill="F2F2F2" w:themeFill="background1" w:themeFillShade="F2"/>
          </w:tcPr>
          <w:p w14:paraId="73922C94" w14:textId="77777777" w:rsidR="008F3EAE" w:rsidRPr="008F3EAE" w:rsidRDefault="008F3EAE" w:rsidP="000577D1">
            <w:pPr>
              <w:pStyle w:val="Tablebody"/>
              <w:spacing w:before="0" w:after="0"/>
              <w:jc w:val="right"/>
              <w:rPr>
                <w:lang w:val="en-US"/>
              </w:rPr>
            </w:pPr>
            <w:r w:rsidRPr="008F3EAE">
              <w:rPr>
                <w:lang w:val="en-US"/>
              </w:rPr>
              <w:t xml:space="preserve">13,081 </w:t>
            </w:r>
          </w:p>
        </w:tc>
      </w:tr>
      <w:tr w:rsidR="000577D1" w:rsidRPr="008F3EAE" w14:paraId="731F290D" w14:textId="77777777" w:rsidTr="000577D1">
        <w:tblPrEx>
          <w:tblCellMar>
            <w:left w:w="57" w:type="dxa"/>
            <w:bottom w:w="57" w:type="dxa"/>
            <w:right w:w="57" w:type="dxa"/>
          </w:tblCellMar>
        </w:tblPrEx>
        <w:trPr>
          <w:trHeight w:val="60"/>
        </w:trPr>
        <w:tc>
          <w:tcPr>
            <w:tcW w:w="3261" w:type="dxa"/>
          </w:tcPr>
          <w:p w14:paraId="27EB6EAE" w14:textId="77777777" w:rsidR="008F3EAE" w:rsidRPr="008F3EAE" w:rsidRDefault="008F3EAE" w:rsidP="008F3EAE">
            <w:pPr>
              <w:pStyle w:val="Tablebody"/>
              <w:spacing w:before="0" w:after="0"/>
              <w:rPr>
                <w:lang w:val="en-US"/>
              </w:rPr>
            </w:pPr>
            <w:r w:rsidRPr="008F3EAE">
              <w:rPr>
                <w:lang w:val="en-US"/>
              </w:rPr>
              <w:t>Buildings</w:t>
            </w:r>
          </w:p>
        </w:tc>
        <w:tc>
          <w:tcPr>
            <w:tcW w:w="1134" w:type="dxa"/>
          </w:tcPr>
          <w:p w14:paraId="0E01C169" w14:textId="77777777" w:rsidR="008F3EAE" w:rsidRPr="008F3EAE" w:rsidRDefault="008F3EAE" w:rsidP="000577D1">
            <w:pPr>
              <w:pStyle w:val="Tablebody"/>
              <w:spacing w:before="0" w:after="0"/>
              <w:jc w:val="right"/>
              <w:rPr>
                <w:lang w:val="en-US"/>
              </w:rPr>
            </w:pPr>
            <w:r w:rsidRPr="008F3EAE">
              <w:rPr>
                <w:lang w:val="en-US"/>
              </w:rPr>
              <w:t xml:space="preserve">1,710,348 </w:t>
            </w:r>
          </w:p>
        </w:tc>
        <w:tc>
          <w:tcPr>
            <w:tcW w:w="1275" w:type="dxa"/>
          </w:tcPr>
          <w:p w14:paraId="74659575" w14:textId="77777777" w:rsidR="008F3EAE" w:rsidRPr="008F3EAE" w:rsidRDefault="008F3EAE" w:rsidP="000577D1">
            <w:pPr>
              <w:pStyle w:val="Tablebody"/>
              <w:spacing w:before="0" w:after="0"/>
              <w:jc w:val="right"/>
              <w:rPr>
                <w:lang w:val="en-US"/>
              </w:rPr>
            </w:pPr>
            <w:r w:rsidRPr="008F3EAE">
              <w:rPr>
                <w:lang w:val="en-US"/>
              </w:rPr>
              <w:t xml:space="preserve">209,542 </w:t>
            </w:r>
          </w:p>
        </w:tc>
        <w:tc>
          <w:tcPr>
            <w:tcW w:w="1134" w:type="dxa"/>
          </w:tcPr>
          <w:p w14:paraId="7823B22C" w14:textId="77777777" w:rsidR="008F3EAE" w:rsidRPr="008F3EAE" w:rsidRDefault="008F3EAE" w:rsidP="000577D1">
            <w:pPr>
              <w:pStyle w:val="Tablebody"/>
              <w:spacing w:before="0" w:after="0"/>
              <w:jc w:val="right"/>
              <w:rPr>
                <w:lang w:val="en-US"/>
              </w:rPr>
            </w:pPr>
            <w:r w:rsidRPr="008F3EAE">
              <w:rPr>
                <w:lang w:val="en-US"/>
              </w:rPr>
              <w:t xml:space="preserve">1,500,806 </w:t>
            </w:r>
          </w:p>
        </w:tc>
        <w:tc>
          <w:tcPr>
            <w:tcW w:w="1134" w:type="dxa"/>
            <w:shd w:val="clear" w:color="auto" w:fill="F2F2F2" w:themeFill="background1" w:themeFillShade="F2"/>
          </w:tcPr>
          <w:p w14:paraId="0C7727D1" w14:textId="77777777" w:rsidR="008F3EAE" w:rsidRPr="008F3EAE" w:rsidRDefault="008F3EAE" w:rsidP="000577D1">
            <w:pPr>
              <w:pStyle w:val="Tablebody"/>
              <w:spacing w:before="0" w:after="0"/>
              <w:jc w:val="right"/>
              <w:rPr>
                <w:lang w:val="en-US"/>
              </w:rPr>
            </w:pPr>
            <w:r w:rsidRPr="008F3EAE">
              <w:rPr>
                <w:lang w:val="en-US"/>
              </w:rPr>
              <w:t xml:space="preserve">1,718,015 </w:t>
            </w:r>
          </w:p>
        </w:tc>
        <w:tc>
          <w:tcPr>
            <w:tcW w:w="1134" w:type="dxa"/>
            <w:shd w:val="clear" w:color="auto" w:fill="F2F2F2" w:themeFill="background1" w:themeFillShade="F2"/>
          </w:tcPr>
          <w:p w14:paraId="523F2AB5" w14:textId="77777777" w:rsidR="008F3EAE" w:rsidRPr="008F3EAE" w:rsidRDefault="008F3EAE" w:rsidP="000577D1">
            <w:pPr>
              <w:pStyle w:val="Tablebody"/>
              <w:spacing w:before="0" w:after="0"/>
              <w:jc w:val="right"/>
              <w:rPr>
                <w:lang w:val="en-US"/>
              </w:rPr>
            </w:pPr>
            <w:r w:rsidRPr="008F3EAE">
              <w:rPr>
                <w:lang w:val="en-US"/>
              </w:rPr>
              <w:t xml:space="preserve">280,885 </w:t>
            </w:r>
          </w:p>
        </w:tc>
        <w:tc>
          <w:tcPr>
            <w:tcW w:w="1276" w:type="dxa"/>
            <w:shd w:val="clear" w:color="auto" w:fill="F2F2F2" w:themeFill="background1" w:themeFillShade="F2"/>
          </w:tcPr>
          <w:p w14:paraId="5C563AEB" w14:textId="77777777" w:rsidR="008F3EAE" w:rsidRPr="008F3EAE" w:rsidRDefault="008F3EAE" w:rsidP="000577D1">
            <w:pPr>
              <w:pStyle w:val="Tablebody"/>
              <w:spacing w:before="0" w:after="0"/>
              <w:jc w:val="right"/>
              <w:rPr>
                <w:lang w:val="en-US"/>
              </w:rPr>
            </w:pPr>
            <w:r w:rsidRPr="008F3EAE">
              <w:rPr>
                <w:lang w:val="en-US"/>
              </w:rPr>
              <w:t xml:space="preserve">1,437,130 </w:t>
            </w:r>
          </w:p>
        </w:tc>
      </w:tr>
      <w:tr w:rsidR="000577D1" w:rsidRPr="008F3EAE" w14:paraId="51B5E4D0" w14:textId="77777777" w:rsidTr="000577D1">
        <w:tblPrEx>
          <w:tblCellMar>
            <w:left w:w="57" w:type="dxa"/>
            <w:bottom w:w="57" w:type="dxa"/>
            <w:right w:w="57" w:type="dxa"/>
          </w:tblCellMar>
        </w:tblPrEx>
        <w:trPr>
          <w:trHeight w:val="60"/>
        </w:trPr>
        <w:tc>
          <w:tcPr>
            <w:tcW w:w="3261" w:type="dxa"/>
          </w:tcPr>
          <w:p w14:paraId="0D76D634" w14:textId="77777777" w:rsidR="008F3EAE" w:rsidRPr="008F3EAE" w:rsidRDefault="008F3EAE" w:rsidP="008F3EAE">
            <w:pPr>
              <w:pStyle w:val="Tablebody"/>
              <w:spacing w:before="0" w:after="0"/>
              <w:rPr>
                <w:lang w:val="en-US"/>
              </w:rPr>
            </w:pPr>
            <w:r w:rsidRPr="008F3EAE">
              <w:rPr>
                <w:lang w:val="en-US"/>
              </w:rPr>
              <w:t>Aviation</w:t>
            </w:r>
          </w:p>
        </w:tc>
        <w:tc>
          <w:tcPr>
            <w:tcW w:w="1134" w:type="dxa"/>
          </w:tcPr>
          <w:p w14:paraId="230453BF" w14:textId="77777777" w:rsidR="008F3EAE" w:rsidRPr="008F3EAE" w:rsidRDefault="008F3EAE" w:rsidP="000577D1">
            <w:pPr>
              <w:pStyle w:val="Tablebody"/>
              <w:spacing w:before="0" w:after="0"/>
              <w:jc w:val="right"/>
              <w:rPr>
                <w:lang w:val="en-US"/>
              </w:rPr>
            </w:pPr>
            <w:r w:rsidRPr="008F3EAE">
              <w:rPr>
                <w:lang w:val="en-US"/>
              </w:rPr>
              <w:t xml:space="preserve">140,313 </w:t>
            </w:r>
          </w:p>
        </w:tc>
        <w:tc>
          <w:tcPr>
            <w:tcW w:w="1275" w:type="dxa"/>
          </w:tcPr>
          <w:p w14:paraId="780D8B78" w14:textId="77777777" w:rsidR="008F3EAE" w:rsidRPr="008F3EAE" w:rsidRDefault="008F3EAE" w:rsidP="000577D1">
            <w:pPr>
              <w:pStyle w:val="Tablebody"/>
              <w:spacing w:before="0" w:after="0"/>
              <w:jc w:val="right"/>
              <w:rPr>
                <w:lang w:val="en-US"/>
              </w:rPr>
            </w:pPr>
            <w:r w:rsidRPr="008F3EAE">
              <w:rPr>
                <w:lang w:val="en-US"/>
              </w:rPr>
              <w:t xml:space="preserve">40,644 </w:t>
            </w:r>
          </w:p>
        </w:tc>
        <w:tc>
          <w:tcPr>
            <w:tcW w:w="1134" w:type="dxa"/>
          </w:tcPr>
          <w:p w14:paraId="3AAC6691" w14:textId="77777777" w:rsidR="008F3EAE" w:rsidRPr="008F3EAE" w:rsidRDefault="008F3EAE" w:rsidP="000577D1">
            <w:pPr>
              <w:pStyle w:val="Tablebody"/>
              <w:spacing w:before="0" w:after="0"/>
              <w:jc w:val="right"/>
              <w:rPr>
                <w:lang w:val="en-US"/>
              </w:rPr>
            </w:pPr>
            <w:r w:rsidRPr="008F3EAE">
              <w:rPr>
                <w:lang w:val="en-US"/>
              </w:rPr>
              <w:t xml:space="preserve">99,669 </w:t>
            </w:r>
          </w:p>
        </w:tc>
        <w:tc>
          <w:tcPr>
            <w:tcW w:w="1134" w:type="dxa"/>
            <w:shd w:val="clear" w:color="auto" w:fill="F2F2F2" w:themeFill="background1" w:themeFillShade="F2"/>
          </w:tcPr>
          <w:p w14:paraId="02E798C7" w14:textId="77777777" w:rsidR="008F3EAE" w:rsidRPr="008F3EAE" w:rsidRDefault="008F3EAE" w:rsidP="000577D1">
            <w:pPr>
              <w:pStyle w:val="Tablebody"/>
              <w:spacing w:before="0" w:after="0"/>
              <w:jc w:val="right"/>
              <w:rPr>
                <w:lang w:val="en-US"/>
              </w:rPr>
            </w:pPr>
            <w:r w:rsidRPr="008F3EAE">
              <w:rPr>
                <w:lang w:val="en-US"/>
              </w:rPr>
              <w:t xml:space="preserve">140,313 </w:t>
            </w:r>
          </w:p>
        </w:tc>
        <w:tc>
          <w:tcPr>
            <w:tcW w:w="1134" w:type="dxa"/>
            <w:shd w:val="clear" w:color="auto" w:fill="F2F2F2" w:themeFill="background1" w:themeFillShade="F2"/>
          </w:tcPr>
          <w:p w14:paraId="09DCC471" w14:textId="77777777" w:rsidR="008F3EAE" w:rsidRPr="008F3EAE" w:rsidRDefault="008F3EAE" w:rsidP="000577D1">
            <w:pPr>
              <w:pStyle w:val="Tablebody"/>
              <w:spacing w:before="0" w:after="0"/>
              <w:jc w:val="right"/>
              <w:rPr>
                <w:lang w:val="en-US"/>
              </w:rPr>
            </w:pPr>
            <w:r w:rsidRPr="008F3EAE">
              <w:rPr>
                <w:lang w:val="en-US"/>
              </w:rPr>
              <w:t xml:space="preserve">53,911 </w:t>
            </w:r>
          </w:p>
        </w:tc>
        <w:tc>
          <w:tcPr>
            <w:tcW w:w="1276" w:type="dxa"/>
            <w:shd w:val="clear" w:color="auto" w:fill="F2F2F2" w:themeFill="background1" w:themeFillShade="F2"/>
          </w:tcPr>
          <w:p w14:paraId="7568D4BA" w14:textId="77777777" w:rsidR="008F3EAE" w:rsidRPr="008F3EAE" w:rsidRDefault="008F3EAE" w:rsidP="000577D1">
            <w:pPr>
              <w:pStyle w:val="Tablebody"/>
              <w:spacing w:before="0" w:after="0"/>
              <w:jc w:val="right"/>
              <w:rPr>
                <w:lang w:val="en-US"/>
              </w:rPr>
            </w:pPr>
            <w:r w:rsidRPr="008F3EAE">
              <w:rPr>
                <w:lang w:val="en-US"/>
              </w:rPr>
              <w:t xml:space="preserve">86,402 </w:t>
            </w:r>
          </w:p>
        </w:tc>
      </w:tr>
      <w:tr w:rsidR="000577D1" w:rsidRPr="008F3EAE" w14:paraId="72AD3E5C" w14:textId="77777777" w:rsidTr="000577D1">
        <w:tblPrEx>
          <w:tblCellMar>
            <w:left w:w="57" w:type="dxa"/>
            <w:bottom w:w="57" w:type="dxa"/>
            <w:right w:w="57" w:type="dxa"/>
          </w:tblCellMar>
        </w:tblPrEx>
        <w:trPr>
          <w:trHeight w:val="60"/>
        </w:trPr>
        <w:tc>
          <w:tcPr>
            <w:tcW w:w="3261" w:type="dxa"/>
          </w:tcPr>
          <w:p w14:paraId="4A17D6DB" w14:textId="77777777" w:rsidR="008F3EAE" w:rsidRPr="008F3EAE" w:rsidRDefault="008F3EAE" w:rsidP="008F3EAE">
            <w:pPr>
              <w:pStyle w:val="Tablebody"/>
              <w:spacing w:before="0" w:after="0"/>
              <w:rPr>
                <w:lang w:val="en-US"/>
              </w:rPr>
            </w:pPr>
            <w:r w:rsidRPr="008F3EAE">
              <w:rPr>
                <w:lang w:val="en-US"/>
              </w:rPr>
              <w:t>Motor vehicles</w:t>
            </w:r>
          </w:p>
        </w:tc>
        <w:tc>
          <w:tcPr>
            <w:tcW w:w="1134" w:type="dxa"/>
          </w:tcPr>
          <w:p w14:paraId="0F9A5A7D" w14:textId="77777777" w:rsidR="008F3EAE" w:rsidRPr="008F3EAE" w:rsidRDefault="008F3EAE" w:rsidP="000577D1">
            <w:pPr>
              <w:pStyle w:val="Tablebody"/>
              <w:spacing w:before="0" w:after="0"/>
              <w:jc w:val="right"/>
              <w:rPr>
                <w:lang w:val="en-US"/>
              </w:rPr>
            </w:pPr>
            <w:r w:rsidRPr="008F3EAE">
              <w:rPr>
                <w:lang w:val="en-US"/>
              </w:rPr>
              <w:t xml:space="preserve">190,598 </w:t>
            </w:r>
          </w:p>
        </w:tc>
        <w:tc>
          <w:tcPr>
            <w:tcW w:w="1275" w:type="dxa"/>
          </w:tcPr>
          <w:p w14:paraId="2F8E3977" w14:textId="77777777" w:rsidR="008F3EAE" w:rsidRPr="008F3EAE" w:rsidRDefault="008F3EAE" w:rsidP="000577D1">
            <w:pPr>
              <w:pStyle w:val="Tablebody"/>
              <w:spacing w:before="0" w:after="0"/>
              <w:jc w:val="right"/>
              <w:rPr>
                <w:lang w:val="en-US"/>
              </w:rPr>
            </w:pPr>
            <w:r w:rsidRPr="008F3EAE">
              <w:rPr>
                <w:lang w:val="en-US"/>
              </w:rPr>
              <w:t xml:space="preserve">62,656 </w:t>
            </w:r>
          </w:p>
        </w:tc>
        <w:tc>
          <w:tcPr>
            <w:tcW w:w="1134" w:type="dxa"/>
          </w:tcPr>
          <w:p w14:paraId="7E3F4BB7" w14:textId="77777777" w:rsidR="008F3EAE" w:rsidRPr="008F3EAE" w:rsidRDefault="008F3EAE" w:rsidP="000577D1">
            <w:pPr>
              <w:pStyle w:val="Tablebody"/>
              <w:spacing w:before="0" w:after="0"/>
              <w:jc w:val="right"/>
              <w:rPr>
                <w:lang w:val="en-US"/>
              </w:rPr>
            </w:pPr>
            <w:r w:rsidRPr="008F3EAE">
              <w:rPr>
                <w:lang w:val="en-US"/>
              </w:rPr>
              <w:t xml:space="preserve">127,942 </w:t>
            </w:r>
          </w:p>
        </w:tc>
        <w:tc>
          <w:tcPr>
            <w:tcW w:w="1134" w:type="dxa"/>
            <w:shd w:val="clear" w:color="auto" w:fill="F2F2F2" w:themeFill="background1" w:themeFillShade="F2"/>
          </w:tcPr>
          <w:p w14:paraId="5D48A23E" w14:textId="77777777" w:rsidR="008F3EAE" w:rsidRPr="008F3EAE" w:rsidRDefault="008F3EAE" w:rsidP="000577D1">
            <w:pPr>
              <w:pStyle w:val="Tablebody"/>
              <w:spacing w:before="0" w:after="0"/>
              <w:jc w:val="right"/>
              <w:rPr>
                <w:lang w:val="en-US"/>
              </w:rPr>
            </w:pPr>
            <w:r w:rsidRPr="008F3EAE">
              <w:rPr>
                <w:lang w:val="en-US"/>
              </w:rPr>
              <w:t xml:space="preserve">203,247 </w:t>
            </w:r>
          </w:p>
        </w:tc>
        <w:tc>
          <w:tcPr>
            <w:tcW w:w="1134" w:type="dxa"/>
            <w:shd w:val="clear" w:color="auto" w:fill="F2F2F2" w:themeFill="background1" w:themeFillShade="F2"/>
          </w:tcPr>
          <w:p w14:paraId="4684FA9E" w14:textId="77777777" w:rsidR="008F3EAE" w:rsidRPr="008F3EAE" w:rsidRDefault="008F3EAE" w:rsidP="000577D1">
            <w:pPr>
              <w:pStyle w:val="Tablebody"/>
              <w:spacing w:before="0" w:after="0"/>
              <w:jc w:val="right"/>
              <w:rPr>
                <w:lang w:val="en-US"/>
              </w:rPr>
            </w:pPr>
            <w:r w:rsidRPr="008F3EAE">
              <w:rPr>
                <w:lang w:val="en-US"/>
              </w:rPr>
              <w:t xml:space="preserve">71,055 </w:t>
            </w:r>
          </w:p>
        </w:tc>
        <w:tc>
          <w:tcPr>
            <w:tcW w:w="1276" w:type="dxa"/>
            <w:shd w:val="clear" w:color="auto" w:fill="F2F2F2" w:themeFill="background1" w:themeFillShade="F2"/>
          </w:tcPr>
          <w:p w14:paraId="768F4DEC" w14:textId="77777777" w:rsidR="008F3EAE" w:rsidRPr="008F3EAE" w:rsidRDefault="008F3EAE" w:rsidP="000577D1">
            <w:pPr>
              <w:pStyle w:val="Tablebody"/>
              <w:spacing w:before="0" w:after="0"/>
              <w:jc w:val="right"/>
              <w:rPr>
                <w:lang w:val="en-US"/>
              </w:rPr>
            </w:pPr>
            <w:r w:rsidRPr="008F3EAE">
              <w:rPr>
                <w:lang w:val="en-US"/>
              </w:rPr>
              <w:t xml:space="preserve">132,192 </w:t>
            </w:r>
          </w:p>
        </w:tc>
      </w:tr>
      <w:tr w:rsidR="000577D1" w:rsidRPr="000577D1" w14:paraId="6F5D33A8" w14:textId="77777777" w:rsidTr="000577D1">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3261" w:type="dxa"/>
          </w:tcPr>
          <w:p w14:paraId="7B3E315A" w14:textId="77777777" w:rsidR="008F3EAE" w:rsidRPr="000577D1" w:rsidRDefault="008F3EAE" w:rsidP="008F3EAE">
            <w:pPr>
              <w:pStyle w:val="Tablebody"/>
              <w:spacing w:before="0" w:after="0"/>
              <w:rPr>
                <w:b/>
                <w:bCs/>
                <w:lang w:val="en-US"/>
              </w:rPr>
            </w:pPr>
            <w:r w:rsidRPr="000577D1">
              <w:rPr>
                <w:b/>
                <w:bCs/>
                <w:lang w:val="en-US"/>
              </w:rPr>
              <w:t>Closing balance – 30 June 2023</w:t>
            </w:r>
          </w:p>
        </w:tc>
        <w:tc>
          <w:tcPr>
            <w:tcW w:w="1134" w:type="dxa"/>
          </w:tcPr>
          <w:p w14:paraId="1BF8331F" w14:textId="77777777" w:rsidR="008F3EAE" w:rsidRPr="000577D1" w:rsidRDefault="008F3EAE" w:rsidP="000577D1">
            <w:pPr>
              <w:pStyle w:val="Tablebody"/>
              <w:spacing w:before="0" w:after="0"/>
              <w:jc w:val="right"/>
              <w:rPr>
                <w:b/>
                <w:bCs/>
                <w:lang w:val="en-US"/>
              </w:rPr>
            </w:pPr>
            <w:r w:rsidRPr="000577D1">
              <w:rPr>
                <w:b/>
                <w:bCs/>
                <w:lang w:val="en-US"/>
              </w:rPr>
              <w:t xml:space="preserve">2,056,217 </w:t>
            </w:r>
          </w:p>
        </w:tc>
        <w:tc>
          <w:tcPr>
            <w:tcW w:w="1275" w:type="dxa"/>
          </w:tcPr>
          <w:p w14:paraId="1BCDF59E" w14:textId="77777777" w:rsidR="008F3EAE" w:rsidRPr="000577D1" w:rsidRDefault="008F3EAE" w:rsidP="000577D1">
            <w:pPr>
              <w:pStyle w:val="Tablebody"/>
              <w:spacing w:before="0" w:after="0"/>
              <w:jc w:val="right"/>
              <w:rPr>
                <w:b/>
                <w:bCs/>
                <w:lang w:val="en-US"/>
              </w:rPr>
            </w:pPr>
            <w:r w:rsidRPr="000577D1">
              <w:rPr>
                <w:b/>
                <w:bCs/>
                <w:lang w:val="en-US"/>
              </w:rPr>
              <w:t xml:space="preserve">314,076 </w:t>
            </w:r>
          </w:p>
        </w:tc>
        <w:tc>
          <w:tcPr>
            <w:tcW w:w="1134" w:type="dxa"/>
          </w:tcPr>
          <w:p w14:paraId="47548192" w14:textId="77777777" w:rsidR="008F3EAE" w:rsidRPr="000577D1" w:rsidRDefault="008F3EAE" w:rsidP="000577D1">
            <w:pPr>
              <w:pStyle w:val="Tablebody"/>
              <w:spacing w:before="0" w:after="0"/>
              <w:jc w:val="right"/>
              <w:rPr>
                <w:b/>
                <w:bCs/>
                <w:lang w:val="en-US"/>
              </w:rPr>
            </w:pPr>
            <w:r w:rsidRPr="000577D1">
              <w:rPr>
                <w:b/>
                <w:bCs/>
                <w:lang w:val="en-US"/>
              </w:rPr>
              <w:t xml:space="preserve">1,742,141 </w:t>
            </w:r>
          </w:p>
        </w:tc>
        <w:tc>
          <w:tcPr>
            <w:tcW w:w="1134" w:type="dxa"/>
            <w:shd w:val="clear" w:color="auto" w:fill="F2F2F2" w:themeFill="background1" w:themeFillShade="F2"/>
          </w:tcPr>
          <w:p w14:paraId="0FFB8958" w14:textId="77777777" w:rsidR="008F3EAE" w:rsidRPr="000577D1" w:rsidRDefault="008F3EAE" w:rsidP="000577D1">
            <w:pPr>
              <w:pStyle w:val="Tablebody"/>
              <w:spacing w:before="0" w:after="0"/>
              <w:jc w:val="right"/>
              <w:rPr>
                <w:b/>
                <w:bCs/>
                <w:lang w:val="en-US"/>
              </w:rPr>
            </w:pPr>
            <w:r w:rsidRPr="000577D1">
              <w:rPr>
                <w:b/>
                <w:bCs/>
                <w:lang w:val="en-US"/>
              </w:rPr>
              <w:t xml:space="preserve">2,076,533 </w:t>
            </w:r>
          </w:p>
        </w:tc>
        <w:tc>
          <w:tcPr>
            <w:tcW w:w="1134" w:type="dxa"/>
            <w:shd w:val="clear" w:color="auto" w:fill="F2F2F2" w:themeFill="background1" w:themeFillShade="F2"/>
          </w:tcPr>
          <w:p w14:paraId="3FD0BD80" w14:textId="77777777" w:rsidR="008F3EAE" w:rsidRPr="000577D1" w:rsidRDefault="008F3EAE" w:rsidP="000577D1">
            <w:pPr>
              <w:pStyle w:val="Tablebody"/>
              <w:spacing w:before="0" w:after="0"/>
              <w:jc w:val="right"/>
              <w:rPr>
                <w:b/>
                <w:bCs/>
                <w:lang w:val="en-US"/>
              </w:rPr>
            </w:pPr>
            <w:r w:rsidRPr="000577D1">
              <w:rPr>
                <w:b/>
                <w:bCs/>
                <w:lang w:val="en-US"/>
              </w:rPr>
              <w:t xml:space="preserve">407,728 </w:t>
            </w:r>
          </w:p>
        </w:tc>
        <w:tc>
          <w:tcPr>
            <w:tcW w:w="1276" w:type="dxa"/>
            <w:shd w:val="clear" w:color="auto" w:fill="F2F2F2" w:themeFill="background1" w:themeFillShade="F2"/>
          </w:tcPr>
          <w:p w14:paraId="4602AABF" w14:textId="77777777" w:rsidR="008F3EAE" w:rsidRPr="000577D1" w:rsidRDefault="008F3EAE" w:rsidP="000577D1">
            <w:pPr>
              <w:pStyle w:val="Tablebody"/>
              <w:spacing w:before="0" w:after="0"/>
              <w:jc w:val="right"/>
              <w:rPr>
                <w:b/>
                <w:bCs/>
                <w:lang w:val="en-US"/>
              </w:rPr>
            </w:pPr>
            <w:r w:rsidRPr="000577D1">
              <w:rPr>
                <w:b/>
                <w:bCs/>
                <w:lang w:val="en-US"/>
              </w:rPr>
              <w:t xml:space="preserve">1,668,805 </w:t>
            </w:r>
          </w:p>
        </w:tc>
      </w:tr>
    </w:tbl>
    <w:p w14:paraId="65939ECD" w14:textId="77777777" w:rsidR="008F3EAE" w:rsidRPr="008F3EAE" w:rsidRDefault="008F3EAE" w:rsidP="008F3EAE">
      <w:pPr>
        <w:rPr>
          <w:lang w:val="en-US"/>
        </w:rPr>
      </w:pPr>
    </w:p>
    <w:p w14:paraId="6B401887" w14:textId="1C1007B5" w:rsidR="000577D1" w:rsidRDefault="000577D1">
      <w:pPr>
        <w:spacing w:after="0"/>
        <w:rPr>
          <w:lang w:val="en-US"/>
        </w:rPr>
      </w:pPr>
      <w:r>
        <w:rPr>
          <w:lang w:val="en-US"/>
        </w:rPr>
        <w:br w:type="page"/>
      </w:r>
    </w:p>
    <w:tbl>
      <w:tblPr>
        <w:tblStyle w:val="TableGridLight"/>
        <w:tblW w:w="0" w:type="auto"/>
        <w:tblLayout w:type="fixed"/>
        <w:tblLook w:val="0060" w:firstRow="1" w:lastRow="1" w:firstColumn="0" w:lastColumn="0" w:noHBand="0" w:noVBand="0"/>
      </w:tblPr>
      <w:tblGrid>
        <w:gridCol w:w="4422"/>
        <w:gridCol w:w="1077"/>
        <w:gridCol w:w="1191"/>
        <w:gridCol w:w="1190"/>
        <w:gridCol w:w="1304"/>
        <w:gridCol w:w="1191"/>
      </w:tblGrid>
      <w:tr w:rsidR="000577D1" w:rsidRPr="008F3EAE" w14:paraId="7A6B883D" w14:textId="77777777" w:rsidTr="000577D1">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Pr>
          <w:p w14:paraId="5C8A4C5A" w14:textId="77777777" w:rsidR="008F3EAE" w:rsidRPr="008F3EAE" w:rsidRDefault="008F3EAE" w:rsidP="000577D1">
            <w:pPr>
              <w:pStyle w:val="Tablebody"/>
              <w:spacing w:before="0" w:after="0"/>
            </w:pPr>
          </w:p>
        </w:tc>
        <w:tc>
          <w:tcPr>
            <w:tcW w:w="1077" w:type="dxa"/>
          </w:tcPr>
          <w:p w14:paraId="409FF8AE" w14:textId="77777777" w:rsidR="008F3EAE" w:rsidRPr="008F3EAE" w:rsidRDefault="008F3EAE" w:rsidP="000577D1">
            <w:pPr>
              <w:pStyle w:val="Tablebody"/>
              <w:spacing w:before="0" w:after="0"/>
              <w:jc w:val="right"/>
            </w:pPr>
          </w:p>
        </w:tc>
        <w:tc>
          <w:tcPr>
            <w:tcW w:w="1191" w:type="dxa"/>
          </w:tcPr>
          <w:p w14:paraId="5413F8D6" w14:textId="77777777" w:rsidR="008F3EAE" w:rsidRPr="008F3EAE" w:rsidRDefault="008F3EAE" w:rsidP="000577D1">
            <w:pPr>
              <w:pStyle w:val="Tablebody"/>
              <w:spacing w:before="0" w:after="0"/>
              <w:jc w:val="right"/>
            </w:pPr>
          </w:p>
        </w:tc>
        <w:tc>
          <w:tcPr>
            <w:tcW w:w="1190" w:type="dxa"/>
          </w:tcPr>
          <w:p w14:paraId="1D3E0A7A" w14:textId="77777777" w:rsidR="008F3EAE" w:rsidRPr="008F3EAE" w:rsidRDefault="008F3EAE" w:rsidP="000577D1">
            <w:pPr>
              <w:pStyle w:val="Tablebody"/>
              <w:spacing w:before="0" w:after="0"/>
              <w:jc w:val="right"/>
            </w:pPr>
          </w:p>
        </w:tc>
        <w:tc>
          <w:tcPr>
            <w:tcW w:w="1304" w:type="dxa"/>
          </w:tcPr>
          <w:p w14:paraId="7024B0E6" w14:textId="77777777" w:rsidR="008F3EAE" w:rsidRPr="008F3EAE" w:rsidRDefault="008F3EAE" w:rsidP="000577D1">
            <w:pPr>
              <w:pStyle w:val="Tablebody"/>
              <w:spacing w:before="0" w:after="0"/>
              <w:jc w:val="right"/>
            </w:pPr>
          </w:p>
        </w:tc>
        <w:tc>
          <w:tcPr>
            <w:tcW w:w="1191" w:type="dxa"/>
          </w:tcPr>
          <w:p w14:paraId="4AA36BCE" w14:textId="77777777" w:rsidR="008F3EAE" w:rsidRPr="008F3EAE" w:rsidRDefault="008F3EAE" w:rsidP="000577D1">
            <w:pPr>
              <w:pStyle w:val="Tablebody"/>
              <w:spacing w:before="0" w:after="0"/>
              <w:jc w:val="right"/>
              <w:rPr>
                <w:lang w:val="en-US"/>
              </w:rPr>
            </w:pPr>
            <w:r w:rsidRPr="008F3EAE">
              <w:rPr>
                <w:lang w:val="en-US"/>
              </w:rPr>
              <w:t>($ thousand)</w:t>
            </w:r>
          </w:p>
        </w:tc>
      </w:tr>
      <w:tr w:rsidR="000577D1" w:rsidRPr="008F3EAE" w14:paraId="3D74DB83" w14:textId="77777777" w:rsidTr="000577D1">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Pr>
          <w:p w14:paraId="0A56742A" w14:textId="77777777" w:rsidR="008F3EAE" w:rsidRPr="008F3EAE" w:rsidRDefault="008F3EAE" w:rsidP="000577D1">
            <w:pPr>
              <w:pStyle w:val="Tablebody"/>
              <w:spacing w:before="0" w:after="0"/>
            </w:pPr>
          </w:p>
        </w:tc>
        <w:tc>
          <w:tcPr>
            <w:tcW w:w="1077" w:type="dxa"/>
          </w:tcPr>
          <w:p w14:paraId="31B3273B" w14:textId="77777777" w:rsidR="008F3EAE" w:rsidRPr="008F3EAE" w:rsidRDefault="008F3EAE" w:rsidP="000577D1">
            <w:pPr>
              <w:pStyle w:val="Tablebody"/>
              <w:spacing w:before="0" w:after="0"/>
              <w:jc w:val="right"/>
              <w:rPr>
                <w:lang w:val="en-US"/>
              </w:rPr>
            </w:pPr>
            <w:r w:rsidRPr="008F3EAE">
              <w:rPr>
                <w:lang w:val="en-US"/>
              </w:rPr>
              <w:t>Land</w:t>
            </w:r>
          </w:p>
        </w:tc>
        <w:tc>
          <w:tcPr>
            <w:tcW w:w="1191" w:type="dxa"/>
          </w:tcPr>
          <w:p w14:paraId="40F4D036" w14:textId="77777777" w:rsidR="008F3EAE" w:rsidRPr="008F3EAE" w:rsidRDefault="008F3EAE" w:rsidP="000577D1">
            <w:pPr>
              <w:pStyle w:val="Tablebody"/>
              <w:spacing w:before="0" w:after="0"/>
              <w:jc w:val="right"/>
              <w:rPr>
                <w:lang w:val="en-US"/>
              </w:rPr>
            </w:pPr>
            <w:r w:rsidRPr="008F3EAE">
              <w:rPr>
                <w:lang w:val="en-US"/>
              </w:rPr>
              <w:t>Buildings</w:t>
            </w:r>
          </w:p>
        </w:tc>
        <w:tc>
          <w:tcPr>
            <w:tcW w:w="1190" w:type="dxa"/>
          </w:tcPr>
          <w:p w14:paraId="0AE46FED" w14:textId="77777777" w:rsidR="008F3EAE" w:rsidRPr="008F3EAE" w:rsidRDefault="008F3EAE" w:rsidP="000577D1">
            <w:pPr>
              <w:pStyle w:val="Tablebody"/>
              <w:spacing w:before="0" w:after="0"/>
              <w:jc w:val="right"/>
              <w:rPr>
                <w:lang w:val="en-US"/>
              </w:rPr>
            </w:pPr>
            <w:r w:rsidRPr="008F3EAE">
              <w:rPr>
                <w:lang w:val="en-US"/>
              </w:rPr>
              <w:t>Aviation</w:t>
            </w:r>
          </w:p>
        </w:tc>
        <w:tc>
          <w:tcPr>
            <w:tcW w:w="1304" w:type="dxa"/>
          </w:tcPr>
          <w:p w14:paraId="78A6956F" w14:textId="77777777" w:rsidR="008F3EAE" w:rsidRPr="008F3EAE" w:rsidRDefault="008F3EAE" w:rsidP="000577D1">
            <w:pPr>
              <w:pStyle w:val="Tablebody"/>
              <w:spacing w:before="0" w:after="0"/>
              <w:jc w:val="right"/>
              <w:rPr>
                <w:lang w:val="en-US"/>
              </w:rPr>
            </w:pPr>
            <w:r w:rsidRPr="008F3EAE">
              <w:rPr>
                <w:lang w:val="en-US"/>
              </w:rPr>
              <w:t>Motor Vehicles</w:t>
            </w:r>
          </w:p>
        </w:tc>
        <w:tc>
          <w:tcPr>
            <w:tcW w:w="1191" w:type="dxa"/>
          </w:tcPr>
          <w:p w14:paraId="29BFC853" w14:textId="77777777" w:rsidR="008F3EAE" w:rsidRPr="008F3EAE" w:rsidRDefault="008F3EAE" w:rsidP="000577D1">
            <w:pPr>
              <w:pStyle w:val="Tablebody"/>
              <w:spacing w:before="0" w:after="0"/>
              <w:jc w:val="right"/>
              <w:rPr>
                <w:lang w:val="en-US"/>
              </w:rPr>
            </w:pPr>
            <w:r w:rsidRPr="008F3EAE">
              <w:rPr>
                <w:lang w:val="en-US"/>
              </w:rPr>
              <w:t>Total</w:t>
            </w:r>
          </w:p>
        </w:tc>
      </w:tr>
      <w:tr w:rsidR="000577D1" w:rsidRPr="008F3EAE" w14:paraId="31D6C450" w14:textId="77777777" w:rsidTr="000577D1">
        <w:tblPrEx>
          <w:tblCellMar>
            <w:left w:w="57" w:type="dxa"/>
            <w:bottom w:w="57" w:type="dxa"/>
            <w:right w:w="57" w:type="dxa"/>
          </w:tblCellMar>
        </w:tblPrEx>
        <w:trPr>
          <w:trHeight w:val="60"/>
        </w:trPr>
        <w:tc>
          <w:tcPr>
            <w:tcW w:w="4422" w:type="dxa"/>
          </w:tcPr>
          <w:p w14:paraId="471615BE" w14:textId="77777777" w:rsidR="008F3EAE" w:rsidRPr="008F3EAE" w:rsidRDefault="008F3EAE" w:rsidP="000577D1">
            <w:pPr>
              <w:pStyle w:val="Tablebody"/>
              <w:spacing w:before="0" w:after="0"/>
              <w:rPr>
                <w:lang w:val="en-US"/>
              </w:rPr>
            </w:pPr>
            <w:r w:rsidRPr="008F3EAE">
              <w:rPr>
                <w:lang w:val="en-US"/>
              </w:rPr>
              <w:t>Opening balance – 1 July 2022</w:t>
            </w:r>
          </w:p>
        </w:tc>
        <w:tc>
          <w:tcPr>
            <w:tcW w:w="1077" w:type="dxa"/>
            <w:shd w:val="clear" w:color="auto" w:fill="F2F2F2" w:themeFill="background1" w:themeFillShade="F2"/>
          </w:tcPr>
          <w:p w14:paraId="354CFC1B" w14:textId="77777777" w:rsidR="008F3EAE" w:rsidRPr="008F3EAE" w:rsidRDefault="008F3EAE" w:rsidP="000577D1">
            <w:pPr>
              <w:pStyle w:val="Tablebody"/>
              <w:spacing w:before="0" w:after="0"/>
              <w:jc w:val="right"/>
              <w:rPr>
                <w:lang w:val="en-US"/>
              </w:rPr>
            </w:pPr>
            <w:r w:rsidRPr="008F3EAE">
              <w:rPr>
                <w:lang w:val="en-US"/>
              </w:rPr>
              <w:t xml:space="preserve">13,724 </w:t>
            </w:r>
          </w:p>
        </w:tc>
        <w:tc>
          <w:tcPr>
            <w:tcW w:w="1191" w:type="dxa"/>
            <w:shd w:val="clear" w:color="auto" w:fill="F2F2F2" w:themeFill="background1" w:themeFillShade="F2"/>
          </w:tcPr>
          <w:p w14:paraId="657068BB" w14:textId="77777777" w:rsidR="008F3EAE" w:rsidRPr="008F3EAE" w:rsidRDefault="008F3EAE" w:rsidP="000577D1">
            <w:pPr>
              <w:pStyle w:val="Tablebody"/>
              <w:spacing w:before="0" w:after="0"/>
              <w:jc w:val="right"/>
              <w:rPr>
                <w:lang w:val="en-US"/>
              </w:rPr>
            </w:pPr>
            <w:r w:rsidRPr="008F3EAE">
              <w:rPr>
                <w:lang w:val="en-US"/>
              </w:rPr>
              <w:t xml:space="preserve">1,500,806 </w:t>
            </w:r>
          </w:p>
        </w:tc>
        <w:tc>
          <w:tcPr>
            <w:tcW w:w="1190" w:type="dxa"/>
            <w:shd w:val="clear" w:color="auto" w:fill="F2F2F2" w:themeFill="background1" w:themeFillShade="F2"/>
          </w:tcPr>
          <w:p w14:paraId="246EAE5E" w14:textId="77777777" w:rsidR="008F3EAE" w:rsidRPr="008F3EAE" w:rsidRDefault="008F3EAE" w:rsidP="000577D1">
            <w:pPr>
              <w:pStyle w:val="Tablebody"/>
              <w:spacing w:before="0" w:after="0"/>
              <w:jc w:val="right"/>
              <w:rPr>
                <w:lang w:val="en-US"/>
              </w:rPr>
            </w:pPr>
            <w:r w:rsidRPr="008F3EAE">
              <w:rPr>
                <w:lang w:val="en-US"/>
              </w:rPr>
              <w:t xml:space="preserve">99,669 </w:t>
            </w:r>
          </w:p>
        </w:tc>
        <w:tc>
          <w:tcPr>
            <w:tcW w:w="1304" w:type="dxa"/>
            <w:shd w:val="clear" w:color="auto" w:fill="F2F2F2" w:themeFill="background1" w:themeFillShade="F2"/>
          </w:tcPr>
          <w:p w14:paraId="45241D39" w14:textId="77777777" w:rsidR="008F3EAE" w:rsidRPr="008F3EAE" w:rsidRDefault="008F3EAE" w:rsidP="000577D1">
            <w:pPr>
              <w:pStyle w:val="Tablebody"/>
              <w:spacing w:before="0" w:after="0"/>
              <w:jc w:val="right"/>
              <w:rPr>
                <w:lang w:val="en-US"/>
              </w:rPr>
            </w:pPr>
            <w:r w:rsidRPr="008F3EAE">
              <w:rPr>
                <w:lang w:val="en-US"/>
              </w:rPr>
              <w:t xml:space="preserve">127,942 </w:t>
            </w:r>
          </w:p>
        </w:tc>
        <w:tc>
          <w:tcPr>
            <w:tcW w:w="1191" w:type="dxa"/>
            <w:shd w:val="clear" w:color="auto" w:fill="F2F2F2" w:themeFill="background1" w:themeFillShade="F2"/>
          </w:tcPr>
          <w:p w14:paraId="1581DBB7" w14:textId="77777777" w:rsidR="008F3EAE" w:rsidRPr="008F3EAE" w:rsidRDefault="008F3EAE" w:rsidP="000577D1">
            <w:pPr>
              <w:pStyle w:val="Tablebody"/>
              <w:spacing w:before="0" w:after="0"/>
              <w:jc w:val="right"/>
              <w:rPr>
                <w:lang w:val="en-US"/>
              </w:rPr>
            </w:pPr>
            <w:r w:rsidRPr="008F3EAE">
              <w:rPr>
                <w:lang w:val="en-US"/>
              </w:rPr>
              <w:t xml:space="preserve">1,742,141 </w:t>
            </w:r>
          </w:p>
        </w:tc>
      </w:tr>
      <w:tr w:rsidR="000577D1" w:rsidRPr="008F3EAE" w14:paraId="787DA596" w14:textId="77777777" w:rsidTr="000577D1">
        <w:tblPrEx>
          <w:tblCellMar>
            <w:left w:w="57" w:type="dxa"/>
            <w:bottom w:w="57" w:type="dxa"/>
            <w:right w:w="57" w:type="dxa"/>
          </w:tblCellMar>
        </w:tblPrEx>
        <w:trPr>
          <w:trHeight w:val="60"/>
        </w:trPr>
        <w:tc>
          <w:tcPr>
            <w:tcW w:w="4422" w:type="dxa"/>
          </w:tcPr>
          <w:p w14:paraId="1735F9D2" w14:textId="77777777" w:rsidR="008F3EAE" w:rsidRPr="008F3EAE" w:rsidRDefault="008F3EAE" w:rsidP="000577D1">
            <w:pPr>
              <w:pStyle w:val="Tablebody"/>
              <w:spacing w:before="0" w:after="0"/>
              <w:rPr>
                <w:lang w:val="en-US"/>
              </w:rPr>
            </w:pPr>
            <w:r w:rsidRPr="008F3EAE">
              <w:rPr>
                <w:lang w:val="en-US"/>
              </w:rPr>
              <w:t>Additions</w:t>
            </w:r>
          </w:p>
        </w:tc>
        <w:tc>
          <w:tcPr>
            <w:tcW w:w="1077" w:type="dxa"/>
            <w:shd w:val="clear" w:color="auto" w:fill="F2F2F2" w:themeFill="background1" w:themeFillShade="F2"/>
          </w:tcPr>
          <w:p w14:paraId="0CBDAF14"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shd w:val="clear" w:color="auto" w:fill="F2F2F2" w:themeFill="background1" w:themeFillShade="F2"/>
          </w:tcPr>
          <w:p w14:paraId="63F2582C" w14:textId="77777777" w:rsidR="008F3EAE" w:rsidRPr="008F3EAE" w:rsidRDefault="008F3EAE" w:rsidP="000577D1">
            <w:pPr>
              <w:pStyle w:val="Tablebody"/>
              <w:spacing w:before="0" w:after="0"/>
              <w:jc w:val="right"/>
              <w:rPr>
                <w:lang w:val="en-US"/>
              </w:rPr>
            </w:pPr>
            <w:r w:rsidRPr="008F3EAE">
              <w:rPr>
                <w:lang w:val="en-US"/>
              </w:rPr>
              <w:t xml:space="preserve">2,627 </w:t>
            </w:r>
          </w:p>
        </w:tc>
        <w:tc>
          <w:tcPr>
            <w:tcW w:w="1190" w:type="dxa"/>
            <w:shd w:val="clear" w:color="auto" w:fill="F2F2F2" w:themeFill="background1" w:themeFillShade="F2"/>
          </w:tcPr>
          <w:p w14:paraId="632D7BE1"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shd w:val="clear" w:color="auto" w:fill="F2F2F2" w:themeFill="background1" w:themeFillShade="F2"/>
          </w:tcPr>
          <w:p w14:paraId="62F65628" w14:textId="77777777" w:rsidR="008F3EAE" w:rsidRPr="008F3EAE" w:rsidRDefault="008F3EAE" w:rsidP="000577D1">
            <w:pPr>
              <w:pStyle w:val="Tablebody"/>
              <w:spacing w:before="0" w:after="0"/>
              <w:jc w:val="right"/>
              <w:rPr>
                <w:lang w:val="en-US"/>
              </w:rPr>
            </w:pPr>
            <w:r w:rsidRPr="008F3EAE">
              <w:rPr>
                <w:lang w:val="en-US"/>
              </w:rPr>
              <w:t xml:space="preserve">63,127 </w:t>
            </w:r>
          </w:p>
        </w:tc>
        <w:tc>
          <w:tcPr>
            <w:tcW w:w="1191" w:type="dxa"/>
            <w:shd w:val="clear" w:color="auto" w:fill="F2F2F2" w:themeFill="background1" w:themeFillShade="F2"/>
          </w:tcPr>
          <w:p w14:paraId="1F541A32" w14:textId="77777777" w:rsidR="008F3EAE" w:rsidRPr="008F3EAE" w:rsidRDefault="008F3EAE" w:rsidP="000577D1">
            <w:pPr>
              <w:pStyle w:val="Tablebody"/>
              <w:spacing w:before="0" w:after="0"/>
              <w:jc w:val="right"/>
              <w:rPr>
                <w:lang w:val="en-US"/>
              </w:rPr>
            </w:pPr>
            <w:r w:rsidRPr="008F3EAE">
              <w:rPr>
                <w:lang w:val="en-US"/>
              </w:rPr>
              <w:t xml:space="preserve">65,754 </w:t>
            </w:r>
          </w:p>
        </w:tc>
      </w:tr>
      <w:tr w:rsidR="000577D1" w:rsidRPr="008F3EAE" w14:paraId="3755C5DC" w14:textId="77777777" w:rsidTr="000577D1">
        <w:tblPrEx>
          <w:tblCellMar>
            <w:left w:w="57" w:type="dxa"/>
            <w:bottom w:w="57" w:type="dxa"/>
            <w:right w:w="57" w:type="dxa"/>
          </w:tblCellMar>
        </w:tblPrEx>
        <w:trPr>
          <w:trHeight w:val="60"/>
        </w:trPr>
        <w:tc>
          <w:tcPr>
            <w:tcW w:w="4422" w:type="dxa"/>
          </w:tcPr>
          <w:p w14:paraId="074658E4" w14:textId="77777777" w:rsidR="008F3EAE" w:rsidRPr="008F3EAE" w:rsidRDefault="008F3EAE" w:rsidP="000577D1">
            <w:pPr>
              <w:pStyle w:val="Tablebody"/>
              <w:spacing w:before="0" w:after="0"/>
              <w:rPr>
                <w:lang w:val="en-US"/>
              </w:rPr>
            </w:pPr>
            <w:r w:rsidRPr="008F3EAE">
              <w:rPr>
                <w:lang w:val="en-US"/>
              </w:rPr>
              <w:t>Disposals</w:t>
            </w:r>
          </w:p>
        </w:tc>
        <w:tc>
          <w:tcPr>
            <w:tcW w:w="1077" w:type="dxa"/>
            <w:shd w:val="clear" w:color="auto" w:fill="F2F2F2" w:themeFill="background1" w:themeFillShade="F2"/>
          </w:tcPr>
          <w:p w14:paraId="30CCDDCC"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shd w:val="clear" w:color="auto" w:fill="F2F2F2" w:themeFill="background1" w:themeFillShade="F2"/>
          </w:tcPr>
          <w:p w14:paraId="3E65B313"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0" w:type="dxa"/>
            <w:shd w:val="clear" w:color="auto" w:fill="F2F2F2" w:themeFill="background1" w:themeFillShade="F2"/>
          </w:tcPr>
          <w:p w14:paraId="5E93C32E"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shd w:val="clear" w:color="auto" w:fill="F2F2F2" w:themeFill="background1" w:themeFillShade="F2"/>
          </w:tcPr>
          <w:p w14:paraId="65B3AF66" w14:textId="77777777" w:rsidR="008F3EAE" w:rsidRPr="008F3EAE" w:rsidRDefault="008F3EAE" w:rsidP="000577D1">
            <w:pPr>
              <w:pStyle w:val="Tablebody"/>
              <w:spacing w:before="0" w:after="0"/>
              <w:jc w:val="right"/>
              <w:rPr>
                <w:lang w:val="en-US"/>
              </w:rPr>
            </w:pPr>
            <w:r w:rsidRPr="008F3EAE">
              <w:rPr>
                <w:lang w:val="en-US"/>
              </w:rPr>
              <w:t>(16,567)</w:t>
            </w:r>
          </w:p>
        </w:tc>
        <w:tc>
          <w:tcPr>
            <w:tcW w:w="1191" w:type="dxa"/>
            <w:shd w:val="clear" w:color="auto" w:fill="F2F2F2" w:themeFill="background1" w:themeFillShade="F2"/>
          </w:tcPr>
          <w:p w14:paraId="395CC747" w14:textId="77777777" w:rsidR="008F3EAE" w:rsidRPr="008F3EAE" w:rsidRDefault="008F3EAE" w:rsidP="000577D1">
            <w:pPr>
              <w:pStyle w:val="Tablebody"/>
              <w:spacing w:before="0" w:after="0"/>
              <w:jc w:val="right"/>
              <w:rPr>
                <w:lang w:val="en-US"/>
              </w:rPr>
            </w:pPr>
            <w:r w:rsidRPr="008F3EAE">
              <w:rPr>
                <w:lang w:val="en-US"/>
              </w:rPr>
              <w:t>(16,567)</w:t>
            </w:r>
          </w:p>
        </w:tc>
      </w:tr>
      <w:tr w:rsidR="000577D1" w:rsidRPr="008F3EAE" w14:paraId="232F5632" w14:textId="77777777" w:rsidTr="000577D1">
        <w:tblPrEx>
          <w:tblCellMar>
            <w:left w:w="57" w:type="dxa"/>
            <w:bottom w:w="57" w:type="dxa"/>
            <w:right w:w="57" w:type="dxa"/>
          </w:tblCellMar>
        </w:tblPrEx>
        <w:trPr>
          <w:trHeight w:val="60"/>
        </w:trPr>
        <w:tc>
          <w:tcPr>
            <w:tcW w:w="4422" w:type="dxa"/>
          </w:tcPr>
          <w:p w14:paraId="7094654E" w14:textId="77777777" w:rsidR="008F3EAE" w:rsidRPr="008F3EAE" w:rsidRDefault="008F3EAE" w:rsidP="000577D1">
            <w:pPr>
              <w:pStyle w:val="Tablebody"/>
              <w:spacing w:before="0" w:after="0"/>
              <w:rPr>
                <w:lang w:val="en-US"/>
              </w:rPr>
            </w:pPr>
            <w:r w:rsidRPr="008F3EAE">
              <w:rPr>
                <w:lang w:val="en-US"/>
              </w:rPr>
              <w:t>Adjustment to carrying value of right-of-use assets</w:t>
            </w:r>
          </w:p>
        </w:tc>
        <w:tc>
          <w:tcPr>
            <w:tcW w:w="1077" w:type="dxa"/>
            <w:shd w:val="clear" w:color="auto" w:fill="F2F2F2" w:themeFill="background1" w:themeFillShade="F2"/>
          </w:tcPr>
          <w:p w14:paraId="07FF601E"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shd w:val="clear" w:color="auto" w:fill="F2F2F2" w:themeFill="background1" w:themeFillShade="F2"/>
          </w:tcPr>
          <w:p w14:paraId="6B171F42" w14:textId="77777777" w:rsidR="008F3EAE" w:rsidRPr="008F3EAE" w:rsidRDefault="008F3EAE" w:rsidP="000577D1">
            <w:pPr>
              <w:pStyle w:val="Tablebody"/>
              <w:spacing w:before="0" w:after="0"/>
              <w:jc w:val="right"/>
              <w:rPr>
                <w:lang w:val="en-US"/>
              </w:rPr>
            </w:pPr>
            <w:r w:rsidRPr="008F3EAE">
              <w:rPr>
                <w:lang w:val="en-US"/>
              </w:rPr>
              <w:t xml:space="preserve">5,040 </w:t>
            </w:r>
          </w:p>
        </w:tc>
        <w:tc>
          <w:tcPr>
            <w:tcW w:w="1190" w:type="dxa"/>
            <w:shd w:val="clear" w:color="auto" w:fill="F2F2F2" w:themeFill="background1" w:themeFillShade="F2"/>
          </w:tcPr>
          <w:p w14:paraId="7117284D"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shd w:val="clear" w:color="auto" w:fill="F2F2F2" w:themeFill="background1" w:themeFillShade="F2"/>
          </w:tcPr>
          <w:p w14:paraId="2071FF98" w14:textId="77777777" w:rsidR="008F3EAE" w:rsidRPr="008F3EAE" w:rsidRDefault="008F3EAE" w:rsidP="000577D1">
            <w:pPr>
              <w:pStyle w:val="Tablebody"/>
              <w:spacing w:before="0" w:after="0"/>
              <w:jc w:val="right"/>
              <w:rPr>
                <w:lang w:val="en-US"/>
              </w:rPr>
            </w:pPr>
            <w:r w:rsidRPr="008F3EAE">
              <w:rPr>
                <w:lang w:val="en-US"/>
              </w:rPr>
              <w:t>(184)</w:t>
            </w:r>
          </w:p>
        </w:tc>
        <w:tc>
          <w:tcPr>
            <w:tcW w:w="1191" w:type="dxa"/>
            <w:shd w:val="clear" w:color="auto" w:fill="F2F2F2" w:themeFill="background1" w:themeFillShade="F2"/>
          </w:tcPr>
          <w:p w14:paraId="50673A2B" w14:textId="77777777" w:rsidR="008F3EAE" w:rsidRPr="008F3EAE" w:rsidRDefault="008F3EAE" w:rsidP="000577D1">
            <w:pPr>
              <w:pStyle w:val="Tablebody"/>
              <w:spacing w:before="0" w:after="0"/>
              <w:jc w:val="right"/>
              <w:rPr>
                <w:lang w:val="en-US"/>
              </w:rPr>
            </w:pPr>
            <w:r w:rsidRPr="008F3EAE">
              <w:rPr>
                <w:lang w:val="en-US"/>
              </w:rPr>
              <w:t xml:space="preserve">4,856 </w:t>
            </w:r>
          </w:p>
        </w:tc>
      </w:tr>
      <w:tr w:rsidR="000577D1" w:rsidRPr="008F3EAE" w14:paraId="0AB9BC8C" w14:textId="77777777" w:rsidTr="000577D1">
        <w:tblPrEx>
          <w:tblCellMar>
            <w:left w:w="57" w:type="dxa"/>
            <w:bottom w:w="57" w:type="dxa"/>
            <w:right w:w="57" w:type="dxa"/>
          </w:tblCellMar>
        </w:tblPrEx>
        <w:trPr>
          <w:trHeight w:val="60"/>
        </w:trPr>
        <w:tc>
          <w:tcPr>
            <w:tcW w:w="4422" w:type="dxa"/>
            <w:tcBorders>
              <w:bottom w:val="dotted" w:sz="4" w:space="0" w:color="274B93"/>
            </w:tcBorders>
          </w:tcPr>
          <w:p w14:paraId="6A0A7615" w14:textId="77777777" w:rsidR="008F3EAE" w:rsidRPr="008F3EAE" w:rsidRDefault="008F3EAE" w:rsidP="000577D1">
            <w:pPr>
              <w:pStyle w:val="Tablebody"/>
              <w:spacing w:before="0" w:after="0"/>
              <w:rPr>
                <w:lang w:val="en-US"/>
              </w:rPr>
            </w:pPr>
            <w:r w:rsidRPr="008F3EAE">
              <w:rPr>
                <w:lang w:val="en-US"/>
              </w:rPr>
              <w:t>Transfers (to)/from assets classified as held for sale</w:t>
            </w:r>
          </w:p>
        </w:tc>
        <w:tc>
          <w:tcPr>
            <w:tcW w:w="1077" w:type="dxa"/>
            <w:tcBorders>
              <w:bottom w:val="dotted" w:sz="4" w:space="0" w:color="274B93"/>
            </w:tcBorders>
            <w:shd w:val="clear" w:color="auto" w:fill="F2F2F2" w:themeFill="background1" w:themeFillShade="F2"/>
          </w:tcPr>
          <w:p w14:paraId="2E60ED21"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tcBorders>
              <w:bottom w:val="dotted" w:sz="4" w:space="0" w:color="274B93"/>
            </w:tcBorders>
            <w:shd w:val="clear" w:color="auto" w:fill="F2F2F2" w:themeFill="background1" w:themeFillShade="F2"/>
          </w:tcPr>
          <w:p w14:paraId="5775DB3C"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0" w:type="dxa"/>
            <w:tcBorders>
              <w:bottom w:val="dotted" w:sz="4" w:space="0" w:color="274B93"/>
            </w:tcBorders>
            <w:shd w:val="clear" w:color="auto" w:fill="F2F2F2" w:themeFill="background1" w:themeFillShade="F2"/>
          </w:tcPr>
          <w:p w14:paraId="5F687B3D"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tcBorders>
              <w:bottom w:val="dotted" w:sz="4" w:space="0" w:color="274B93"/>
            </w:tcBorders>
            <w:shd w:val="clear" w:color="auto" w:fill="F2F2F2" w:themeFill="background1" w:themeFillShade="F2"/>
          </w:tcPr>
          <w:p w14:paraId="464CC952"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tcBorders>
              <w:bottom w:val="dotted" w:sz="4" w:space="0" w:color="274B93"/>
            </w:tcBorders>
            <w:shd w:val="clear" w:color="auto" w:fill="F2F2F2" w:themeFill="background1" w:themeFillShade="F2"/>
          </w:tcPr>
          <w:p w14:paraId="0AD439CA" w14:textId="77777777" w:rsidR="008F3EAE" w:rsidRPr="008F3EAE" w:rsidRDefault="008F3EAE" w:rsidP="000577D1">
            <w:pPr>
              <w:pStyle w:val="Tablebody"/>
              <w:spacing w:before="0" w:after="0"/>
              <w:jc w:val="right"/>
              <w:rPr>
                <w:lang w:val="en-US"/>
              </w:rPr>
            </w:pPr>
            <w:r w:rsidRPr="008F3EAE">
              <w:rPr>
                <w:lang w:val="en-US"/>
              </w:rPr>
              <w:t xml:space="preserve"> -   </w:t>
            </w:r>
          </w:p>
        </w:tc>
      </w:tr>
      <w:tr w:rsidR="000577D1" w:rsidRPr="008F3EAE" w14:paraId="29D87920" w14:textId="77777777" w:rsidTr="000577D1">
        <w:tblPrEx>
          <w:tblCellMar>
            <w:left w:w="57" w:type="dxa"/>
            <w:bottom w:w="57" w:type="dxa"/>
            <w:right w:w="57" w:type="dxa"/>
          </w:tblCellMar>
        </w:tblPrEx>
        <w:trPr>
          <w:trHeight w:val="60"/>
        </w:trPr>
        <w:tc>
          <w:tcPr>
            <w:tcW w:w="4422" w:type="dxa"/>
            <w:tcBorders>
              <w:top w:val="dotted" w:sz="4" w:space="0" w:color="274B93"/>
              <w:bottom w:val="single" w:sz="4" w:space="0" w:color="104D98"/>
            </w:tcBorders>
          </w:tcPr>
          <w:p w14:paraId="12830940" w14:textId="77777777" w:rsidR="008F3EAE" w:rsidRPr="008F3EAE" w:rsidRDefault="008F3EAE" w:rsidP="000577D1">
            <w:pPr>
              <w:pStyle w:val="Tablebody"/>
              <w:spacing w:before="0" w:after="0"/>
              <w:rPr>
                <w:lang w:val="en-US"/>
              </w:rPr>
            </w:pPr>
            <w:r w:rsidRPr="008F3EAE">
              <w:rPr>
                <w:lang w:val="en-US"/>
              </w:rPr>
              <w:t>Depreciation</w:t>
            </w:r>
          </w:p>
        </w:tc>
        <w:tc>
          <w:tcPr>
            <w:tcW w:w="1077" w:type="dxa"/>
            <w:tcBorders>
              <w:top w:val="dotted" w:sz="4" w:space="0" w:color="274B93"/>
              <w:bottom w:val="single" w:sz="4" w:space="0" w:color="104D98"/>
            </w:tcBorders>
            <w:shd w:val="clear" w:color="auto" w:fill="F2F2F2" w:themeFill="background1" w:themeFillShade="F2"/>
          </w:tcPr>
          <w:p w14:paraId="48068D2E" w14:textId="77777777" w:rsidR="008F3EAE" w:rsidRPr="008F3EAE" w:rsidRDefault="008F3EAE" w:rsidP="000577D1">
            <w:pPr>
              <w:pStyle w:val="Tablebody"/>
              <w:spacing w:before="0" w:after="0"/>
              <w:jc w:val="right"/>
              <w:rPr>
                <w:lang w:val="en-US"/>
              </w:rPr>
            </w:pPr>
            <w:r w:rsidRPr="008F3EAE">
              <w:rPr>
                <w:lang w:val="en-US"/>
              </w:rPr>
              <w:t>(643)</w:t>
            </w:r>
          </w:p>
        </w:tc>
        <w:tc>
          <w:tcPr>
            <w:tcW w:w="1191" w:type="dxa"/>
            <w:tcBorders>
              <w:top w:val="dotted" w:sz="4" w:space="0" w:color="274B93"/>
              <w:bottom w:val="single" w:sz="4" w:space="0" w:color="104D98"/>
            </w:tcBorders>
            <w:shd w:val="clear" w:color="auto" w:fill="F2F2F2" w:themeFill="background1" w:themeFillShade="F2"/>
          </w:tcPr>
          <w:p w14:paraId="3E62E8A4" w14:textId="77777777" w:rsidR="008F3EAE" w:rsidRPr="008F3EAE" w:rsidRDefault="008F3EAE" w:rsidP="000577D1">
            <w:pPr>
              <w:pStyle w:val="Tablebody"/>
              <w:spacing w:before="0" w:after="0"/>
              <w:jc w:val="right"/>
              <w:rPr>
                <w:lang w:val="en-US"/>
              </w:rPr>
            </w:pPr>
            <w:r w:rsidRPr="008F3EAE">
              <w:rPr>
                <w:lang w:val="en-US"/>
              </w:rPr>
              <w:t>(71,343)</w:t>
            </w:r>
          </w:p>
        </w:tc>
        <w:tc>
          <w:tcPr>
            <w:tcW w:w="1190" w:type="dxa"/>
            <w:tcBorders>
              <w:top w:val="dotted" w:sz="4" w:space="0" w:color="274B93"/>
              <w:bottom w:val="single" w:sz="4" w:space="0" w:color="104D98"/>
            </w:tcBorders>
            <w:shd w:val="clear" w:color="auto" w:fill="F2F2F2" w:themeFill="background1" w:themeFillShade="F2"/>
          </w:tcPr>
          <w:p w14:paraId="7383A7A1" w14:textId="77777777" w:rsidR="008F3EAE" w:rsidRPr="008F3EAE" w:rsidRDefault="008F3EAE" w:rsidP="000577D1">
            <w:pPr>
              <w:pStyle w:val="Tablebody"/>
              <w:spacing w:before="0" w:after="0"/>
              <w:jc w:val="right"/>
              <w:rPr>
                <w:lang w:val="en-US"/>
              </w:rPr>
            </w:pPr>
            <w:r w:rsidRPr="008F3EAE">
              <w:rPr>
                <w:lang w:val="en-US"/>
              </w:rPr>
              <w:t>(13,266)</w:t>
            </w:r>
          </w:p>
        </w:tc>
        <w:tc>
          <w:tcPr>
            <w:tcW w:w="1304" w:type="dxa"/>
            <w:tcBorders>
              <w:top w:val="dotted" w:sz="4" w:space="0" w:color="274B93"/>
              <w:bottom w:val="single" w:sz="4" w:space="0" w:color="104D98"/>
            </w:tcBorders>
            <w:shd w:val="clear" w:color="auto" w:fill="F2F2F2" w:themeFill="background1" w:themeFillShade="F2"/>
          </w:tcPr>
          <w:p w14:paraId="1CC2B357" w14:textId="77777777" w:rsidR="008F3EAE" w:rsidRPr="008F3EAE" w:rsidRDefault="008F3EAE" w:rsidP="000577D1">
            <w:pPr>
              <w:pStyle w:val="Tablebody"/>
              <w:spacing w:before="0" w:after="0"/>
              <w:jc w:val="right"/>
              <w:rPr>
                <w:lang w:val="en-US"/>
              </w:rPr>
            </w:pPr>
            <w:r w:rsidRPr="008F3EAE">
              <w:rPr>
                <w:lang w:val="en-US"/>
              </w:rPr>
              <w:t>(42,126)</w:t>
            </w:r>
          </w:p>
        </w:tc>
        <w:tc>
          <w:tcPr>
            <w:tcW w:w="1191" w:type="dxa"/>
            <w:tcBorders>
              <w:top w:val="dotted" w:sz="4" w:space="0" w:color="274B93"/>
              <w:bottom w:val="single" w:sz="4" w:space="0" w:color="104D98"/>
            </w:tcBorders>
            <w:shd w:val="clear" w:color="auto" w:fill="F2F2F2" w:themeFill="background1" w:themeFillShade="F2"/>
          </w:tcPr>
          <w:p w14:paraId="7466E127" w14:textId="77777777" w:rsidR="008F3EAE" w:rsidRPr="008F3EAE" w:rsidRDefault="008F3EAE" w:rsidP="000577D1">
            <w:pPr>
              <w:pStyle w:val="Tablebody"/>
              <w:spacing w:before="0" w:after="0"/>
              <w:jc w:val="right"/>
              <w:rPr>
                <w:lang w:val="en-US"/>
              </w:rPr>
            </w:pPr>
            <w:r w:rsidRPr="008F3EAE">
              <w:rPr>
                <w:lang w:val="en-US"/>
              </w:rPr>
              <w:t>(127,378)</w:t>
            </w:r>
          </w:p>
        </w:tc>
      </w:tr>
      <w:tr w:rsidR="000577D1" w:rsidRPr="000577D1" w14:paraId="7037E032" w14:textId="77777777" w:rsidTr="000577D1">
        <w:tblPrEx>
          <w:tblCellMar>
            <w:left w:w="57" w:type="dxa"/>
            <w:bottom w:w="57" w:type="dxa"/>
            <w:right w:w="57" w:type="dxa"/>
          </w:tblCellMar>
        </w:tblPrEx>
        <w:trPr>
          <w:trHeight w:val="60"/>
        </w:trPr>
        <w:tc>
          <w:tcPr>
            <w:tcW w:w="4422" w:type="dxa"/>
            <w:tcBorders>
              <w:top w:val="single" w:sz="4" w:space="0" w:color="104D98"/>
              <w:bottom w:val="single" w:sz="4" w:space="0" w:color="104D98"/>
            </w:tcBorders>
          </w:tcPr>
          <w:p w14:paraId="70AB8016" w14:textId="77777777" w:rsidR="008F3EAE" w:rsidRPr="000577D1" w:rsidRDefault="008F3EAE" w:rsidP="000577D1">
            <w:pPr>
              <w:pStyle w:val="Tablebody"/>
              <w:spacing w:before="0" w:after="0"/>
              <w:rPr>
                <w:b/>
                <w:bCs/>
                <w:lang w:val="en-US"/>
              </w:rPr>
            </w:pPr>
            <w:r w:rsidRPr="000577D1">
              <w:rPr>
                <w:b/>
                <w:bCs/>
                <w:lang w:val="en-US"/>
              </w:rPr>
              <w:t>Closing balance – 30 June 2023</w:t>
            </w:r>
          </w:p>
        </w:tc>
        <w:tc>
          <w:tcPr>
            <w:tcW w:w="1077" w:type="dxa"/>
            <w:tcBorders>
              <w:top w:val="single" w:sz="4" w:space="0" w:color="104D98"/>
              <w:bottom w:val="single" w:sz="4" w:space="0" w:color="104D98"/>
            </w:tcBorders>
            <w:shd w:val="clear" w:color="auto" w:fill="F2F2F2" w:themeFill="background1" w:themeFillShade="F2"/>
          </w:tcPr>
          <w:p w14:paraId="7E5DC66C" w14:textId="77777777" w:rsidR="008F3EAE" w:rsidRPr="000577D1" w:rsidRDefault="008F3EAE" w:rsidP="000577D1">
            <w:pPr>
              <w:pStyle w:val="Tablebody"/>
              <w:spacing w:before="0" w:after="0"/>
              <w:jc w:val="right"/>
              <w:rPr>
                <w:b/>
                <w:bCs/>
                <w:lang w:val="en-US"/>
              </w:rPr>
            </w:pPr>
            <w:r w:rsidRPr="000577D1">
              <w:rPr>
                <w:b/>
                <w:bCs/>
                <w:lang w:val="en-US"/>
              </w:rPr>
              <w:t xml:space="preserve">13,081 </w:t>
            </w:r>
          </w:p>
        </w:tc>
        <w:tc>
          <w:tcPr>
            <w:tcW w:w="1191" w:type="dxa"/>
            <w:tcBorders>
              <w:top w:val="single" w:sz="4" w:space="0" w:color="104D98"/>
              <w:bottom w:val="single" w:sz="4" w:space="0" w:color="104D98"/>
            </w:tcBorders>
            <w:shd w:val="clear" w:color="auto" w:fill="F2F2F2" w:themeFill="background1" w:themeFillShade="F2"/>
          </w:tcPr>
          <w:p w14:paraId="6E9215F1" w14:textId="77777777" w:rsidR="008F3EAE" w:rsidRPr="000577D1" w:rsidRDefault="008F3EAE" w:rsidP="000577D1">
            <w:pPr>
              <w:pStyle w:val="Tablebody"/>
              <w:spacing w:before="0" w:after="0"/>
              <w:jc w:val="right"/>
              <w:rPr>
                <w:b/>
                <w:bCs/>
                <w:lang w:val="en-US"/>
              </w:rPr>
            </w:pPr>
            <w:r w:rsidRPr="000577D1">
              <w:rPr>
                <w:b/>
                <w:bCs/>
                <w:lang w:val="en-US"/>
              </w:rPr>
              <w:t xml:space="preserve">1,437,130 </w:t>
            </w:r>
          </w:p>
        </w:tc>
        <w:tc>
          <w:tcPr>
            <w:tcW w:w="1190" w:type="dxa"/>
            <w:tcBorders>
              <w:top w:val="single" w:sz="4" w:space="0" w:color="104D98"/>
              <w:bottom w:val="single" w:sz="4" w:space="0" w:color="104D98"/>
            </w:tcBorders>
            <w:shd w:val="clear" w:color="auto" w:fill="F2F2F2" w:themeFill="background1" w:themeFillShade="F2"/>
          </w:tcPr>
          <w:p w14:paraId="7560B05D" w14:textId="77777777" w:rsidR="008F3EAE" w:rsidRPr="000577D1" w:rsidRDefault="008F3EAE" w:rsidP="000577D1">
            <w:pPr>
              <w:pStyle w:val="Tablebody"/>
              <w:spacing w:before="0" w:after="0"/>
              <w:jc w:val="right"/>
              <w:rPr>
                <w:b/>
                <w:bCs/>
                <w:lang w:val="en-US"/>
              </w:rPr>
            </w:pPr>
            <w:r w:rsidRPr="000577D1">
              <w:rPr>
                <w:b/>
                <w:bCs/>
                <w:lang w:val="en-US"/>
              </w:rPr>
              <w:t xml:space="preserve">86,403 </w:t>
            </w:r>
          </w:p>
        </w:tc>
        <w:tc>
          <w:tcPr>
            <w:tcW w:w="1304" w:type="dxa"/>
            <w:tcBorders>
              <w:top w:val="single" w:sz="4" w:space="0" w:color="104D98"/>
              <w:bottom w:val="single" w:sz="4" w:space="0" w:color="104D98"/>
            </w:tcBorders>
            <w:shd w:val="clear" w:color="auto" w:fill="F2F2F2" w:themeFill="background1" w:themeFillShade="F2"/>
          </w:tcPr>
          <w:p w14:paraId="195ADCB1" w14:textId="77777777" w:rsidR="008F3EAE" w:rsidRPr="000577D1" w:rsidRDefault="008F3EAE" w:rsidP="000577D1">
            <w:pPr>
              <w:pStyle w:val="Tablebody"/>
              <w:spacing w:before="0" w:after="0"/>
              <w:jc w:val="right"/>
              <w:rPr>
                <w:b/>
                <w:bCs/>
                <w:lang w:val="en-US"/>
              </w:rPr>
            </w:pPr>
            <w:r w:rsidRPr="000577D1">
              <w:rPr>
                <w:b/>
                <w:bCs/>
                <w:lang w:val="en-US"/>
              </w:rPr>
              <w:t xml:space="preserve">132,192 </w:t>
            </w:r>
          </w:p>
        </w:tc>
        <w:tc>
          <w:tcPr>
            <w:tcW w:w="1191" w:type="dxa"/>
            <w:tcBorders>
              <w:top w:val="single" w:sz="4" w:space="0" w:color="104D98"/>
              <w:bottom w:val="single" w:sz="4" w:space="0" w:color="104D98"/>
            </w:tcBorders>
            <w:shd w:val="clear" w:color="auto" w:fill="F2F2F2" w:themeFill="background1" w:themeFillShade="F2"/>
          </w:tcPr>
          <w:p w14:paraId="4DD14459" w14:textId="77777777" w:rsidR="008F3EAE" w:rsidRPr="000577D1" w:rsidRDefault="008F3EAE" w:rsidP="000577D1">
            <w:pPr>
              <w:pStyle w:val="Tablebody"/>
              <w:spacing w:before="0" w:after="0"/>
              <w:jc w:val="right"/>
              <w:rPr>
                <w:b/>
                <w:bCs/>
                <w:lang w:val="en-US"/>
              </w:rPr>
            </w:pPr>
            <w:r w:rsidRPr="000577D1">
              <w:rPr>
                <w:b/>
                <w:bCs/>
                <w:lang w:val="en-US"/>
              </w:rPr>
              <w:t xml:space="preserve">1,668,806 </w:t>
            </w:r>
          </w:p>
        </w:tc>
      </w:tr>
      <w:tr w:rsidR="000577D1" w:rsidRPr="008F3EAE" w14:paraId="2E16EF00" w14:textId="77777777" w:rsidTr="000577D1">
        <w:tblPrEx>
          <w:tblCellMar>
            <w:left w:w="57" w:type="dxa"/>
            <w:bottom w:w="57" w:type="dxa"/>
            <w:right w:w="57" w:type="dxa"/>
          </w:tblCellMar>
        </w:tblPrEx>
        <w:trPr>
          <w:trHeight w:val="60"/>
        </w:trPr>
        <w:tc>
          <w:tcPr>
            <w:tcW w:w="4422" w:type="dxa"/>
            <w:tcBorders>
              <w:top w:val="single" w:sz="4" w:space="0" w:color="104D98"/>
            </w:tcBorders>
          </w:tcPr>
          <w:p w14:paraId="2AA0E483" w14:textId="77777777" w:rsidR="008F3EAE" w:rsidRPr="008F3EAE" w:rsidRDefault="008F3EAE" w:rsidP="000577D1">
            <w:pPr>
              <w:pStyle w:val="Tablebody"/>
              <w:spacing w:before="0" w:after="0"/>
              <w:rPr>
                <w:lang w:val="en-US"/>
              </w:rPr>
            </w:pPr>
            <w:r w:rsidRPr="008F3EAE">
              <w:rPr>
                <w:lang w:val="en-US"/>
              </w:rPr>
              <w:t>Opening balance – 1 July 2021</w:t>
            </w:r>
          </w:p>
        </w:tc>
        <w:tc>
          <w:tcPr>
            <w:tcW w:w="1077" w:type="dxa"/>
            <w:tcBorders>
              <w:top w:val="single" w:sz="4" w:space="0" w:color="104D98"/>
            </w:tcBorders>
          </w:tcPr>
          <w:p w14:paraId="796B434A" w14:textId="77777777" w:rsidR="008F3EAE" w:rsidRPr="008F3EAE" w:rsidRDefault="008F3EAE" w:rsidP="000577D1">
            <w:pPr>
              <w:pStyle w:val="Tablebody"/>
              <w:spacing w:before="0" w:after="0"/>
              <w:jc w:val="right"/>
              <w:rPr>
                <w:lang w:val="en-US"/>
              </w:rPr>
            </w:pPr>
            <w:r w:rsidRPr="008F3EAE">
              <w:rPr>
                <w:lang w:val="en-US"/>
              </w:rPr>
              <w:t xml:space="preserve">14,368 </w:t>
            </w:r>
          </w:p>
        </w:tc>
        <w:tc>
          <w:tcPr>
            <w:tcW w:w="1191" w:type="dxa"/>
            <w:tcBorders>
              <w:top w:val="single" w:sz="4" w:space="0" w:color="104D98"/>
            </w:tcBorders>
          </w:tcPr>
          <w:p w14:paraId="23015596" w14:textId="77777777" w:rsidR="008F3EAE" w:rsidRPr="008F3EAE" w:rsidRDefault="008F3EAE" w:rsidP="000577D1">
            <w:pPr>
              <w:pStyle w:val="Tablebody"/>
              <w:spacing w:before="0" w:after="0"/>
              <w:jc w:val="right"/>
              <w:rPr>
                <w:lang w:val="en-US"/>
              </w:rPr>
            </w:pPr>
            <w:r w:rsidRPr="008F3EAE">
              <w:rPr>
                <w:lang w:val="en-US"/>
              </w:rPr>
              <w:t xml:space="preserve">1,576,265 </w:t>
            </w:r>
          </w:p>
        </w:tc>
        <w:tc>
          <w:tcPr>
            <w:tcW w:w="1190" w:type="dxa"/>
            <w:tcBorders>
              <w:top w:val="single" w:sz="4" w:space="0" w:color="104D98"/>
            </w:tcBorders>
          </w:tcPr>
          <w:p w14:paraId="053D1DF5" w14:textId="77777777" w:rsidR="008F3EAE" w:rsidRPr="008F3EAE" w:rsidRDefault="008F3EAE" w:rsidP="000577D1">
            <w:pPr>
              <w:pStyle w:val="Tablebody"/>
              <w:spacing w:before="0" w:after="0"/>
              <w:jc w:val="right"/>
              <w:rPr>
                <w:lang w:val="en-US"/>
              </w:rPr>
            </w:pPr>
            <w:r w:rsidRPr="008F3EAE">
              <w:rPr>
                <w:lang w:val="en-US"/>
              </w:rPr>
              <w:t xml:space="preserve">112,932 </w:t>
            </w:r>
          </w:p>
        </w:tc>
        <w:tc>
          <w:tcPr>
            <w:tcW w:w="1304" w:type="dxa"/>
            <w:tcBorders>
              <w:top w:val="single" w:sz="4" w:space="0" w:color="104D98"/>
            </w:tcBorders>
          </w:tcPr>
          <w:p w14:paraId="14B2F7E7" w14:textId="77777777" w:rsidR="008F3EAE" w:rsidRPr="008F3EAE" w:rsidRDefault="008F3EAE" w:rsidP="000577D1">
            <w:pPr>
              <w:pStyle w:val="Tablebody"/>
              <w:spacing w:before="0" w:after="0"/>
              <w:jc w:val="right"/>
              <w:rPr>
                <w:lang w:val="en-US"/>
              </w:rPr>
            </w:pPr>
            <w:r w:rsidRPr="008F3EAE">
              <w:rPr>
                <w:lang w:val="en-US"/>
              </w:rPr>
              <w:t xml:space="preserve">113,242 </w:t>
            </w:r>
          </w:p>
        </w:tc>
        <w:tc>
          <w:tcPr>
            <w:tcW w:w="1191" w:type="dxa"/>
            <w:tcBorders>
              <w:top w:val="single" w:sz="4" w:space="0" w:color="104D98"/>
            </w:tcBorders>
          </w:tcPr>
          <w:p w14:paraId="30DD1FBA" w14:textId="77777777" w:rsidR="008F3EAE" w:rsidRPr="008F3EAE" w:rsidRDefault="008F3EAE" w:rsidP="000577D1">
            <w:pPr>
              <w:pStyle w:val="Tablebody"/>
              <w:spacing w:before="0" w:after="0"/>
              <w:jc w:val="right"/>
              <w:rPr>
                <w:lang w:val="en-US"/>
              </w:rPr>
            </w:pPr>
            <w:r w:rsidRPr="008F3EAE">
              <w:rPr>
                <w:lang w:val="en-US"/>
              </w:rPr>
              <w:t xml:space="preserve">1,816,807 </w:t>
            </w:r>
          </w:p>
        </w:tc>
      </w:tr>
      <w:tr w:rsidR="000577D1" w:rsidRPr="008F3EAE" w14:paraId="43443FA8" w14:textId="77777777" w:rsidTr="000577D1">
        <w:tblPrEx>
          <w:tblCellMar>
            <w:left w:w="57" w:type="dxa"/>
            <w:bottom w:w="57" w:type="dxa"/>
            <w:right w:w="57" w:type="dxa"/>
          </w:tblCellMar>
        </w:tblPrEx>
        <w:trPr>
          <w:trHeight w:val="60"/>
        </w:trPr>
        <w:tc>
          <w:tcPr>
            <w:tcW w:w="4422" w:type="dxa"/>
          </w:tcPr>
          <w:p w14:paraId="40DB90F7" w14:textId="77777777" w:rsidR="008F3EAE" w:rsidRPr="008F3EAE" w:rsidRDefault="008F3EAE" w:rsidP="000577D1">
            <w:pPr>
              <w:pStyle w:val="Tablebody"/>
              <w:spacing w:before="0" w:after="0"/>
              <w:rPr>
                <w:lang w:val="en-US"/>
              </w:rPr>
            </w:pPr>
            <w:r w:rsidRPr="008F3EAE">
              <w:rPr>
                <w:lang w:val="en-US"/>
              </w:rPr>
              <w:t xml:space="preserve">Additions </w:t>
            </w:r>
          </w:p>
        </w:tc>
        <w:tc>
          <w:tcPr>
            <w:tcW w:w="1077" w:type="dxa"/>
          </w:tcPr>
          <w:p w14:paraId="425535E3"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tcPr>
          <w:p w14:paraId="5A011D5B" w14:textId="77777777" w:rsidR="008F3EAE" w:rsidRPr="008F3EAE" w:rsidRDefault="008F3EAE" w:rsidP="000577D1">
            <w:pPr>
              <w:pStyle w:val="Tablebody"/>
              <w:spacing w:before="0" w:after="0"/>
              <w:jc w:val="right"/>
              <w:rPr>
                <w:lang w:val="en-US"/>
              </w:rPr>
            </w:pPr>
            <w:r w:rsidRPr="008F3EAE">
              <w:rPr>
                <w:lang w:val="en-US"/>
              </w:rPr>
              <w:t xml:space="preserve">666 </w:t>
            </w:r>
          </w:p>
        </w:tc>
        <w:tc>
          <w:tcPr>
            <w:tcW w:w="1190" w:type="dxa"/>
          </w:tcPr>
          <w:p w14:paraId="77D0085E"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tcPr>
          <w:p w14:paraId="02DDF5F6" w14:textId="77777777" w:rsidR="008F3EAE" w:rsidRPr="008F3EAE" w:rsidRDefault="008F3EAE" w:rsidP="000577D1">
            <w:pPr>
              <w:pStyle w:val="Tablebody"/>
              <w:spacing w:before="0" w:after="0"/>
              <w:jc w:val="right"/>
              <w:rPr>
                <w:lang w:val="en-US"/>
              </w:rPr>
            </w:pPr>
            <w:r w:rsidRPr="008F3EAE">
              <w:rPr>
                <w:lang w:val="en-US"/>
              </w:rPr>
              <w:t xml:space="preserve">72,894 </w:t>
            </w:r>
          </w:p>
        </w:tc>
        <w:tc>
          <w:tcPr>
            <w:tcW w:w="1191" w:type="dxa"/>
          </w:tcPr>
          <w:p w14:paraId="1831A2EE" w14:textId="77777777" w:rsidR="008F3EAE" w:rsidRPr="008F3EAE" w:rsidRDefault="008F3EAE" w:rsidP="000577D1">
            <w:pPr>
              <w:pStyle w:val="Tablebody"/>
              <w:spacing w:before="0" w:after="0"/>
              <w:jc w:val="right"/>
              <w:rPr>
                <w:lang w:val="en-US"/>
              </w:rPr>
            </w:pPr>
            <w:r w:rsidRPr="008F3EAE">
              <w:rPr>
                <w:lang w:val="en-US"/>
              </w:rPr>
              <w:t xml:space="preserve">73,560 </w:t>
            </w:r>
          </w:p>
        </w:tc>
      </w:tr>
      <w:tr w:rsidR="000577D1" w:rsidRPr="008F3EAE" w14:paraId="20FCD698" w14:textId="77777777" w:rsidTr="000577D1">
        <w:tblPrEx>
          <w:tblCellMar>
            <w:left w:w="57" w:type="dxa"/>
            <w:bottom w:w="57" w:type="dxa"/>
            <w:right w:w="57" w:type="dxa"/>
          </w:tblCellMar>
        </w:tblPrEx>
        <w:trPr>
          <w:trHeight w:val="60"/>
        </w:trPr>
        <w:tc>
          <w:tcPr>
            <w:tcW w:w="4422" w:type="dxa"/>
          </w:tcPr>
          <w:p w14:paraId="2C4AED8B" w14:textId="77777777" w:rsidR="008F3EAE" w:rsidRPr="008F3EAE" w:rsidRDefault="008F3EAE" w:rsidP="000577D1">
            <w:pPr>
              <w:pStyle w:val="Tablebody"/>
              <w:spacing w:before="0" w:after="0"/>
              <w:rPr>
                <w:lang w:val="en-US"/>
              </w:rPr>
            </w:pPr>
            <w:r w:rsidRPr="008F3EAE">
              <w:rPr>
                <w:lang w:val="en-US"/>
              </w:rPr>
              <w:t>Disposals</w:t>
            </w:r>
          </w:p>
        </w:tc>
        <w:tc>
          <w:tcPr>
            <w:tcW w:w="1077" w:type="dxa"/>
          </w:tcPr>
          <w:p w14:paraId="5187BB59"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tcPr>
          <w:p w14:paraId="5F2B149B"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0" w:type="dxa"/>
          </w:tcPr>
          <w:p w14:paraId="12C25EE5"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tcPr>
          <w:p w14:paraId="45BF2FD6" w14:textId="77777777" w:rsidR="008F3EAE" w:rsidRPr="008F3EAE" w:rsidRDefault="008F3EAE" w:rsidP="000577D1">
            <w:pPr>
              <w:pStyle w:val="Tablebody"/>
              <w:spacing w:before="0" w:after="0"/>
              <w:jc w:val="right"/>
              <w:rPr>
                <w:lang w:val="en-US"/>
              </w:rPr>
            </w:pPr>
            <w:r w:rsidRPr="008F3EAE">
              <w:rPr>
                <w:lang w:val="en-US"/>
              </w:rPr>
              <w:t>(15,157)</w:t>
            </w:r>
          </w:p>
        </w:tc>
        <w:tc>
          <w:tcPr>
            <w:tcW w:w="1191" w:type="dxa"/>
          </w:tcPr>
          <w:p w14:paraId="529B0ADE" w14:textId="77777777" w:rsidR="008F3EAE" w:rsidRPr="008F3EAE" w:rsidRDefault="008F3EAE" w:rsidP="000577D1">
            <w:pPr>
              <w:pStyle w:val="Tablebody"/>
              <w:spacing w:before="0" w:after="0"/>
              <w:jc w:val="right"/>
              <w:rPr>
                <w:lang w:val="en-US"/>
              </w:rPr>
            </w:pPr>
            <w:r w:rsidRPr="008F3EAE">
              <w:rPr>
                <w:lang w:val="en-US"/>
              </w:rPr>
              <w:t>(15,157)</w:t>
            </w:r>
          </w:p>
        </w:tc>
      </w:tr>
      <w:tr w:rsidR="000577D1" w:rsidRPr="008F3EAE" w14:paraId="53EF1F2D" w14:textId="77777777" w:rsidTr="000577D1">
        <w:tblPrEx>
          <w:tblCellMar>
            <w:left w:w="57" w:type="dxa"/>
            <w:bottom w:w="57" w:type="dxa"/>
            <w:right w:w="57" w:type="dxa"/>
          </w:tblCellMar>
        </w:tblPrEx>
        <w:trPr>
          <w:trHeight w:val="60"/>
        </w:trPr>
        <w:tc>
          <w:tcPr>
            <w:tcW w:w="4422" w:type="dxa"/>
          </w:tcPr>
          <w:p w14:paraId="1EC146EF" w14:textId="77777777" w:rsidR="008F3EAE" w:rsidRPr="008F3EAE" w:rsidRDefault="008F3EAE" w:rsidP="000577D1">
            <w:pPr>
              <w:pStyle w:val="Tablebody"/>
              <w:spacing w:before="0" w:after="0"/>
              <w:rPr>
                <w:lang w:val="en-US"/>
              </w:rPr>
            </w:pPr>
            <w:r w:rsidRPr="008F3EAE">
              <w:rPr>
                <w:lang w:val="en-US"/>
              </w:rPr>
              <w:t>Adjustment to carrying value of right-of-use assets</w:t>
            </w:r>
          </w:p>
        </w:tc>
        <w:tc>
          <w:tcPr>
            <w:tcW w:w="1077" w:type="dxa"/>
          </w:tcPr>
          <w:p w14:paraId="77CAFDC3"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tcPr>
          <w:p w14:paraId="417611DC" w14:textId="77777777" w:rsidR="008F3EAE" w:rsidRPr="008F3EAE" w:rsidRDefault="008F3EAE" w:rsidP="000577D1">
            <w:pPr>
              <w:pStyle w:val="Tablebody"/>
              <w:spacing w:before="0" w:after="0"/>
              <w:jc w:val="right"/>
              <w:rPr>
                <w:lang w:val="en-US"/>
              </w:rPr>
            </w:pPr>
            <w:r w:rsidRPr="008F3EAE">
              <w:rPr>
                <w:lang w:val="en-US"/>
              </w:rPr>
              <w:t>(4,351)</w:t>
            </w:r>
          </w:p>
        </w:tc>
        <w:tc>
          <w:tcPr>
            <w:tcW w:w="1190" w:type="dxa"/>
          </w:tcPr>
          <w:p w14:paraId="6997EDAD"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tcPr>
          <w:p w14:paraId="0485EE00"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tcPr>
          <w:p w14:paraId="21083BE9" w14:textId="77777777" w:rsidR="008F3EAE" w:rsidRPr="008F3EAE" w:rsidRDefault="008F3EAE" w:rsidP="000577D1">
            <w:pPr>
              <w:pStyle w:val="Tablebody"/>
              <w:spacing w:before="0" w:after="0"/>
              <w:jc w:val="right"/>
              <w:rPr>
                <w:lang w:val="en-US"/>
              </w:rPr>
            </w:pPr>
            <w:r w:rsidRPr="008F3EAE">
              <w:rPr>
                <w:lang w:val="en-US"/>
              </w:rPr>
              <w:t>(4,351)</w:t>
            </w:r>
          </w:p>
        </w:tc>
      </w:tr>
      <w:tr w:rsidR="000577D1" w:rsidRPr="008F3EAE" w14:paraId="3526EC9F" w14:textId="77777777" w:rsidTr="000577D1">
        <w:tblPrEx>
          <w:tblCellMar>
            <w:left w:w="57" w:type="dxa"/>
            <w:bottom w:w="57" w:type="dxa"/>
            <w:right w:w="57" w:type="dxa"/>
          </w:tblCellMar>
        </w:tblPrEx>
        <w:trPr>
          <w:trHeight w:val="60"/>
        </w:trPr>
        <w:tc>
          <w:tcPr>
            <w:tcW w:w="4422" w:type="dxa"/>
            <w:tcBorders>
              <w:bottom w:val="dotted" w:sz="4" w:space="0" w:color="274B93"/>
            </w:tcBorders>
          </w:tcPr>
          <w:p w14:paraId="178BF0C5" w14:textId="77777777" w:rsidR="008F3EAE" w:rsidRPr="008F3EAE" w:rsidRDefault="008F3EAE" w:rsidP="000577D1">
            <w:pPr>
              <w:pStyle w:val="Tablebody"/>
              <w:spacing w:before="0" w:after="0"/>
              <w:rPr>
                <w:lang w:val="en-US"/>
              </w:rPr>
            </w:pPr>
            <w:r w:rsidRPr="008F3EAE">
              <w:rPr>
                <w:lang w:val="en-US"/>
              </w:rPr>
              <w:t>Transfers (to)/from assets classified as held for sale</w:t>
            </w:r>
          </w:p>
        </w:tc>
        <w:tc>
          <w:tcPr>
            <w:tcW w:w="1077" w:type="dxa"/>
            <w:tcBorders>
              <w:bottom w:val="dotted" w:sz="4" w:space="0" w:color="274B93"/>
            </w:tcBorders>
          </w:tcPr>
          <w:p w14:paraId="6EA06CDC"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1" w:type="dxa"/>
            <w:tcBorders>
              <w:bottom w:val="dotted" w:sz="4" w:space="0" w:color="274B93"/>
            </w:tcBorders>
          </w:tcPr>
          <w:p w14:paraId="1B7D3613"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190" w:type="dxa"/>
            <w:tcBorders>
              <w:bottom w:val="dotted" w:sz="4" w:space="0" w:color="274B93"/>
            </w:tcBorders>
          </w:tcPr>
          <w:p w14:paraId="2D903E03" w14:textId="77777777" w:rsidR="008F3EAE" w:rsidRPr="008F3EAE" w:rsidRDefault="008F3EAE" w:rsidP="000577D1">
            <w:pPr>
              <w:pStyle w:val="Tablebody"/>
              <w:spacing w:before="0" w:after="0"/>
              <w:jc w:val="right"/>
              <w:rPr>
                <w:lang w:val="en-US"/>
              </w:rPr>
            </w:pPr>
            <w:r w:rsidRPr="008F3EAE">
              <w:rPr>
                <w:lang w:val="en-US"/>
              </w:rPr>
              <w:t xml:space="preserve"> -   </w:t>
            </w:r>
          </w:p>
        </w:tc>
        <w:tc>
          <w:tcPr>
            <w:tcW w:w="1304" w:type="dxa"/>
            <w:tcBorders>
              <w:bottom w:val="dotted" w:sz="4" w:space="0" w:color="274B93"/>
            </w:tcBorders>
          </w:tcPr>
          <w:p w14:paraId="11A7BB08" w14:textId="77777777" w:rsidR="008F3EAE" w:rsidRPr="008F3EAE" w:rsidRDefault="008F3EAE" w:rsidP="000577D1">
            <w:pPr>
              <w:pStyle w:val="Tablebody"/>
              <w:spacing w:before="0" w:after="0"/>
              <w:jc w:val="right"/>
              <w:rPr>
                <w:lang w:val="en-US"/>
              </w:rPr>
            </w:pPr>
            <w:r w:rsidRPr="008F3EAE">
              <w:rPr>
                <w:lang w:val="en-US"/>
              </w:rPr>
              <w:t>(2,406)</w:t>
            </w:r>
          </w:p>
        </w:tc>
        <w:tc>
          <w:tcPr>
            <w:tcW w:w="1191" w:type="dxa"/>
            <w:tcBorders>
              <w:bottom w:val="dotted" w:sz="4" w:space="0" w:color="274B93"/>
            </w:tcBorders>
          </w:tcPr>
          <w:p w14:paraId="6ABECF63" w14:textId="77777777" w:rsidR="008F3EAE" w:rsidRPr="008F3EAE" w:rsidRDefault="008F3EAE" w:rsidP="000577D1">
            <w:pPr>
              <w:pStyle w:val="Tablebody"/>
              <w:spacing w:before="0" w:after="0"/>
              <w:jc w:val="right"/>
              <w:rPr>
                <w:lang w:val="en-US"/>
              </w:rPr>
            </w:pPr>
            <w:r w:rsidRPr="008F3EAE">
              <w:rPr>
                <w:lang w:val="en-US"/>
              </w:rPr>
              <w:t>(2,406)</w:t>
            </w:r>
          </w:p>
        </w:tc>
      </w:tr>
      <w:tr w:rsidR="000577D1" w:rsidRPr="008F3EAE" w14:paraId="07702770" w14:textId="77777777" w:rsidTr="000577D1">
        <w:tblPrEx>
          <w:tblCellMar>
            <w:left w:w="57" w:type="dxa"/>
            <w:bottom w:w="57" w:type="dxa"/>
            <w:right w:w="57" w:type="dxa"/>
          </w:tblCellMar>
        </w:tblPrEx>
        <w:trPr>
          <w:trHeight w:val="60"/>
        </w:trPr>
        <w:tc>
          <w:tcPr>
            <w:tcW w:w="4422" w:type="dxa"/>
            <w:tcBorders>
              <w:top w:val="dotted" w:sz="4" w:space="0" w:color="274B93"/>
              <w:bottom w:val="single" w:sz="4" w:space="0" w:color="104D98"/>
            </w:tcBorders>
          </w:tcPr>
          <w:p w14:paraId="31505991" w14:textId="77777777" w:rsidR="008F3EAE" w:rsidRPr="008F3EAE" w:rsidRDefault="008F3EAE" w:rsidP="000577D1">
            <w:pPr>
              <w:pStyle w:val="Tablebody"/>
              <w:spacing w:before="0" w:after="0"/>
              <w:rPr>
                <w:lang w:val="en-US"/>
              </w:rPr>
            </w:pPr>
            <w:r w:rsidRPr="008F3EAE">
              <w:rPr>
                <w:lang w:val="en-US"/>
              </w:rPr>
              <w:t>Depreciation</w:t>
            </w:r>
          </w:p>
        </w:tc>
        <w:tc>
          <w:tcPr>
            <w:tcW w:w="1077" w:type="dxa"/>
            <w:tcBorders>
              <w:top w:val="dotted" w:sz="4" w:space="0" w:color="274B93"/>
              <w:bottom w:val="single" w:sz="4" w:space="0" w:color="104D98"/>
            </w:tcBorders>
          </w:tcPr>
          <w:p w14:paraId="7288E64A" w14:textId="77777777" w:rsidR="008F3EAE" w:rsidRPr="008F3EAE" w:rsidRDefault="008F3EAE" w:rsidP="000577D1">
            <w:pPr>
              <w:pStyle w:val="Tablebody"/>
              <w:spacing w:before="0" w:after="0"/>
              <w:jc w:val="right"/>
              <w:rPr>
                <w:lang w:val="en-US"/>
              </w:rPr>
            </w:pPr>
            <w:r w:rsidRPr="008F3EAE">
              <w:rPr>
                <w:lang w:val="en-US"/>
              </w:rPr>
              <w:t>(644)</w:t>
            </w:r>
          </w:p>
        </w:tc>
        <w:tc>
          <w:tcPr>
            <w:tcW w:w="1191" w:type="dxa"/>
            <w:tcBorders>
              <w:top w:val="dotted" w:sz="4" w:space="0" w:color="274B93"/>
              <w:bottom w:val="single" w:sz="4" w:space="0" w:color="104D98"/>
            </w:tcBorders>
          </w:tcPr>
          <w:p w14:paraId="08F7A431" w14:textId="77777777" w:rsidR="008F3EAE" w:rsidRPr="008F3EAE" w:rsidRDefault="008F3EAE" w:rsidP="000577D1">
            <w:pPr>
              <w:pStyle w:val="Tablebody"/>
              <w:spacing w:before="0" w:after="0"/>
              <w:jc w:val="right"/>
              <w:rPr>
                <w:lang w:val="en-US"/>
              </w:rPr>
            </w:pPr>
            <w:r w:rsidRPr="008F3EAE">
              <w:rPr>
                <w:lang w:val="en-US"/>
              </w:rPr>
              <w:t>(71,774)</w:t>
            </w:r>
          </w:p>
        </w:tc>
        <w:tc>
          <w:tcPr>
            <w:tcW w:w="1190" w:type="dxa"/>
            <w:tcBorders>
              <w:top w:val="dotted" w:sz="4" w:space="0" w:color="274B93"/>
              <w:bottom w:val="single" w:sz="4" w:space="0" w:color="104D98"/>
            </w:tcBorders>
          </w:tcPr>
          <w:p w14:paraId="1F62904B" w14:textId="77777777" w:rsidR="008F3EAE" w:rsidRPr="008F3EAE" w:rsidRDefault="008F3EAE" w:rsidP="000577D1">
            <w:pPr>
              <w:pStyle w:val="Tablebody"/>
              <w:spacing w:before="0" w:after="0"/>
              <w:jc w:val="right"/>
              <w:rPr>
                <w:lang w:val="en-US"/>
              </w:rPr>
            </w:pPr>
            <w:r w:rsidRPr="008F3EAE">
              <w:rPr>
                <w:lang w:val="en-US"/>
              </w:rPr>
              <w:t>(13,263)</w:t>
            </w:r>
          </w:p>
        </w:tc>
        <w:tc>
          <w:tcPr>
            <w:tcW w:w="1304" w:type="dxa"/>
            <w:tcBorders>
              <w:top w:val="dotted" w:sz="4" w:space="0" w:color="274B93"/>
              <w:bottom w:val="single" w:sz="4" w:space="0" w:color="104D98"/>
            </w:tcBorders>
          </w:tcPr>
          <w:p w14:paraId="23465255" w14:textId="77777777" w:rsidR="008F3EAE" w:rsidRPr="008F3EAE" w:rsidRDefault="008F3EAE" w:rsidP="000577D1">
            <w:pPr>
              <w:pStyle w:val="Tablebody"/>
              <w:spacing w:before="0" w:after="0"/>
              <w:jc w:val="right"/>
              <w:rPr>
                <w:lang w:val="en-US"/>
              </w:rPr>
            </w:pPr>
            <w:r w:rsidRPr="008F3EAE">
              <w:rPr>
                <w:lang w:val="en-US"/>
              </w:rPr>
              <w:t>(40,631)</w:t>
            </w:r>
          </w:p>
        </w:tc>
        <w:tc>
          <w:tcPr>
            <w:tcW w:w="1191" w:type="dxa"/>
            <w:tcBorders>
              <w:top w:val="dotted" w:sz="4" w:space="0" w:color="274B93"/>
              <w:bottom w:val="single" w:sz="4" w:space="0" w:color="104D98"/>
            </w:tcBorders>
          </w:tcPr>
          <w:p w14:paraId="5BD14C7C" w14:textId="77777777" w:rsidR="008F3EAE" w:rsidRPr="008F3EAE" w:rsidRDefault="008F3EAE" w:rsidP="000577D1">
            <w:pPr>
              <w:pStyle w:val="Tablebody"/>
              <w:spacing w:before="0" w:after="0"/>
              <w:jc w:val="right"/>
              <w:rPr>
                <w:lang w:val="en-US"/>
              </w:rPr>
            </w:pPr>
            <w:r w:rsidRPr="008F3EAE">
              <w:rPr>
                <w:lang w:val="en-US"/>
              </w:rPr>
              <w:t>(126,312)</w:t>
            </w:r>
          </w:p>
        </w:tc>
      </w:tr>
      <w:tr w:rsidR="000577D1" w:rsidRPr="000577D1" w14:paraId="19932978" w14:textId="77777777" w:rsidTr="000577D1">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422" w:type="dxa"/>
            <w:tcBorders>
              <w:top w:val="single" w:sz="4" w:space="0" w:color="104D98"/>
            </w:tcBorders>
          </w:tcPr>
          <w:p w14:paraId="74A5A6DC" w14:textId="77777777" w:rsidR="008F3EAE" w:rsidRPr="000577D1" w:rsidRDefault="008F3EAE" w:rsidP="000577D1">
            <w:pPr>
              <w:pStyle w:val="Tablebody"/>
              <w:spacing w:before="0" w:after="0"/>
              <w:rPr>
                <w:b/>
                <w:bCs/>
                <w:lang w:val="en-US"/>
              </w:rPr>
            </w:pPr>
            <w:r w:rsidRPr="000577D1">
              <w:rPr>
                <w:b/>
                <w:bCs/>
                <w:lang w:val="en-US"/>
              </w:rPr>
              <w:t>Closing balance – 30 June 2022</w:t>
            </w:r>
          </w:p>
        </w:tc>
        <w:tc>
          <w:tcPr>
            <w:tcW w:w="1077" w:type="dxa"/>
            <w:tcBorders>
              <w:top w:val="single" w:sz="4" w:space="0" w:color="104D98"/>
            </w:tcBorders>
          </w:tcPr>
          <w:p w14:paraId="11FF4873" w14:textId="77777777" w:rsidR="008F3EAE" w:rsidRPr="000577D1" w:rsidRDefault="008F3EAE" w:rsidP="000577D1">
            <w:pPr>
              <w:pStyle w:val="Tablebody"/>
              <w:spacing w:before="0" w:after="0"/>
              <w:jc w:val="right"/>
              <w:rPr>
                <w:b/>
                <w:bCs/>
                <w:lang w:val="en-US"/>
              </w:rPr>
            </w:pPr>
            <w:r w:rsidRPr="000577D1">
              <w:rPr>
                <w:b/>
                <w:bCs/>
                <w:lang w:val="en-US"/>
              </w:rPr>
              <w:t xml:space="preserve">13,724 </w:t>
            </w:r>
          </w:p>
        </w:tc>
        <w:tc>
          <w:tcPr>
            <w:tcW w:w="1191" w:type="dxa"/>
            <w:tcBorders>
              <w:top w:val="single" w:sz="4" w:space="0" w:color="104D98"/>
            </w:tcBorders>
          </w:tcPr>
          <w:p w14:paraId="098B2771" w14:textId="77777777" w:rsidR="008F3EAE" w:rsidRPr="000577D1" w:rsidRDefault="008F3EAE" w:rsidP="000577D1">
            <w:pPr>
              <w:pStyle w:val="Tablebody"/>
              <w:spacing w:before="0" w:after="0"/>
              <w:jc w:val="right"/>
              <w:rPr>
                <w:b/>
                <w:bCs/>
                <w:lang w:val="en-US"/>
              </w:rPr>
            </w:pPr>
            <w:r w:rsidRPr="000577D1">
              <w:rPr>
                <w:b/>
                <w:bCs/>
                <w:lang w:val="en-US"/>
              </w:rPr>
              <w:t xml:space="preserve">1,500,806 </w:t>
            </w:r>
          </w:p>
        </w:tc>
        <w:tc>
          <w:tcPr>
            <w:tcW w:w="1190" w:type="dxa"/>
            <w:tcBorders>
              <w:top w:val="single" w:sz="4" w:space="0" w:color="104D98"/>
            </w:tcBorders>
          </w:tcPr>
          <w:p w14:paraId="3A74CE5A" w14:textId="77777777" w:rsidR="008F3EAE" w:rsidRPr="000577D1" w:rsidRDefault="008F3EAE" w:rsidP="000577D1">
            <w:pPr>
              <w:pStyle w:val="Tablebody"/>
              <w:spacing w:before="0" w:after="0"/>
              <w:jc w:val="right"/>
              <w:rPr>
                <w:b/>
                <w:bCs/>
                <w:lang w:val="en-US"/>
              </w:rPr>
            </w:pPr>
            <w:r w:rsidRPr="000577D1">
              <w:rPr>
                <w:b/>
                <w:bCs/>
                <w:lang w:val="en-US"/>
              </w:rPr>
              <w:t xml:space="preserve">99,669 </w:t>
            </w:r>
          </w:p>
        </w:tc>
        <w:tc>
          <w:tcPr>
            <w:tcW w:w="1304" w:type="dxa"/>
            <w:tcBorders>
              <w:top w:val="single" w:sz="4" w:space="0" w:color="104D98"/>
            </w:tcBorders>
          </w:tcPr>
          <w:p w14:paraId="2E1D244B" w14:textId="77777777" w:rsidR="008F3EAE" w:rsidRPr="000577D1" w:rsidRDefault="008F3EAE" w:rsidP="000577D1">
            <w:pPr>
              <w:pStyle w:val="Tablebody"/>
              <w:spacing w:before="0" w:after="0"/>
              <w:jc w:val="right"/>
              <w:rPr>
                <w:b/>
                <w:bCs/>
                <w:lang w:val="en-US"/>
              </w:rPr>
            </w:pPr>
            <w:r w:rsidRPr="000577D1">
              <w:rPr>
                <w:b/>
                <w:bCs/>
                <w:lang w:val="en-US"/>
              </w:rPr>
              <w:t xml:space="preserve">127,942 </w:t>
            </w:r>
          </w:p>
        </w:tc>
        <w:tc>
          <w:tcPr>
            <w:tcW w:w="1191" w:type="dxa"/>
            <w:tcBorders>
              <w:top w:val="single" w:sz="4" w:space="0" w:color="104D98"/>
            </w:tcBorders>
          </w:tcPr>
          <w:p w14:paraId="2F0623AB" w14:textId="77777777" w:rsidR="008F3EAE" w:rsidRPr="000577D1" w:rsidRDefault="008F3EAE" w:rsidP="000577D1">
            <w:pPr>
              <w:pStyle w:val="Tablebody"/>
              <w:spacing w:before="0" w:after="0"/>
              <w:jc w:val="right"/>
              <w:rPr>
                <w:b/>
                <w:bCs/>
                <w:lang w:val="en-US"/>
              </w:rPr>
            </w:pPr>
            <w:r w:rsidRPr="000577D1">
              <w:rPr>
                <w:b/>
                <w:bCs/>
                <w:lang w:val="en-US"/>
              </w:rPr>
              <w:t xml:space="preserve">1,742,141 </w:t>
            </w:r>
          </w:p>
        </w:tc>
      </w:tr>
    </w:tbl>
    <w:p w14:paraId="3DAAABF9" w14:textId="77777777" w:rsidR="008F3EAE" w:rsidRPr="008F3EAE" w:rsidRDefault="008F3EAE" w:rsidP="008F3EAE">
      <w:pPr>
        <w:rPr>
          <w:lang w:val="en-US"/>
        </w:rPr>
      </w:pPr>
    </w:p>
    <w:p w14:paraId="57943EF4" w14:textId="77777777" w:rsidR="008F3EAE" w:rsidRPr="008F3EAE" w:rsidRDefault="008F3EAE" w:rsidP="008F3EAE">
      <w:pPr>
        <w:rPr>
          <w:lang w:val="en-US"/>
        </w:rPr>
      </w:pPr>
      <w:r w:rsidRPr="008F3EAE">
        <w:rPr>
          <w:b/>
          <w:bCs/>
          <w:lang w:val="en-US"/>
        </w:rPr>
        <w:t>Initial recognition:</w:t>
      </w:r>
      <w:r w:rsidRPr="008F3EAE">
        <w:rPr>
          <w:lang w:val="en-US"/>
        </w:rPr>
        <w:t xml:space="preserve"> Items of property, </w:t>
      </w:r>
      <w:proofErr w:type="gramStart"/>
      <w:r w:rsidRPr="008F3EAE">
        <w:rPr>
          <w:lang w:val="en-US"/>
        </w:rPr>
        <w:t>plant</w:t>
      </w:r>
      <w:proofErr w:type="gramEnd"/>
      <w:r w:rsidRPr="008F3EAE">
        <w:rPr>
          <w:lang w:val="en-US"/>
        </w:rPr>
        <w:t xml:space="preserve"> and equipment, are measured initially at cost. Where an asset is acquired for no or nominal cost, the cost recorded is its fair value at the date of acquisition.</w:t>
      </w:r>
    </w:p>
    <w:p w14:paraId="6D400C20" w14:textId="77777777" w:rsidR="008F3EAE" w:rsidRPr="008F3EAE" w:rsidRDefault="008F3EAE" w:rsidP="008F3EAE">
      <w:pPr>
        <w:rPr>
          <w:lang w:val="en-US"/>
        </w:rPr>
      </w:pPr>
      <w:r w:rsidRPr="008F3EAE">
        <w:rPr>
          <w:lang w:val="en-US"/>
        </w:rPr>
        <w:t xml:space="preserve">The cost of constructed non-financial physical assets includes the cost of all materials used in construction, direct </w:t>
      </w:r>
      <w:proofErr w:type="spellStart"/>
      <w:r w:rsidRPr="008F3EAE">
        <w:rPr>
          <w:lang w:val="en-US"/>
        </w:rPr>
        <w:t>labour</w:t>
      </w:r>
      <w:proofErr w:type="spellEnd"/>
      <w:r w:rsidRPr="008F3EAE">
        <w:rPr>
          <w:lang w:val="en-US"/>
        </w:rPr>
        <w:t xml:space="preserve"> on the project and an appropriate proportion of variable and fixed overheads.</w:t>
      </w:r>
    </w:p>
    <w:p w14:paraId="4D1E20A2" w14:textId="77777777" w:rsidR="008F3EAE" w:rsidRPr="008F3EAE" w:rsidRDefault="008F3EAE" w:rsidP="008F3EAE">
      <w:pPr>
        <w:rPr>
          <w:lang w:val="en-US"/>
        </w:rPr>
      </w:pPr>
      <w:r w:rsidRPr="008F3EAE">
        <w:rPr>
          <w:lang w:val="en-US"/>
        </w:rPr>
        <w:t xml:space="preserve">The cost of leasehold improvements is </w:t>
      </w:r>
      <w:proofErr w:type="spellStart"/>
      <w:r w:rsidRPr="008F3EAE">
        <w:rPr>
          <w:lang w:val="en-US"/>
        </w:rPr>
        <w:t>capitalised</w:t>
      </w:r>
      <w:proofErr w:type="spellEnd"/>
      <w:r w:rsidRPr="008F3EAE">
        <w:rPr>
          <w:lang w:val="en-US"/>
        </w:rPr>
        <w:t xml:space="preserve"> and depreciated over the shorter of the remaining term of the lease or the estimated useful lives.</w:t>
      </w:r>
    </w:p>
    <w:p w14:paraId="17D6CE2E" w14:textId="77777777" w:rsidR="008F3EAE" w:rsidRPr="008F3EAE" w:rsidRDefault="008F3EAE" w:rsidP="000577D1">
      <w:pPr>
        <w:pStyle w:val="Heading4"/>
        <w:rPr>
          <w:lang w:val="en-US"/>
        </w:rPr>
      </w:pPr>
      <w:r w:rsidRPr="008F3EAE">
        <w:rPr>
          <w:lang w:val="en-US"/>
        </w:rPr>
        <w:t>Subsequent Measurements</w:t>
      </w:r>
    </w:p>
    <w:p w14:paraId="26B080B2" w14:textId="77777777" w:rsidR="008F3EAE" w:rsidRPr="008F3EAE" w:rsidRDefault="008F3EAE" w:rsidP="008F3EAE">
      <w:pPr>
        <w:rPr>
          <w:lang w:val="en-US"/>
        </w:rPr>
      </w:pPr>
      <w:r w:rsidRPr="008F3EAE">
        <w:rPr>
          <w:lang w:val="en-US"/>
        </w:rPr>
        <w:t xml:space="preserve">Items of property, </w:t>
      </w:r>
      <w:proofErr w:type="gramStart"/>
      <w:r w:rsidRPr="008F3EAE">
        <w:rPr>
          <w:lang w:val="en-US"/>
        </w:rPr>
        <w:t>plant</w:t>
      </w:r>
      <w:proofErr w:type="gramEnd"/>
      <w:r w:rsidRPr="008F3EAE">
        <w:rPr>
          <w:lang w:val="en-US"/>
        </w:rPr>
        <w:t xml:space="preserve"> and equipment, are subsequently revalued at fair value less accumulated depreciation and impairment. Fair value is determined </w:t>
      </w:r>
      <w:proofErr w:type="gramStart"/>
      <w:r w:rsidRPr="008F3EAE">
        <w:rPr>
          <w:lang w:val="en-US"/>
        </w:rPr>
        <w:t>with regard to</w:t>
      </w:r>
      <w:proofErr w:type="gramEnd"/>
      <w:r w:rsidRPr="008F3EAE">
        <w:rPr>
          <w:lang w:val="en-US"/>
        </w:rPr>
        <w:t xml:space="preserve"> the asset’s highest and best use (considering legal or physical restrictions imposed on the asset, public announcements or commitments made in relation to the intended use of the asset) and is </w:t>
      </w:r>
      <w:proofErr w:type="spellStart"/>
      <w:r w:rsidRPr="008F3EAE">
        <w:rPr>
          <w:lang w:val="en-US"/>
        </w:rPr>
        <w:t>summarised</w:t>
      </w:r>
      <w:proofErr w:type="spellEnd"/>
      <w:r w:rsidRPr="008F3EAE">
        <w:rPr>
          <w:lang w:val="en-US"/>
        </w:rPr>
        <w:t xml:space="preserve"> below by asset category.</w:t>
      </w:r>
    </w:p>
    <w:p w14:paraId="5C45F92A" w14:textId="77777777" w:rsidR="008F3EAE" w:rsidRPr="008F3EAE" w:rsidRDefault="008F3EAE" w:rsidP="000577D1">
      <w:pPr>
        <w:pStyle w:val="Heading4"/>
        <w:rPr>
          <w:lang w:val="en-US"/>
        </w:rPr>
      </w:pPr>
      <w:r w:rsidRPr="008F3EAE">
        <w:rPr>
          <w:lang w:val="en-US"/>
        </w:rPr>
        <w:t>Right-of-Use Assets Acquired by Lessees - Initial Measurement</w:t>
      </w:r>
    </w:p>
    <w:p w14:paraId="0374AB8F" w14:textId="77777777" w:rsidR="008F3EAE" w:rsidRPr="008F3EAE" w:rsidRDefault="008F3EAE" w:rsidP="008F3EAE">
      <w:pPr>
        <w:rPr>
          <w:lang w:val="en-US"/>
        </w:rPr>
      </w:pPr>
      <w:r w:rsidRPr="008F3EAE">
        <w:rPr>
          <w:lang w:val="en-US"/>
        </w:rPr>
        <w:t xml:space="preserve">Victoria Police </w:t>
      </w:r>
      <w:proofErr w:type="spellStart"/>
      <w:r w:rsidRPr="008F3EAE">
        <w:rPr>
          <w:lang w:val="en-US"/>
        </w:rPr>
        <w:t>recognises</w:t>
      </w:r>
      <w:proofErr w:type="spellEnd"/>
      <w:r w:rsidRPr="008F3EAE">
        <w:rPr>
          <w:lang w:val="en-US"/>
        </w:rPr>
        <w:t xml:space="preserve"> a right-of-use asset and a lease liability at the lease commencement date. The right-of-use asset is initially measured at cost which comprises the initial amount of the lease liability adjusted for:</w:t>
      </w:r>
    </w:p>
    <w:p w14:paraId="2DE6449F" w14:textId="3E84E6A8" w:rsidR="008F3EAE" w:rsidRPr="008F3EAE" w:rsidRDefault="008F3EAE" w:rsidP="00DA2E8C">
      <w:pPr>
        <w:pStyle w:val="Bullet1"/>
      </w:pPr>
      <w:r w:rsidRPr="008F3EAE">
        <w:t>any lease payments made at or before the commencement date less any incentive received</w:t>
      </w:r>
    </w:p>
    <w:p w14:paraId="75E36006" w14:textId="3554C99B" w:rsidR="008F3EAE" w:rsidRPr="008F3EAE" w:rsidRDefault="008F3EAE" w:rsidP="00DA2E8C">
      <w:pPr>
        <w:pStyle w:val="Bullet1"/>
      </w:pPr>
      <w:r w:rsidRPr="008F3EAE">
        <w:t>any initial direct costs incurred</w:t>
      </w:r>
    </w:p>
    <w:p w14:paraId="2EE7C556" w14:textId="77777777" w:rsidR="008F3EAE" w:rsidRPr="008F3EAE" w:rsidRDefault="008F3EAE" w:rsidP="00DA2E8C">
      <w:pPr>
        <w:pStyle w:val="Bullet1"/>
      </w:pPr>
      <w:r w:rsidRPr="008F3EAE">
        <w:t>an estimate of costs to dismantle and remove the underlying asset or to restore the underlying asset or the site on which it is located.</w:t>
      </w:r>
    </w:p>
    <w:p w14:paraId="0C8A312A" w14:textId="77777777" w:rsidR="008F3EAE" w:rsidRPr="000577D1" w:rsidRDefault="008F3EAE" w:rsidP="000577D1">
      <w:pPr>
        <w:pStyle w:val="Heading4"/>
      </w:pPr>
      <w:r w:rsidRPr="000577D1">
        <w:t>Right-of-Use Assets Acquired by Lessees – Subsequent Measurement</w:t>
      </w:r>
    </w:p>
    <w:p w14:paraId="2C8CBF39" w14:textId="77777777" w:rsidR="008F3EAE" w:rsidRPr="008F3EAE" w:rsidRDefault="008F3EAE" w:rsidP="008F3EAE">
      <w:pPr>
        <w:rPr>
          <w:lang w:val="en-US"/>
        </w:rPr>
      </w:pPr>
      <w:r w:rsidRPr="008F3EAE">
        <w:rPr>
          <w:lang w:val="en-US"/>
        </w:rPr>
        <w:t>Victoria Police depreciates the right-of-use assets on a straight-line basis from the lease commencement date to the earlier of the end of the useful life of the right-of-use asset or the end of the lease term. The right-of-use assets are also subject to revaluation.</w:t>
      </w:r>
    </w:p>
    <w:p w14:paraId="2E90B291" w14:textId="77777777" w:rsidR="008F3EAE" w:rsidRPr="008F3EAE" w:rsidRDefault="008F3EAE" w:rsidP="008F3EAE">
      <w:pPr>
        <w:rPr>
          <w:lang w:val="en-US"/>
        </w:rPr>
      </w:pPr>
      <w:r w:rsidRPr="008F3EAE">
        <w:rPr>
          <w:lang w:val="en-US"/>
        </w:rPr>
        <w:t>In addition, the right-of-use asset is periodically reduced by impairment losses, if any and adjusted for certain remeasurements of the lease liability.</w:t>
      </w:r>
    </w:p>
    <w:p w14:paraId="001F3BBF" w14:textId="77777777" w:rsidR="008F3EAE" w:rsidRPr="008F3EAE" w:rsidRDefault="008F3EAE" w:rsidP="000577D1">
      <w:pPr>
        <w:pStyle w:val="Heading4"/>
        <w:rPr>
          <w:lang w:val="en-US"/>
        </w:rPr>
      </w:pPr>
      <w:r w:rsidRPr="008F3EAE">
        <w:rPr>
          <w:lang w:val="en-US"/>
        </w:rPr>
        <w:t>Right-of-Use Assets - Fair Value Measurement</w:t>
      </w:r>
    </w:p>
    <w:p w14:paraId="4943C469" w14:textId="77777777" w:rsidR="008F3EAE" w:rsidRPr="008F3EAE" w:rsidRDefault="008F3EAE" w:rsidP="008F3EAE">
      <w:pPr>
        <w:rPr>
          <w:lang w:val="en-US"/>
        </w:rPr>
      </w:pPr>
      <w:r w:rsidRPr="008F3EAE">
        <w:rPr>
          <w:lang w:val="en-US"/>
        </w:rPr>
        <w:t xml:space="preserve">As </w:t>
      </w:r>
      <w:proofErr w:type="gramStart"/>
      <w:r w:rsidRPr="008F3EAE">
        <w:rPr>
          <w:lang w:val="en-US"/>
        </w:rPr>
        <w:t>at</w:t>
      </w:r>
      <w:proofErr w:type="gramEnd"/>
      <w:r w:rsidRPr="008F3EAE">
        <w:rPr>
          <w:lang w:val="en-US"/>
        </w:rPr>
        <w:t xml:space="preserve"> 30 June 2023, Victoria Police has assessed the fair value of all its non-financial physical assets including right-of-use assets using the revaluation model.</w:t>
      </w:r>
    </w:p>
    <w:p w14:paraId="47D2C890" w14:textId="77777777" w:rsidR="008F3EAE" w:rsidRPr="008F3EAE" w:rsidRDefault="008F3EAE" w:rsidP="008F3EAE">
      <w:pPr>
        <w:rPr>
          <w:lang w:val="en-US"/>
        </w:rPr>
      </w:pPr>
      <w:r w:rsidRPr="008F3EAE">
        <w:rPr>
          <w:lang w:val="en-US"/>
        </w:rPr>
        <w:t>This is in accordance with the updated FRD 103 Non-Financial Physical Assets issued in April 2022 which states that all non-financial physical assets including right-of-use assets will need to be measured using the revaluation model at the end of each annual reporting period.</w:t>
      </w:r>
    </w:p>
    <w:p w14:paraId="7C650B0F" w14:textId="77777777" w:rsidR="008F3EAE" w:rsidRPr="008F3EAE" w:rsidRDefault="008F3EAE" w:rsidP="008F3EAE">
      <w:pPr>
        <w:rPr>
          <w:lang w:val="en-US"/>
        </w:rPr>
      </w:pPr>
      <w:r w:rsidRPr="008F3EAE">
        <w:rPr>
          <w:lang w:val="en-US"/>
        </w:rPr>
        <w:t>In Victoria Police, the right-of-use assets comprise of the following categories:</w:t>
      </w:r>
    </w:p>
    <w:p w14:paraId="4B663AFB" w14:textId="10C70658" w:rsidR="008F3EAE" w:rsidRPr="008F3EAE" w:rsidRDefault="008F3EAE" w:rsidP="00DA2E8C">
      <w:pPr>
        <w:pStyle w:val="Bullet1"/>
      </w:pPr>
      <w:r w:rsidRPr="008F3EAE">
        <w:t>Buildings – $1.4 billion (86 per cent)</w:t>
      </w:r>
      <w:r w:rsidR="000D065F">
        <w:t>.</w:t>
      </w:r>
    </w:p>
    <w:p w14:paraId="2BF184D4" w14:textId="3E4B18F0" w:rsidR="008F3EAE" w:rsidRPr="008F3EAE" w:rsidRDefault="008F3EAE" w:rsidP="00DA2E8C">
      <w:pPr>
        <w:pStyle w:val="Bullet1"/>
      </w:pPr>
      <w:r w:rsidRPr="008F3EAE">
        <w:t>Motor vehicles – $132.2 million (8 per cent)</w:t>
      </w:r>
      <w:r w:rsidR="000D065F">
        <w:t>.</w:t>
      </w:r>
    </w:p>
    <w:p w14:paraId="6B818417" w14:textId="62088727" w:rsidR="008F3EAE" w:rsidRPr="008F3EAE" w:rsidRDefault="008F3EAE" w:rsidP="00DA2E8C">
      <w:pPr>
        <w:pStyle w:val="Bullet1"/>
      </w:pPr>
      <w:r w:rsidRPr="008F3EAE">
        <w:t>Aviation $86.4 million (5 per cent)</w:t>
      </w:r>
      <w:r w:rsidR="000D065F">
        <w:t>.</w:t>
      </w:r>
    </w:p>
    <w:p w14:paraId="62B566B5" w14:textId="77777777" w:rsidR="008F3EAE" w:rsidRPr="008F3EAE" w:rsidRDefault="008F3EAE" w:rsidP="00DA2E8C">
      <w:pPr>
        <w:pStyle w:val="Bullet1"/>
      </w:pPr>
      <w:r w:rsidRPr="008F3EAE">
        <w:t>Land – $13.1 million (1 per cent).</w:t>
      </w:r>
    </w:p>
    <w:p w14:paraId="64320D6F" w14:textId="77777777" w:rsidR="008F3EAE" w:rsidRPr="008F3EAE" w:rsidRDefault="008F3EAE" w:rsidP="000577D1">
      <w:pPr>
        <w:pStyle w:val="Heading4"/>
        <w:rPr>
          <w:lang w:val="en-US"/>
        </w:rPr>
      </w:pPr>
      <w:r w:rsidRPr="008F3EAE">
        <w:rPr>
          <w:lang w:val="en-US"/>
        </w:rPr>
        <w:t>Buildings</w:t>
      </w:r>
    </w:p>
    <w:p w14:paraId="6F3A59CD" w14:textId="77777777" w:rsidR="008F3EAE" w:rsidRPr="008F3EAE" w:rsidRDefault="008F3EAE" w:rsidP="008F3EAE">
      <w:pPr>
        <w:rPr>
          <w:lang w:val="en-US"/>
        </w:rPr>
      </w:pPr>
      <w:r w:rsidRPr="008F3EAE">
        <w:rPr>
          <w:lang w:val="en-US"/>
        </w:rPr>
        <w:t xml:space="preserve">In determining the fair value of Victoria Police’s two significant right-of-use assets, namely Victoria Police Centre 1  (located at 311 Spencer Street) and Victoria Police Centre 2 (located at 313 Spencer Street) in the metropolitan central business district, Victoria Police engaged a valuation expert to assess if the contracted lease payments are within the current market rentals of equivalent </w:t>
      </w:r>
      <w:r w:rsidRPr="008F3EAE">
        <w:rPr>
          <w:lang w:val="en-US"/>
        </w:rPr>
        <w:lastRenderedPageBreak/>
        <w:t xml:space="preserve">properties and whether fair value adjustments to the carrying value of right-of-use assets is required.  The carrying value of these two buildings as </w:t>
      </w:r>
      <w:proofErr w:type="gramStart"/>
      <w:r w:rsidRPr="008F3EAE">
        <w:rPr>
          <w:lang w:val="en-US"/>
        </w:rPr>
        <w:t>at</w:t>
      </w:r>
      <w:proofErr w:type="gramEnd"/>
      <w:r w:rsidRPr="008F3EAE">
        <w:rPr>
          <w:lang w:val="en-US"/>
        </w:rPr>
        <w:t xml:space="preserve"> 30 June 2023 are $863.0 million and $378.5 million respectively.  These two right-of-use assets represent approximately 86 per cent of the right-of-use assets buildings.</w:t>
      </w:r>
    </w:p>
    <w:p w14:paraId="2C93FEB1" w14:textId="77777777" w:rsidR="008F3EAE" w:rsidRPr="008F3EAE" w:rsidRDefault="008F3EAE" w:rsidP="008F3EAE">
      <w:pPr>
        <w:rPr>
          <w:lang w:val="en-US"/>
        </w:rPr>
      </w:pPr>
      <w:r w:rsidRPr="008F3EAE">
        <w:rPr>
          <w:lang w:val="en-US"/>
        </w:rPr>
        <w:t>In assessing the fair value of 311 and 313 Spencer Street, management had regard to the following:</w:t>
      </w:r>
    </w:p>
    <w:p w14:paraId="449E9176" w14:textId="77777777" w:rsidR="008F3EAE" w:rsidRPr="008F3EAE" w:rsidRDefault="008F3EAE" w:rsidP="00DA2E8C">
      <w:pPr>
        <w:pStyle w:val="Bullet1"/>
      </w:pPr>
      <w:r w:rsidRPr="008F3EAE">
        <w:t xml:space="preserve">exercising of options within the lease contracts where management assumed that three 5 years lease options will be exercised for 313 and no lease options will be exercised for 311 due to the degree of uncertainty associated with a </w:t>
      </w:r>
      <w:proofErr w:type="gramStart"/>
      <w:r w:rsidRPr="008F3EAE">
        <w:t>30 year</w:t>
      </w:r>
      <w:proofErr w:type="gramEnd"/>
      <w:r w:rsidRPr="008F3EAE">
        <w:t xml:space="preserve"> lease</w:t>
      </w:r>
    </w:p>
    <w:p w14:paraId="123F2872" w14:textId="7C35C672" w:rsidR="008F3EAE" w:rsidRPr="008F3EAE" w:rsidRDefault="008F3EAE" w:rsidP="00DA2E8C">
      <w:pPr>
        <w:pStyle w:val="Bullet1"/>
      </w:pPr>
      <w:r w:rsidRPr="008F3EAE">
        <w:t>range of rental incentives offered in the current rental market</w:t>
      </w:r>
    </w:p>
    <w:p w14:paraId="1BFF6952" w14:textId="77777777" w:rsidR="008F3EAE" w:rsidRPr="008F3EAE" w:rsidRDefault="008F3EAE" w:rsidP="00DA2E8C">
      <w:pPr>
        <w:pStyle w:val="Bullet1"/>
      </w:pPr>
      <w:r w:rsidRPr="008F3EAE">
        <w:t>current market rental attributable to special features of these specialised buildings such as blast protection, slab strengthening, additional security features and so on</w:t>
      </w:r>
    </w:p>
    <w:p w14:paraId="30782257" w14:textId="77777777" w:rsidR="008F3EAE" w:rsidRPr="008F3EAE" w:rsidRDefault="008F3EAE" w:rsidP="00DA2E8C">
      <w:pPr>
        <w:pStyle w:val="Bullet1"/>
      </w:pPr>
      <w:r w:rsidRPr="008F3EAE">
        <w:t>useful life of lease incentive fit-outs and inclusions received by Victoria Police</w:t>
      </w:r>
    </w:p>
    <w:p w14:paraId="0BCA3C40" w14:textId="5DB68BAB" w:rsidR="008F3EAE" w:rsidRPr="008F3EAE" w:rsidRDefault="008F3EAE" w:rsidP="00DA2E8C">
      <w:pPr>
        <w:pStyle w:val="Bullet1"/>
      </w:pPr>
      <w:r w:rsidRPr="008F3EAE">
        <w:t>adjustments required for location of the properties, size of the properties, quality of the properties, quality of the tenant and the tenure of the leases the buildings are specialised in nature and form part of an integrated police precinct</w:t>
      </w:r>
      <w:r w:rsidR="000D065F">
        <w:t>.</w:t>
      </w:r>
    </w:p>
    <w:p w14:paraId="68761227" w14:textId="77777777" w:rsidR="008F3EAE" w:rsidRPr="008F3EAE" w:rsidRDefault="008F3EAE" w:rsidP="008F3EAE">
      <w:pPr>
        <w:rPr>
          <w:lang w:val="en-US"/>
        </w:rPr>
      </w:pPr>
      <w:r w:rsidRPr="008F3EAE">
        <w:rPr>
          <w:lang w:val="en-US"/>
        </w:rPr>
        <w:t>The remaining 14 per cent comprises primarily of B-grade buildings consisting of police stations, warehouses and storage facilities located across Victoria, including rural and regional Victoria.</w:t>
      </w:r>
    </w:p>
    <w:p w14:paraId="14A35722" w14:textId="77777777" w:rsidR="008F3EAE" w:rsidRPr="008F3EAE" w:rsidRDefault="008F3EAE" w:rsidP="008F3EAE">
      <w:pPr>
        <w:rPr>
          <w:lang w:val="en-US"/>
        </w:rPr>
      </w:pPr>
      <w:r w:rsidRPr="008F3EAE">
        <w:rPr>
          <w:lang w:val="en-US"/>
        </w:rPr>
        <w:t xml:space="preserve">For this remaining 14 per cent of right-of-use asset buildings, Victoria Police engaged a valuation expert to assess on a sample basis if the contracted lease payments are within the current market rentals of equivalent properties and whether fair value adjustments to the carrying value of right-of-use assets is required.  </w:t>
      </w:r>
    </w:p>
    <w:p w14:paraId="59527B95" w14:textId="77777777" w:rsidR="008F3EAE" w:rsidRPr="008F3EAE" w:rsidRDefault="008F3EAE" w:rsidP="008F3EAE">
      <w:pPr>
        <w:rPr>
          <w:lang w:val="en-US"/>
        </w:rPr>
      </w:pPr>
      <w:r w:rsidRPr="008F3EAE">
        <w:rPr>
          <w:lang w:val="en-US"/>
        </w:rPr>
        <w:t xml:space="preserve">In assessing if the current lease payments under the contracts approximate the current market rentals for equivalent properties, Victoria Police compared the rent of equivalent properties at similar locations. Adjustments to the right-of-use asset carrying amount will only be made if the movement in the carrying amount compared to the market is material.  No adjustment has been made to the right-of-use asset carrying amount as the movement when compared to the market carrying amount as the movement is not material.   </w:t>
      </w:r>
    </w:p>
    <w:p w14:paraId="4C5BE0DD" w14:textId="77777777" w:rsidR="008F3EAE" w:rsidRPr="008F3EAE" w:rsidRDefault="008F3EAE" w:rsidP="008F3EAE">
      <w:pPr>
        <w:rPr>
          <w:lang w:val="en-US"/>
        </w:rPr>
      </w:pPr>
      <w:r w:rsidRPr="008F3EAE">
        <w:rPr>
          <w:lang w:val="en-US"/>
        </w:rPr>
        <w:t>For the following lease properties, Victoria Police has assumed that the carrying amount approximates its fair value due to the absence of adequate market data:</w:t>
      </w:r>
    </w:p>
    <w:p w14:paraId="7BCE610A" w14:textId="77777777" w:rsidR="008F3EAE" w:rsidRPr="000577D1" w:rsidRDefault="008F3EAE" w:rsidP="00DA2E8C">
      <w:pPr>
        <w:pStyle w:val="Bullet1"/>
      </w:pPr>
      <w:r w:rsidRPr="000577D1">
        <w:t xml:space="preserve">all non-office buildings such as warehouses and storage </w:t>
      </w:r>
      <w:proofErr w:type="gramStart"/>
      <w:r w:rsidRPr="000577D1">
        <w:t>premises;</w:t>
      </w:r>
      <w:proofErr w:type="gramEnd"/>
    </w:p>
    <w:p w14:paraId="376DA5E8" w14:textId="77777777" w:rsidR="008F3EAE" w:rsidRPr="000577D1" w:rsidRDefault="008F3EAE" w:rsidP="00DA2E8C">
      <w:pPr>
        <w:pStyle w:val="Bullet1"/>
      </w:pPr>
      <w:r w:rsidRPr="000577D1">
        <w:t>properties in the rural and regional area where adequate and reliable data are absent</w:t>
      </w:r>
    </w:p>
    <w:p w14:paraId="04829711" w14:textId="77777777" w:rsidR="008F3EAE" w:rsidRPr="000577D1" w:rsidRDefault="008F3EAE" w:rsidP="00DA2E8C">
      <w:pPr>
        <w:pStyle w:val="Bullet1"/>
      </w:pPr>
      <w:r w:rsidRPr="000577D1">
        <w:t>restrictive properties.</w:t>
      </w:r>
    </w:p>
    <w:p w14:paraId="20EA1C3A" w14:textId="77777777" w:rsidR="008F3EAE" w:rsidRPr="008F3EAE" w:rsidRDefault="008F3EAE" w:rsidP="008F3EAE">
      <w:pPr>
        <w:rPr>
          <w:lang w:val="en-US"/>
        </w:rPr>
      </w:pPr>
      <w:r w:rsidRPr="008F3EAE">
        <w:rPr>
          <w:lang w:val="en-US"/>
        </w:rPr>
        <w:t>As such, they were excluded from the market assessment together with the fact that these balances approximate 5 per cent of the total value which is not material.</w:t>
      </w:r>
    </w:p>
    <w:p w14:paraId="5049A7A0" w14:textId="77777777" w:rsidR="008F3EAE" w:rsidRPr="008F3EAE" w:rsidRDefault="008F3EAE" w:rsidP="000577D1">
      <w:pPr>
        <w:pStyle w:val="Heading4"/>
        <w:rPr>
          <w:lang w:val="en-US"/>
        </w:rPr>
      </w:pPr>
      <w:r w:rsidRPr="008F3EAE">
        <w:rPr>
          <w:lang w:val="en-US"/>
        </w:rPr>
        <w:t>Motor-Vehicles</w:t>
      </w:r>
    </w:p>
    <w:p w14:paraId="34B074B3" w14:textId="77777777" w:rsidR="008F3EAE" w:rsidRPr="008F3EAE" w:rsidRDefault="008F3EAE" w:rsidP="008F3EAE">
      <w:pPr>
        <w:rPr>
          <w:lang w:val="en-US"/>
        </w:rPr>
      </w:pPr>
      <w:r w:rsidRPr="008F3EAE">
        <w:rPr>
          <w:lang w:val="en-US"/>
        </w:rPr>
        <w:t xml:space="preserve">Due to the average short-term useful life of motor-vehicles, Victoria Police has considered the carrying amount approximates the fair value </w:t>
      </w:r>
      <w:proofErr w:type="gramStart"/>
      <w:r w:rsidRPr="008F3EAE">
        <w:rPr>
          <w:lang w:val="en-US"/>
        </w:rPr>
        <w:t>at</w:t>
      </w:r>
      <w:proofErr w:type="gramEnd"/>
      <w:r w:rsidRPr="008F3EAE">
        <w:rPr>
          <w:lang w:val="en-US"/>
        </w:rPr>
        <w:t xml:space="preserve"> 30 June 2023.</w:t>
      </w:r>
    </w:p>
    <w:p w14:paraId="7079CD1E" w14:textId="77777777" w:rsidR="008F3EAE" w:rsidRPr="008F3EAE" w:rsidRDefault="008F3EAE" w:rsidP="000577D1">
      <w:pPr>
        <w:pStyle w:val="Heading4"/>
        <w:rPr>
          <w:lang w:val="en-US"/>
        </w:rPr>
      </w:pPr>
      <w:r w:rsidRPr="008F3EAE">
        <w:rPr>
          <w:lang w:val="en-US"/>
        </w:rPr>
        <w:t>Aviation</w:t>
      </w:r>
    </w:p>
    <w:p w14:paraId="0BBEECCA" w14:textId="77777777" w:rsidR="008F3EAE" w:rsidRPr="008F3EAE" w:rsidRDefault="008F3EAE" w:rsidP="008F3EAE">
      <w:pPr>
        <w:rPr>
          <w:lang w:val="en-US"/>
        </w:rPr>
      </w:pPr>
      <w:r w:rsidRPr="008F3EAE">
        <w:rPr>
          <w:lang w:val="en-US"/>
        </w:rPr>
        <w:t xml:space="preserve">Due to the very </w:t>
      </w:r>
      <w:proofErr w:type="spellStart"/>
      <w:r w:rsidRPr="008F3EAE">
        <w:rPr>
          <w:lang w:val="en-US"/>
        </w:rPr>
        <w:t>specialised</w:t>
      </w:r>
      <w:proofErr w:type="spellEnd"/>
      <w:r w:rsidRPr="008F3EAE">
        <w:rPr>
          <w:lang w:val="en-US"/>
        </w:rPr>
        <w:t xml:space="preserve"> nature of aircrafts and being custom-built for Victoria Police, Victoria Police has considered the carrying amount approximates the fair value </w:t>
      </w:r>
      <w:proofErr w:type="gramStart"/>
      <w:r w:rsidRPr="008F3EAE">
        <w:rPr>
          <w:lang w:val="en-US"/>
        </w:rPr>
        <w:t>at</w:t>
      </w:r>
      <w:proofErr w:type="gramEnd"/>
      <w:r w:rsidRPr="008F3EAE">
        <w:rPr>
          <w:lang w:val="en-US"/>
        </w:rPr>
        <w:t xml:space="preserve"> 30 June 2023.</w:t>
      </w:r>
    </w:p>
    <w:p w14:paraId="368EC2A5" w14:textId="77777777" w:rsidR="008F3EAE" w:rsidRPr="008F3EAE" w:rsidRDefault="008F3EAE" w:rsidP="008F3EAE">
      <w:pPr>
        <w:rPr>
          <w:lang w:val="en-US"/>
        </w:rPr>
      </w:pPr>
      <w:r w:rsidRPr="008F3EAE">
        <w:rPr>
          <w:b/>
          <w:bCs/>
          <w:lang w:val="en-US"/>
        </w:rPr>
        <w:t>Non-</w:t>
      </w:r>
      <w:proofErr w:type="spellStart"/>
      <w:r w:rsidRPr="008F3EAE">
        <w:rPr>
          <w:b/>
          <w:bCs/>
          <w:lang w:val="en-US"/>
        </w:rPr>
        <w:t>specialised</w:t>
      </w:r>
      <w:proofErr w:type="spellEnd"/>
      <w:r w:rsidRPr="008F3EAE">
        <w:rPr>
          <w:b/>
          <w:bCs/>
          <w:lang w:val="en-US"/>
        </w:rPr>
        <w:t xml:space="preserve"> land, non-</w:t>
      </w:r>
      <w:proofErr w:type="spellStart"/>
      <w:r w:rsidRPr="008F3EAE">
        <w:rPr>
          <w:b/>
          <w:bCs/>
          <w:lang w:val="en-US"/>
        </w:rPr>
        <w:t>specialised</w:t>
      </w:r>
      <w:proofErr w:type="spellEnd"/>
      <w:r w:rsidRPr="008F3EAE">
        <w:rPr>
          <w:b/>
          <w:bCs/>
          <w:lang w:val="en-US"/>
        </w:rPr>
        <w:t xml:space="preserve"> buildings and cultural artworks</w:t>
      </w:r>
      <w:r w:rsidRPr="008F3EAE">
        <w:rPr>
          <w:lang w:val="en-US"/>
        </w:rPr>
        <w:t xml:space="preserve"> are valued using the market approach, whereby assets are compared to recent comparable sales or sales of comparable assets that are considered to have nominal value. </w:t>
      </w:r>
    </w:p>
    <w:p w14:paraId="1DCE15CD" w14:textId="77777777" w:rsidR="008F3EAE" w:rsidRPr="008F3EAE" w:rsidRDefault="008F3EAE" w:rsidP="008F3EAE">
      <w:pPr>
        <w:rPr>
          <w:lang w:val="en-US"/>
        </w:rPr>
      </w:pPr>
      <w:proofErr w:type="spellStart"/>
      <w:r w:rsidRPr="008F3EAE">
        <w:rPr>
          <w:b/>
          <w:bCs/>
          <w:lang w:val="en-US"/>
        </w:rPr>
        <w:t>Specialised</w:t>
      </w:r>
      <w:proofErr w:type="spellEnd"/>
      <w:r w:rsidRPr="008F3EAE">
        <w:rPr>
          <w:b/>
          <w:bCs/>
          <w:lang w:val="en-US"/>
        </w:rPr>
        <w:t xml:space="preserve"> land and </w:t>
      </w:r>
      <w:proofErr w:type="spellStart"/>
      <w:r w:rsidRPr="008F3EAE">
        <w:rPr>
          <w:b/>
          <w:bCs/>
          <w:lang w:val="en-US"/>
        </w:rPr>
        <w:t>specialised</w:t>
      </w:r>
      <w:proofErr w:type="spellEnd"/>
      <w:r w:rsidRPr="008F3EAE">
        <w:rPr>
          <w:b/>
          <w:bCs/>
          <w:lang w:val="en-US"/>
        </w:rPr>
        <w:t xml:space="preserve"> buildings:</w:t>
      </w:r>
      <w:r w:rsidRPr="008F3EAE">
        <w:rPr>
          <w:lang w:val="en-US"/>
        </w:rPr>
        <w:t xml:space="preserve"> The market approach is also used for </w:t>
      </w:r>
      <w:proofErr w:type="spellStart"/>
      <w:r w:rsidRPr="008F3EAE">
        <w:rPr>
          <w:lang w:val="en-US"/>
        </w:rPr>
        <w:t>specialised</w:t>
      </w:r>
      <w:proofErr w:type="spellEnd"/>
      <w:r w:rsidRPr="008F3EAE">
        <w:rPr>
          <w:lang w:val="en-US"/>
        </w:rPr>
        <w:t xml:space="preserve"> land, although it is adjusted for the Community Service Obligation (CSO) to reflect the </w:t>
      </w:r>
      <w:proofErr w:type="spellStart"/>
      <w:r w:rsidRPr="008F3EAE">
        <w:rPr>
          <w:lang w:val="en-US"/>
        </w:rPr>
        <w:t>specialised</w:t>
      </w:r>
      <w:proofErr w:type="spellEnd"/>
      <w:r w:rsidRPr="008F3EAE">
        <w:rPr>
          <w:lang w:val="en-US"/>
        </w:rPr>
        <w:t xml:space="preserve"> nature of the land being valued.</w:t>
      </w:r>
    </w:p>
    <w:p w14:paraId="0627157E" w14:textId="77777777" w:rsidR="008F3EAE" w:rsidRPr="008F3EAE" w:rsidRDefault="008F3EAE" w:rsidP="008F3EAE">
      <w:pPr>
        <w:rPr>
          <w:lang w:val="en-US"/>
        </w:rPr>
      </w:pPr>
      <w:r w:rsidRPr="008F3EAE">
        <w:rPr>
          <w:lang w:val="en-US"/>
        </w:rPr>
        <w:t xml:space="preserve">The CSO adjustment </w:t>
      </w:r>
      <w:proofErr w:type="gramStart"/>
      <w:r w:rsidRPr="008F3EAE">
        <w:rPr>
          <w:lang w:val="en-US"/>
        </w:rPr>
        <w:t>is a reflection of</w:t>
      </w:r>
      <w:proofErr w:type="gramEnd"/>
      <w:r w:rsidRPr="008F3EAE">
        <w:rPr>
          <w:lang w:val="en-US"/>
        </w:rPr>
        <w:t xml:space="preserve"> the valuer’s assessment of the impact of restrictions associated with an asset to the extent that the CSO adjustment is also equally applicable to market participants.</w:t>
      </w:r>
    </w:p>
    <w:p w14:paraId="24704935" w14:textId="77777777" w:rsidR="008F3EAE" w:rsidRPr="008F3EAE" w:rsidRDefault="008F3EAE" w:rsidP="008F3EAE">
      <w:pPr>
        <w:rPr>
          <w:lang w:val="en-US"/>
        </w:rPr>
      </w:pPr>
      <w:r w:rsidRPr="008F3EAE">
        <w:rPr>
          <w:lang w:val="en-US"/>
        </w:rPr>
        <w:t xml:space="preserve">For </w:t>
      </w:r>
      <w:proofErr w:type="gramStart"/>
      <w:r w:rsidRPr="008F3EAE">
        <w:rPr>
          <w:lang w:val="en-US"/>
        </w:rPr>
        <w:t>the majority of</w:t>
      </w:r>
      <w:proofErr w:type="gramEnd"/>
      <w:r w:rsidRPr="008F3EAE">
        <w:rPr>
          <w:lang w:val="en-US"/>
        </w:rPr>
        <w:t xml:space="preserve"> Victoria Police’s </w:t>
      </w:r>
      <w:proofErr w:type="spellStart"/>
      <w:r w:rsidRPr="008F3EAE">
        <w:rPr>
          <w:lang w:val="en-US"/>
        </w:rPr>
        <w:t>specialised</w:t>
      </w:r>
      <w:proofErr w:type="spellEnd"/>
      <w:r w:rsidRPr="008F3EAE">
        <w:rPr>
          <w:lang w:val="en-US"/>
        </w:rPr>
        <w:t xml:space="preserve"> buildings, the current replacement cost method is used, adjusting for the associated depreciation.</w:t>
      </w:r>
    </w:p>
    <w:p w14:paraId="02B54635" w14:textId="77777777" w:rsidR="008F3EAE" w:rsidRPr="008F3EAE" w:rsidRDefault="008F3EAE" w:rsidP="008F3EAE">
      <w:pPr>
        <w:rPr>
          <w:lang w:val="en-US"/>
        </w:rPr>
      </w:pPr>
      <w:r w:rsidRPr="008F3EAE">
        <w:rPr>
          <w:b/>
          <w:bCs/>
          <w:lang w:val="en-US"/>
        </w:rPr>
        <w:t>Heritage buildings</w:t>
      </w:r>
      <w:r w:rsidRPr="008F3EAE">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7F530B75" w14:textId="77777777" w:rsidR="008F3EAE" w:rsidRPr="008F3EAE" w:rsidRDefault="008F3EAE" w:rsidP="008F3EAE">
      <w:pPr>
        <w:rPr>
          <w:lang w:val="en-US"/>
        </w:rPr>
      </w:pPr>
      <w:r w:rsidRPr="008F3EAE">
        <w:rPr>
          <w:b/>
          <w:bCs/>
          <w:lang w:val="en-US"/>
        </w:rPr>
        <w:t>Vehicles</w:t>
      </w:r>
      <w:r w:rsidRPr="008F3EAE">
        <w:rPr>
          <w:lang w:val="en-US"/>
        </w:rPr>
        <w:t xml:space="preserve">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w:t>
      </w:r>
      <w:proofErr w:type="spellStart"/>
      <w:r w:rsidRPr="008F3EAE">
        <w:rPr>
          <w:lang w:val="en-US"/>
        </w:rPr>
        <w:t>utilisation</w:t>
      </w:r>
      <w:proofErr w:type="spellEnd"/>
      <w:r w:rsidRPr="008F3EAE">
        <w:rPr>
          <w:lang w:val="en-US"/>
        </w:rPr>
        <w:t xml:space="preserve"> of the vehicles.</w:t>
      </w:r>
    </w:p>
    <w:p w14:paraId="2FEB8E27" w14:textId="77777777" w:rsidR="008F3EAE" w:rsidRPr="008F3EAE" w:rsidRDefault="008F3EAE" w:rsidP="008F3EAE">
      <w:pPr>
        <w:rPr>
          <w:lang w:val="en-US"/>
        </w:rPr>
      </w:pPr>
      <w:r w:rsidRPr="008F3EAE">
        <w:rPr>
          <w:lang w:val="en-US"/>
        </w:rPr>
        <w:t xml:space="preserve">Fair value for </w:t>
      </w:r>
      <w:r w:rsidRPr="008F3EAE">
        <w:rPr>
          <w:b/>
          <w:bCs/>
          <w:lang w:val="en-US"/>
        </w:rPr>
        <w:t>plant and equipment</w:t>
      </w:r>
      <w:r w:rsidRPr="008F3EAE">
        <w:rPr>
          <w:lang w:val="en-US"/>
        </w:rPr>
        <w:t xml:space="preserve"> that are </w:t>
      </w:r>
      <w:proofErr w:type="spellStart"/>
      <w:r w:rsidRPr="008F3EAE">
        <w:rPr>
          <w:lang w:val="en-US"/>
        </w:rPr>
        <w:t>specialised</w:t>
      </w:r>
      <w:proofErr w:type="spellEnd"/>
      <w:r w:rsidRPr="008F3EAE">
        <w:rPr>
          <w:lang w:val="en-US"/>
        </w:rPr>
        <w:t xml:space="preserve"> in use is determined using the current replacement cost method.</w:t>
      </w:r>
    </w:p>
    <w:p w14:paraId="7AB9484E" w14:textId="77777777" w:rsidR="008F3EAE" w:rsidRPr="008F3EAE" w:rsidRDefault="008F3EAE" w:rsidP="008F3EAE">
      <w:pPr>
        <w:rPr>
          <w:lang w:val="en-US"/>
        </w:rPr>
      </w:pPr>
      <w:r w:rsidRPr="008F3EAE">
        <w:rPr>
          <w:lang w:val="en-US"/>
        </w:rPr>
        <w:t xml:space="preserve">Refer to Note 8.3 Fair Value Determination for additional information on fair value determination of property, </w:t>
      </w:r>
      <w:proofErr w:type="gramStart"/>
      <w:r w:rsidRPr="008F3EAE">
        <w:rPr>
          <w:lang w:val="en-US"/>
        </w:rPr>
        <w:t>plant</w:t>
      </w:r>
      <w:proofErr w:type="gramEnd"/>
      <w:r w:rsidRPr="008F3EAE">
        <w:rPr>
          <w:lang w:val="en-US"/>
        </w:rPr>
        <w:t xml:space="preserve"> and equipment.</w:t>
      </w:r>
    </w:p>
    <w:p w14:paraId="3117C5E2" w14:textId="77777777" w:rsidR="008F3EAE" w:rsidRPr="008F3EAE" w:rsidRDefault="008F3EAE" w:rsidP="000577D1">
      <w:pPr>
        <w:pStyle w:val="Heading4"/>
        <w:rPr>
          <w:lang w:val="en-US"/>
        </w:rPr>
      </w:pPr>
      <w:r w:rsidRPr="008F3EAE">
        <w:rPr>
          <w:lang w:val="en-US"/>
        </w:rPr>
        <w:t>Impairment of Property, Plant and Equipment</w:t>
      </w:r>
    </w:p>
    <w:p w14:paraId="780F3827" w14:textId="77777777" w:rsidR="008F3EAE" w:rsidRPr="008F3EAE" w:rsidRDefault="008F3EAE" w:rsidP="008F3EAE">
      <w:pPr>
        <w:rPr>
          <w:lang w:val="en-US"/>
        </w:rPr>
      </w:pPr>
      <w:r w:rsidRPr="008F3EAE">
        <w:rPr>
          <w:lang w:val="en-US"/>
        </w:rPr>
        <w:t xml:space="preserve">The recoverable amount of primarily non-cash-generating assets of not-for-profit entities, which are typically </w:t>
      </w:r>
      <w:proofErr w:type="spellStart"/>
      <w:r w:rsidRPr="008F3EAE">
        <w:rPr>
          <w:lang w:val="en-US"/>
        </w:rPr>
        <w:t>specialised</w:t>
      </w:r>
      <w:proofErr w:type="spellEnd"/>
      <w:r w:rsidRPr="008F3EAE">
        <w:rPr>
          <w:lang w:val="en-US"/>
        </w:rPr>
        <w:t xml:space="preserve"> in nature and held for continuing use of their service capacity, is expected to be materially the same as fair value determined under AASB 13 </w:t>
      </w:r>
      <w:r w:rsidRPr="008F3EAE">
        <w:rPr>
          <w:i/>
          <w:iCs/>
          <w:lang w:val="en-US"/>
        </w:rPr>
        <w:t>Fair Value Measurement</w:t>
      </w:r>
      <w:r w:rsidRPr="008F3EAE">
        <w:rPr>
          <w:lang w:val="en-US"/>
        </w:rPr>
        <w:t xml:space="preserve">, with the consequence that AASB 136 </w:t>
      </w:r>
      <w:r w:rsidRPr="008F3EAE">
        <w:rPr>
          <w:i/>
          <w:iCs/>
          <w:lang w:val="en-US"/>
        </w:rPr>
        <w:t>Impairment of Assets</w:t>
      </w:r>
      <w:r w:rsidRPr="008F3EAE">
        <w:rPr>
          <w:lang w:val="en-US"/>
        </w:rPr>
        <w:t xml:space="preserve"> does not apply to such assets that are regularly revalued.</w:t>
      </w:r>
    </w:p>
    <w:p w14:paraId="05E117BE" w14:textId="45FE9C1A" w:rsidR="008F3EAE" w:rsidRPr="008F3EAE" w:rsidRDefault="008F3EAE" w:rsidP="000577D1">
      <w:pPr>
        <w:pStyle w:val="Heading4"/>
        <w:rPr>
          <w:lang w:val="en-US"/>
        </w:rPr>
      </w:pPr>
      <w:proofErr w:type="gramStart"/>
      <w:r w:rsidRPr="008F3EAE">
        <w:rPr>
          <w:lang w:val="en-US"/>
        </w:rPr>
        <w:lastRenderedPageBreak/>
        <w:t>5.1.1  Depreciation</w:t>
      </w:r>
      <w:proofErr w:type="gramEnd"/>
      <w:r w:rsidRPr="008F3EAE">
        <w:rPr>
          <w:lang w:val="en-US"/>
        </w:rPr>
        <w:t xml:space="preserve"> and </w:t>
      </w:r>
      <w:proofErr w:type="spellStart"/>
      <w:r w:rsidRPr="008F3EAE">
        <w:rPr>
          <w:lang w:val="en-US"/>
        </w:rPr>
        <w:t>Amortisation</w:t>
      </w:r>
      <w:proofErr w:type="spellEnd"/>
    </w:p>
    <w:tbl>
      <w:tblPr>
        <w:tblStyle w:val="TableGridLight"/>
        <w:tblW w:w="0" w:type="auto"/>
        <w:tblLayout w:type="fixed"/>
        <w:tblLook w:val="0060" w:firstRow="1" w:lastRow="1" w:firstColumn="0" w:lastColumn="0" w:noHBand="0" w:noVBand="0"/>
      </w:tblPr>
      <w:tblGrid>
        <w:gridCol w:w="6803"/>
        <w:gridCol w:w="737"/>
        <w:gridCol w:w="1417"/>
        <w:gridCol w:w="1418"/>
      </w:tblGrid>
      <w:tr w:rsidR="008F3EAE" w:rsidRPr="008F3EAE" w14:paraId="65E99695" w14:textId="77777777" w:rsidTr="000577D1">
        <w:trPr>
          <w:cnfStyle w:val="100000000000" w:firstRow="1" w:lastRow="0" w:firstColumn="0" w:lastColumn="0" w:oddVBand="0" w:evenVBand="0" w:oddHBand="0" w:evenHBand="0" w:firstRowFirstColumn="0" w:firstRowLastColumn="0" w:lastRowFirstColumn="0" w:lastRowLastColumn="0"/>
          <w:trHeight w:val="60"/>
          <w:tblHeader/>
        </w:trPr>
        <w:tc>
          <w:tcPr>
            <w:tcW w:w="6803" w:type="dxa"/>
          </w:tcPr>
          <w:p w14:paraId="275882B5" w14:textId="77777777" w:rsidR="008F3EAE" w:rsidRPr="008F3EAE" w:rsidRDefault="008F3EAE" w:rsidP="000577D1">
            <w:pPr>
              <w:pStyle w:val="Tablebody"/>
              <w:spacing w:before="0" w:after="0"/>
            </w:pPr>
          </w:p>
        </w:tc>
        <w:tc>
          <w:tcPr>
            <w:tcW w:w="737" w:type="dxa"/>
          </w:tcPr>
          <w:p w14:paraId="099B1374" w14:textId="77777777" w:rsidR="008F3EAE" w:rsidRPr="008F3EAE" w:rsidRDefault="008F3EAE" w:rsidP="000577D1">
            <w:pPr>
              <w:pStyle w:val="Tablebody"/>
              <w:spacing w:before="0" w:after="0"/>
              <w:jc w:val="center"/>
            </w:pPr>
          </w:p>
        </w:tc>
        <w:tc>
          <w:tcPr>
            <w:tcW w:w="1417" w:type="dxa"/>
          </w:tcPr>
          <w:p w14:paraId="1D45F760" w14:textId="77777777" w:rsidR="008F3EAE" w:rsidRPr="008F3EAE" w:rsidRDefault="008F3EAE" w:rsidP="000577D1">
            <w:pPr>
              <w:pStyle w:val="Tablebody"/>
              <w:spacing w:before="0" w:after="0"/>
              <w:jc w:val="right"/>
            </w:pPr>
          </w:p>
        </w:tc>
        <w:tc>
          <w:tcPr>
            <w:tcW w:w="1418" w:type="dxa"/>
          </w:tcPr>
          <w:p w14:paraId="202FD420" w14:textId="77777777" w:rsidR="008F3EAE" w:rsidRPr="008F3EAE" w:rsidRDefault="008F3EAE" w:rsidP="000577D1">
            <w:pPr>
              <w:pStyle w:val="Tablebody"/>
              <w:spacing w:before="0" w:after="0"/>
              <w:jc w:val="right"/>
              <w:rPr>
                <w:lang w:val="en-US"/>
              </w:rPr>
            </w:pPr>
            <w:r w:rsidRPr="008F3EAE">
              <w:rPr>
                <w:lang w:val="en-US"/>
              </w:rPr>
              <w:t>($ thousand)</w:t>
            </w:r>
          </w:p>
        </w:tc>
      </w:tr>
      <w:tr w:rsidR="008F3EAE" w:rsidRPr="008F3EAE" w14:paraId="70595FBF" w14:textId="77777777" w:rsidTr="000577D1">
        <w:trPr>
          <w:cnfStyle w:val="100000000000" w:firstRow="1" w:lastRow="0" w:firstColumn="0" w:lastColumn="0" w:oddVBand="0" w:evenVBand="0" w:oddHBand="0" w:evenHBand="0" w:firstRowFirstColumn="0" w:firstRowLastColumn="0" w:lastRowFirstColumn="0" w:lastRowLastColumn="0"/>
          <w:trHeight w:val="60"/>
          <w:tblHeader/>
        </w:trPr>
        <w:tc>
          <w:tcPr>
            <w:tcW w:w="6803" w:type="dxa"/>
          </w:tcPr>
          <w:p w14:paraId="4D42AC7E" w14:textId="77777777" w:rsidR="008F3EAE" w:rsidRPr="008F3EAE" w:rsidRDefault="008F3EAE" w:rsidP="000577D1">
            <w:pPr>
              <w:pStyle w:val="Tablebody"/>
              <w:spacing w:before="0" w:after="0"/>
            </w:pPr>
          </w:p>
        </w:tc>
        <w:tc>
          <w:tcPr>
            <w:tcW w:w="737" w:type="dxa"/>
          </w:tcPr>
          <w:p w14:paraId="11E039DD" w14:textId="77777777" w:rsidR="008F3EAE" w:rsidRPr="008F3EAE" w:rsidRDefault="008F3EAE" w:rsidP="000577D1">
            <w:pPr>
              <w:pStyle w:val="Tablebody"/>
              <w:spacing w:before="0" w:after="0"/>
              <w:jc w:val="center"/>
              <w:rPr>
                <w:lang w:val="en-US"/>
              </w:rPr>
            </w:pPr>
            <w:r w:rsidRPr="008F3EAE">
              <w:rPr>
                <w:lang w:val="en-US"/>
              </w:rPr>
              <w:t>Notes</w:t>
            </w:r>
          </w:p>
        </w:tc>
        <w:tc>
          <w:tcPr>
            <w:tcW w:w="1417" w:type="dxa"/>
          </w:tcPr>
          <w:p w14:paraId="62188FD3" w14:textId="77777777" w:rsidR="008F3EAE" w:rsidRPr="008F3EAE" w:rsidRDefault="008F3EAE" w:rsidP="000577D1">
            <w:pPr>
              <w:pStyle w:val="Tablebody"/>
              <w:spacing w:before="0" w:after="0"/>
              <w:jc w:val="right"/>
              <w:rPr>
                <w:lang w:val="en-US"/>
              </w:rPr>
            </w:pPr>
            <w:r w:rsidRPr="008F3EAE">
              <w:rPr>
                <w:lang w:val="en-US"/>
              </w:rPr>
              <w:t>2022</w:t>
            </w:r>
          </w:p>
        </w:tc>
        <w:tc>
          <w:tcPr>
            <w:tcW w:w="1418" w:type="dxa"/>
            <w:shd w:val="clear" w:color="auto" w:fill="F2F2F2" w:themeFill="background1" w:themeFillShade="F2"/>
          </w:tcPr>
          <w:p w14:paraId="635288DD" w14:textId="77777777" w:rsidR="008F3EAE" w:rsidRPr="008F3EAE" w:rsidRDefault="008F3EAE" w:rsidP="000577D1">
            <w:pPr>
              <w:pStyle w:val="Tablebody"/>
              <w:spacing w:before="0" w:after="0"/>
              <w:jc w:val="right"/>
              <w:rPr>
                <w:lang w:val="en-US"/>
              </w:rPr>
            </w:pPr>
            <w:r w:rsidRPr="008F3EAE">
              <w:rPr>
                <w:lang w:val="en-US"/>
              </w:rPr>
              <w:t>2023</w:t>
            </w:r>
          </w:p>
        </w:tc>
      </w:tr>
      <w:tr w:rsidR="008F3EAE" w:rsidRPr="008F3EAE" w14:paraId="11BE744E" w14:textId="77777777" w:rsidTr="000577D1">
        <w:tblPrEx>
          <w:tblCellMar>
            <w:left w:w="57" w:type="dxa"/>
            <w:bottom w:w="57" w:type="dxa"/>
            <w:right w:w="57" w:type="dxa"/>
          </w:tblCellMar>
        </w:tblPrEx>
        <w:trPr>
          <w:trHeight w:val="60"/>
        </w:trPr>
        <w:tc>
          <w:tcPr>
            <w:tcW w:w="6803" w:type="dxa"/>
          </w:tcPr>
          <w:p w14:paraId="2FBB1DF2" w14:textId="77777777" w:rsidR="008F3EAE" w:rsidRPr="008F3EAE" w:rsidRDefault="008F3EAE" w:rsidP="000577D1">
            <w:pPr>
              <w:pStyle w:val="Tablebody"/>
              <w:spacing w:before="0" w:after="0"/>
              <w:rPr>
                <w:lang w:val="en-US"/>
              </w:rPr>
            </w:pPr>
            <w:r w:rsidRPr="008F3EAE">
              <w:rPr>
                <w:lang w:val="en-US"/>
              </w:rPr>
              <w:t>Land (right-of-use assets)</w:t>
            </w:r>
          </w:p>
        </w:tc>
        <w:tc>
          <w:tcPr>
            <w:tcW w:w="737" w:type="dxa"/>
          </w:tcPr>
          <w:p w14:paraId="3878949F" w14:textId="77777777" w:rsidR="008F3EAE" w:rsidRPr="008F3EAE" w:rsidRDefault="008F3EAE" w:rsidP="000577D1">
            <w:pPr>
              <w:pStyle w:val="Tablebody"/>
              <w:spacing w:before="0" w:after="0"/>
              <w:jc w:val="center"/>
            </w:pPr>
          </w:p>
        </w:tc>
        <w:tc>
          <w:tcPr>
            <w:tcW w:w="1417" w:type="dxa"/>
          </w:tcPr>
          <w:p w14:paraId="04EA6B16" w14:textId="77777777" w:rsidR="008F3EAE" w:rsidRPr="008F3EAE" w:rsidRDefault="008F3EAE" w:rsidP="000577D1">
            <w:pPr>
              <w:pStyle w:val="Tablebody"/>
              <w:spacing w:before="0" w:after="0"/>
              <w:jc w:val="right"/>
              <w:rPr>
                <w:lang w:val="en-US"/>
              </w:rPr>
            </w:pPr>
            <w:r w:rsidRPr="008F3EAE">
              <w:rPr>
                <w:lang w:val="en-US"/>
              </w:rPr>
              <w:t xml:space="preserve">644 </w:t>
            </w:r>
          </w:p>
        </w:tc>
        <w:tc>
          <w:tcPr>
            <w:tcW w:w="1418" w:type="dxa"/>
            <w:shd w:val="clear" w:color="auto" w:fill="F2F2F2" w:themeFill="background1" w:themeFillShade="F2"/>
          </w:tcPr>
          <w:p w14:paraId="301ADDDF" w14:textId="77777777" w:rsidR="008F3EAE" w:rsidRPr="008F3EAE" w:rsidRDefault="008F3EAE" w:rsidP="000577D1">
            <w:pPr>
              <w:pStyle w:val="Tablebody"/>
              <w:spacing w:before="0" w:after="0"/>
              <w:jc w:val="right"/>
              <w:rPr>
                <w:lang w:val="en-US"/>
              </w:rPr>
            </w:pPr>
            <w:r w:rsidRPr="008F3EAE">
              <w:rPr>
                <w:lang w:val="en-US"/>
              </w:rPr>
              <w:t xml:space="preserve">644 </w:t>
            </w:r>
          </w:p>
        </w:tc>
      </w:tr>
      <w:tr w:rsidR="008F3EAE" w:rsidRPr="008F3EAE" w14:paraId="0EE640BB" w14:textId="77777777" w:rsidTr="000577D1">
        <w:tblPrEx>
          <w:tblCellMar>
            <w:left w:w="57" w:type="dxa"/>
            <w:bottom w:w="57" w:type="dxa"/>
            <w:right w:w="57" w:type="dxa"/>
          </w:tblCellMar>
        </w:tblPrEx>
        <w:trPr>
          <w:trHeight w:val="60"/>
        </w:trPr>
        <w:tc>
          <w:tcPr>
            <w:tcW w:w="6803" w:type="dxa"/>
          </w:tcPr>
          <w:p w14:paraId="528081F7" w14:textId="77777777" w:rsidR="008F3EAE" w:rsidRPr="008F3EAE" w:rsidRDefault="008F3EAE" w:rsidP="000577D1">
            <w:pPr>
              <w:pStyle w:val="Tablebody"/>
              <w:spacing w:before="0" w:after="0"/>
              <w:rPr>
                <w:lang w:val="en-US"/>
              </w:rPr>
            </w:pPr>
            <w:r w:rsidRPr="008F3EAE">
              <w:rPr>
                <w:lang w:val="en-US"/>
              </w:rPr>
              <w:t>Depreciation of buildings (including heritage buildings and right-of-use assets)</w:t>
            </w:r>
          </w:p>
        </w:tc>
        <w:tc>
          <w:tcPr>
            <w:tcW w:w="737" w:type="dxa"/>
          </w:tcPr>
          <w:p w14:paraId="2706D253" w14:textId="77777777" w:rsidR="008F3EAE" w:rsidRPr="008F3EAE" w:rsidRDefault="008F3EAE" w:rsidP="000577D1">
            <w:pPr>
              <w:pStyle w:val="Tablebody"/>
              <w:spacing w:before="0" w:after="0"/>
              <w:jc w:val="center"/>
            </w:pPr>
          </w:p>
        </w:tc>
        <w:tc>
          <w:tcPr>
            <w:tcW w:w="1417" w:type="dxa"/>
          </w:tcPr>
          <w:p w14:paraId="4BBF7BB7" w14:textId="77777777" w:rsidR="008F3EAE" w:rsidRPr="008F3EAE" w:rsidRDefault="008F3EAE" w:rsidP="000577D1">
            <w:pPr>
              <w:pStyle w:val="Tablebody"/>
              <w:spacing w:before="0" w:after="0"/>
              <w:jc w:val="right"/>
              <w:rPr>
                <w:lang w:val="en-US"/>
              </w:rPr>
            </w:pPr>
            <w:r w:rsidRPr="008F3EAE">
              <w:rPr>
                <w:lang w:val="en-US"/>
              </w:rPr>
              <w:t xml:space="preserve">141,740 </w:t>
            </w:r>
          </w:p>
        </w:tc>
        <w:tc>
          <w:tcPr>
            <w:tcW w:w="1418" w:type="dxa"/>
            <w:shd w:val="clear" w:color="auto" w:fill="F2F2F2" w:themeFill="background1" w:themeFillShade="F2"/>
          </w:tcPr>
          <w:p w14:paraId="0BF9F2DA" w14:textId="77777777" w:rsidR="008F3EAE" w:rsidRPr="008F3EAE" w:rsidRDefault="008F3EAE" w:rsidP="000577D1">
            <w:pPr>
              <w:pStyle w:val="Tablebody"/>
              <w:spacing w:before="0" w:after="0"/>
              <w:jc w:val="right"/>
              <w:rPr>
                <w:lang w:val="en-US"/>
              </w:rPr>
            </w:pPr>
            <w:r w:rsidRPr="008F3EAE">
              <w:rPr>
                <w:lang w:val="en-US"/>
              </w:rPr>
              <w:t xml:space="preserve">141,923 </w:t>
            </w:r>
          </w:p>
        </w:tc>
      </w:tr>
      <w:tr w:rsidR="008F3EAE" w:rsidRPr="008F3EAE" w14:paraId="5C8197E5" w14:textId="77777777" w:rsidTr="000577D1">
        <w:tblPrEx>
          <w:tblCellMar>
            <w:left w:w="57" w:type="dxa"/>
            <w:bottom w:w="57" w:type="dxa"/>
            <w:right w:w="57" w:type="dxa"/>
          </w:tblCellMar>
        </w:tblPrEx>
        <w:trPr>
          <w:trHeight w:val="60"/>
        </w:trPr>
        <w:tc>
          <w:tcPr>
            <w:tcW w:w="6803" w:type="dxa"/>
          </w:tcPr>
          <w:p w14:paraId="324E0DDE" w14:textId="77777777" w:rsidR="008F3EAE" w:rsidRPr="008F3EAE" w:rsidRDefault="008F3EAE" w:rsidP="000577D1">
            <w:pPr>
              <w:pStyle w:val="Tablebody"/>
              <w:spacing w:before="0" w:after="0"/>
              <w:rPr>
                <w:lang w:val="en-US"/>
              </w:rPr>
            </w:pPr>
            <w:r w:rsidRPr="008F3EAE">
              <w:rPr>
                <w:lang w:val="en-US"/>
              </w:rPr>
              <w:t>Depreciation of plant and equipment</w:t>
            </w:r>
          </w:p>
        </w:tc>
        <w:tc>
          <w:tcPr>
            <w:tcW w:w="737" w:type="dxa"/>
          </w:tcPr>
          <w:p w14:paraId="7776BF82" w14:textId="77777777" w:rsidR="008F3EAE" w:rsidRPr="008F3EAE" w:rsidRDefault="008F3EAE" w:rsidP="000577D1">
            <w:pPr>
              <w:pStyle w:val="Tablebody"/>
              <w:spacing w:before="0" w:after="0"/>
              <w:jc w:val="center"/>
            </w:pPr>
          </w:p>
        </w:tc>
        <w:tc>
          <w:tcPr>
            <w:tcW w:w="1417" w:type="dxa"/>
          </w:tcPr>
          <w:p w14:paraId="219DD178" w14:textId="77777777" w:rsidR="008F3EAE" w:rsidRPr="008F3EAE" w:rsidRDefault="008F3EAE" w:rsidP="000577D1">
            <w:pPr>
              <w:pStyle w:val="Tablebody"/>
              <w:spacing w:before="0" w:after="0"/>
              <w:jc w:val="right"/>
              <w:rPr>
                <w:lang w:val="en-US"/>
              </w:rPr>
            </w:pPr>
            <w:r w:rsidRPr="008F3EAE">
              <w:rPr>
                <w:lang w:val="en-US"/>
              </w:rPr>
              <w:t xml:space="preserve">90,195 </w:t>
            </w:r>
          </w:p>
        </w:tc>
        <w:tc>
          <w:tcPr>
            <w:tcW w:w="1418" w:type="dxa"/>
            <w:shd w:val="clear" w:color="auto" w:fill="F2F2F2" w:themeFill="background1" w:themeFillShade="F2"/>
          </w:tcPr>
          <w:p w14:paraId="3E79AA28" w14:textId="77777777" w:rsidR="008F3EAE" w:rsidRPr="008F3EAE" w:rsidRDefault="008F3EAE" w:rsidP="000577D1">
            <w:pPr>
              <w:pStyle w:val="Tablebody"/>
              <w:spacing w:before="0" w:after="0"/>
              <w:jc w:val="right"/>
              <w:rPr>
                <w:lang w:val="en-US"/>
              </w:rPr>
            </w:pPr>
            <w:r w:rsidRPr="008F3EAE">
              <w:rPr>
                <w:lang w:val="en-US"/>
              </w:rPr>
              <w:t xml:space="preserve">87,344 </w:t>
            </w:r>
          </w:p>
        </w:tc>
      </w:tr>
      <w:tr w:rsidR="008F3EAE" w:rsidRPr="008F3EAE" w14:paraId="651BE2E9" w14:textId="77777777" w:rsidTr="000577D1">
        <w:tblPrEx>
          <w:tblCellMar>
            <w:left w:w="57" w:type="dxa"/>
            <w:bottom w:w="57" w:type="dxa"/>
            <w:right w:w="57" w:type="dxa"/>
          </w:tblCellMar>
        </w:tblPrEx>
        <w:trPr>
          <w:trHeight w:val="60"/>
        </w:trPr>
        <w:tc>
          <w:tcPr>
            <w:tcW w:w="6803" w:type="dxa"/>
          </w:tcPr>
          <w:p w14:paraId="72AD2473" w14:textId="77777777" w:rsidR="008F3EAE" w:rsidRPr="008F3EAE" w:rsidRDefault="008F3EAE" w:rsidP="000577D1">
            <w:pPr>
              <w:pStyle w:val="Tablebody"/>
              <w:spacing w:before="0" w:after="0"/>
              <w:rPr>
                <w:lang w:val="en-US"/>
              </w:rPr>
            </w:pPr>
            <w:proofErr w:type="spellStart"/>
            <w:r w:rsidRPr="008F3EAE">
              <w:rPr>
                <w:lang w:val="en-US"/>
              </w:rPr>
              <w:t>Amortisation</w:t>
            </w:r>
            <w:proofErr w:type="spellEnd"/>
            <w:r w:rsidRPr="008F3EAE">
              <w:rPr>
                <w:lang w:val="en-US"/>
              </w:rPr>
              <w:t xml:space="preserve"> </w:t>
            </w:r>
            <w:proofErr w:type="gramStart"/>
            <w:r w:rsidRPr="008F3EAE">
              <w:rPr>
                <w:lang w:val="en-US"/>
              </w:rPr>
              <w:t>of  intangible</w:t>
            </w:r>
            <w:proofErr w:type="gramEnd"/>
            <w:r w:rsidRPr="008F3EAE">
              <w:rPr>
                <w:lang w:val="en-US"/>
              </w:rPr>
              <w:t xml:space="preserve"> assets</w:t>
            </w:r>
          </w:p>
        </w:tc>
        <w:tc>
          <w:tcPr>
            <w:tcW w:w="737" w:type="dxa"/>
          </w:tcPr>
          <w:p w14:paraId="775C3E12" w14:textId="77777777" w:rsidR="008F3EAE" w:rsidRPr="008F3EAE" w:rsidRDefault="008F3EAE" w:rsidP="000577D1">
            <w:pPr>
              <w:pStyle w:val="Tablebody"/>
              <w:spacing w:before="0" w:after="0"/>
              <w:jc w:val="center"/>
              <w:rPr>
                <w:lang w:val="en-US"/>
              </w:rPr>
            </w:pPr>
            <w:r w:rsidRPr="008F3EAE">
              <w:rPr>
                <w:lang w:val="en-US"/>
              </w:rPr>
              <w:t>5.2</w:t>
            </w:r>
          </w:p>
        </w:tc>
        <w:tc>
          <w:tcPr>
            <w:tcW w:w="1417" w:type="dxa"/>
          </w:tcPr>
          <w:p w14:paraId="28C620C4" w14:textId="77777777" w:rsidR="008F3EAE" w:rsidRPr="008F3EAE" w:rsidRDefault="008F3EAE" w:rsidP="000577D1">
            <w:pPr>
              <w:pStyle w:val="Tablebody"/>
              <w:spacing w:before="0" w:after="0"/>
              <w:jc w:val="right"/>
              <w:rPr>
                <w:lang w:val="en-US"/>
              </w:rPr>
            </w:pPr>
            <w:r w:rsidRPr="008F3EAE">
              <w:rPr>
                <w:lang w:val="en-US"/>
              </w:rPr>
              <w:t xml:space="preserve">27,635 </w:t>
            </w:r>
          </w:p>
        </w:tc>
        <w:tc>
          <w:tcPr>
            <w:tcW w:w="1418" w:type="dxa"/>
            <w:shd w:val="clear" w:color="auto" w:fill="F2F2F2" w:themeFill="background1" w:themeFillShade="F2"/>
          </w:tcPr>
          <w:p w14:paraId="53E3CC27" w14:textId="77777777" w:rsidR="008F3EAE" w:rsidRPr="008F3EAE" w:rsidRDefault="008F3EAE" w:rsidP="000577D1">
            <w:pPr>
              <w:pStyle w:val="Tablebody"/>
              <w:spacing w:before="0" w:after="0"/>
              <w:jc w:val="right"/>
              <w:rPr>
                <w:lang w:val="en-US"/>
              </w:rPr>
            </w:pPr>
            <w:r w:rsidRPr="008F3EAE">
              <w:rPr>
                <w:lang w:val="en-US"/>
              </w:rPr>
              <w:t xml:space="preserve">30,658 </w:t>
            </w:r>
          </w:p>
        </w:tc>
      </w:tr>
      <w:tr w:rsidR="008F3EAE" w:rsidRPr="000577D1" w14:paraId="52320FC1" w14:textId="77777777" w:rsidTr="000577D1">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6803" w:type="dxa"/>
          </w:tcPr>
          <w:p w14:paraId="79DCF050" w14:textId="77777777" w:rsidR="008F3EAE" w:rsidRPr="000577D1" w:rsidRDefault="008F3EAE" w:rsidP="000577D1">
            <w:pPr>
              <w:pStyle w:val="Tablebody"/>
              <w:spacing w:before="0" w:after="0"/>
              <w:rPr>
                <w:b/>
                <w:bCs/>
                <w:lang w:val="en-US"/>
              </w:rPr>
            </w:pPr>
            <w:r w:rsidRPr="000577D1">
              <w:rPr>
                <w:b/>
                <w:bCs/>
                <w:lang w:val="en-US"/>
              </w:rPr>
              <w:t xml:space="preserve">Total Depreciation and </w:t>
            </w:r>
            <w:proofErr w:type="spellStart"/>
            <w:r w:rsidRPr="000577D1">
              <w:rPr>
                <w:b/>
                <w:bCs/>
                <w:lang w:val="en-US"/>
              </w:rPr>
              <w:t>Amortisation</w:t>
            </w:r>
            <w:proofErr w:type="spellEnd"/>
          </w:p>
        </w:tc>
        <w:tc>
          <w:tcPr>
            <w:tcW w:w="737" w:type="dxa"/>
          </w:tcPr>
          <w:p w14:paraId="2BFC2DF1" w14:textId="77777777" w:rsidR="008F3EAE" w:rsidRPr="000577D1" w:rsidRDefault="008F3EAE" w:rsidP="000577D1">
            <w:pPr>
              <w:pStyle w:val="Tablebody"/>
              <w:spacing w:before="0" w:after="0"/>
              <w:jc w:val="center"/>
              <w:rPr>
                <w:b/>
                <w:bCs/>
              </w:rPr>
            </w:pPr>
          </w:p>
        </w:tc>
        <w:tc>
          <w:tcPr>
            <w:tcW w:w="1417" w:type="dxa"/>
          </w:tcPr>
          <w:p w14:paraId="047B3A37" w14:textId="77777777" w:rsidR="008F3EAE" w:rsidRPr="000577D1" w:rsidRDefault="008F3EAE" w:rsidP="000577D1">
            <w:pPr>
              <w:pStyle w:val="Tablebody"/>
              <w:spacing w:before="0" w:after="0"/>
              <w:jc w:val="right"/>
              <w:rPr>
                <w:b/>
                <w:bCs/>
                <w:lang w:val="en-US"/>
              </w:rPr>
            </w:pPr>
            <w:r w:rsidRPr="000577D1">
              <w:rPr>
                <w:b/>
                <w:bCs/>
                <w:lang w:val="en-US"/>
              </w:rPr>
              <w:t xml:space="preserve">260,214 </w:t>
            </w:r>
          </w:p>
        </w:tc>
        <w:tc>
          <w:tcPr>
            <w:tcW w:w="1418" w:type="dxa"/>
            <w:shd w:val="clear" w:color="auto" w:fill="F2F2F2" w:themeFill="background1" w:themeFillShade="F2"/>
          </w:tcPr>
          <w:p w14:paraId="06750449" w14:textId="77777777" w:rsidR="008F3EAE" w:rsidRPr="000577D1" w:rsidRDefault="008F3EAE" w:rsidP="000577D1">
            <w:pPr>
              <w:pStyle w:val="Tablebody"/>
              <w:spacing w:before="0" w:after="0"/>
              <w:jc w:val="right"/>
              <w:rPr>
                <w:b/>
                <w:bCs/>
                <w:lang w:val="en-US"/>
              </w:rPr>
            </w:pPr>
            <w:r w:rsidRPr="000577D1">
              <w:rPr>
                <w:b/>
                <w:bCs/>
                <w:lang w:val="en-US"/>
              </w:rPr>
              <w:t xml:space="preserve">260,569 </w:t>
            </w:r>
          </w:p>
        </w:tc>
      </w:tr>
    </w:tbl>
    <w:p w14:paraId="65933188" w14:textId="77777777" w:rsidR="008F3EAE" w:rsidRPr="008F3EAE" w:rsidRDefault="008F3EAE" w:rsidP="008F3EAE">
      <w:pPr>
        <w:rPr>
          <w:lang w:val="en-US"/>
        </w:rPr>
      </w:pPr>
    </w:p>
    <w:p w14:paraId="5AE0271D" w14:textId="77777777" w:rsidR="008F3EAE" w:rsidRPr="008F3EAE" w:rsidRDefault="008F3EAE" w:rsidP="008F3EAE">
      <w:pPr>
        <w:rPr>
          <w:lang w:val="en-US"/>
        </w:rPr>
      </w:pPr>
      <w:r w:rsidRPr="008F3EAE">
        <w:rPr>
          <w:lang w:val="en-US"/>
        </w:rPr>
        <w:t xml:space="preserve">All buildings (including leasehold improvements), plant and equipment and other non-financial physical assets that have finite useful lives are depreciated. The exceptions to this rule include items under assets held for sale and land.  Depreciation is calculated on a straight-line basis, at rates that allocate the asset’s value, less any estimated residual value, over the estimated useful life.  </w:t>
      </w:r>
    </w:p>
    <w:p w14:paraId="7124F44A" w14:textId="675AA4CD" w:rsidR="008F3EAE" w:rsidRPr="008F3EAE" w:rsidRDefault="008F3EAE" w:rsidP="008F3EAE">
      <w:pPr>
        <w:rPr>
          <w:lang w:val="en-US"/>
        </w:rPr>
      </w:pPr>
      <w:r w:rsidRPr="008F3EAE">
        <w:rPr>
          <w:lang w:val="en-US"/>
        </w:rPr>
        <w:t>Typical estimated useful lives for the different asset classes for current and prior years are included in the table below:</w:t>
      </w:r>
    </w:p>
    <w:tbl>
      <w:tblPr>
        <w:tblStyle w:val="TableGridLight"/>
        <w:tblW w:w="0" w:type="auto"/>
        <w:tblLayout w:type="fixed"/>
        <w:tblLook w:val="0060" w:firstRow="1" w:lastRow="1" w:firstColumn="0" w:lastColumn="0" w:noHBand="0" w:noVBand="0"/>
      </w:tblPr>
      <w:tblGrid>
        <w:gridCol w:w="8617"/>
        <w:gridCol w:w="1701"/>
      </w:tblGrid>
      <w:tr w:rsidR="008F3EAE" w:rsidRPr="008F3EAE" w14:paraId="233788C9" w14:textId="77777777" w:rsidTr="00896052">
        <w:trPr>
          <w:cnfStyle w:val="100000000000" w:firstRow="1" w:lastRow="0" w:firstColumn="0" w:lastColumn="0" w:oddVBand="0" w:evenVBand="0" w:oddHBand="0" w:evenHBand="0" w:firstRowFirstColumn="0" w:firstRowLastColumn="0" w:lastRowFirstColumn="0" w:lastRowLastColumn="0"/>
          <w:trHeight w:val="60"/>
        </w:trPr>
        <w:tc>
          <w:tcPr>
            <w:tcW w:w="8617" w:type="dxa"/>
          </w:tcPr>
          <w:p w14:paraId="31BCB05F" w14:textId="77777777" w:rsidR="008F3EAE" w:rsidRPr="008F3EAE" w:rsidRDefault="008F3EAE" w:rsidP="000577D1">
            <w:pPr>
              <w:pStyle w:val="Tablebody"/>
              <w:spacing w:before="0" w:after="0"/>
            </w:pPr>
            <w:r w:rsidRPr="008F3EAE">
              <w:t>Assets</w:t>
            </w:r>
          </w:p>
        </w:tc>
        <w:tc>
          <w:tcPr>
            <w:tcW w:w="1701" w:type="dxa"/>
          </w:tcPr>
          <w:p w14:paraId="2EC6FF29" w14:textId="77777777" w:rsidR="008F3EAE" w:rsidRPr="008F3EAE" w:rsidRDefault="008F3EAE" w:rsidP="00896052">
            <w:pPr>
              <w:pStyle w:val="Tablebody"/>
              <w:spacing w:before="0" w:after="0"/>
              <w:jc w:val="right"/>
            </w:pPr>
            <w:r w:rsidRPr="008F3EAE">
              <w:t>Useful life</w:t>
            </w:r>
          </w:p>
        </w:tc>
      </w:tr>
      <w:tr w:rsidR="008F3EAE" w:rsidRPr="008F3EAE" w14:paraId="504DF0C0" w14:textId="77777777" w:rsidTr="00896052">
        <w:tblPrEx>
          <w:tblCellMar>
            <w:left w:w="57" w:type="dxa"/>
            <w:bottom w:w="57" w:type="dxa"/>
            <w:right w:w="57" w:type="dxa"/>
          </w:tblCellMar>
        </w:tblPrEx>
        <w:trPr>
          <w:trHeight w:val="60"/>
        </w:trPr>
        <w:tc>
          <w:tcPr>
            <w:tcW w:w="8617" w:type="dxa"/>
          </w:tcPr>
          <w:p w14:paraId="24874609" w14:textId="77777777" w:rsidR="008F3EAE" w:rsidRPr="008F3EAE" w:rsidRDefault="008F3EAE" w:rsidP="000577D1">
            <w:pPr>
              <w:pStyle w:val="Tablebody"/>
              <w:spacing w:before="0" w:after="0"/>
            </w:pPr>
            <w:r w:rsidRPr="008F3EAE">
              <w:t>Land (right-of-use asset)</w:t>
            </w:r>
          </w:p>
        </w:tc>
        <w:tc>
          <w:tcPr>
            <w:tcW w:w="1701" w:type="dxa"/>
          </w:tcPr>
          <w:p w14:paraId="749697E4" w14:textId="77777777" w:rsidR="008F3EAE" w:rsidRPr="008F3EAE" w:rsidRDefault="008F3EAE" w:rsidP="00896052">
            <w:pPr>
              <w:pStyle w:val="Tablebody"/>
              <w:spacing w:before="0" w:after="0"/>
              <w:jc w:val="right"/>
            </w:pPr>
            <w:r w:rsidRPr="008F3EAE">
              <w:t>1–</w:t>
            </w:r>
            <w:proofErr w:type="gramStart"/>
            <w:r w:rsidRPr="008F3EAE">
              <w:t>40  years</w:t>
            </w:r>
            <w:proofErr w:type="gramEnd"/>
          </w:p>
        </w:tc>
      </w:tr>
      <w:tr w:rsidR="008F3EAE" w:rsidRPr="008F3EAE" w14:paraId="7A9F0A0F" w14:textId="77777777" w:rsidTr="00896052">
        <w:tblPrEx>
          <w:tblCellMar>
            <w:left w:w="57" w:type="dxa"/>
            <w:bottom w:w="57" w:type="dxa"/>
            <w:right w:w="57" w:type="dxa"/>
          </w:tblCellMar>
        </w:tblPrEx>
        <w:trPr>
          <w:trHeight w:val="60"/>
        </w:trPr>
        <w:tc>
          <w:tcPr>
            <w:tcW w:w="8617" w:type="dxa"/>
          </w:tcPr>
          <w:p w14:paraId="5919D761" w14:textId="77777777" w:rsidR="008F3EAE" w:rsidRPr="008F3EAE" w:rsidRDefault="008F3EAE" w:rsidP="000577D1">
            <w:pPr>
              <w:pStyle w:val="Tablebody"/>
              <w:spacing w:before="0" w:after="0"/>
            </w:pPr>
            <w:r w:rsidRPr="008F3EAE">
              <w:t>Buildings (inclusive of heritage and right-of-use assets)</w:t>
            </w:r>
          </w:p>
        </w:tc>
        <w:tc>
          <w:tcPr>
            <w:tcW w:w="1701" w:type="dxa"/>
          </w:tcPr>
          <w:p w14:paraId="4F689814" w14:textId="77777777" w:rsidR="008F3EAE" w:rsidRPr="008F3EAE" w:rsidRDefault="008F3EAE" w:rsidP="00896052">
            <w:pPr>
              <w:pStyle w:val="Tablebody"/>
              <w:spacing w:before="0" w:after="0"/>
              <w:jc w:val="right"/>
            </w:pPr>
            <w:r w:rsidRPr="008F3EAE">
              <w:t>1–</w:t>
            </w:r>
            <w:proofErr w:type="gramStart"/>
            <w:r w:rsidRPr="008F3EAE">
              <w:t>50  years</w:t>
            </w:r>
            <w:proofErr w:type="gramEnd"/>
          </w:p>
        </w:tc>
      </w:tr>
      <w:tr w:rsidR="008F3EAE" w:rsidRPr="008F3EAE" w14:paraId="27E13612" w14:textId="77777777" w:rsidTr="00896052">
        <w:tblPrEx>
          <w:tblCellMar>
            <w:left w:w="57" w:type="dxa"/>
            <w:bottom w:w="57" w:type="dxa"/>
            <w:right w:w="57" w:type="dxa"/>
          </w:tblCellMar>
        </w:tblPrEx>
        <w:trPr>
          <w:trHeight w:val="60"/>
        </w:trPr>
        <w:tc>
          <w:tcPr>
            <w:tcW w:w="8617" w:type="dxa"/>
          </w:tcPr>
          <w:p w14:paraId="4251D6A3" w14:textId="77777777" w:rsidR="008F3EAE" w:rsidRPr="008F3EAE" w:rsidRDefault="008F3EAE" w:rsidP="000577D1">
            <w:pPr>
              <w:pStyle w:val="Tablebody"/>
              <w:spacing w:before="0" w:after="0"/>
            </w:pPr>
            <w:r w:rsidRPr="008F3EAE">
              <w:t>Plant and equipment (inclusive of right-of-use assets)</w:t>
            </w:r>
          </w:p>
        </w:tc>
        <w:tc>
          <w:tcPr>
            <w:tcW w:w="1701" w:type="dxa"/>
          </w:tcPr>
          <w:p w14:paraId="58A40859" w14:textId="77777777" w:rsidR="008F3EAE" w:rsidRPr="008F3EAE" w:rsidRDefault="008F3EAE" w:rsidP="00896052">
            <w:pPr>
              <w:pStyle w:val="Tablebody"/>
              <w:spacing w:before="0" w:after="0"/>
              <w:jc w:val="right"/>
            </w:pPr>
            <w:r w:rsidRPr="008F3EAE">
              <w:t>1–</w:t>
            </w:r>
            <w:proofErr w:type="gramStart"/>
            <w:r w:rsidRPr="008F3EAE">
              <w:t>40  years</w:t>
            </w:r>
            <w:proofErr w:type="gramEnd"/>
          </w:p>
        </w:tc>
      </w:tr>
      <w:tr w:rsidR="008F3EAE" w:rsidRPr="008F3EAE" w14:paraId="18AA155E" w14:textId="77777777" w:rsidTr="00896052">
        <w:tblPrEx>
          <w:tblCellMar>
            <w:left w:w="57" w:type="dxa"/>
            <w:bottom w:w="57" w:type="dxa"/>
            <w:right w:w="57" w:type="dxa"/>
          </w:tblCellMar>
        </w:tblPrEx>
        <w:trPr>
          <w:trHeight w:val="60"/>
        </w:trPr>
        <w:tc>
          <w:tcPr>
            <w:tcW w:w="8617" w:type="dxa"/>
          </w:tcPr>
          <w:p w14:paraId="05E40E0F" w14:textId="77777777" w:rsidR="008F3EAE" w:rsidRPr="008F3EAE" w:rsidRDefault="008F3EAE" w:rsidP="000577D1">
            <w:pPr>
              <w:pStyle w:val="Tablebody"/>
              <w:spacing w:before="0" w:after="0"/>
            </w:pPr>
            <w:r w:rsidRPr="008F3EAE">
              <w:t>Heritage assets</w:t>
            </w:r>
          </w:p>
        </w:tc>
        <w:tc>
          <w:tcPr>
            <w:tcW w:w="1701" w:type="dxa"/>
          </w:tcPr>
          <w:p w14:paraId="18FC0DCC" w14:textId="77777777" w:rsidR="008F3EAE" w:rsidRPr="008F3EAE" w:rsidRDefault="008F3EAE" w:rsidP="00896052">
            <w:pPr>
              <w:pStyle w:val="Tablebody"/>
              <w:spacing w:before="0" w:after="0"/>
              <w:jc w:val="right"/>
            </w:pPr>
            <w:r w:rsidRPr="008F3EAE">
              <w:t>1–</w:t>
            </w:r>
            <w:proofErr w:type="gramStart"/>
            <w:r w:rsidRPr="008F3EAE">
              <w:t>50  years</w:t>
            </w:r>
            <w:proofErr w:type="gramEnd"/>
          </w:p>
        </w:tc>
      </w:tr>
      <w:tr w:rsidR="008F3EAE" w:rsidRPr="008F3EAE" w14:paraId="68A5A22B" w14:textId="77777777" w:rsidTr="00896052">
        <w:tblPrEx>
          <w:tblCellMar>
            <w:left w:w="57" w:type="dxa"/>
            <w:bottom w:w="57" w:type="dxa"/>
            <w:right w:w="57" w:type="dxa"/>
          </w:tblCellMar>
        </w:tblPrEx>
        <w:trPr>
          <w:trHeight w:val="60"/>
        </w:trPr>
        <w:tc>
          <w:tcPr>
            <w:tcW w:w="8617" w:type="dxa"/>
          </w:tcPr>
          <w:p w14:paraId="50026AD9" w14:textId="77777777" w:rsidR="008F3EAE" w:rsidRPr="008F3EAE" w:rsidRDefault="008F3EAE" w:rsidP="000577D1">
            <w:pPr>
              <w:pStyle w:val="Tablebody"/>
              <w:spacing w:before="0" w:after="0"/>
            </w:pPr>
            <w:r w:rsidRPr="008F3EAE">
              <w:t>Cultural artworks</w:t>
            </w:r>
          </w:p>
        </w:tc>
        <w:tc>
          <w:tcPr>
            <w:tcW w:w="1701" w:type="dxa"/>
          </w:tcPr>
          <w:p w14:paraId="07C9ED6A" w14:textId="77777777" w:rsidR="008F3EAE" w:rsidRPr="008F3EAE" w:rsidRDefault="008F3EAE" w:rsidP="00896052">
            <w:pPr>
              <w:pStyle w:val="Tablebody"/>
              <w:spacing w:before="0" w:after="0"/>
              <w:jc w:val="right"/>
            </w:pPr>
            <w:r w:rsidRPr="008F3EAE">
              <w:t xml:space="preserve"> Indefinite Useful Life</w:t>
            </w:r>
          </w:p>
        </w:tc>
      </w:tr>
      <w:tr w:rsidR="008F3EAE" w:rsidRPr="008F3EAE" w14:paraId="27D8F3DA" w14:textId="77777777" w:rsidTr="00896052">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617" w:type="dxa"/>
          </w:tcPr>
          <w:p w14:paraId="354B4156" w14:textId="77777777" w:rsidR="008F3EAE" w:rsidRPr="008F3EAE" w:rsidRDefault="008F3EAE" w:rsidP="000577D1">
            <w:pPr>
              <w:pStyle w:val="Tablebody"/>
              <w:spacing w:before="0" w:after="0"/>
            </w:pPr>
            <w:r w:rsidRPr="008F3EAE">
              <w:t>Software – Internally Generated Intangible Asset</w:t>
            </w:r>
          </w:p>
        </w:tc>
        <w:tc>
          <w:tcPr>
            <w:tcW w:w="1701" w:type="dxa"/>
          </w:tcPr>
          <w:p w14:paraId="2316416F" w14:textId="77777777" w:rsidR="008F3EAE" w:rsidRPr="008F3EAE" w:rsidRDefault="008F3EAE" w:rsidP="00896052">
            <w:pPr>
              <w:pStyle w:val="Tablebody"/>
              <w:spacing w:before="0" w:after="0"/>
              <w:jc w:val="right"/>
            </w:pPr>
            <w:r w:rsidRPr="008F3EAE">
              <w:t>3–</w:t>
            </w:r>
            <w:proofErr w:type="gramStart"/>
            <w:r w:rsidRPr="008F3EAE">
              <w:t>12  years</w:t>
            </w:r>
            <w:proofErr w:type="gramEnd"/>
          </w:p>
        </w:tc>
      </w:tr>
    </w:tbl>
    <w:p w14:paraId="490FB255" w14:textId="77777777" w:rsidR="008F3EAE" w:rsidRPr="008F3EAE" w:rsidRDefault="008F3EAE" w:rsidP="008F3EAE">
      <w:pPr>
        <w:rPr>
          <w:lang w:val="en-US"/>
        </w:rPr>
      </w:pPr>
    </w:p>
    <w:p w14:paraId="7A39534C" w14:textId="77777777" w:rsidR="008F3EAE" w:rsidRPr="008F3EAE" w:rsidRDefault="008F3EAE" w:rsidP="008F3EAE">
      <w:pPr>
        <w:rPr>
          <w:lang w:val="en-US"/>
        </w:rPr>
      </w:pPr>
      <w:r w:rsidRPr="008F3EAE">
        <w:rPr>
          <w:lang w:val="en-US"/>
        </w:rPr>
        <w:t>The estimated useful lives, residual values and depreciation method are reviewed at the end of each annual reporting period, and adjustments are made where appropriate.</w:t>
      </w:r>
    </w:p>
    <w:p w14:paraId="043D8472" w14:textId="77777777" w:rsidR="008F3EAE" w:rsidRPr="008F3EAE" w:rsidRDefault="008F3EAE" w:rsidP="008F3EAE">
      <w:pPr>
        <w:rPr>
          <w:lang w:val="en-US"/>
        </w:rPr>
      </w:pPr>
      <w:r w:rsidRPr="008F3EAE">
        <w:rPr>
          <w:lang w:val="en-US"/>
        </w:rPr>
        <w:t>Right-of-use assets are depreciated on a straight-line basis over the shorter of the asset’s 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470ECA60" w14:textId="77777777" w:rsidR="008F3EAE" w:rsidRPr="008F3EAE" w:rsidRDefault="008F3EAE" w:rsidP="008F3EAE">
      <w:pPr>
        <w:rPr>
          <w:lang w:val="en-US"/>
        </w:rPr>
      </w:pPr>
      <w:r w:rsidRPr="008F3EAE">
        <w:rPr>
          <w:lang w:val="en-US"/>
        </w:rPr>
        <w:t>Leasehold improvements are depreciated over the shorter of the lease term and their useful lives.</w:t>
      </w:r>
    </w:p>
    <w:p w14:paraId="1D76B139" w14:textId="77777777" w:rsidR="008F3EAE" w:rsidRPr="008F3EAE" w:rsidRDefault="008F3EAE" w:rsidP="008F3EAE">
      <w:pPr>
        <w:rPr>
          <w:lang w:val="en-US"/>
        </w:rPr>
      </w:pPr>
      <w:r w:rsidRPr="008F3EAE">
        <w:rPr>
          <w:lang w:val="en-US"/>
        </w:rPr>
        <w:t>In the event of a loss or destruction of an asset, the future economic benefits arising from the use of the asset will be replaced (unless a specific decision to the contrary has been made).</w:t>
      </w:r>
    </w:p>
    <w:p w14:paraId="6D79A435" w14:textId="77777777" w:rsidR="008F3EAE" w:rsidRPr="008F3EAE" w:rsidRDefault="008F3EAE" w:rsidP="008F3EAE">
      <w:pPr>
        <w:rPr>
          <w:lang w:val="en-US"/>
        </w:rPr>
      </w:pPr>
      <w:r w:rsidRPr="008F3EAE">
        <w:rPr>
          <w:b/>
          <w:bCs/>
          <w:lang w:val="en-US"/>
        </w:rPr>
        <w:t>Indefinite Life Assets:</w:t>
      </w:r>
      <w:r w:rsidRPr="008F3EAE">
        <w:rPr>
          <w:lang w:val="en-US"/>
        </w:rPr>
        <w:t xml:space="preserve"> Land and cultural assets which are considered to have an indefinite life, are not depreciated. Depreciation is not </w:t>
      </w:r>
      <w:proofErr w:type="spellStart"/>
      <w:r w:rsidRPr="008F3EAE">
        <w:rPr>
          <w:lang w:val="en-US"/>
        </w:rPr>
        <w:t>recognised</w:t>
      </w:r>
      <w:proofErr w:type="spellEnd"/>
      <w:r w:rsidRPr="008F3EAE">
        <w:rPr>
          <w:lang w:val="en-US"/>
        </w:rPr>
        <w:t xml:space="preserve"> in respect of these assets because their service potential has not, in any material sense, been consumed during the reporting period.</w:t>
      </w:r>
    </w:p>
    <w:p w14:paraId="6E9D708C" w14:textId="77777777" w:rsidR="008F3EAE" w:rsidRPr="008F3EAE" w:rsidRDefault="008F3EAE" w:rsidP="008F3EAE">
      <w:pPr>
        <w:rPr>
          <w:lang w:val="en-US"/>
        </w:rPr>
      </w:pPr>
      <w:r w:rsidRPr="008F3EAE">
        <w:rPr>
          <w:b/>
          <w:bCs/>
          <w:lang w:val="en-US"/>
        </w:rPr>
        <w:t>Internally Generated Intangible Assets:</w:t>
      </w:r>
      <w:r w:rsidRPr="008F3EAE">
        <w:rPr>
          <w:lang w:val="en-US"/>
        </w:rPr>
        <w:t xml:space="preserve"> Refer to Note 5.2 Intangible Assets.</w:t>
      </w:r>
    </w:p>
    <w:p w14:paraId="28F3AF42" w14:textId="77777777" w:rsidR="008F3EAE" w:rsidRPr="00896052" w:rsidRDefault="008F3EAE" w:rsidP="00896052">
      <w:pPr>
        <w:pStyle w:val="Heading4"/>
      </w:pPr>
      <w:r w:rsidRPr="00896052">
        <w:t>Amortisation of Internally Generated Intangible Assets</w:t>
      </w:r>
    </w:p>
    <w:p w14:paraId="27974F52" w14:textId="77777777" w:rsidR="008F3EAE" w:rsidRPr="008F3EAE" w:rsidRDefault="008F3EAE" w:rsidP="008F3EAE">
      <w:pPr>
        <w:rPr>
          <w:lang w:val="en-US"/>
        </w:rPr>
      </w:pPr>
      <w:r w:rsidRPr="008F3EAE">
        <w:rPr>
          <w:lang w:val="en-US"/>
        </w:rPr>
        <w:t xml:space="preserve">Internally generated intangible assets with finite useful lives are </w:t>
      </w:r>
      <w:proofErr w:type="spellStart"/>
      <w:r w:rsidRPr="008F3EAE">
        <w:rPr>
          <w:lang w:val="en-US"/>
        </w:rPr>
        <w:t>amortised</w:t>
      </w:r>
      <w:proofErr w:type="spellEnd"/>
      <w:r w:rsidRPr="008F3EAE">
        <w:rPr>
          <w:lang w:val="en-US"/>
        </w:rPr>
        <w:t xml:space="preserve"> as an expense from transactions on a systematic (typically straight-line) basis over the asset’s useful life. </w:t>
      </w:r>
      <w:proofErr w:type="spellStart"/>
      <w:r w:rsidRPr="008F3EAE">
        <w:rPr>
          <w:lang w:val="en-US"/>
        </w:rPr>
        <w:t>Amortisation</w:t>
      </w:r>
      <w:proofErr w:type="spellEnd"/>
      <w:r w:rsidRPr="008F3EAE">
        <w:rPr>
          <w:lang w:val="en-US"/>
        </w:rPr>
        <w:t xml:space="preserve"> begins when the asset is available for use, that is, when it is in the location and condition necessary for it to be capable of operating in the manner intended by management. The estimated useful lives, residual values and </w:t>
      </w:r>
      <w:proofErr w:type="spellStart"/>
      <w:r w:rsidRPr="008F3EAE">
        <w:rPr>
          <w:lang w:val="en-US"/>
        </w:rPr>
        <w:t>amortisation</w:t>
      </w:r>
      <w:proofErr w:type="spellEnd"/>
      <w:r w:rsidRPr="008F3EAE">
        <w:rPr>
          <w:lang w:val="en-US"/>
        </w:rPr>
        <w:t xml:space="preserve"> method are reviewed at the end of each annual reporting period and adjustments are made where appropriate.</w:t>
      </w:r>
    </w:p>
    <w:p w14:paraId="7F9DCB01" w14:textId="77777777" w:rsidR="00497EBD" w:rsidRDefault="00497EBD">
      <w:pPr>
        <w:rPr>
          <w:lang w:val="en-AU"/>
        </w:rPr>
        <w:sectPr w:rsidR="00497EBD" w:rsidSect="003534E4">
          <w:pgSz w:w="11901" w:h="16817"/>
          <w:pgMar w:top="720" w:right="720" w:bottom="799" w:left="720" w:header="720" w:footer="357" w:gutter="0"/>
          <w:pgBorders w:offsetFrom="page">
            <w:top w:val="single" w:sz="48" w:space="0" w:color="DFE2F1"/>
            <w:left w:val="single" w:sz="48" w:space="0" w:color="DFE2F1"/>
            <w:bottom w:val="single" w:sz="48" w:space="0" w:color="DFE2F1"/>
            <w:right w:val="single" w:sz="48" w:space="0" w:color="DFE2F1"/>
          </w:pgBorders>
          <w:cols w:space="720"/>
          <w:noEndnote/>
          <w:docGrid w:linePitch="360"/>
        </w:sectPr>
      </w:pPr>
    </w:p>
    <w:p w14:paraId="3CFEE3B8" w14:textId="30A41694" w:rsidR="00497EBD" w:rsidRPr="00497EBD" w:rsidRDefault="00497EBD" w:rsidP="00497EBD">
      <w:pPr>
        <w:pStyle w:val="Heading4"/>
        <w:rPr>
          <w:lang w:val="en-US"/>
        </w:rPr>
      </w:pPr>
      <w:proofErr w:type="gramStart"/>
      <w:r w:rsidRPr="00497EBD">
        <w:rPr>
          <w:lang w:val="en-US"/>
        </w:rPr>
        <w:lastRenderedPageBreak/>
        <w:t>5.1.2  Reconciliation</w:t>
      </w:r>
      <w:proofErr w:type="gramEnd"/>
      <w:r w:rsidRPr="00497EBD">
        <w:rPr>
          <w:lang w:val="en-US"/>
        </w:rPr>
        <w:t xml:space="preserve"> of Movements in Carrying Amounts of Property, Plant and Equipment</w:t>
      </w:r>
    </w:p>
    <w:tbl>
      <w:tblPr>
        <w:tblStyle w:val="TableGridLight"/>
        <w:tblW w:w="15363" w:type="dxa"/>
        <w:tblLayout w:type="fixed"/>
        <w:tblLook w:val="0060" w:firstRow="1" w:lastRow="1" w:firstColumn="0" w:lastColumn="0" w:noHBand="0" w:noVBand="0"/>
      </w:tblPr>
      <w:tblGrid>
        <w:gridCol w:w="2835"/>
        <w:gridCol w:w="993"/>
        <w:gridCol w:w="992"/>
        <w:gridCol w:w="962"/>
        <w:gridCol w:w="850"/>
        <w:gridCol w:w="908"/>
        <w:gridCol w:w="907"/>
        <w:gridCol w:w="850"/>
        <w:gridCol w:w="850"/>
        <w:gridCol w:w="851"/>
        <w:gridCol w:w="850"/>
        <w:gridCol w:w="851"/>
        <w:gridCol w:w="850"/>
        <w:gridCol w:w="907"/>
        <w:gridCol w:w="907"/>
      </w:tblGrid>
      <w:tr w:rsidR="00497EBD" w:rsidRPr="00497EBD" w14:paraId="0C2FBBEB" w14:textId="77777777" w:rsidTr="00497EBD">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972E974" w14:textId="77777777" w:rsidR="00497EBD" w:rsidRPr="00497EBD" w:rsidRDefault="00497EBD" w:rsidP="00497EBD">
            <w:pPr>
              <w:pStyle w:val="Tablebody"/>
              <w:spacing w:before="0" w:after="0"/>
            </w:pPr>
            <w:r w:rsidRPr="00497EBD">
              <w:t> </w:t>
            </w:r>
          </w:p>
        </w:tc>
        <w:tc>
          <w:tcPr>
            <w:tcW w:w="1985" w:type="dxa"/>
            <w:gridSpan w:val="2"/>
          </w:tcPr>
          <w:p w14:paraId="6872D849" w14:textId="26E5DD70" w:rsidR="00497EBD" w:rsidRPr="00497EBD" w:rsidRDefault="00497EBD" w:rsidP="00497EBD">
            <w:pPr>
              <w:pStyle w:val="Tablebody"/>
              <w:spacing w:before="0" w:after="0"/>
              <w:jc w:val="center"/>
            </w:pPr>
            <w:r w:rsidRPr="00497EBD">
              <w:t>Crown land at</w:t>
            </w:r>
            <w:r>
              <w:t xml:space="preserve"> </w:t>
            </w:r>
            <w:r w:rsidRPr="00497EBD">
              <w:t>air</w:t>
            </w:r>
            <w:r>
              <w:t xml:space="preserve"> </w:t>
            </w:r>
            <w:r w:rsidRPr="00497EBD">
              <w:t>value</w:t>
            </w:r>
          </w:p>
        </w:tc>
        <w:tc>
          <w:tcPr>
            <w:tcW w:w="1812" w:type="dxa"/>
            <w:gridSpan w:val="2"/>
          </w:tcPr>
          <w:p w14:paraId="18E05DDC" w14:textId="77777777" w:rsidR="00497EBD" w:rsidRPr="00497EBD" w:rsidRDefault="00497EBD" w:rsidP="00497EBD">
            <w:pPr>
              <w:pStyle w:val="Tablebody"/>
              <w:spacing w:before="0" w:after="0"/>
              <w:jc w:val="center"/>
            </w:pPr>
            <w:r w:rsidRPr="00497EBD">
              <w:t>Land at fair value (Right-of-Use Assets)</w:t>
            </w:r>
          </w:p>
        </w:tc>
        <w:tc>
          <w:tcPr>
            <w:tcW w:w="1815" w:type="dxa"/>
            <w:gridSpan w:val="2"/>
          </w:tcPr>
          <w:p w14:paraId="727D85A1" w14:textId="77777777" w:rsidR="00497EBD" w:rsidRPr="00497EBD" w:rsidRDefault="00497EBD" w:rsidP="00497EBD">
            <w:pPr>
              <w:pStyle w:val="Tablebody"/>
              <w:spacing w:before="0" w:after="0"/>
              <w:jc w:val="center"/>
            </w:pPr>
            <w:r w:rsidRPr="00497EBD">
              <w:t xml:space="preserve">Buildings </w:t>
            </w:r>
            <w:r w:rsidRPr="00497EBD">
              <w:br/>
              <w:t>at fair value</w:t>
            </w:r>
          </w:p>
        </w:tc>
        <w:tc>
          <w:tcPr>
            <w:tcW w:w="1700" w:type="dxa"/>
            <w:gridSpan w:val="2"/>
          </w:tcPr>
          <w:p w14:paraId="547C60FB" w14:textId="77777777" w:rsidR="00497EBD" w:rsidRPr="00497EBD" w:rsidRDefault="00497EBD" w:rsidP="00497EBD">
            <w:pPr>
              <w:pStyle w:val="Tablebody"/>
              <w:spacing w:before="0" w:after="0"/>
              <w:jc w:val="center"/>
            </w:pPr>
            <w:r w:rsidRPr="00497EBD">
              <w:t xml:space="preserve">Plant and Equipment </w:t>
            </w:r>
            <w:r w:rsidRPr="00497EBD">
              <w:br/>
              <w:t>at fair value</w:t>
            </w:r>
          </w:p>
        </w:tc>
        <w:tc>
          <w:tcPr>
            <w:tcW w:w="1701" w:type="dxa"/>
            <w:gridSpan w:val="2"/>
          </w:tcPr>
          <w:p w14:paraId="42A161D0" w14:textId="77777777" w:rsidR="00497EBD" w:rsidRPr="00497EBD" w:rsidRDefault="00497EBD" w:rsidP="00497EBD">
            <w:pPr>
              <w:pStyle w:val="Tablebody"/>
              <w:spacing w:before="0" w:after="0"/>
              <w:jc w:val="center"/>
            </w:pPr>
            <w:r w:rsidRPr="00497EBD">
              <w:t xml:space="preserve">Assets under </w:t>
            </w:r>
            <w:r w:rsidRPr="00497EBD">
              <w:br/>
              <w:t>construction at cost</w:t>
            </w:r>
          </w:p>
        </w:tc>
        <w:tc>
          <w:tcPr>
            <w:tcW w:w="1701" w:type="dxa"/>
            <w:gridSpan w:val="2"/>
          </w:tcPr>
          <w:p w14:paraId="4432403B" w14:textId="77777777" w:rsidR="00497EBD" w:rsidRPr="00497EBD" w:rsidRDefault="00497EBD" w:rsidP="00497EBD">
            <w:pPr>
              <w:pStyle w:val="Tablebody"/>
              <w:spacing w:before="0" w:after="0"/>
              <w:jc w:val="center"/>
            </w:pPr>
            <w:r w:rsidRPr="00497EBD">
              <w:t>Cultural artworks at fair value</w:t>
            </w:r>
          </w:p>
        </w:tc>
        <w:tc>
          <w:tcPr>
            <w:tcW w:w="1814" w:type="dxa"/>
            <w:gridSpan w:val="2"/>
          </w:tcPr>
          <w:p w14:paraId="56D6DED7" w14:textId="77777777" w:rsidR="00497EBD" w:rsidRPr="00497EBD" w:rsidRDefault="00497EBD" w:rsidP="00497EBD">
            <w:pPr>
              <w:pStyle w:val="Tablebody"/>
              <w:spacing w:before="0" w:after="0"/>
              <w:jc w:val="center"/>
            </w:pPr>
            <w:r w:rsidRPr="00497EBD">
              <w:t>Total</w:t>
            </w:r>
          </w:p>
        </w:tc>
      </w:tr>
      <w:tr w:rsidR="00497EBD" w:rsidRPr="00497EBD" w14:paraId="45D5A770" w14:textId="77777777" w:rsidTr="00497EBD">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E48E9BC" w14:textId="77777777" w:rsidR="00497EBD" w:rsidRPr="00497EBD" w:rsidRDefault="00497EBD" w:rsidP="00497EBD">
            <w:pPr>
              <w:pStyle w:val="Tablebody"/>
              <w:spacing w:before="0" w:after="0"/>
            </w:pPr>
            <w:r w:rsidRPr="00497EBD">
              <w:t> </w:t>
            </w:r>
          </w:p>
        </w:tc>
        <w:tc>
          <w:tcPr>
            <w:tcW w:w="993" w:type="dxa"/>
          </w:tcPr>
          <w:p w14:paraId="6E3B9016" w14:textId="77777777" w:rsidR="00497EBD" w:rsidRPr="00497EBD" w:rsidRDefault="00497EBD" w:rsidP="00497EBD">
            <w:pPr>
              <w:pStyle w:val="Tablebody"/>
              <w:spacing w:before="0" w:after="0"/>
              <w:jc w:val="right"/>
            </w:pPr>
            <w:r w:rsidRPr="00497EBD">
              <w:t>2022</w:t>
            </w:r>
          </w:p>
        </w:tc>
        <w:tc>
          <w:tcPr>
            <w:tcW w:w="992" w:type="dxa"/>
            <w:shd w:val="clear" w:color="auto" w:fill="F2F2F2" w:themeFill="background1" w:themeFillShade="F2"/>
          </w:tcPr>
          <w:p w14:paraId="7E137E12" w14:textId="77777777" w:rsidR="00497EBD" w:rsidRPr="00497EBD" w:rsidRDefault="00497EBD" w:rsidP="00497EBD">
            <w:pPr>
              <w:pStyle w:val="Tablebody"/>
              <w:spacing w:before="0" w:after="0"/>
              <w:jc w:val="right"/>
            </w:pPr>
            <w:r w:rsidRPr="00497EBD">
              <w:t>2023</w:t>
            </w:r>
          </w:p>
        </w:tc>
        <w:tc>
          <w:tcPr>
            <w:tcW w:w="962" w:type="dxa"/>
          </w:tcPr>
          <w:p w14:paraId="4CD86FE6" w14:textId="77777777" w:rsidR="00497EBD" w:rsidRPr="00497EBD" w:rsidRDefault="00497EBD" w:rsidP="00497EBD">
            <w:pPr>
              <w:pStyle w:val="Tablebody"/>
              <w:spacing w:before="0" w:after="0"/>
              <w:jc w:val="right"/>
            </w:pPr>
            <w:r w:rsidRPr="00497EBD">
              <w:t>2022</w:t>
            </w:r>
          </w:p>
        </w:tc>
        <w:tc>
          <w:tcPr>
            <w:tcW w:w="850" w:type="dxa"/>
            <w:shd w:val="clear" w:color="auto" w:fill="F2F2F2" w:themeFill="background1" w:themeFillShade="F2"/>
          </w:tcPr>
          <w:p w14:paraId="2649B208" w14:textId="77777777" w:rsidR="00497EBD" w:rsidRPr="00497EBD" w:rsidRDefault="00497EBD" w:rsidP="00497EBD">
            <w:pPr>
              <w:pStyle w:val="Tablebody"/>
              <w:spacing w:before="0" w:after="0"/>
              <w:jc w:val="right"/>
            </w:pPr>
            <w:r w:rsidRPr="00497EBD">
              <w:t>2023</w:t>
            </w:r>
          </w:p>
        </w:tc>
        <w:tc>
          <w:tcPr>
            <w:tcW w:w="908" w:type="dxa"/>
          </w:tcPr>
          <w:p w14:paraId="743FB0D3" w14:textId="77777777" w:rsidR="00497EBD" w:rsidRPr="00497EBD" w:rsidRDefault="00497EBD" w:rsidP="00497EBD">
            <w:pPr>
              <w:pStyle w:val="Tablebody"/>
              <w:spacing w:before="0" w:after="0"/>
              <w:jc w:val="right"/>
            </w:pPr>
            <w:r w:rsidRPr="00497EBD">
              <w:t>2022</w:t>
            </w:r>
          </w:p>
        </w:tc>
        <w:tc>
          <w:tcPr>
            <w:tcW w:w="907" w:type="dxa"/>
            <w:shd w:val="clear" w:color="auto" w:fill="F2F2F2" w:themeFill="background1" w:themeFillShade="F2"/>
          </w:tcPr>
          <w:p w14:paraId="4A6F7946" w14:textId="77777777" w:rsidR="00497EBD" w:rsidRPr="00497EBD" w:rsidRDefault="00497EBD" w:rsidP="00497EBD">
            <w:pPr>
              <w:pStyle w:val="Tablebody"/>
              <w:spacing w:before="0" w:after="0"/>
              <w:jc w:val="right"/>
            </w:pPr>
            <w:r w:rsidRPr="00497EBD">
              <w:t>2023</w:t>
            </w:r>
          </w:p>
        </w:tc>
        <w:tc>
          <w:tcPr>
            <w:tcW w:w="850" w:type="dxa"/>
          </w:tcPr>
          <w:p w14:paraId="318C5E8D" w14:textId="77777777" w:rsidR="00497EBD" w:rsidRPr="00497EBD" w:rsidRDefault="00497EBD" w:rsidP="00497EBD">
            <w:pPr>
              <w:pStyle w:val="Tablebody"/>
              <w:spacing w:before="0" w:after="0"/>
              <w:jc w:val="right"/>
            </w:pPr>
            <w:r w:rsidRPr="00497EBD">
              <w:t>2022</w:t>
            </w:r>
          </w:p>
        </w:tc>
        <w:tc>
          <w:tcPr>
            <w:tcW w:w="850" w:type="dxa"/>
            <w:shd w:val="clear" w:color="auto" w:fill="F2F2F2" w:themeFill="background1" w:themeFillShade="F2"/>
          </w:tcPr>
          <w:p w14:paraId="7114252E" w14:textId="77777777" w:rsidR="00497EBD" w:rsidRPr="00497EBD" w:rsidRDefault="00497EBD" w:rsidP="00497EBD">
            <w:pPr>
              <w:pStyle w:val="Tablebody"/>
              <w:spacing w:before="0" w:after="0"/>
              <w:jc w:val="right"/>
            </w:pPr>
            <w:r w:rsidRPr="00497EBD">
              <w:t>2023</w:t>
            </w:r>
          </w:p>
        </w:tc>
        <w:tc>
          <w:tcPr>
            <w:tcW w:w="851" w:type="dxa"/>
          </w:tcPr>
          <w:p w14:paraId="2CE34D5F" w14:textId="77777777" w:rsidR="00497EBD" w:rsidRPr="00497EBD" w:rsidRDefault="00497EBD" w:rsidP="00497EBD">
            <w:pPr>
              <w:pStyle w:val="Tablebody"/>
              <w:spacing w:before="0" w:after="0"/>
              <w:jc w:val="right"/>
            </w:pPr>
            <w:r w:rsidRPr="00497EBD">
              <w:t>2022</w:t>
            </w:r>
          </w:p>
        </w:tc>
        <w:tc>
          <w:tcPr>
            <w:tcW w:w="850" w:type="dxa"/>
            <w:shd w:val="clear" w:color="auto" w:fill="F2F2F2" w:themeFill="background1" w:themeFillShade="F2"/>
          </w:tcPr>
          <w:p w14:paraId="271C1280" w14:textId="77777777" w:rsidR="00497EBD" w:rsidRPr="00497EBD" w:rsidRDefault="00497EBD" w:rsidP="00497EBD">
            <w:pPr>
              <w:pStyle w:val="Tablebody"/>
              <w:spacing w:before="0" w:after="0"/>
              <w:jc w:val="right"/>
            </w:pPr>
            <w:r w:rsidRPr="00497EBD">
              <w:t>2023</w:t>
            </w:r>
          </w:p>
        </w:tc>
        <w:tc>
          <w:tcPr>
            <w:tcW w:w="851" w:type="dxa"/>
          </w:tcPr>
          <w:p w14:paraId="7AFE7BEF" w14:textId="77777777" w:rsidR="00497EBD" w:rsidRPr="00497EBD" w:rsidRDefault="00497EBD" w:rsidP="00497EBD">
            <w:pPr>
              <w:pStyle w:val="Tablebody"/>
              <w:spacing w:before="0" w:after="0"/>
              <w:jc w:val="right"/>
            </w:pPr>
            <w:r w:rsidRPr="00497EBD">
              <w:t>2022</w:t>
            </w:r>
          </w:p>
        </w:tc>
        <w:tc>
          <w:tcPr>
            <w:tcW w:w="850" w:type="dxa"/>
            <w:shd w:val="clear" w:color="auto" w:fill="F2F2F2" w:themeFill="background1" w:themeFillShade="F2"/>
          </w:tcPr>
          <w:p w14:paraId="0FE56BF3" w14:textId="77777777" w:rsidR="00497EBD" w:rsidRPr="00497EBD" w:rsidRDefault="00497EBD" w:rsidP="00497EBD">
            <w:pPr>
              <w:pStyle w:val="Tablebody"/>
              <w:spacing w:before="0" w:after="0"/>
              <w:jc w:val="right"/>
            </w:pPr>
            <w:r w:rsidRPr="00497EBD">
              <w:t>2023</w:t>
            </w:r>
          </w:p>
        </w:tc>
        <w:tc>
          <w:tcPr>
            <w:tcW w:w="907" w:type="dxa"/>
          </w:tcPr>
          <w:p w14:paraId="6F6B00F2" w14:textId="77777777" w:rsidR="00497EBD" w:rsidRPr="00497EBD" w:rsidRDefault="00497EBD" w:rsidP="00497EBD">
            <w:pPr>
              <w:pStyle w:val="Tablebody"/>
              <w:spacing w:before="0" w:after="0"/>
              <w:jc w:val="right"/>
            </w:pPr>
            <w:r w:rsidRPr="00497EBD">
              <w:t>2022</w:t>
            </w:r>
          </w:p>
        </w:tc>
        <w:tc>
          <w:tcPr>
            <w:tcW w:w="907" w:type="dxa"/>
            <w:shd w:val="clear" w:color="auto" w:fill="F2F2F2" w:themeFill="background1" w:themeFillShade="F2"/>
          </w:tcPr>
          <w:p w14:paraId="7710428A" w14:textId="77777777" w:rsidR="00497EBD" w:rsidRPr="00497EBD" w:rsidRDefault="00497EBD" w:rsidP="00497EBD">
            <w:pPr>
              <w:pStyle w:val="Tablebody"/>
              <w:spacing w:before="0" w:after="0"/>
              <w:jc w:val="right"/>
            </w:pPr>
            <w:r w:rsidRPr="00497EBD">
              <w:t>2023</w:t>
            </w:r>
          </w:p>
        </w:tc>
      </w:tr>
      <w:tr w:rsidR="00497EBD" w:rsidRPr="00497EBD" w14:paraId="6EFA6CAC" w14:textId="77777777" w:rsidTr="00497EBD">
        <w:tblPrEx>
          <w:tblCellMar>
            <w:left w:w="57" w:type="dxa"/>
            <w:bottom w:w="57" w:type="dxa"/>
            <w:right w:w="57" w:type="dxa"/>
          </w:tblCellMar>
        </w:tblPrEx>
        <w:trPr>
          <w:trHeight w:val="113"/>
        </w:trPr>
        <w:tc>
          <w:tcPr>
            <w:tcW w:w="2835" w:type="dxa"/>
          </w:tcPr>
          <w:p w14:paraId="30853E8B" w14:textId="77777777" w:rsidR="00497EBD" w:rsidRPr="00497EBD" w:rsidRDefault="00497EBD" w:rsidP="00497EBD">
            <w:pPr>
              <w:pStyle w:val="Tablebody"/>
              <w:spacing w:before="0" w:after="0"/>
              <w:rPr>
                <w:b/>
                <w:bCs/>
              </w:rPr>
            </w:pPr>
            <w:r w:rsidRPr="00497EBD">
              <w:rPr>
                <w:b/>
                <w:bCs/>
              </w:rPr>
              <w:t xml:space="preserve">Opening balance </w:t>
            </w:r>
            <w:proofErr w:type="gramStart"/>
            <w:r w:rsidRPr="00497EBD">
              <w:rPr>
                <w:b/>
                <w:bCs/>
              </w:rPr>
              <w:t>at</w:t>
            </w:r>
            <w:proofErr w:type="gramEnd"/>
            <w:r w:rsidRPr="00497EBD">
              <w:rPr>
                <w:b/>
                <w:bCs/>
              </w:rPr>
              <w:t> 1 July</w:t>
            </w:r>
          </w:p>
        </w:tc>
        <w:tc>
          <w:tcPr>
            <w:tcW w:w="993" w:type="dxa"/>
          </w:tcPr>
          <w:p w14:paraId="02BD1F96" w14:textId="77777777" w:rsidR="00497EBD" w:rsidRPr="00497EBD" w:rsidRDefault="00497EBD" w:rsidP="00497EBD">
            <w:pPr>
              <w:pStyle w:val="Tablebody"/>
              <w:spacing w:before="0" w:after="0"/>
              <w:jc w:val="right"/>
              <w:rPr>
                <w:b/>
                <w:bCs/>
              </w:rPr>
            </w:pPr>
            <w:r w:rsidRPr="00497EBD">
              <w:rPr>
                <w:b/>
                <w:bCs/>
              </w:rPr>
              <w:t xml:space="preserve">636,914 </w:t>
            </w:r>
          </w:p>
        </w:tc>
        <w:tc>
          <w:tcPr>
            <w:tcW w:w="992" w:type="dxa"/>
            <w:shd w:val="clear" w:color="auto" w:fill="F2F2F2" w:themeFill="background1" w:themeFillShade="F2"/>
          </w:tcPr>
          <w:p w14:paraId="2C715CBD" w14:textId="77777777" w:rsidR="00497EBD" w:rsidRPr="00497EBD" w:rsidRDefault="00497EBD" w:rsidP="00497EBD">
            <w:pPr>
              <w:pStyle w:val="Tablebody"/>
              <w:spacing w:before="0" w:after="0"/>
              <w:jc w:val="right"/>
              <w:rPr>
                <w:b/>
                <w:bCs/>
              </w:rPr>
            </w:pPr>
            <w:r w:rsidRPr="00497EBD">
              <w:rPr>
                <w:b/>
                <w:bCs/>
              </w:rPr>
              <w:t xml:space="preserve">658,401 </w:t>
            </w:r>
          </w:p>
        </w:tc>
        <w:tc>
          <w:tcPr>
            <w:tcW w:w="962" w:type="dxa"/>
          </w:tcPr>
          <w:p w14:paraId="13FF8EB0" w14:textId="77777777" w:rsidR="00497EBD" w:rsidRPr="00497EBD" w:rsidRDefault="00497EBD" w:rsidP="00497EBD">
            <w:pPr>
              <w:pStyle w:val="Tablebody"/>
              <w:spacing w:before="0" w:after="0"/>
              <w:jc w:val="right"/>
              <w:rPr>
                <w:b/>
                <w:bCs/>
              </w:rPr>
            </w:pPr>
            <w:r w:rsidRPr="00497EBD">
              <w:rPr>
                <w:b/>
                <w:bCs/>
              </w:rPr>
              <w:t xml:space="preserve">14,368 </w:t>
            </w:r>
          </w:p>
        </w:tc>
        <w:tc>
          <w:tcPr>
            <w:tcW w:w="850" w:type="dxa"/>
            <w:shd w:val="clear" w:color="auto" w:fill="F2F2F2" w:themeFill="background1" w:themeFillShade="F2"/>
          </w:tcPr>
          <w:p w14:paraId="4E11C01E" w14:textId="77777777" w:rsidR="00497EBD" w:rsidRPr="00497EBD" w:rsidRDefault="00497EBD" w:rsidP="00497EBD">
            <w:pPr>
              <w:pStyle w:val="Tablebody"/>
              <w:spacing w:before="0" w:after="0"/>
              <w:jc w:val="right"/>
              <w:rPr>
                <w:b/>
                <w:bCs/>
              </w:rPr>
            </w:pPr>
            <w:r w:rsidRPr="00497EBD">
              <w:rPr>
                <w:b/>
                <w:bCs/>
              </w:rPr>
              <w:t xml:space="preserve">13,724 </w:t>
            </w:r>
          </w:p>
        </w:tc>
        <w:tc>
          <w:tcPr>
            <w:tcW w:w="908" w:type="dxa"/>
          </w:tcPr>
          <w:p w14:paraId="1A0411FF" w14:textId="77777777" w:rsidR="00497EBD" w:rsidRPr="00497EBD" w:rsidRDefault="00497EBD" w:rsidP="00497EBD">
            <w:pPr>
              <w:pStyle w:val="Tablebody"/>
              <w:spacing w:before="0" w:after="0"/>
              <w:jc w:val="right"/>
              <w:rPr>
                <w:b/>
                <w:bCs/>
              </w:rPr>
            </w:pPr>
            <w:r w:rsidRPr="00497EBD">
              <w:rPr>
                <w:b/>
                <w:bCs/>
              </w:rPr>
              <w:t>2,617,676</w:t>
            </w:r>
          </w:p>
        </w:tc>
        <w:tc>
          <w:tcPr>
            <w:tcW w:w="907" w:type="dxa"/>
            <w:shd w:val="clear" w:color="auto" w:fill="F2F2F2" w:themeFill="background1" w:themeFillShade="F2"/>
          </w:tcPr>
          <w:p w14:paraId="293327F9" w14:textId="77777777" w:rsidR="00497EBD" w:rsidRPr="00497EBD" w:rsidRDefault="00497EBD" w:rsidP="00497EBD">
            <w:pPr>
              <w:pStyle w:val="Tablebody"/>
              <w:spacing w:before="0" w:after="0"/>
              <w:jc w:val="right"/>
              <w:rPr>
                <w:b/>
                <w:bCs/>
              </w:rPr>
            </w:pPr>
            <w:r w:rsidRPr="00497EBD">
              <w:rPr>
                <w:b/>
                <w:bCs/>
              </w:rPr>
              <w:t xml:space="preserve">2,575,332 </w:t>
            </w:r>
          </w:p>
        </w:tc>
        <w:tc>
          <w:tcPr>
            <w:tcW w:w="850" w:type="dxa"/>
          </w:tcPr>
          <w:p w14:paraId="2A91481C" w14:textId="77777777" w:rsidR="00497EBD" w:rsidRPr="00497EBD" w:rsidRDefault="00497EBD" w:rsidP="00497EBD">
            <w:pPr>
              <w:pStyle w:val="Tablebody"/>
              <w:spacing w:before="0" w:after="0"/>
              <w:jc w:val="right"/>
              <w:rPr>
                <w:b/>
                <w:bCs/>
              </w:rPr>
            </w:pPr>
            <w:r w:rsidRPr="00497EBD">
              <w:rPr>
                <w:b/>
                <w:bCs/>
              </w:rPr>
              <w:t xml:space="preserve">374,292 </w:t>
            </w:r>
          </w:p>
        </w:tc>
        <w:tc>
          <w:tcPr>
            <w:tcW w:w="850" w:type="dxa"/>
            <w:shd w:val="clear" w:color="auto" w:fill="F2F2F2" w:themeFill="background1" w:themeFillShade="F2"/>
          </w:tcPr>
          <w:p w14:paraId="22882D0B" w14:textId="77777777" w:rsidR="00497EBD" w:rsidRPr="00497EBD" w:rsidRDefault="00497EBD" w:rsidP="00497EBD">
            <w:pPr>
              <w:pStyle w:val="Tablebody"/>
              <w:spacing w:before="0" w:after="0"/>
              <w:jc w:val="right"/>
              <w:rPr>
                <w:b/>
                <w:bCs/>
              </w:rPr>
            </w:pPr>
            <w:r w:rsidRPr="00497EBD">
              <w:rPr>
                <w:b/>
                <w:bCs/>
              </w:rPr>
              <w:t xml:space="preserve">361,816 </w:t>
            </w:r>
          </w:p>
        </w:tc>
        <w:tc>
          <w:tcPr>
            <w:tcW w:w="851" w:type="dxa"/>
          </w:tcPr>
          <w:p w14:paraId="5D34D4CA" w14:textId="77777777" w:rsidR="00497EBD" w:rsidRPr="00497EBD" w:rsidRDefault="00497EBD" w:rsidP="00497EBD">
            <w:pPr>
              <w:pStyle w:val="Tablebody"/>
              <w:spacing w:before="0" w:after="0"/>
              <w:jc w:val="right"/>
              <w:rPr>
                <w:b/>
                <w:bCs/>
              </w:rPr>
            </w:pPr>
            <w:r w:rsidRPr="00497EBD">
              <w:rPr>
                <w:b/>
                <w:bCs/>
              </w:rPr>
              <w:t xml:space="preserve">86,638 </w:t>
            </w:r>
          </w:p>
        </w:tc>
        <w:tc>
          <w:tcPr>
            <w:tcW w:w="850" w:type="dxa"/>
            <w:shd w:val="clear" w:color="auto" w:fill="F2F2F2" w:themeFill="background1" w:themeFillShade="F2"/>
          </w:tcPr>
          <w:p w14:paraId="4ED42266" w14:textId="77777777" w:rsidR="00497EBD" w:rsidRPr="00497EBD" w:rsidRDefault="00497EBD" w:rsidP="00497EBD">
            <w:pPr>
              <w:pStyle w:val="Tablebody"/>
              <w:spacing w:before="0" w:after="0"/>
              <w:jc w:val="right"/>
              <w:rPr>
                <w:b/>
                <w:bCs/>
              </w:rPr>
            </w:pPr>
            <w:r w:rsidRPr="00497EBD">
              <w:rPr>
                <w:b/>
                <w:bCs/>
              </w:rPr>
              <w:t>40,223</w:t>
            </w:r>
          </w:p>
        </w:tc>
        <w:tc>
          <w:tcPr>
            <w:tcW w:w="851" w:type="dxa"/>
          </w:tcPr>
          <w:p w14:paraId="3B3874CD" w14:textId="77777777" w:rsidR="00497EBD" w:rsidRPr="00497EBD" w:rsidRDefault="00497EBD" w:rsidP="00497EBD">
            <w:pPr>
              <w:pStyle w:val="Tablebody"/>
              <w:spacing w:before="0" w:after="0"/>
              <w:jc w:val="right"/>
              <w:rPr>
                <w:b/>
                <w:bCs/>
              </w:rPr>
            </w:pPr>
            <w:r w:rsidRPr="00497EBD">
              <w:rPr>
                <w:b/>
                <w:bCs/>
              </w:rPr>
              <w:t xml:space="preserve">5,239 </w:t>
            </w:r>
          </w:p>
        </w:tc>
        <w:tc>
          <w:tcPr>
            <w:tcW w:w="850" w:type="dxa"/>
            <w:shd w:val="clear" w:color="auto" w:fill="F2F2F2" w:themeFill="background1" w:themeFillShade="F2"/>
          </w:tcPr>
          <w:p w14:paraId="7FE5BCD4" w14:textId="77777777" w:rsidR="00497EBD" w:rsidRPr="00497EBD" w:rsidRDefault="00497EBD" w:rsidP="00497EBD">
            <w:pPr>
              <w:pStyle w:val="Tablebody"/>
              <w:spacing w:before="0" w:after="0"/>
              <w:jc w:val="right"/>
              <w:rPr>
                <w:b/>
                <w:bCs/>
              </w:rPr>
            </w:pPr>
            <w:r w:rsidRPr="00497EBD">
              <w:rPr>
                <w:b/>
                <w:bCs/>
              </w:rPr>
              <w:t xml:space="preserve">5,288 </w:t>
            </w:r>
          </w:p>
        </w:tc>
        <w:tc>
          <w:tcPr>
            <w:tcW w:w="907" w:type="dxa"/>
          </w:tcPr>
          <w:p w14:paraId="2B8A017C" w14:textId="77777777" w:rsidR="00497EBD" w:rsidRPr="00497EBD" w:rsidRDefault="00497EBD" w:rsidP="00497EBD">
            <w:pPr>
              <w:pStyle w:val="Tablebody"/>
              <w:spacing w:before="0" w:after="0"/>
              <w:jc w:val="right"/>
              <w:rPr>
                <w:b/>
                <w:bCs/>
              </w:rPr>
            </w:pPr>
            <w:r w:rsidRPr="00497EBD">
              <w:rPr>
                <w:b/>
                <w:bCs/>
              </w:rPr>
              <w:t>3,735,127</w:t>
            </w:r>
          </w:p>
        </w:tc>
        <w:tc>
          <w:tcPr>
            <w:tcW w:w="907" w:type="dxa"/>
            <w:shd w:val="clear" w:color="auto" w:fill="F2F2F2" w:themeFill="background1" w:themeFillShade="F2"/>
          </w:tcPr>
          <w:p w14:paraId="6867BE3F" w14:textId="77777777" w:rsidR="00497EBD" w:rsidRPr="00497EBD" w:rsidRDefault="00497EBD" w:rsidP="00497EBD">
            <w:pPr>
              <w:pStyle w:val="Tablebody"/>
              <w:spacing w:before="0" w:after="0"/>
              <w:jc w:val="right"/>
              <w:rPr>
                <w:b/>
                <w:bCs/>
              </w:rPr>
            </w:pPr>
            <w:r w:rsidRPr="00497EBD">
              <w:rPr>
                <w:b/>
                <w:bCs/>
              </w:rPr>
              <w:t>3,654,784</w:t>
            </w:r>
          </w:p>
        </w:tc>
      </w:tr>
      <w:tr w:rsidR="00497EBD" w:rsidRPr="00497EBD" w14:paraId="12166F52" w14:textId="77777777" w:rsidTr="00497EBD">
        <w:tblPrEx>
          <w:tblCellMar>
            <w:left w:w="57" w:type="dxa"/>
            <w:bottom w:w="57" w:type="dxa"/>
            <w:right w:w="57" w:type="dxa"/>
          </w:tblCellMar>
        </w:tblPrEx>
        <w:trPr>
          <w:trHeight w:val="113"/>
        </w:trPr>
        <w:tc>
          <w:tcPr>
            <w:tcW w:w="2835" w:type="dxa"/>
          </w:tcPr>
          <w:p w14:paraId="1827F102" w14:textId="77777777" w:rsidR="00497EBD" w:rsidRPr="00497EBD" w:rsidRDefault="00497EBD" w:rsidP="00497EBD">
            <w:pPr>
              <w:pStyle w:val="Tablebody"/>
              <w:spacing w:before="0" w:after="0"/>
            </w:pPr>
            <w:r w:rsidRPr="00497EBD">
              <w:t>Fair value of assets received free of charge or for nominal considerations</w:t>
            </w:r>
          </w:p>
        </w:tc>
        <w:tc>
          <w:tcPr>
            <w:tcW w:w="993" w:type="dxa"/>
          </w:tcPr>
          <w:p w14:paraId="4F558A34" w14:textId="77777777" w:rsidR="00497EBD" w:rsidRPr="00497EBD" w:rsidRDefault="00497EBD" w:rsidP="00497EBD">
            <w:pPr>
              <w:pStyle w:val="Tablebody"/>
              <w:spacing w:before="0" w:after="0"/>
              <w:jc w:val="right"/>
            </w:pPr>
            <w:r w:rsidRPr="00497EBD">
              <w:t>2,771</w:t>
            </w:r>
          </w:p>
        </w:tc>
        <w:tc>
          <w:tcPr>
            <w:tcW w:w="992" w:type="dxa"/>
            <w:shd w:val="clear" w:color="auto" w:fill="F2F2F2" w:themeFill="background1" w:themeFillShade="F2"/>
          </w:tcPr>
          <w:p w14:paraId="1FA3DABD" w14:textId="77777777" w:rsidR="00497EBD" w:rsidRPr="00497EBD" w:rsidRDefault="00497EBD" w:rsidP="00497EBD">
            <w:pPr>
              <w:pStyle w:val="Tablebody"/>
              <w:spacing w:before="0" w:after="0"/>
              <w:jc w:val="right"/>
            </w:pPr>
            <w:r w:rsidRPr="00497EBD">
              <w:t>0</w:t>
            </w:r>
          </w:p>
        </w:tc>
        <w:tc>
          <w:tcPr>
            <w:tcW w:w="962" w:type="dxa"/>
          </w:tcPr>
          <w:p w14:paraId="6C0B4313"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7191582" w14:textId="77777777" w:rsidR="00497EBD" w:rsidRPr="00497EBD" w:rsidRDefault="00497EBD" w:rsidP="00497EBD">
            <w:pPr>
              <w:pStyle w:val="Tablebody"/>
              <w:spacing w:before="0" w:after="0"/>
              <w:jc w:val="right"/>
            </w:pPr>
            <w:r w:rsidRPr="00497EBD">
              <w:t xml:space="preserve"> -   </w:t>
            </w:r>
          </w:p>
        </w:tc>
        <w:tc>
          <w:tcPr>
            <w:tcW w:w="908" w:type="dxa"/>
          </w:tcPr>
          <w:p w14:paraId="685ADB64"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009F69E4" w14:textId="77777777" w:rsidR="00497EBD" w:rsidRPr="00497EBD" w:rsidRDefault="00497EBD" w:rsidP="00497EBD">
            <w:pPr>
              <w:pStyle w:val="Tablebody"/>
              <w:spacing w:before="0" w:after="0"/>
              <w:jc w:val="right"/>
            </w:pPr>
            <w:r w:rsidRPr="00497EBD">
              <w:t>-</w:t>
            </w:r>
          </w:p>
        </w:tc>
        <w:tc>
          <w:tcPr>
            <w:tcW w:w="850" w:type="dxa"/>
          </w:tcPr>
          <w:p w14:paraId="7EAE0C24" w14:textId="77777777" w:rsidR="00497EBD" w:rsidRPr="00497EBD" w:rsidRDefault="00497EBD" w:rsidP="00497EBD">
            <w:pPr>
              <w:pStyle w:val="Tablebody"/>
              <w:spacing w:before="0" w:after="0"/>
              <w:jc w:val="right"/>
            </w:pPr>
            <w:r w:rsidRPr="00497EBD">
              <w:t xml:space="preserve">363 </w:t>
            </w:r>
          </w:p>
        </w:tc>
        <w:tc>
          <w:tcPr>
            <w:tcW w:w="850" w:type="dxa"/>
            <w:shd w:val="clear" w:color="auto" w:fill="F2F2F2" w:themeFill="background1" w:themeFillShade="F2"/>
          </w:tcPr>
          <w:p w14:paraId="7614C9BF" w14:textId="77777777" w:rsidR="00497EBD" w:rsidRPr="00497EBD" w:rsidRDefault="00497EBD" w:rsidP="00497EBD">
            <w:pPr>
              <w:pStyle w:val="Tablebody"/>
              <w:spacing w:before="0" w:after="0"/>
              <w:jc w:val="right"/>
            </w:pPr>
            <w:r w:rsidRPr="00497EBD">
              <w:t xml:space="preserve">316 </w:t>
            </w:r>
          </w:p>
        </w:tc>
        <w:tc>
          <w:tcPr>
            <w:tcW w:w="851" w:type="dxa"/>
          </w:tcPr>
          <w:p w14:paraId="168C95C2" w14:textId="77777777" w:rsidR="00497EBD" w:rsidRPr="00497EBD" w:rsidRDefault="00497EBD" w:rsidP="00497EBD">
            <w:pPr>
              <w:pStyle w:val="Tablebody"/>
              <w:spacing w:before="0" w:after="0"/>
              <w:jc w:val="right"/>
            </w:pPr>
            <w:r w:rsidRPr="00497EBD">
              <w:t>-</w:t>
            </w:r>
          </w:p>
        </w:tc>
        <w:tc>
          <w:tcPr>
            <w:tcW w:w="850" w:type="dxa"/>
            <w:shd w:val="clear" w:color="auto" w:fill="F2F2F2" w:themeFill="background1" w:themeFillShade="F2"/>
          </w:tcPr>
          <w:p w14:paraId="2A59E036" w14:textId="77777777" w:rsidR="00497EBD" w:rsidRPr="00497EBD" w:rsidRDefault="00497EBD" w:rsidP="00497EBD">
            <w:pPr>
              <w:pStyle w:val="Tablebody"/>
              <w:spacing w:before="0" w:after="0"/>
              <w:jc w:val="right"/>
            </w:pPr>
            <w:r w:rsidRPr="00497EBD">
              <w:t>-</w:t>
            </w:r>
          </w:p>
        </w:tc>
        <w:tc>
          <w:tcPr>
            <w:tcW w:w="851" w:type="dxa"/>
          </w:tcPr>
          <w:p w14:paraId="54FB3BF3"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4537CC4B" w14:textId="77777777" w:rsidR="00497EBD" w:rsidRPr="00497EBD" w:rsidRDefault="00497EBD" w:rsidP="00497EBD">
            <w:pPr>
              <w:pStyle w:val="Tablebody"/>
              <w:spacing w:before="0" w:after="0"/>
              <w:jc w:val="right"/>
            </w:pPr>
            <w:r w:rsidRPr="00497EBD">
              <w:t>-</w:t>
            </w:r>
          </w:p>
        </w:tc>
        <w:tc>
          <w:tcPr>
            <w:tcW w:w="907" w:type="dxa"/>
          </w:tcPr>
          <w:p w14:paraId="08A52C1F" w14:textId="77777777" w:rsidR="00497EBD" w:rsidRPr="00497EBD" w:rsidRDefault="00497EBD" w:rsidP="00497EBD">
            <w:pPr>
              <w:pStyle w:val="Tablebody"/>
              <w:spacing w:before="0" w:after="0"/>
              <w:jc w:val="right"/>
            </w:pPr>
            <w:r w:rsidRPr="00497EBD">
              <w:t>3,134</w:t>
            </w:r>
          </w:p>
        </w:tc>
        <w:tc>
          <w:tcPr>
            <w:tcW w:w="907" w:type="dxa"/>
            <w:shd w:val="clear" w:color="auto" w:fill="F2F2F2" w:themeFill="background1" w:themeFillShade="F2"/>
          </w:tcPr>
          <w:p w14:paraId="439A50B1" w14:textId="77777777" w:rsidR="00497EBD" w:rsidRPr="00497EBD" w:rsidRDefault="00497EBD" w:rsidP="00497EBD">
            <w:pPr>
              <w:pStyle w:val="Tablebody"/>
              <w:spacing w:before="0" w:after="0"/>
              <w:jc w:val="right"/>
            </w:pPr>
            <w:r w:rsidRPr="00497EBD">
              <w:t xml:space="preserve">316 </w:t>
            </w:r>
          </w:p>
        </w:tc>
      </w:tr>
      <w:tr w:rsidR="00497EBD" w:rsidRPr="00497EBD" w14:paraId="2D990ECA" w14:textId="77777777" w:rsidTr="00497EBD">
        <w:tblPrEx>
          <w:tblCellMar>
            <w:left w:w="57" w:type="dxa"/>
            <w:bottom w:w="57" w:type="dxa"/>
            <w:right w:w="57" w:type="dxa"/>
          </w:tblCellMar>
        </w:tblPrEx>
        <w:trPr>
          <w:trHeight w:val="113"/>
        </w:trPr>
        <w:tc>
          <w:tcPr>
            <w:tcW w:w="2835" w:type="dxa"/>
          </w:tcPr>
          <w:p w14:paraId="01B9482D" w14:textId="77777777" w:rsidR="00497EBD" w:rsidRPr="00497EBD" w:rsidRDefault="00497EBD" w:rsidP="00497EBD">
            <w:pPr>
              <w:pStyle w:val="Tablebody"/>
              <w:spacing w:before="0" w:after="0"/>
            </w:pPr>
            <w:r w:rsidRPr="00497EBD">
              <w:t>Fair value of assets recognised for first time</w:t>
            </w:r>
          </w:p>
        </w:tc>
        <w:tc>
          <w:tcPr>
            <w:tcW w:w="993" w:type="dxa"/>
          </w:tcPr>
          <w:p w14:paraId="3C12A058" w14:textId="77777777" w:rsidR="00497EBD" w:rsidRPr="00497EBD" w:rsidRDefault="00497EBD" w:rsidP="00497EBD">
            <w:pPr>
              <w:pStyle w:val="Tablebody"/>
              <w:spacing w:before="0" w:after="0"/>
              <w:jc w:val="right"/>
            </w:pPr>
            <w:r w:rsidRPr="00497EBD">
              <w:t xml:space="preserve"> -   </w:t>
            </w:r>
          </w:p>
        </w:tc>
        <w:tc>
          <w:tcPr>
            <w:tcW w:w="992" w:type="dxa"/>
            <w:shd w:val="clear" w:color="auto" w:fill="F2F2F2" w:themeFill="background1" w:themeFillShade="F2"/>
          </w:tcPr>
          <w:p w14:paraId="319E1A14" w14:textId="77777777" w:rsidR="00497EBD" w:rsidRPr="00497EBD" w:rsidRDefault="00497EBD" w:rsidP="00497EBD">
            <w:pPr>
              <w:pStyle w:val="Tablebody"/>
              <w:spacing w:before="0" w:after="0"/>
              <w:jc w:val="right"/>
            </w:pPr>
            <w:r w:rsidRPr="00497EBD">
              <w:t xml:space="preserve"> -   </w:t>
            </w:r>
          </w:p>
        </w:tc>
        <w:tc>
          <w:tcPr>
            <w:tcW w:w="962" w:type="dxa"/>
          </w:tcPr>
          <w:p w14:paraId="195B2E09"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5A01CEA8" w14:textId="77777777" w:rsidR="00497EBD" w:rsidRPr="00497EBD" w:rsidRDefault="00497EBD" w:rsidP="00497EBD">
            <w:pPr>
              <w:pStyle w:val="Tablebody"/>
              <w:spacing w:before="0" w:after="0"/>
              <w:jc w:val="right"/>
            </w:pPr>
            <w:r w:rsidRPr="00497EBD">
              <w:t xml:space="preserve"> -   </w:t>
            </w:r>
          </w:p>
        </w:tc>
        <w:tc>
          <w:tcPr>
            <w:tcW w:w="908" w:type="dxa"/>
          </w:tcPr>
          <w:p w14:paraId="1261F680"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533A3C74" w14:textId="77777777" w:rsidR="00497EBD" w:rsidRPr="00497EBD" w:rsidRDefault="00497EBD" w:rsidP="00497EBD">
            <w:pPr>
              <w:pStyle w:val="Tablebody"/>
              <w:spacing w:before="0" w:after="0"/>
              <w:jc w:val="right"/>
            </w:pPr>
            <w:r w:rsidRPr="00497EBD">
              <w:t>-</w:t>
            </w:r>
          </w:p>
        </w:tc>
        <w:tc>
          <w:tcPr>
            <w:tcW w:w="850" w:type="dxa"/>
          </w:tcPr>
          <w:p w14:paraId="7C2E1191"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E64E94E" w14:textId="77777777" w:rsidR="00497EBD" w:rsidRPr="00497EBD" w:rsidRDefault="00497EBD" w:rsidP="00497EBD">
            <w:pPr>
              <w:pStyle w:val="Tablebody"/>
              <w:spacing w:before="0" w:after="0"/>
              <w:jc w:val="right"/>
            </w:pPr>
            <w:r w:rsidRPr="00497EBD">
              <w:t xml:space="preserve">406 </w:t>
            </w:r>
          </w:p>
        </w:tc>
        <w:tc>
          <w:tcPr>
            <w:tcW w:w="851" w:type="dxa"/>
          </w:tcPr>
          <w:p w14:paraId="5057121A" w14:textId="77777777" w:rsidR="00497EBD" w:rsidRPr="00497EBD" w:rsidRDefault="00497EBD" w:rsidP="00497EBD">
            <w:pPr>
              <w:pStyle w:val="Tablebody"/>
              <w:spacing w:before="0" w:after="0"/>
              <w:jc w:val="right"/>
            </w:pPr>
            <w:r w:rsidRPr="00497EBD">
              <w:t>-</w:t>
            </w:r>
          </w:p>
        </w:tc>
        <w:tc>
          <w:tcPr>
            <w:tcW w:w="850" w:type="dxa"/>
            <w:shd w:val="clear" w:color="auto" w:fill="F2F2F2" w:themeFill="background1" w:themeFillShade="F2"/>
          </w:tcPr>
          <w:p w14:paraId="375E5533" w14:textId="77777777" w:rsidR="00497EBD" w:rsidRPr="00497EBD" w:rsidRDefault="00497EBD" w:rsidP="00497EBD">
            <w:pPr>
              <w:pStyle w:val="Tablebody"/>
              <w:spacing w:before="0" w:after="0"/>
              <w:jc w:val="right"/>
            </w:pPr>
            <w:r w:rsidRPr="00497EBD">
              <w:t xml:space="preserve">5 </w:t>
            </w:r>
          </w:p>
        </w:tc>
        <w:tc>
          <w:tcPr>
            <w:tcW w:w="851" w:type="dxa"/>
          </w:tcPr>
          <w:p w14:paraId="38F752A1"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329C0CF" w14:textId="77777777" w:rsidR="00497EBD" w:rsidRPr="00497EBD" w:rsidRDefault="00497EBD" w:rsidP="00497EBD">
            <w:pPr>
              <w:pStyle w:val="Tablebody"/>
              <w:spacing w:before="0" w:after="0"/>
              <w:jc w:val="right"/>
            </w:pPr>
            <w:r w:rsidRPr="00497EBD">
              <w:t>-</w:t>
            </w:r>
          </w:p>
        </w:tc>
        <w:tc>
          <w:tcPr>
            <w:tcW w:w="907" w:type="dxa"/>
          </w:tcPr>
          <w:p w14:paraId="73D68243"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075045F9" w14:textId="77777777" w:rsidR="00497EBD" w:rsidRPr="00497EBD" w:rsidRDefault="00497EBD" w:rsidP="00497EBD">
            <w:pPr>
              <w:pStyle w:val="Tablebody"/>
              <w:spacing w:before="0" w:after="0"/>
              <w:jc w:val="right"/>
            </w:pPr>
            <w:r w:rsidRPr="00497EBD">
              <w:t xml:space="preserve">411 </w:t>
            </w:r>
          </w:p>
        </w:tc>
      </w:tr>
      <w:tr w:rsidR="00497EBD" w:rsidRPr="00497EBD" w14:paraId="017F6F7B" w14:textId="77777777" w:rsidTr="00497EBD">
        <w:tblPrEx>
          <w:tblCellMar>
            <w:left w:w="57" w:type="dxa"/>
            <w:bottom w:w="57" w:type="dxa"/>
            <w:right w:w="57" w:type="dxa"/>
          </w:tblCellMar>
        </w:tblPrEx>
        <w:trPr>
          <w:trHeight w:val="113"/>
        </w:trPr>
        <w:tc>
          <w:tcPr>
            <w:tcW w:w="2835" w:type="dxa"/>
          </w:tcPr>
          <w:p w14:paraId="63D93119" w14:textId="77777777" w:rsidR="00497EBD" w:rsidRPr="00497EBD" w:rsidRDefault="00497EBD" w:rsidP="00497EBD">
            <w:pPr>
              <w:pStyle w:val="Tablebody"/>
              <w:spacing w:before="0" w:after="0"/>
            </w:pPr>
            <w:r w:rsidRPr="00497EBD">
              <w:t>Additions</w:t>
            </w:r>
          </w:p>
        </w:tc>
        <w:tc>
          <w:tcPr>
            <w:tcW w:w="993" w:type="dxa"/>
          </w:tcPr>
          <w:p w14:paraId="1E3D847F" w14:textId="77777777" w:rsidR="00497EBD" w:rsidRPr="00497EBD" w:rsidRDefault="00497EBD" w:rsidP="00497EBD">
            <w:pPr>
              <w:pStyle w:val="Tablebody"/>
              <w:spacing w:before="0" w:after="0"/>
              <w:jc w:val="right"/>
            </w:pPr>
            <w:r w:rsidRPr="00497EBD">
              <w:t xml:space="preserve"> -   </w:t>
            </w:r>
          </w:p>
        </w:tc>
        <w:tc>
          <w:tcPr>
            <w:tcW w:w="992" w:type="dxa"/>
            <w:shd w:val="clear" w:color="auto" w:fill="F2F2F2" w:themeFill="background1" w:themeFillShade="F2"/>
          </w:tcPr>
          <w:p w14:paraId="3910ABA4" w14:textId="77777777" w:rsidR="00497EBD" w:rsidRPr="00497EBD" w:rsidRDefault="00497EBD" w:rsidP="00497EBD">
            <w:pPr>
              <w:pStyle w:val="Tablebody"/>
              <w:spacing w:before="0" w:after="0"/>
              <w:jc w:val="right"/>
            </w:pPr>
            <w:r w:rsidRPr="00497EBD">
              <w:t xml:space="preserve"> -   </w:t>
            </w:r>
          </w:p>
        </w:tc>
        <w:tc>
          <w:tcPr>
            <w:tcW w:w="962" w:type="dxa"/>
          </w:tcPr>
          <w:p w14:paraId="4F959290"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38246BF0" w14:textId="77777777" w:rsidR="00497EBD" w:rsidRPr="00497EBD" w:rsidRDefault="00497EBD" w:rsidP="00497EBD">
            <w:pPr>
              <w:pStyle w:val="Tablebody"/>
              <w:spacing w:before="0" w:after="0"/>
              <w:jc w:val="right"/>
            </w:pPr>
            <w:r w:rsidRPr="00497EBD">
              <w:t xml:space="preserve"> -   </w:t>
            </w:r>
          </w:p>
        </w:tc>
        <w:tc>
          <w:tcPr>
            <w:tcW w:w="908" w:type="dxa"/>
          </w:tcPr>
          <w:p w14:paraId="684DB6EB" w14:textId="77777777" w:rsidR="00497EBD" w:rsidRPr="00497EBD" w:rsidRDefault="00497EBD" w:rsidP="00497EBD">
            <w:pPr>
              <w:pStyle w:val="Tablebody"/>
              <w:spacing w:before="0" w:after="0"/>
              <w:jc w:val="right"/>
            </w:pPr>
            <w:r w:rsidRPr="00497EBD">
              <w:t>1,503</w:t>
            </w:r>
          </w:p>
        </w:tc>
        <w:tc>
          <w:tcPr>
            <w:tcW w:w="907" w:type="dxa"/>
            <w:shd w:val="clear" w:color="auto" w:fill="F2F2F2" w:themeFill="background1" w:themeFillShade="F2"/>
          </w:tcPr>
          <w:p w14:paraId="086F4252" w14:textId="77777777" w:rsidR="00497EBD" w:rsidRPr="00497EBD" w:rsidRDefault="00497EBD" w:rsidP="00497EBD">
            <w:pPr>
              <w:pStyle w:val="Tablebody"/>
              <w:spacing w:before="0" w:after="0"/>
              <w:jc w:val="right"/>
            </w:pPr>
            <w:r w:rsidRPr="00497EBD">
              <w:t xml:space="preserve">3,086 </w:t>
            </w:r>
          </w:p>
        </w:tc>
        <w:tc>
          <w:tcPr>
            <w:tcW w:w="850" w:type="dxa"/>
          </w:tcPr>
          <w:p w14:paraId="2F4FFB50" w14:textId="77777777" w:rsidR="00497EBD" w:rsidRPr="00497EBD" w:rsidRDefault="00497EBD" w:rsidP="00497EBD">
            <w:pPr>
              <w:pStyle w:val="Tablebody"/>
              <w:spacing w:before="0" w:after="0"/>
              <w:jc w:val="right"/>
            </w:pPr>
            <w:r w:rsidRPr="00497EBD">
              <w:t xml:space="preserve">81,669 </w:t>
            </w:r>
          </w:p>
        </w:tc>
        <w:tc>
          <w:tcPr>
            <w:tcW w:w="850" w:type="dxa"/>
            <w:shd w:val="clear" w:color="auto" w:fill="F2F2F2" w:themeFill="background1" w:themeFillShade="F2"/>
          </w:tcPr>
          <w:p w14:paraId="2A68F665" w14:textId="77777777" w:rsidR="00497EBD" w:rsidRPr="00497EBD" w:rsidRDefault="00497EBD" w:rsidP="00497EBD">
            <w:pPr>
              <w:pStyle w:val="Tablebody"/>
              <w:spacing w:before="0" w:after="0"/>
              <w:jc w:val="right"/>
            </w:pPr>
            <w:r w:rsidRPr="00497EBD">
              <w:t xml:space="preserve">71,531 </w:t>
            </w:r>
          </w:p>
        </w:tc>
        <w:tc>
          <w:tcPr>
            <w:tcW w:w="851" w:type="dxa"/>
          </w:tcPr>
          <w:p w14:paraId="17C13B5D" w14:textId="77777777" w:rsidR="00497EBD" w:rsidRPr="00497EBD" w:rsidRDefault="00497EBD" w:rsidP="00497EBD">
            <w:pPr>
              <w:pStyle w:val="Tablebody"/>
              <w:spacing w:before="0" w:after="0"/>
              <w:jc w:val="right"/>
            </w:pPr>
            <w:r w:rsidRPr="00497EBD">
              <w:t xml:space="preserve">93,424 </w:t>
            </w:r>
          </w:p>
        </w:tc>
        <w:tc>
          <w:tcPr>
            <w:tcW w:w="850" w:type="dxa"/>
            <w:shd w:val="clear" w:color="auto" w:fill="F2F2F2" w:themeFill="background1" w:themeFillShade="F2"/>
          </w:tcPr>
          <w:p w14:paraId="6B0F1AE0" w14:textId="77777777" w:rsidR="00497EBD" w:rsidRPr="00497EBD" w:rsidRDefault="00497EBD" w:rsidP="00497EBD">
            <w:pPr>
              <w:pStyle w:val="Tablebody"/>
              <w:spacing w:before="0" w:after="0"/>
              <w:jc w:val="right"/>
            </w:pPr>
            <w:r w:rsidRPr="00497EBD">
              <w:t xml:space="preserve">69,501 </w:t>
            </w:r>
          </w:p>
        </w:tc>
        <w:tc>
          <w:tcPr>
            <w:tcW w:w="851" w:type="dxa"/>
          </w:tcPr>
          <w:p w14:paraId="3D86F724" w14:textId="77777777" w:rsidR="00497EBD" w:rsidRPr="00497EBD" w:rsidRDefault="00497EBD" w:rsidP="00497EBD">
            <w:pPr>
              <w:pStyle w:val="Tablebody"/>
              <w:spacing w:before="0" w:after="0"/>
              <w:jc w:val="right"/>
            </w:pPr>
            <w:r w:rsidRPr="00497EBD">
              <w:t>49</w:t>
            </w:r>
          </w:p>
        </w:tc>
        <w:tc>
          <w:tcPr>
            <w:tcW w:w="850" w:type="dxa"/>
            <w:shd w:val="clear" w:color="auto" w:fill="F2F2F2" w:themeFill="background1" w:themeFillShade="F2"/>
          </w:tcPr>
          <w:p w14:paraId="7DC3EBFA" w14:textId="77777777" w:rsidR="00497EBD" w:rsidRPr="00497EBD" w:rsidRDefault="00497EBD" w:rsidP="00497EBD">
            <w:pPr>
              <w:pStyle w:val="Tablebody"/>
              <w:spacing w:before="0" w:after="0"/>
              <w:jc w:val="right"/>
            </w:pPr>
            <w:r w:rsidRPr="00497EBD">
              <w:t>-</w:t>
            </w:r>
          </w:p>
        </w:tc>
        <w:tc>
          <w:tcPr>
            <w:tcW w:w="907" w:type="dxa"/>
          </w:tcPr>
          <w:p w14:paraId="6040D619" w14:textId="77777777" w:rsidR="00497EBD" w:rsidRPr="00497EBD" w:rsidRDefault="00497EBD" w:rsidP="00497EBD">
            <w:pPr>
              <w:pStyle w:val="Tablebody"/>
              <w:spacing w:before="0" w:after="0"/>
              <w:jc w:val="right"/>
            </w:pPr>
            <w:r w:rsidRPr="00497EBD">
              <w:t>176,645</w:t>
            </w:r>
          </w:p>
        </w:tc>
        <w:tc>
          <w:tcPr>
            <w:tcW w:w="907" w:type="dxa"/>
            <w:shd w:val="clear" w:color="auto" w:fill="F2F2F2" w:themeFill="background1" w:themeFillShade="F2"/>
          </w:tcPr>
          <w:p w14:paraId="326255B9" w14:textId="77777777" w:rsidR="00497EBD" w:rsidRPr="00497EBD" w:rsidRDefault="00497EBD" w:rsidP="00497EBD">
            <w:pPr>
              <w:pStyle w:val="Tablebody"/>
              <w:spacing w:before="0" w:after="0"/>
              <w:jc w:val="right"/>
            </w:pPr>
            <w:r w:rsidRPr="00497EBD">
              <w:t xml:space="preserve">144,118 </w:t>
            </w:r>
          </w:p>
        </w:tc>
      </w:tr>
      <w:tr w:rsidR="00497EBD" w:rsidRPr="00497EBD" w14:paraId="522E1894" w14:textId="77777777" w:rsidTr="00497EBD">
        <w:tblPrEx>
          <w:tblCellMar>
            <w:left w:w="57" w:type="dxa"/>
            <w:bottom w:w="57" w:type="dxa"/>
            <w:right w:w="57" w:type="dxa"/>
          </w:tblCellMar>
        </w:tblPrEx>
        <w:trPr>
          <w:trHeight w:val="113"/>
        </w:trPr>
        <w:tc>
          <w:tcPr>
            <w:tcW w:w="2835" w:type="dxa"/>
          </w:tcPr>
          <w:p w14:paraId="10E469EC" w14:textId="77777777" w:rsidR="00497EBD" w:rsidRPr="00497EBD" w:rsidRDefault="00497EBD" w:rsidP="00497EBD">
            <w:pPr>
              <w:pStyle w:val="Tablebody"/>
              <w:spacing w:before="0" w:after="0"/>
            </w:pPr>
            <w:r w:rsidRPr="00497EBD">
              <w:t>Adjustment to carrying value of right-of-use assets</w:t>
            </w:r>
          </w:p>
        </w:tc>
        <w:tc>
          <w:tcPr>
            <w:tcW w:w="993" w:type="dxa"/>
          </w:tcPr>
          <w:p w14:paraId="25C04AF8" w14:textId="77777777" w:rsidR="00497EBD" w:rsidRPr="00497EBD" w:rsidRDefault="00497EBD" w:rsidP="00497EBD">
            <w:pPr>
              <w:pStyle w:val="Tablebody"/>
              <w:spacing w:before="0" w:after="0"/>
              <w:jc w:val="right"/>
            </w:pPr>
            <w:r w:rsidRPr="00497EBD">
              <w:t xml:space="preserve"> -   </w:t>
            </w:r>
          </w:p>
        </w:tc>
        <w:tc>
          <w:tcPr>
            <w:tcW w:w="992" w:type="dxa"/>
            <w:shd w:val="clear" w:color="auto" w:fill="F2F2F2" w:themeFill="background1" w:themeFillShade="F2"/>
          </w:tcPr>
          <w:p w14:paraId="5D08CEF7" w14:textId="77777777" w:rsidR="00497EBD" w:rsidRPr="00497EBD" w:rsidRDefault="00497EBD" w:rsidP="00497EBD">
            <w:pPr>
              <w:pStyle w:val="Tablebody"/>
              <w:spacing w:before="0" w:after="0"/>
              <w:jc w:val="right"/>
            </w:pPr>
            <w:r w:rsidRPr="00497EBD">
              <w:t xml:space="preserve"> -   </w:t>
            </w:r>
          </w:p>
        </w:tc>
        <w:tc>
          <w:tcPr>
            <w:tcW w:w="962" w:type="dxa"/>
          </w:tcPr>
          <w:p w14:paraId="35F8CB23"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2495C101" w14:textId="77777777" w:rsidR="00497EBD" w:rsidRPr="00497EBD" w:rsidRDefault="00497EBD" w:rsidP="00497EBD">
            <w:pPr>
              <w:pStyle w:val="Tablebody"/>
              <w:spacing w:before="0" w:after="0"/>
              <w:jc w:val="right"/>
            </w:pPr>
            <w:r w:rsidRPr="00497EBD">
              <w:t xml:space="preserve"> -   </w:t>
            </w:r>
          </w:p>
        </w:tc>
        <w:tc>
          <w:tcPr>
            <w:tcW w:w="908" w:type="dxa"/>
          </w:tcPr>
          <w:p w14:paraId="2019FB30" w14:textId="77777777" w:rsidR="00497EBD" w:rsidRPr="00497EBD" w:rsidRDefault="00497EBD" w:rsidP="00497EBD">
            <w:pPr>
              <w:pStyle w:val="Tablebody"/>
              <w:spacing w:before="0" w:after="0"/>
              <w:jc w:val="right"/>
            </w:pPr>
            <w:r w:rsidRPr="00497EBD">
              <w:t>(4,351)</w:t>
            </w:r>
          </w:p>
        </w:tc>
        <w:tc>
          <w:tcPr>
            <w:tcW w:w="907" w:type="dxa"/>
            <w:shd w:val="clear" w:color="auto" w:fill="F2F2F2" w:themeFill="background1" w:themeFillShade="F2"/>
          </w:tcPr>
          <w:p w14:paraId="1FC62047" w14:textId="77777777" w:rsidR="00497EBD" w:rsidRPr="00497EBD" w:rsidRDefault="00497EBD" w:rsidP="00497EBD">
            <w:pPr>
              <w:pStyle w:val="Tablebody"/>
              <w:spacing w:before="0" w:after="0"/>
              <w:jc w:val="right"/>
            </w:pPr>
            <w:r w:rsidRPr="00497EBD">
              <w:t xml:space="preserve">5,040 </w:t>
            </w:r>
          </w:p>
        </w:tc>
        <w:tc>
          <w:tcPr>
            <w:tcW w:w="850" w:type="dxa"/>
          </w:tcPr>
          <w:p w14:paraId="0ED11458"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6063190" w14:textId="77777777" w:rsidR="00497EBD" w:rsidRPr="00497EBD" w:rsidRDefault="00497EBD" w:rsidP="00497EBD">
            <w:pPr>
              <w:pStyle w:val="Tablebody"/>
              <w:spacing w:before="0" w:after="0"/>
              <w:jc w:val="right"/>
            </w:pPr>
            <w:r w:rsidRPr="00497EBD">
              <w:t>(184)</w:t>
            </w:r>
          </w:p>
        </w:tc>
        <w:tc>
          <w:tcPr>
            <w:tcW w:w="851" w:type="dxa"/>
          </w:tcPr>
          <w:p w14:paraId="36A820A1" w14:textId="77777777" w:rsidR="00497EBD" w:rsidRPr="00497EBD" w:rsidRDefault="00497EBD" w:rsidP="00497EBD">
            <w:pPr>
              <w:pStyle w:val="Tablebody"/>
              <w:spacing w:before="0" w:after="0"/>
              <w:jc w:val="right"/>
            </w:pPr>
            <w:r w:rsidRPr="00497EBD">
              <w:t>-</w:t>
            </w:r>
          </w:p>
        </w:tc>
        <w:tc>
          <w:tcPr>
            <w:tcW w:w="850" w:type="dxa"/>
            <w:shd w:val="clear" w:color="auto" w:fill="F2F2F2" w:themeFill="background1" w:themeFillShade="F2"/>
          </w:tcPr>
          <w:p w14:paraId="6AF8869E" w14:textId="77777777" w:rsidR="00497EBD" w:rsidRPr="00497EBD" w:rsidRDefault="00497EBD" w:rsidP="00497EBD">
            <w:pPr>
              <w:pStyle w:val="Tablebody"/>
              <w:spacing w:before="0" w:after="0"/>
              <w:jc w:val="right"/>
            </w:pPr>
            <w:r w:rsidRPr="00497EBD">
              <w:t>-</w:t>
            </w:r>
          </w:p>
        </w:tc>
        <w:tc>
          <w:tcPr>
            <w:tcW w:w="851" w:type="dxa"/>
          </w:tcPr>
          <w:p w14:paraId="5B515C33"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5B4AF3A8" w14:textId="77777777" w:rsidR="00497EBD" w:rsidRPr="00497EBD" w:rsidRDefault="00497EBD" w:rsidP="00497EBD">
            <w:pPr>
              <w:pStyle w:val="Tablebody"/>
              <w:spacing w:before="0" w:after="0"/>
              <w:jc w:val="right"/>
            </w:pPr>
            <w:r w:rsidRPr="00497EBD">
              <w:t>-</w:t>
            </w:r>
          </w:p>
        </w:tc>
        <w:tc>
          <w:tcPr>
            <w:tcW w:w="907" w:type="dxa"/>
          </w:tcPr>
          <w:p w14:paraId="657259C8" w14:textId="77777777" w:rsidR="00497EBD" w:rsidRPr="00497EBD" w:rsidRDefault="00497EBD" w:rsidP="00497EBD">
            <w:pPr>
              <w:pStyle w:val="Tablebody"/>
              <w:spacing w:before="0" w:after="0"/>
              <w:jc w:val="right"/>
            </w:pPr>
            <w:r w:rsidRPr="00497EBD">
              <w:t>(4,351)</w:t>
            </w:r>
          </w:p>
        </w:tc>
        <w:tc>
          <w:tcPr>
            <w:tcW w:w="907" w:type="dxa"/>
            <w:shd w:val="clear" w:color="auto" w:fill="F2F2F2" w:themeFill="background1" w:themeFillShade="F2"/>
          </w:tcPr>
          <w:p w14:paraId="6EEB411E" w14:textId="77777777" w:rsidR="00497EBD" w:rsidRPr="00497EBD" w:rsidRDefault="00497EBD" w:rsidP="00497EBD">
            <w:pPr>
              <w:pStyle w:val="Tablebody"/>
              <w:spacing w:before="0" w:after="0"/>
              <w:jc w:val="right"/>
            </w:pPr>
            <w:r w:rsidRPr="00497EBD">
              <w:t xml:space="preserve">4,856 </w:t>
            </w:r>
          </w:p>
        </w:tc>
      </w:tr>
      <w:tr w:rsidR="00497EBD" w:rsidRPr="00497EBD" w14:paraId="51FA0C50" w14:textId="77777777" w:rsidTr="00497EBD">
        <w:tblPrEx>
          <w:tblCellMar>
            <w:left w:w="57" w:type="dxa"/>
            <w:bottom w:w="57" w:type="dxa"/>
            <w:right w:w="57" w:type="dxa"/>
          </w:tblCellMar>
        </w:tblPrEx>
        <w:trPr>
          <w:trHeight w:val="113"/>
        </w:trPr>
        <w:tc>
          <w:tcPr>
            <w:tcW w:w="2835" w:type="dxa"/>
          </w:tcPr>
          <w:p w14:paraId="4D71C932" w14:textId="77777777" w:rsidR="00497EBD" w:rsidRPr="00497EBD" w:rsidRDefault="00497EBD" w:rsidP="00497EBD">
            <w:pPr>
              <w:pStyle w:val="Tablebody"/>
              <w:spacing w:before="0" w:after="0"/>
            </w:pPr>
            <w:r w:rsidRPr="00497EBD">
              <w:t>Disposals</w:t>
            </w:r>
          </w:p>
        </w:tc>
        <w:tc>
          <w:tcPr>
            <w:tcW w:w="993" w:type="dxa"/>
          </w:tcPr>
          <w:p w14:paraId="21405E6E" w14:textId="77777777" w:rsidR="00497EBD" w:rsidRPr="00497EBD" w:rsidRDefault="00497EBD" w:rsidP="00497EBD">
            <w:pPr>
              <w:pStyle w:val="Tablebody"/>
              <w:spacing w:before="0" w:after="0"/>
              <w:jc w:val="right"/>
            </w:pPr>
            <w:r w:rsidRPr="00497EBD">
              <w:t>(735)</w:t>
            </w:r>
          </w:p>
        </w:tc>
        <w:tc>
          <w:tcPr>
            <w:tcW w:w="992" w:type="dxa"/>
            <w:shd w:val="clear" w:color="auto" w:fill="F2F2F2" w:themeFill="background1" w:themeFillShade="F2"/>
          </w:tcPr>
          <w:p w14:paraId="3D735E94" w14:textId="77777777" w:rsidR="00497EBD" w:rsidRPr="00497EBD" w:rsidRDefault="00497EBD" w:rsidP="00497EBD">
            <w:pPr>
              <w:pStyle w:val="Tablebody"/>
              <w:spacing w:before="0" w:after="0"/>
              <w:jc w:val="right"/>
            </w:pPr>
            <w:r w:rsidRPr="00497EBD">
              <w:t>(603)</w:t>
            </w:r>
          </w:p>
        </w:tc>
        <w:tc>
          <w:tcPr>
            <w:tcW w:w="962" w:type="dxa"/>
          </w:tcPr>
          <w:p w14:paraId="0E002B96"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3794C879" w14:textId="77777777" w:rsidR="00497EBD" w:rsidRPr="00497EBD" w:rsidRDefault="00497EBD" w:rsidP="00497EBD">
            <w:pPr>
              <w:pStyle w:val="Tablebody"/>
              <w:spacing w:before="0" w:after="0"/>
              <w:jc w:val="right"/>
            </w:pPr>
            <w:r w:rsidRPr="00497EBD">
              <w:t xml:space="preserve"> -   </w:t>
            </w:r>
          </w:p>
        </w:tc>
        <w:tc>
          <w:tcPr>
            <w:tcW w:w="908" w:type="dxa"/>
          </w:tcPr>
          <w:p w14:paraId="61DB9F86"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4183C227" w14:textId="77777777" w:rsidR="00497EBD" w:rsidRPr="00497EBD" w:rsidRDefault="00497EBD" w:rsidP="00497EBD">
            <w:pPr>
              <w:pStyle w:val="Tablebody"/>
              <w:spacing w:before="0" w:after="0"/>
              <w:jc w:val="right"/>
            </w:pPr>
            <w:r w:rsidRPr="00497EBD">
              <w:t>(219)</w:t>
            </w:r>
          </w:p>
        </w:tc>
        <w:tc>
          <w:tcPr>
            <w:tcW w:w="850" w:type="dxa"/>
          </w:tcPr>
          <w:p w14:paraId="76BC3046" w14:textId="77777777" w:rsidR="00497EBD" w:rsidRPr="00497EBD" w:rsidRDefault="00497EBD" w:rsidP="00497EBD">
            <w:pPr>
              <w:pStyle w:val="Tablebody"/>
              <w:spacing w:before="0" w:after="0"/>
              <w:jc w:val="right"/>
            </w:pPr>
            <w:r w:rsidRPr="00497EBD">
              <w:t>(16,252)</w:t>
            </w:r>
          </w:p>
        </w:tc>
        <w:tc>
          <w:tcPr>
            <w:tcW w:w="850" w:type="dxa"/>
            <w:shd w:val="clear" w:color="auto" w:fill="F2F2F2" w:themeFill="background1" w:themeFillShade="F2"/>
          </w:tcPr>
          <w:p w14:paraId="2C94F307" w14:textId="77777777" w:rsidR="00497EBD" w:rsidRPr="00497EBD" w:rsidRDefault="00497EBD" w:rsidP="00497EBD">
            <w:pPr>
              <w:pStyle w:val="Tablebody"/>
              <w:spacing w:before="0" w:after="0"/>
              <w:jc w:val="right"/>
            </w:pPr>
            <w:r w:rsidRPr="00497EBD">
              <w:t>(16,766)</w:t>
            </w:r>
          </w:p>
        </w:tc>
        <w:tc>
          <w:tcPr>
            <w:tcW w:w="851" w:type="dxa"/>
          </w:tcPr>
          <w:p w14:paraId="693C2849" w14:textId="77777777" w:rsidR="00497EBD" w:rsidRPr="00497EBD" w:rsidRDefault="00497EBD" w:rsidP="00497EBD">
            <w:pPr>
              <w:pStyle w:val="Tablebody"/>
              <w:spacing w:before="0" w:after="0"/>
              <w:jc w:val="right"/>
            </w:pPr>
            <w:r w:rsidRPr="00497EBD">
              <w:t>-</w:t>
            </w:r>
          </w:p>
        </w:tc>
        <w:tc>
          <w:tcPr>
            <w:tcW w:w="850" w:type="dxa"/>
            <w:shd w:val="clear" w:color="auto" w:fill="F2F2F2" w:themeFill="background1" w:themeFillShade="F2"/>
          </w:tcPr>
          <w:p w14:paraId="43E26311" w14:textId="77777777" w:rsidR="00497EBD" w:rsidRPr="00497EBD" w:rsidRDefault="00497EBD" w:rsidP="00497EBD">
            <w:pPr>
              <w:pStyle w:val="Tablebody"/>
              <w:spacing w:before="0" w:after="0"/>
              <w:jc w:val="right"/>
            </w:pPr>
            <w:r w:rsidRPr="00497EBD">
              <w:t>-</w:t>
            </w:r>
          </w:p>
        </w:tc>
        <w:tc>
          <w:tcPr>
            <w:tcW w:w="851" w:type="dxa"/>
          </w:tcPr>
          <w:p w14:paraId="5EFF6841"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74F60BB" w14:textId="77777777" w:rsidR="00497EBD" w:rsidRPr="00497EBD" w:rsidRDefault="00497EBD" w:rsidP="00497EBD">
            <w:pPr>
              <w:pStyle w:val="Tablebody"/>
              <w:spacing w:before="0" w:after="0"/>
              <w:jc w:val="right"/>
            </w:pPr>
            <w:r w:rsidRPr="00497EBD">
              <w:t>-</w:t>
            </w:r>
          </w:p>
        </w:tc>
        <w:tc>
          <w:tcPr>
            <w:tcW w:w="907" w:type="dxa"/>
          </w:tcPr>
          <w:p w14:paraId="0B3E949E" w14:textId="77777777" w:rsidR="00497EBD" w:rsidRPr="00497EBD" w:rsidRDefault="00497EBD" w:rsidP="00497EBD">
            <w:pPr>
              <w:pStyle w:val="Tablebody"/>
              <w:spacing w:before="0" w:after="0"/>
              <w:jc w:val="right"/>
            </w:pPr>
            <w:r w:rsidRPr="00497EBD">
              <w:t>(16,987)</w:t>
            </w:r>
          </w:p>
        </w:tc>
        <w:tc>
          <w:tcPr>
            <w:tcW w:w="907" w:type="dxa"/>
            <w:shd w:val="clear" w:color="auto" w:fill="F2F2F2" w:themeFill="background1" w:themeFillShade="F2"/>
          </w:tcPr>
          <w:p w14:paraId="7AD82B17" w14:textId="77777777" w:rsidR="00497EBD" w:rsidRPr="00497EBD" w:rsidRDefault="00497EBD" w:rsidP="00497EBD">
            <w:pPr>
              <w:pStyle w:val="Tablebody"/>
              <w:spacing w:before="0" w:after="0"/>
              <w:jc w:val="right"/>
            </w:pPr>
            <w:r w:rsidRPr="00497EBD">
              <w:t>(17,588)</w:t>
            </w:r>
          </w:p>
        </w:tc>
      </w:tr>
      <w:tr w:rsidR="00497EBD" w:rsidRPr="00497EBD" w14:paraId="3FE90475" w14:textId="77777777" w:rsidTr="00497EBD">
        <w:tblPrEx>
          <w:tblCellMar>
            <w:left w:w="57" w:type="dxa"/>
            <w:bottom w:w="57" w:type="dxa"/>
            <w:right w:w="57" w:type="dxa"/>
          </w:tblCellMar>
        </w:tblPrEx>
        <w:trPr>
          <w:trHeight w:val="113"/>
        </w:trPr>
        <w:tc>
          <w:tcPr>
            <w:tcW w:w="2835" w:type="dxa"/>
          </w:tcPr>
          <w:p w14:paraId="00B735C1" w14:textId="77777777" w:rsidR="00497EBD" w:rsidRPr="00497EBD" w:rsidRDefault="00497EBD" w:rsidP="00497EBD">
            <w:pPr>
              <w:pStyle w:val="Tablebody"/>
              <w:spacing w:before="0" w:after="0"/>
            </w:pPr>
            <w:r w:rsidRPr="00497EBD">
              <w:t xml:space="preserve">Transfer in/(out) of assets </w:t>
            </w:r>
            <w:r w:rsidRPr="00497EBD">
              <w:br/>
              <w:t>under construction</w:t>
            </w:r>
          </w:p>
        </w:tc>
        <w:tc>
          <w:tcPr>
            <w:tcW w:w="993" w:type="dxa"/>
          </w:tcPr>
          <w:p w14:paraId="0F95D4AE" w14:textId="77777777" w:rsidR="00497EBD" w:rsidRPr="00497EBD" w:rsidRDefault="00497EBD" w:rsidP="00497EBD">
            <w:pPr>
              <w:pStyle w:val="Tablebody"/>
              <w:spacing w:before="0" w:after="0"/>
              <w:jc w:val="right"/>
            </w:pPr>
            <w:r w:rsidRPr="00497EBD">
              <w:t>15,201</w:t>
            </w:r>
          </w:p>
        </w:tc>
        <w:tc>
          <w:tcPr>
            <w:tcW w:w="992" w:type="dxa"/>
            <w:shd w:val="clear" w:color="auto" w:fill="F2F2F2" w:themeFill="background1" w:themeFillShade="F2"/>
          </w:tcPr>
          <w:p w14:paraId="020CC718" w14:textId="77777777" w:rsidR="00497EBD" w:rsidRPr="00497EBD" w:rsidRDefault="00497EBD" w:rsidP="00497EBD">
            <w:pPr>
              <w:pStyle w:val="Tablebody"/>
              <w:spacing w:before="0" w:after="0"/>
              <w:jc w:val="right"/>
            </w:pPr>
            <w:r w:rsidRPr="00497EBD">
              <w:t>0</w:t>
            </w:r>
          </w:p>
        </w:tc>
        <w:tc>
          <w:tcPr>
            <w:tcW w:w="962" w:type="dxa"/>
          </w:tcPr>
          <w:p w14:paraId="3F3EA552"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61590275" w14:textId="77777777" w:rsidR="00497EBD" w:rsidRPr="00497EBD" w:rsidRDefault="00497EBD" w:rsidP="00497EBD">
            <w:pPr>
              <w:pStyle w:val="Tablebody"/>
              <w:spacing w:before="0" w:after="0"/>
              <w:jc w:val="right"/>
            </w:pPr>
            <w:r w:rsidRPr="00497EBD">
              <w:t xml:space="preserve"> -   </w:t>
            </w:r>
          </w:p>
        </w:tc>
        <w:tc>
          <w:tcPr>
            <w:tcW w:w="908" w:type="dxa"/>
          </w:tcPr>
          <w:p w14:paraId="2EC03C7D" w14:textId="77777777" w:rsidR="00497EBD" w:rsidRPr="00497EBD" w:rsidRDefault="00497EBD" w:rsidP="00497EBD">
            <w:pPr>
              <w:pStyle w:val="Tablebody"/>
              <w:spacing w:before="0" w:after="0"/>
              <w:jc w:val="right"/>
            </w:pPr>
            <w:r w:rsidRPr="00497EBD">
              <w:t>101,984</w:t>
            </w:r>
          </w:p>
        </w:tc>
        <w:tc>
          <w:tcPr>
            <w:tcW w:w="907" w:type="dxa"/>
            <w:shd w:val="clear" w:color="auto" w:fill="F2F2F2" w:themeFill="background1" w:themeFillShade="F2"/>
          </w:tcPr>
          <w:p w14:paraId="1FDD5629" w14:textId="77777777" w:rsidR="00497EBD" w:rsidRPr="00497EBD" w:rsidRDefault="00497EBD" w:rsidP="00497EBD">
            <w:pPr>
              <w:pStyle w:val="Tablebody"/>
              <w:spacing w:before="0" w:after="0"/>
              <w:jc w:val="right"/>
            </w:pPr>
            <w:r w:rsidRPr="00497EBD">
              <w:t xml:space="preserve">18,477 </w:t>
            </w:r>
          </w:p>
        </w:tc>
        <w:tc>
          <w:tcPr>
            <w:tcW w:w="850" w:type="dxa"/>
          </w:tcPr>
          <w:p w14:paraId="093F3911" w14:textId="77777777" w:rsidR="00497EBD" w:rsidRPr="00497EBD" w:rsidRDefault="00497EBD" w:rsidP="00497EBD">
            <w:pPr>
              <w:pStyle w:val="Tablebody"/>
              <w:spacing w:before="0" w:after="0"/>
              <w:jc w:val="right"/>
            </w:pPr>
            <w:r w:rsidRPr="00497EBD">
              <w:t xml:space="preserve">14,480 </w:t>
            </w:r>
          </w:p>
        </w:tc>
        <w:tc>
          <w:tcPr>
            <w:tcW w:w="850" w:type="dxa"/>
            <w:shd w:val="clear" w:color="auto" w:fill="F2F2F2" w:themeFill="background1" w:themeFillShade="F2"/>
          </w:tcPr>
          <w:p w14:paraId="597CF04E" w14:textId="77777777" w:rsidR="00497EBD" w:rsidRPr="00497EBD" w:rsidRDefault="00497EBD" w:rsidP="00497EBD">
            <w:pPr>
              <w:pStyle w:val="Tablebody"/>
              <w:spacing w:before="0" w:after="0"/>
              <w:jc w:val="right"/>
            </w:pPr>
            <w:r w:rsidRPr="00497EBD">
              <w:t xml:space="preserve">9,823 </w:t>
            </w:r>
          </w:p>
        </w:tc>
        <w:tc>
          <w:tcPr>
            <w:tcW w:w="851" w:type="dxa"/>
          </w:tcPr>
          <w:p w14:paraId="291BC3D8" w14:textId="77777777" w:rsidR="00497EBD" w:rsidRPr="00497EBD" w:rsidRDefault="00497EBD" w:rsidP="00497EBD">
            <w:pPr>
              <w:pStyle w:val="Tablebody"/>
              <w:spacing w:before="0" w:after="0"/>
              <w:jc w:val="right"/>
            </w:pPr>
            <w:r w:rsidRPr="00497EBD">
              <w:t>(132,195)</w:t>
            </w:r>
          </w:p>
        </w:tc>
        <w:tc>
          <w:tcPr>
            <w:tcW w:w="850" w:type="dxa"/>
            <w:shd w:val="clear" w:color="auto" w:fill="F2F2F2" w:themeFill="background1" w:themeFillShade="F2"/>
          </w:tcPr>
          <w:p w14:paraId="2934F157" w14:textId="77777777" w:rsidR="00497EBD" w:rsidRPr="00497EBD" w:rsidRDefault="00497EBD" w:rsidP="00497EBD">
            <w:pPr>
              <w:pStyle w:val="Tablebody"/>
              <w:spacing w:before="0" w:after="0"/>
              <w:jc w:val="right"/>
            </w:pPr>
            <w:r w:rsidRPr="00497EBD">
              <w:t>(26,197)</w:t>
            </w:r>
          </w:p>
        </w:tc>
        <w:tc>
          <w:tcPr>
            <w:tcW w:w="851" w:type="dxa"/>
          </w:tcPr>
          <w:p w14:paraId="6F1B4F19"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5B670A4" w14:textId="77777777" w:rsidR="00497EBD" w:rsidRPr="00497EBD" w:rsidRDefault="00497EBD" w:rsidP="00497EBD">
            <w:pPr>
              <w:pStyle w:val="Tablebody"/>
              <w:spacing w:before="0" w:after="0"/>
              <w:jc w:val="right"/>
            </w:pPr>
            <w:r w:rsidRPr="00497EBD">
              <w:t>-</w:t>
            </w:r>
          </w:p>
        </w:tc>
        <w:tc>
          <w:tcPr>
            <w:tcW w:w="907" w:type="dxa"/>
          </w:tcPr>
          <w:p w14:paraId="430BEF1D" w14:textId="77777777" w:rsidR="00497EBD" w:rsidRPr="00497EBD" w:rsidRDefault="00497EBD" w:rsidP="00497EBD">
            <w:pPr>
              <w:pStyle w:val="Tablebody"/>
              <w:spacing w:before="0" w:after="0"/>
              <w:jc w:val="right"/>
            </w:pPr>
            <w:r w:rsidRPr="00497EBD">
              <w:t>(530)</w:t>
            </w:r>
          </w:p>
        </w:tc>
        <w:tc>
          <w:tcPr>
            <w:tcW w:w="907" w:type="dxa"/>
            <w:shd w:val="clear" w:color="auto" w:fill="F2F2F2" w:themeFill="background1" w:themeFillShade="F2"/>
          </w:tcPr>
          <w:p w14:paraId="3BE0F378" w14:textId="77777777" w:rsidR="00497EBD" w:rsidRPr="00497EBD" w:rsidRDefault="00497EBD" w:rsidP="00497EBD">
            <w:pPr>
              <w:pStyle w:val="Tablebody"/>
              <w:spacing w:before="0" w:after="0"/>
              <w:jc w:val="right"/>
            </w:pPr>
            <w:r w:rsidRPr="00497EBD">
              <w:t xml:space="preserve">2,103 </w:t>
            </w:r>
          </w:p>
        </w:tc>
      </w:tr>
      <w:tr w:rsidR="00497EBD" w:rsidRPr="00497EBD" w14:paraId="25CA4E02" w14:textId="77777777" w:rsidTr="00497EBD">
        <w:tblPrEx>
          <w:tblCellMar>
            <w:left w:w="57" w:type="dxa"/>
            <w:bottom w:w="57" w:type="dxa"/>
            <w:right w:w="57" w:type="dxa"/>
          </w:tblCellMar>
        </w:tblPrEx>
        <w:trPr>
          <w:trHeight w:val="113"/>
        </w:trPr>
        <w:tc>
          <w:tcPr>
            <w:tcW w:w="2835" w:type="dxa"/>
          </w:tcPr>
          <w:p w14:paraId="695CC961" w14:textId="77777777" w:rsidR="00497EBD" w:rsidRPr="00497EBD" w:rsidRDefault="00497EBD" w:rsidP="00497EBD">
            <w:pPr>
              <w:pStyle w:val="Tablebody"/>
              <w:spacing w:before="0" w:after="0"/>
            </w:pPr>
            <w:r w:rsidRPr="00497EBD">
              <w:t>Revaluation of PPE</w:t>
            </w:r>
          </w:p>
        </w:tc>
        <w:tc>
          <w:tcPr>
            <w:tcW w:w="993" w:type="dxa"/>
          </w:tcPr>
          <w:p w14:paraId="27A67604" w14:textId="77777777" w:rsidR="00497EBD" w:rsidRPr="00497EBD" w:rsidRDefault="00497EBD" w:rsidP="00497EBD">
            <w:pPr>
              <w:pStyle w:val="Tablebody"/>
              <w:spacing w:before="0" w:after="0"/>
              <w:jc w:val="right"/>
            </w:pPr>
            <w:r w:rsidRPr="00497EBD">
              <w:t xml:space="preserve"> -   </w:t>
            </w:r>
          </w:p>
        </w:tc>
        <w:tc>
          <w:tcPr>
            <w:tcW w:w="992" w:type="dxa"/>
            <w:shd w:val="clear" w:color="auto" w:fill="F2F2F2" w:themeFill="background1" w:themeFillShade="F2"/>
          </w:tcPr>
          <w:p w14:paraId="380A40E2" w14:textId="77777777" w:rsidR="00497EBD" w:rsidRPr="00497EBD" w:rsidRDefault="00497EBD" w:rsidP="00497EBD">
            <w:pPr>
              <w:pStyle w:val="Tablebody"/>
              <w:spacing w:before="0" w:after="0"/>
              <w:jc w:val="right"/>
            </w:pPr>
            <w:r w:rsidRPr="00497EBD">
              <w:t xml:space="preserve"> -   </w:t>
            </w:r>
          </w:p>
        </w:tc>
        <w:tc>
          <w:tcPr>
            <w:tcW w:w="962" w:type="dxa"/>
          </w:tcPr>
          <w:p w14:paraId="7C67F83D"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3BAB29B5" w14:textId="77777777" w:rsidR="00497EBD" w:rsidRPr="00497EBD" w:rsidRDefault="00497EBD" w:rsidP="00497EBD">
            <w:pPr>
              <w:pStyle w:val="Tablebody"/>
              <w:spacing w:before="0" w:after="0"/>
              <w:jc w:val="right"/>
            </w:pPr>
            <w:r w:rsidRPr="00497EBD">
              <w:t xml:space="preserve"> -   </w:t>
            </w:r>
          </w:p>
        </w:tc>
        <w:tc>
          <w:tcPr>
            <w:tcW w:w="908" w:type="dxa"/>
          </w:tcPr>
          <w:p w14:paraId="306BCDCF"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32C35BDC" w14:textId="77777777" w:rsidR="00497EBD" w:rsidRPr="00497EBD" w:rsidRDefault="00497EBD" w:rsidP="00497EBD">
            <w:pPr>
              <w:pStyle w:val="Tablebody"/>
              <w:spacing w:before="0" w:after="0"/>
              <w:jc w:val="right"/>
            </w:pPr>
            <w:r w:rsidRPr="00497EBD">
              <w:t>-</w:t>
            </w:r>
          </w:p>
        </w:tc>
        <w:tc>
          <w:tcPr>
            <w:tcW w:w="850" w:type="dxa"/>
          </w:tcPr>
          <w:p w14:paraId="0BA7E2B6"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42B12726" w14:textId="77777777" w:rsidR="00497EBD" w:rsidRPr="00497EBD" w:rsidRDefault="00497EBD" w:rsidP="00497EBD">
            <w:pPr>
              <w:pStyle w:val="Tablebody"/>
              <w:spacing w:before="0" w:after="0"/>
              <w:jc w:val="right"/>
            </w:pPr>
            <w:r w:rsidRPr="00497EBD">
              <w:t>-</w:t>
            </w:r>
          </w:p>
        </w:tc>
        <w:tc>
          <w:tcPr>
            <w:tcW w:w="851" w:type="dxa"/>
          </w:tcPr>
          <w:p w14:paraId="2137BE24" w14:textId="77777777" w:rsidR="00497EBD" w:rsidRPr="00497EBD" w:rsidRDefault="00497EBD" w:rsidP="00497EBD">
            <w:pPr>
              <w:pStyle w:val="Tablebody"/>
              <w:spacing w:before="0" w:after="0"/>
              <w:jc w:val="right"/>
            </w:pPr>
            <w:r w:rsidRPr="00497EBD">
              <w:t>-</w:t>
            </w:r>
          </w:p>
        </w:tc>
        <w:tc>
          <w:tcPr>
            <w:tcW w:w="850" w:type="dxa"/>
            <w:shd w:val="clear" w:color="auto" w:fill="F2F2F2" w:themeFill="background1" w:themeFillShade="F2"/>
          </w:tcPr>
          <w:p w14:paraId="72861CAE" w14:textId="77777777" w:rsidR="00497EBD" w:rsidRPr="00497EBD" w:rsidRDefault="00497EBD" w:rsidP="00497EBD">
            <w:pPr>
              <w:pStyle w:val="Tablebody"/>
              <w:spacing w:before="0" w:after="0"/>
              <w:jc w:val="right"/>
            </w:pPr>
            <w:r w:rsidRPr="00497EBD">
              <w:t>-</w:t>
            </w:r>
          </w:p>
        </w:tc>
        <w:tc>
          <w:tcPr>
            <w:tcW w:w="851" w:type="dxa"/>
          </w:tcPr>
          <w:p w14:paraId="1E07227E"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12C3092D" w14:textId="77777777" w:rsidR="00497EBD" w:rsidRPr="00497EBD" w:rsidRDefault="00497EBD" w:rsidP="00497EBD">
            <w:pPr>
              <w:pStyle w:val="Tablebody"/>
              <w:spacing w:before="0" w:after="0"/>
              <w:jc w:val="right"/>
            </w:pPr>
            <w:r w:rsidRPr="00497EBD">
              <w:t>-</w:t>
            </w:r>
          </w:p>
        </w:tc>
        <w:tc>
          <w:tcPr>
            <w:tcW w:w="907" w:type="dxa"/>
          </w:tcPr>
          <w:p w14:paraId="5F43CF2C" w14:textId="77777777" w:rsidR="00497EBD" w:rsidRPr="00497EBD" w:rsidRDefault="00497EBD" w:rsidP="00497EBD">
            <w:pPr>
              <w:pStyle w:val="Tablebody"/>
              <w:spacing w:before="0" w:after="0"/>
              <w:jc w:val="right"/>
            </w:pPr>
            <w:r w:rsidRPr="00497EBD">
              <w:t>(3,396)</w:t>
            </w:r>
          </w:p>
        </w:tc>
        <w:tc>
          <w:tcPr>
            <w:tcW w:w="907" w:type="dxa"/>
            <w:shd w:val="clear" w:color="auto" w:fill="F2F2F2" w:themeFill="background1" w:themeFillShade="F2"/>
          </w:tcPr>
          <w:p w14:paraId="476FC44B" w14:textId="77777777" w:rsidR="00497EBD" w:rsidRPr="00497EBD" w:rsidRDefault="00497EBD" w:rsidP="00497EBD">
            <w:pPr>
              <w:pStyle w:val="Tablebody"/>
              <w:spacing w:before="0" w:after="0"/>
              <w:jc w:val="right"/>
            </w:pPr>
            <w:r w:rsidRPr="00497EBD">
              <w:t>-</w:t>
            </w:r>
          </w:p>
        </w:tc>
      </w:tr>
      <w:tr w:rsidR="00497EBD" w:rsidRPr="00497EBD" w14:paraId="49977971" w14:textId="77777777" w:rsidTr="00497EBD">
        <w:tblPrEx>
          <w:tblCellMar>
            <w:left w:w="57" w:type="dxa"/>
            <w:bottom w:w="57" w:type="dxa"/>
            <w:right w:w="57" w:type="dxa"/>
          </w:tblCellMar>
        </w:tblPrEx>
        <w:trPr>
          <w:trHeight w:val="113"/>
        </w:trPr>
        <w:tc>
          <w:tcPr>
            <w:tcW w:w="2835" w:type="dxa"/>
          </w:tcPr>
          <w:p w14:paraId="5D1F779E" w14:textId="77777777" w:rsidR="00497EBD" w:rsidRPr="00497EBD" w:rsidRDefault="00497EBD" w:rsidP="00497EBD">
            <w:pPr>
              <w:pStyle w:val="Tablebody"/>
              <w:spacing w:before="0" w:after="0"/>
            </w:pPr>
            <w:r w:rsidRPr="00497EBD">
              <w:t xml:space="preserve">Transfers of assets via </w:t>
            </w:r>
            <w:r w:rsidRPr="00497EBD">
              <w:br/>
              <w:t>Contributed Capital</w:t>
            </w:r>
          </w:p>
        </w:tc>
        <w:tc>
          <w:tcPr>
            <w:tcW w:w="993" w:type="dxa"/>
          </w:tcPr>
          <w:p w14:paraId="1B3CE0E3" w14:textId="77777777" w:rsidR="00497EBD" w:rsidRPr="00497EBD" w:rsidRDefault="00497EBD" w:rsidP="00497EBD">
            <w:pPr>
              <w:pStyle w:val="Tablebody"/>
              <w:spacing w:before="0" w:after="0"/>
              <w:jc w:val="right"/>
            </w:pPr>
            <w:r w:rsidRPr="00497EBD">
              <w:t>4,250</w:t>
            </w:r>
          </w:p>
        </w:tc>
        <w:tc>
          <w:tcPr>
            <w:tcW w:w="992" w:type="dxa"/>
            <w:shd w:val="clear" w:color="auto" w:fill="F2F2F2" w:themeFill="background1" w:themeFillShade="F2"/>
          </w:tcPr>
          <w:p w14:paraId="098C1AF1" w14:textId="77777777" w:rsidR="00497EBD" w:rsidRPr="00497EBD" w:rsidRDefault="00497EBD" w:rsidP="00497EBD">
            <w:pPr>
              <w:pStyle w:val="Tablebody"/>
              <w:spacing w:before="0" w:after="0"/>
              <w:jc w:val="right"/>
            </w:pPr>
            <w:r w:rsidRPr="00497EBD">
              <w:t>0</w:t>
            </w:r>
          </w:p>
        </w:tc>
        <w:tc>
          <w:tcPr>
            <w:tcW w:w="962" w:type="dxa"/>
          </w:tcPr>
          <w:p w14:paraId="5EF2450C"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F4FD1BA" w14:textId="77777777" w:rsidR="00497EBD" w:rsidRPr="00497EBD" w:rsidRDefault="00497EBD" w:rsidP="00497EBD">
            <w:pPr>
              <w:pStyle w:val="Tablebody"/>
              <w:spacing w:before="0" w:after="0"/>
              <w:jc w:val="right"/>
            </w:pPr>
            <w:r w:rsidRPr="00497EBD">
              <w:t xml:space="preserve"> -   </w:t>
            </w:r>
          </w:p>
        </w:tc>
        <w:tc>
          <w:tcPr>
            <w:tcW w:w="908" w:type="dxa"/>
          </w:tcPr>
          <w:p w14:paraId="042D836C"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61177836" w14:textId="77777777" w:rsidR="00497EBD" w:rsidRPr="00497EBD" w:rsidRDefault="00497EBD" w:rsidP="00497EBD">
            <w:pPr>
              <w:pStyle w:val="Tablebody"/>
              <w:spacing w:before="0" w:after="0"/>
              <w:jc w:val="right"/>
            </w:pPr>
            <w:r w:rsidRPr="00497EBD">
              <w:t>-</w:t>
            </w:r>
          </w:p>
        </w:tc>
        <w:tc>
          <w:tcPr>
            <w:tcW w:w="850" w:type="dxa"/>
          </w:tcPr>
          <w:p w14:paraId="5C6B8F60"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256834F6" w14:textId="77777777" w:rsidR="00497EBD" w:rsidRPr="00497EBD" w:rsidRDefault="00497EBD" w:rsidP="00497EBD">
            <w:pPr>
              <w:pStyle w:val="Tablebody"/>
              <w:spacing w:before="0" w:after="0"/>
              <w:jc w:val="right"/>
            </w:pPr>
            <w:r w:rsidRPr="00497EBD">
              <w:t>-</w:t>
            </w:r>
          </w:p>
        </w:tc>
        <w:tc>
          <w:tcPr>
            <w:tcW w:w="851" w:type="dxa"/>
          </w:tcPr>
          <w:p w14:paraId="29C4881A" w14:textId="77777777" w:rsidR="00497EBD" w:rsidRPr="00497EBD" w:rsidRDefault="00497EBD" w:rsidP="00497EBD">
            <w:pPr>
              <w:pStyle w:val="Tablebody"/>
              <w:spacing w:before="0" w:after="0"/>
              <w:jc w:val="right"/>
            </w:pPr>
            <w:r w:rsidRPr="00497EBD">
              <w:t>(3,396)</w:t>
            </w:r>
          </w:p>
        </w:tc>
        <w:tc>
          <w:tcPr>
            <w:tcW w:w="850" w:type="dxa"/>
            <w:shd w:val="clear" w:color="auto" w:fill="F2F2F2" w:themeFill="background1" w:themeFillShade="F2"/>
          </w:tcPr>
          <w:p w14:paraId="73A612E7" w14:textId="77777777" w:rsidR="00497EBD" w:rsidRPr="00497EBD" w:rsidRDefault="00497EBD" w:rsidP="00497EBD">
            <w:pPr>
              <w:pStyle w:val="Tablebody"/>
              <w:spacing w:before="0" w:after="0"/>
              <w:jc w:val="right"/>
            </w:pPr>
            <w:r w:rsidRPr="00497EBD">
              <w:t>-</w:t>
            </w:r>
          </w:p>
        </w:tc>
        <w:tc>
          <w:tcPr>
            <w:tcW w:w="851" w:type="dxa"/>
          </w:tcPr>
          <w:p w14:paraId="4530105E"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5FF0C814" w14:textId="77777777" w:rsidR="00497EBD" w:rsidRPr="00497EBD" w:rsidRDefault="00497EBD" w:rsidP="00497EBD">
            <w:pPr>
              <w:pStyle w:val="Tablebody"/>
              <w:spacing w:before="0" w:after="0"/>
              <w:jc w:val="right"/>
            </w:pPr>
            <w:r w:rsidRPr="00497EBD">
              <w:t>-</w:t>
            </w:r>
          </w:p>
        </w:tc>
        <w:tc>
          <w:tcPr>
            <w:tcW w:w="907" w:type="dxa"/>
          </w:tcPr>
          <w:p w14:paraId="3338909E" w14:textId="77777777" w:rsidR="00497EBD" w:rsidRPr="00497EBD" w:rsidRDefault="00497EBD" w:rsidP="00497EBD">
            <w:pPr>
              <w:pStyle w:val="Tablebody"/>
              <w:spacing w:before="0" w:after="0"/>
              <w:jc w:val="right"/>
            </w:pPr>
            <w:r w:rsidRPr="00497EBD">
              <w:t>4,250</w:t>
            </w:r>
          </w:p>
        </w:tc>
        <w:tc>
          <w:tcPr>
            <w:tcW w:w="907" w:type="dxa"/>
            <w:shd w:val="clear" w:color="auto" w:fill="F2F2F2" w:themeFill="background1" w:themeFillShade="F2"/>
          </w:tcPr>
          <w:p w14:paraId="1C10BFB6" w14:textId="77777777" w:rsidR="00497EBD" w:rsidRPr="00497EBD" w:rsidRDefault="00497EBD" w:rsidP="00497EBD">
            <w:pPr>
              <w:pStyle w:val="Tablebody"/>
              <w:spacing w:before="0" w:after="0"/>
              <w:jc w:val="right"/>
            </w:pPr>
            <w:r w:rsidRPr="00497EBD">
              <w:t>-</w:t>
            </w:r>
          </w:p>
        </w:tc>
      </w:tr>
      <w:tr w:rsidR="00497EBD" w:rsidRPr="00497EBD" w14:paraId="109133BF" w14:textId="77777777" w:rsidTr="00497EBD">
        <w:tblPrEx>
          <w:tblCellMar>
            <w:left w:w="57" w:type="dxa"/>
            <w:bottom w:w="57" w:type="dxa"/>
            <w:right w:w="57" w:type="dxa"/>
          </w:tblCellMar>
        </w:tblPrEx>
        <w:trPr>
          <w:trHeight w:val="113"/>
        </w:trPr>
        <w:tc>
          <w:tcPr>
            <w:tcW w:w="2835" w:type="dxa"/>
          </w:tcPr>
          <w:p w14:paraId="531AB319" w14:textId="77777777" w:rsidR="00497EBD" w:rsidRPr="00497EBD" w:rsidRDefault="00497EBD" w:rsidP="00497EBD">
            <w:pPr>
              <w:pStyle w:val="Tablebody"/>
              <w:spacing w:before="0" w:after="0"/>
            </w:pPr>
            <w:r w:rsidRPr="00497EBD">
              <w:t xml:space="preserve">Transfer (to)/from Advances </w:t>
            </w:r>
          </w:p>
        </w:tc>
        <w:tc>
          <w:tcPr>
            <w:tcW w:w="993" w:type="dxa"/>
          </w:tcPr>
          <w:p w14:paraId="4255B820" w14:textId="77777777" w:rsidR="00497EBD" w:rsidRPr="00497EBD" w:rsidRDefault="00497EBD" w:rsidP="00497EBD">
            <w:pPr>
              <w:pStyle w:val="Tablebody"/>
              <w:spacing w:before="0" w:after="0"/>
              <w:jc w:val="right"/>
            </w:pPr>
            <w:r w:rsidRPr="00497EBD">
              <w:t xml:space="preserve"> -   </w:t>
            </w:r>
          </w:p>
        </w:tc>
        <w:tc>
          <w:tcPr>
            <w:tcW w:w="992" w:type="dxa"/>
            <w:shd w:val="clear" w:color="auto" w:fill="F2F2F2" w:themeFill="background1" w:themeFillShade="F2"/>
          </w:tcPr>
          <w:p w14:paraId="6D8568A2" w14:textId="77777777" w:rsidR="00497EBD" w:rsidRPr="00497EBD" w:rsidRDefault="00497EBD" w:rsidP="00497EBD">
            <w:pPr>
              <w:pStyle w:val="Tablebody"/>
              <w:spacing w:before="0" w:after="0"/>
              <w:jc w:val="right"/>
            </w:pPr>
            <w:r w:rsidRPr="00497EBD">
              <w:t xml:space="preserve"> -   </w:t>
            </w:r>
          </w:p>
        </w:tc>
        <w:tc>
          <w:tcPr>
            <w:tcW w:w="962" w:type="dxa"/>
          </w:tcPr>
          <w:p w14:paraId="320BF3DB"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0F96ECB5" w14:textId="77777777" w:rsidR="00497EBD" w:rsidRPr="00497EBD" w:rsidRDefault="00497EBD" w:rsidP="00497EBD">
            <w:pPr>
              <w:pStyle w:val="Tablebody"/>
              <w:spacing w:before="0" w:after="0"/>
              <w:jc w:val="right"/>
            </w:pPr>
            <w:r w:rsidRPr="00497EBD">
              <w:t xml:space="preserve"> -   </w:t>
            </w:r>
          </w:p>
        </w:tc>
        <w:tc>
          <w:tcPr>
            <w:tcW w:w="908" w:type="dxa"/>
          </w:tcPr>
          <w:p w14:paraId="2C038E8F"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1F80BD46" w14:textId="77777777" w:rsidR="00497EBD" w:rsidRPr="00497EBD" w:rsidRDefault="00497EBD" w:rsidP="00497EBD">
            <w:pPr>
              <w:pStyle w:val="Tablebody"/>
              <w:spacing w:before="0" w:after="0"/>
              <w:jc w:val="right"/>
            </w:pPr>
            <w:r w:rsidRPr="00497EBD">
              <w:t>-</w:t>
            </w:r>
          </w:p>
        </w:tc>
        <w:tc>
          <w:tcPr>
            <w:tcW w:w="850" w:type="dxa"/>
          </w:tcPr>
          <w:p w14:paraId="28E9D82F"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2E174DEE" w14:textId="77777777" w:rsidR="00497EBD" w:rsidRPr="00497EBD" w:rsidRDefault="00497EBD" w:rsidP="00497EBD">
            <w:pPr>
              <w:pStyle w:val="Tablebody"/>
              <w:spacing w:before="0" w:after="0"/>
              <w:jc w:val="right"/>
            </w:pPr>
            <w:r w:rsidRPr="00497EBD">
              <w:t>-</w:t>
            </w:r>
          </w:p>
        </w:tc>
        <w:tc>
          <w:tcPr>
            <w:tcW w:w="851" w:type="dxa"/>
          </w:tcPr>
          <w:p w14:paraId="4F15688B" w14:textId="77777777" w:rsidR="00497EBD" w:rsidRPr="00497EBD" w:rsidRDefault="00497EBD" w:rsidP="00497EBD">
            <w:pPr>
              <w:pStyle w:val="Tablebody"/>
              <w:spacing w:before="0" w:after="0"/>
              <w:jc w:val="right"/>
            </w:pPr>
            <w:r w:rsidRPr="00497EBD">
              <w:t xml:space="preserve">7,884 </w:t>
            </w:r>
          </w:p>
        </w:tc>
        <w:tc>
          <w:tcPr>
            <w:tcW w:w="850" w:type="dxa"/>
            <w:shd w:val="clear" w:color="auto" w:fill="F2F2F2" w:themeFill="background1" w:themeFillShade="F2"/>
          </w:tcPr>
          <w:p w14:paraId="03588879" w14:textId="77777777" w:rsidR="00497EBD" w:rsidRPr="00497EBD" w:rsidRDefault="00497EBD" w:rsidP="00497EBD">
            <w:pPr>
              <w:pStyle w:val="Tablebody"/>
              <w:spacing w:before="0" w:after="0"/>
              <w:jc w:val="right"/>
            </w:pPr>
            <w:r w:rsidRPr="00497EBD">
              <w:t>(5,431)</w:t>
            </w:r>
          </w:p>
        </w:tc>
        <w:tc>
          <w:tcPr>
            <w:tcW w:w="851" w:type="dxa"/>
          </w:tcPr>
          <w:p w14:paraId="7678339D"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7C610DEF" w14:textId="77777777" w:rsidR="00497EBD" w:rsidRPr="00497EBD" w:rsidRDefault="00497EBD" w:rsidP="00497EBD">
            <w:pPr>
              <w:pStyle w:val="Tablebody"/>
              <w:spacing w:before="0" w:after="0"/>
              <w:jc w:val="right"/>
            </w:pPr>
            <w:r w:rsidRPr="00497EBD">
              <w:t>-</w:t>
            </w:r>
          </w:p>
        </w:tc>
        <w:tc>
          <w:tcPr>
            <w:tcW w:w="907" w:type="dxa"/>
          </w:tcPr>
          <w:p w14:paraId="32608C6D" w14:textId="77777777" w:rsidR="00497EBD" w:rsidRPr="00497EBD" w:rsidRDefault="00497EBD" w:rsidP="00497EBD">
            <w:pPr>
              <w:pStyle w:val="Tablebody"/>
              <w:spacing w:before="0" w:after="0"/>
              <w:jc w:val="right"/>
            </w:pPr>
            <w:r w:rsidRPr="00497EBD">
              <w:t>7,884</w:t>
            </w:r>
          </w:p>
        </w:tc>
        <w:tc>
          <w:tcPr>
            <w:tcW w:w="907" w:type="dxa"/>
            <w:shd w:val="clear" w:color="auto" w:fill="F2F2F2" w:themeFill="background1" w:themeFillShade="F2"/>
          </w:tcPr>
          <w:p w14:paraId="3CF7FC27" w14:textId="77777777" w:rsidR="00497EBD" w:rsidRPr="00497EBD" w:rsidRDefault="00497EBD" w:rsidP="00497EBD">
            <w:pPr>
              <w:pStyle w:val="Tablebody"/>
              <w:spacing w:before="0" w:after="0"/>
              <w:jc w:val="right"/>
            </w:pPr>
            <w:r w:rsidRPr="00497EBD">
              <w:t>(5,431)</w:t>
            </w:r>
          </w:p>
        </w:tc>
      </w:tr>
      <w:tr w:rsidR="00497EBD" w:rsidRPr="00497EBD" w14:paraId="21134659" w14:textId="77777777" w:rsidTr="00497EBD">
        <w:tblPrEx>
          <w:tblCellMar>
            <w:left w:w="57" w:type="dxa"/>
            <w:bottom w:w="57" w:type="dxa"/>
            <w:right w:w="57" w:type="dxa"/>
          </w:tblCellMar>
        </w:tblPrEx>
        <w:trPr>
          <w:trHeight w:val="113"/>
        </w:trPr>
        <w:tc>
          <w:tcPr>
            <w:tcW w:w="2835" w:type="dxa"/>
          </w:tcPr>
          <w:p w14:paraId="2D7AD61E" w14:textId="77777777" w:rsidR="00497EBD" w:rsidRPr="00497EBD" w:rsidRDefault="00497EBD" w:rsidP="00497EBD">
            <w:pPr>
              <w:pStyle w:val="Tablebody"/>
              <w:spacing w:before="0" w:after="0"/>
            </w:pPr>
            <w:r w:rsidRPr="00497EBD">
              <w:t xml:space="preserve">Depreciation </w:t>
            </w:r>
            <w:r w:rsidRPr="00497EBD">
              <w:rPr>
                <w:vertAlign w:val="superscript"/>
              </w:rPr>
              <w:t>(a)</w:t>
            </w:r>
          </w:p>
        </w:tc>
        <w:tc>
          <w:tcPr>
            <w:tcW w:w="993" w:type="dxa"/>
          </w:tcPr>
          <w:p w14:paraId="5C750B6C" w14:textId="77777777" w:rsidR="00497EBD" w:rsidRPr="00497EBD" w:rsidRDefault="00497EBD" w:rsidP="00497EBD">
            <w:pPr>
              <w:pStyle w:val="Tablebody"/>
              <w:spacing w:before="0" w:after="0"/>
              <w:jc w:val="right"/>
            </w:pPr>
            <w:r w:rsidRPr="00497EBD">
              <w:t xml:space="preserve"> -   </w:t>
            </w:r>
          </w:p>
        </w:tc>
        <w:tc>
          <w:tcPr>
            <w:tcW w:w="992" w:type="dxa"/>
            <w:shd w:val="clear" w:color="auto" w:fill="F2F2F2" w:themeFill="background1" w:themeFillShade="F2"/>
          </w:tcPr>
          <w:p w14:paraId="114415DD" w14:textId="77777777" w:rsidR="00497EBD" w:rsidRPr="00497EBD" w:rsidRDefault="00497EBD" w:rsidP="00497EBD">
            <w:pPr>
              <w:pStyle w:val="Tablebody"/>
              <w:spacing w:before="0" w:after="0"/>
              <w:jc w:val="right"/>
            </w:pPr>
            <w:r w:rsidRPr="00497EBD">
              <w:t xml:space="preserve"> -   </w:t>
            </w:r>
          </w:p>
        </w:tc>
        <w:tc>
          <w:tcPr>
            <w:tcW w:w="962" w:type="dxa"/>
          </w:tcPr>
          <w:p w14:paraId="7C077AC6" w14:textId="77777777" w:rsidR="00497EBD" w:rsidRPr="00497EBD" w:rsidRDefault="00497EBD" w:rsidP="00497EBD">
            <w:pPr>
              <w:pStyle w:val="Tablebody"/>
              <w:spacing w:before="0" w:after="0"/>
              <w:jc w:val="right"/>
            </w:pPr>
            <w:r w:rsidRPr="00497EBD">
              <w:t>(644)</w:t>
            </w:r>
          </w:p>
        </w:tc>
        <w:tc>
          <w:tcPr>
            <w:tcW w:w="850" w:type="dxa"/>
            <w:shd w:val="clear" w:color="auto" w:fill="F2F2F2" w:themeFill="background1" w:themeFillShade="F2"/>
          </w:tcPr>
          <w:p w14:paraId="45FE06AC" w14:textId="77777777" w:rsidR="00497EBD" w:rsidRPr="00497EBD" w:rsidRDefault="00497EBD" w:rsidP="00497EBD">
            <w:pPr>
              <w:pStyle w:val="Tablebody"/>
              <w:spacing w:before="0" w:after="0"/>
              <w:jc w:val="right"/>
            </w:pPr>
            <w:r w:rsidRPr="00497EBD">
              <w:t>(644)</w:t>
            </w:r>
          </w:p>
        </w:tc>
        <w:tc>
          <w:tcPr>
            <w:tcW w:w="908" w:type="dxa"/>
          </w:tcPr>
          <w:p w14:paraId="3D52E15B" w14:textId="77777777" w:rsidR="00497EBD" w:rsidRPr="00497EBD" w:rsidRDefault="00497EBD" w:rsidP="00497EBD">
            <w:pPr>
              <w:pStyle w:val="Tablebody"/>
              <w:spacing w:before="0" w:after="0"/>
              <w:jc w:val="right"/>
            </w:pPr>
            <w:r w:rsidRPr="00497EBD">
              <w:t>(141,740)</w:t>
            </w:r>
          </w:p>
        </w:tc>
        <w:tc>
          <w:tcPr>
            <w:tcW w:w="907" w:type="dxa"/>
            <w:shd w:val="clear" w:color="auto" w:fill="F2F2F2" w:themeFill="background1" w:themeFillShade="F2"/>
          </w:tcPr>
          <w:p w14:paraId="2F9C36FA" w14:textId="77777777" w:rsidR="00497EBD" w:rsidRPr="00497EBD" w:rsidRDefault="00497EBD" w:rsidP="00497EBD">
            <w:pPr>
              <w:pStyle w:val="Tablebody"/>
              <w:spacing w:before="0" w:after="0"/>
              <w:jc w:val="right"/>
            </w:pPr>
            <w:r w:rsidRPr="00497EBD">
              <w:t>(141,923)</w:t>
            </w:r>
          </w:p>
        </w:tc>
        <w:tc>
          <w:tcPr>
            <w:tcW w:w="850" w:type="dxa"/>
          </w:tcPr>
          <w:p w14:paraId="16F5E346" w14:textId="77777777" w:rsidR="00497EBD" w:rsidRPr="00497EBD" w:rsidRDefault="00497EBD" w:rsidP="00497EBD">
            <w:pPr>
              <w:pStyle w:val="Tablebody"/>
              <w:spacing w:before="0" w:after="0"/>
              <w:jc w:val="right"/>
            </w:pPr>
            <w:r w:rsidRPr="00497EBD">
              <w:t>(90,195)</w:t>
            </w:r>
          </w:p>
        </w:tc>
        <w:tc>
          <w:tcPr>
            <w:tcW w:w="850" w:type="dxa"/>
            <w:shd w:val="clear" w:color="auto" w:fill="F2F2F2" w:themeFill="background1" w:themeFillShade="F2"/>
          </w:tcPr>
          <w:p w14:paraId="721CAEB9" w14:textId="77777777" w:rsidR="00497EBD" w:rsidRPr="00497EBD" w:rsidRDefault="00497EBD" w:rsidP="00497EBD">
            <w:pPr>
              <w:pStyle w:val="Tablebody"/>
              <w:spacing w:before="0" w:after="0"/>
              <w:jc w:val="right"/>
            </w:pPr>
            <w:r w:rsidRPr="00497EBD">
              <w:t>(87,344)</w:t>
            </w:r>
          </w:p>
        </w:tc>
        <w:tc>
          <w:tcPr>
            <w:tcW w:w="851" w:type="dxa"/>
          </w:tcPr>
          <w:p w14:paraId="5167D52F" w14:textId="77777777" w:rsidR="00497EBD" w:rsidRPr="00497EBD" w:rsidRDefault="00497EBD" w:rsidP="00497EBD">
            <w:pPr>
              <w:pStyle w:val="Tablebody"/>
              <w:spacing w:before="0" w:after="0"/>
              <w:jc w:val="right"/>
              <w:rPr>
                <w:lang w:val="en-GB"/>
              </w:rPr>
            </w:pPr>
          </w:p>
        </w:tc>
        <w:tc>
          <w:tcPr>
            <w:tcW w:w="850" w:type="dxa"/>
            <w:shd w:val="clear" w:color="auto" w:fill="F2F2F2" w:themeFill="background1" w:themeFillShade="F2"/>
          </w:tcPr>
          <w:p w14:paraId="176A4E28" w14:textId="77777777" w:rsidR="00497EBD" w:rsidRPr="00497EBD" w:rsidRDefault="00497EBD" w:rsidP="00497EBD">
            <w:pPr>
              <w:pStyle w:val="Tablebody"/>
              <w:spacing w:before="0" w:after="0"/>
              <w:jc w:val="right"/>
            </w:pPr>
            <w:r w:rsidRPr="00497EBD">
              <w:t>-</w:t>
            </w:r>
          </w:p>
        </w:tc>
        <w:tc>
          <w:tcPr>
            <w:tcW w:w="851" w:type="dxa"/>
          </w:tcPr>
          <w:p w14:paraId="64452574"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4BBAB393" w14:textId="77777777" w:rsidR="00497EBD" w:rsidRPr="00497EBD" w:rsidRDefault="00497EBD" w:rsidP="00497EBD">
            <w:pPr>
              <w:pStyle w:val="Tablebody"/>
              <w:spacing w:before="0" w:after="0"/>
              <w:jc w:val="right"/>
            </w:pPr>
            <w:r w:rsidRPr="00497EBD">
              <w:t>-</w:t>
            </w:r>
          </w:p>
        </w:tc>
        <w:tc>
          <w:tcPr>
            <w:tcW w:w="907" w:type="dxa"/>
          </w:tcPr>
          <w:p w14:paraId="5487DF79" w14:textId="77777777" w:rsidR="00497EBD" w:rsidRPr="00497EBD" w:rsidRDefault="00497EBD" w:rsidP="00497EBD">
            <w:pPr>
              <w:pStyle w:val="Tablebody"/>
              <w:spacing w:before="0" w:after="0"/>
              <w:jc w:val="right"/>
            </w:pPr>
            <w:r w:rsidRPr="00497EBD">
              <w:t>(232,579)</w:t>
            </w:r>
          </w:p>
        </w:tc>
        <w:tc>
          <w:tcPr>
            <w:tcW w:w="907" w:type="dxa"/>
            <w:shd w:val="clear" w:color="auto" w:fill="F2F2F2" w:themeFill="background1" w:themeFillShade="F2"/>
          </w:tcPr>
          <w:p w14:paraId="7B951353" w14:textId="77777777" w:rsidR="00497EBD" w:rsidRPr="00497EBD" w:rsidRDefault="00497EBD" w:rsidP="00497EBD">
            <w:pPr>
              <w:pStyle w:val="Tablebody"/>
              <w:spacing w:before="0" w:after="0"/>
              <w:jc w:val="right"/>
            </w:pPr>
            <w:r w:rsidRPr="00497EBD">
              <w:t>(229,911)</w:t>
            </w:r>
          </w:p>
        </w:tc>
      </w:tr>
      <w:tr w:rsidR="00497EBD" w:rsidRPr="00497EBD" w14:paraId="75107228" w14:textId="77777777" w:rsidTr="00497EBD">
        <w:tblPrEx>
          <w:tblCellMar>
            <w:left w:w="57" w:type="dxa"/>
            <w:bottom w:w="57" w:type="dxa"/>
            <w:right w:w="57" w:type="dxa"/>
          </w:tblCellMar>
        </w:tblPrEx>
        <w:trPr>
          <w:trHeight w:val="113"/>
        </w:trPr>
        <w:tc>
          <w:tcPr>
            <w:tcW w:w="2835" w:type="dxa"/>
          </w:tcPr>
          <w:p w14:paraId="7B7E8D16" w14:textId="77777777" w:rsidR="00497EBD" w:rsidRPr="00497EBD" w:rsidRDefault="00497EBD" w:rsidP="00497EBD">
            <w:pPr>
              <w:pStyle w:val="Tablebody"/>
              <w:spacing w:before="0" w:after="0"/>
            </w:pPr>
            <w:r w:rsidRPr="00497EBD">
              <w:t>Transfers (to)/</w:t>
            </w:r>
            <w:proofErr w:type="gramStart"/>
            <w:r w:rsidRPr="00497EBD">
              <w:t>from  assets</w:t>
            </w:r>
            <w:proofErr w:type="gramEnd"/>
            <w:r w:rsidRPr="00497EBD">
              <w:t xml:space="preserve"> </w:t>
            </w:r>
            <w:r w:rsidRPr="00497EBD">
              <w:br/>
              <w:t>classified as held for sale</w:t>
            </w:r>
          </w:p>
        </w:tc>
        <w:tc>
          <w:tcPr>
            <w:tcW w:w="993" w:type="dxa"/>
          </w:tcPr>
          <w:p w14:paraId="40F76D25" w14:textId="77777777" w:rsidR="00497EBD" w:rsidRPr="00497EBD" w:rsidRDefault="00497EBD" w:rsidP="00497EBD">
            <w:pPr>
              <w:pStyle w:val="Tablebody"/>
              <w:spacing w:before="0" w:after="0"/>
              <w:jc w:val="right"/>
            </w:pPr>
            <w:r w:rsidRPr="00497EBD">
              <w:t xml:space="preserve"> -   </w:t>
            </w:r>
          </w:p>
        </w:tc>
        <w:tc>
          <w:tcPr>
            <w:tcW w:w="992" w:type="dxa"/>
            <w:shd w:val="clear" w:color="auto" w:fill="F2F2F2" w:themeFill="background1" w:themeFillShade="F2"/>
          </w:tcPr>
          <w:p w14:paraId="6F22EA7F" w14:textId="77777777" w:rsidR="00497EBD" w:rsidRPr="00497EBD" w:rsidRDefault="00497EBD" w:rsidP="00497EBD">
            <w:pPr>
              <w:pStyle w:val="Tablebody"/>
              <w:spacing w:before="0" w:after="0"/>
              <w:jc w:val="right"/>
            </w:pPr>
            <w:r w:rsidRPr="00497EBD">
              <w:t xml:space="preserve"> -   </w:t>
            </w:r>
          </w:p>
        </w:tc>
        <w:tc>
          <w:tcPr>
            <w:tcW w:w="962" w:type="dxa"/>
          </w:tcPr>
          <w:p w14:paraId="298B03F9"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5524286B" w14:textId="77777777" w:rsidR="00497EBD" w:rsidRPr="00497EBD" w:rsidRDefault="00497EBD" w:rsidP="00497EBD">
            <w:pPr>
              <w:pStyle w:val="Tablebody"/>
              <w:spacing w:before="0" w:after="0"/>
              <w:jc w:val="right"/>
            </w:pPr>
            <w:r w:rsidRPr="00497EBD">
              <w:t xml:space="preserve"> -   </w:t>
            </w:r>
          </w:p>
        </w:tc>
        <w:tc>
          <w:tcPr>
            <w:tcW w:w="908" w:type="dxa"/>
          </w:tcPr>
          <w:p w14:paraId="672F7D37" w14:textId="77777777" w:rsidR="00497EBD" w:rsidRPr="00497EBD" w:rsidRDefault="00497EBD" w:rsidP="00497EBD">
            <w:pPr>
              <w:pStyle w:val="Tablebody"/>
              <w:spacing w:before="0" w:after="0"/>
              <w:jc w:val="right"/>
            </w:pPr>
            <w:r w:rsidRPr="00497EBD">
              <w:t xml:space="preserve"> -   </w:t>
            </w:r>
          </w:p>
        </w:tc>
        <w:tc>
          <w:tcPr>
            <w:tcW w:w="907" w:type="dxa"/>
            <w:shd w:val="clear" w:color="auto" w:fill="F2F2F2" w:themeFill="background1" w:themeFillShade="F2"/>
          </w:tcPr>
          <w:p w14:paraId="23E399D9" w14:textId="77777777" w:rsidR="00497EBD" w:rsidRPr="00497EBD" w:rsidRDefault="00497EBD" w:rsidP="00497EBD">
            <w:pPr>
              <w:pStyle w:val="Tablebody"/>
              <w:spacing w:before="0" w:after="0"/>
              <w:jc w:val="right"/>
            </w:pPr>
            <w:r w:rsidRPr="00497EBD">
              <w:t>-</w:t>
            </w:r>
          </w:p>
        </w:tc>
        <w:tc>
          <w:tcPr>
            <w:tcW w:w="850" w:type="dxa"/>
          </w:tcPr>
          <w:p w14:paraId="6D91DEC3" w14:textId="77777777" w:rsidR="00497EBD" w:rsidRPr="00497EBD" w:rsidRDefault="00497EBD" w:rsidP="00497EBD">
            <w:pPr>
              <w:pStyle w:val="Tablebody"/>
              <w:spacing w:before="0" w:after="0"/>
              <w:jc w:val="right"/>
            </w:pPr>
            <w:r w:rsidRPr="00497EBD">
              <w:t>(2,406)</w:t>
            </w:r>
          </w:p>
        </w:tc>
        <w:tc>
          <w:tcPr>
            <w:tcW w:w="850" w:type="dxa"/>
            <w:shd w:val="clear" w:color="auto" w:fill="F2F2F2" w:themeFill="background1" w:themeFillShade="F2"/>
          </w:tcPr>
          <w:p w14:paraId="101BE33E" w14:textId="77777777" w:rsidR="00497EBD" w:rsidRPr="00497EBD" w:rsidRDefault="00497EBD" w:rsidP="00497EBD">
            <w:pPr>
              <w:pStyle w:val="Tablebody"/>
              <w:spacing w:before="0" w:after="0"/>
              <w:jc w:val="right"/>
            </w:pPr>
            <w:r w:rsidRPr="00497EBD">
              <w:t>-</w:t>
            </w:r>
          </w:p>
        </w:tc>
        <w:tc>
          <w:tcPr>
            <w:tcW w:w="851" w:type="dxa"/>
          </w:tcPr>
          <w:p w14:paraId="18E97381" w14:textId="77777777" w:rsidR="00497EBD" w:rsidRPr="00497EBD" w:rsidRDefault="00497EBD" w:rsidP="00497EBD">
            <w:pPr>
              <w:pStyle w:val="Tablebody"/>
              <w:spacing w:before="0" w:after="0"/>
              <w:jc w:val="right"/>
            </w:pPr>
            <w:r w:rsidRPr="00497EBD">
              <w:t>-</w:t>
            </w:r>
          </w:p>
        </w:tc>
        <w:tc>
          <w:tcPr>
            <w:tcW w:w="850" w:type="dxa"/>
            <w:shd w:val="clear" w:color="auto" w:fill="F2F2F2" w:themeFill="background1" w:themeFillShade="F2"/>
          </w:tcPr>
          <w:p w14:paraId="4F00D542" w14:textId="77777777" w:rsidR="00497EBD" w:rsidRPr="00497EBD" w:rsidRDefault="00497EBD" w:rsidP="00497EBD">
            <w:pPr>
              <w:pStyle w:val="Tablebody"/>
              <w:spacing w:before="0" w:after="0"/>
              <w:jc w:val="right"/>
            </w:pPr>
            <w:r w:rsidRPr="00497EBD">
              <w:t>-</w:t>
            </w:r>
          </w:p>
        </w:tc>
        <w:tc>
          <w:tcPr>
            <w:tcW w:w="851" w:type="dxa"/>
          </w:tcPr>
          <w:p w14:paraId="6E02240F" w14:textId="77777777" w:rsidR="00497EBD" w:rsidRPr="00497EBD" w:rsidRDefault="00497EBD" w:rsidP="00497EBD">
            <w:pPr>
              <w:pStyle w:val="Tablebody"/>
              <w:spacing w:before="0" w:after="0"/>
              <w:jc w:val="right"/>
            </w:pPr>
            <w:r w:rsidRPr="00497EBD">
              <w:t xml:space="preserve"> -   </w:t>
            </w:r>
          </w:p>
        </w:tc>
        <w:tc>
          <w:tcPr>
            <w:tcW w:w="850" w:type="dxa"/>
            <w:shd w:val="clear" w:color="auto" w:fill="F2F2F2" w:themeFill="background1" w:themeFillShade="F2"/>
          </w:tcPr>
          <w:p w14:paraId="632E408B" w14:textId="77777777" w:rsidR="00497EBD" w:rsidRPr="00497EBD" w:rsidRDefault="00497EBD" w:rsidP="00497EBD">
            <w:pPr>
              <w:pStyle w:val="Tablebody"/>
              <w:spacing w:before="0" w:after="0"/>
              <w:jc w:val="right"/>
            </w:pPr>
            <w:r w:rsidRPr="00497EBD">
              <w:t>-</w:t>
            </w:r>
          </w:p>
        </w:tc>
        <w:tc>
          <w:tcPr>
            <w:tcW w:w="907" w:type="dxa"/>
          </w:tcPr>
          <w:p w14:paraId="006F0052" w14:textId="77777777" w:rsidR="00497EBD" w:rsidRPr="00497EBD" w:rsidRDefault="00497EBD" w:rsidP="00497EBD">
            <w:pPr>
              <w:pStyle w:val="Tablebody"/>
              <w:spacing w:before="0" w:after="0"/>
              <w:jc w:val="right"/>
            </w:pPr>
            <w:r w:rsidRPr="00497EBD">
              <w:t>(2,406)</w:t>
            </w:r>
          </w:p>
        </w:tc>
        <w:tc>
          <w:tcPr>
            <w:tcW w:w="907" w:type="dxa"/>
            <w:shd w:val="clear" w:color="auto" w:fill="F2F2F2" w:themeFill="background1" w:themeFillShade="F2"/>
          </w:tcPr>
          <w:p w14:paraId="3D6C0BE0" w14:textId="77777777" w:rsidR="00497EBD" w:rsidRPr="00497EBD" w:rsidRDefault="00497EBD" w:rsidP="00497EBD">
            <w:pPr>
              <w:pStyle w:val="Tablebody"/>
              <w:spacing w:before="0" w:after="0"/>
              <w:jc w:val="right"/>
            </w:pPr>
            <w:r w:rsidRPr="00497EBD">
              <w:t>-</w:t>
            </w:r>
          </w:p>
        </w:tc>
      </w:tr>
      <w:tr w:rsidR="00497EBD" w:rsidRPr="00497EBD" w14:paraId="5EEDFD16" w14:textId="77777777" w:rsidTr="00497EBD">
        <w:tblPrEx>
          <w:tblCellMar>
            <w:left w:w="57" w:type="dxa"/>
            <w:bottom w:w="57" w:type="dxa"/>
            <w:right w:w="57" w:type="dxa"/>
          </w:tblCellMar>
        </w:tblPrEx>
        <w:trPr>
          <w:trHeight w:val="113"/>
        </w:trPr>
        <w:tc>
          <w:tcPr>
            <w:tcW w:w="2835" w:type="dxa"/>
            <w:tcBorders>
              <w:bottom w:val="dotted" w:sz="4" w:space="0" w:color="274B93"/>
            </w:tcBorders>
          </w:tcPr>
          <w:p w14:paraId="12F84F69" w14:textId="77777777" w:rsidR="00497EBD" w:rsidRPr="00497EBD" w:rsidRDefault="00497EBD" w:rsidP="00497EBD">
            <w:pPr>
              <w:pStyle w:val="Tablebody"/>
              <w:spacing w:before="0" w:after="0"/>
            </w:pPr>
            <w:r w:rsidRPr="00497EBD">
              <w:t>Reclassification</w:t>
            </w:r>
          </w:p>
        </w:tc>
        <w:tc>
          <w:tcPr>
            <w:tcW w:w="993" w:type="dxa"/>
            <w:tcBorders>
              <w:bottom w:val="dotted" w:sz="4" w:space="0" w:color="274B93"/>
            </w:tcBorders>
          </w:tcPr>
          <w:p w14:paraId="5B0B31C1" w14:textId="77777777" w:rsidR="00497EBD" w:rsidRPr="00497EBD" w:rsidRDefault="00497EBD" w:rsidP="00497EBD">
            <w:pPr>
              <w:pStyle w:val="Tablebody"/>
              <w:spacing w:before="0" w:after="0"/>
              <w:jc w:val="right"/>
            </w:pPr>
            <w:r w:rsidRPr="00497EBD">
              <w:t xml:space="preserve"> -   </w:t>
            </w:r>
          </w:p>
        </w:tc>
        <w:tc>
          <w:tcPr>
            <w:tcW w:w="992" w:type="dxa"/>
            <w:tcBorders>
              <w:bottom w:val="dotted" w:sz="4" w:space="0" w:color="274B93"/>
            </w:tcBorders>
            <w:shd w:val="clear" w:color="auto" w:fill="F2F2F2" w:themeFill="background1" w:themeFillShade="F2"/>
          </w:tcPr>
          <w:p w14:paraId="5780A54F" w14:textId="77777777" w:rsidR="00497EBD" w:rsidRPr="00497EBD" w:rsidRDefault="00497EBD" w:rsidP="00497EBD">
            <w:pPr>
              <w:pStyle w:val="Tablebody"/>
              <w:spacing w:before="0" w:after="0"/>
              <w:jc w:val="right"/>
            </w:pPr>
            <w:r w:rsidRPr="00497EBD">
              <w:t xml:space="preserve"> -   </w:t>
            </w:r>
          </w:p>
        </w:tc>
        <w:tc>
          <w:tcPr>
            <w:tcW w:w="962" w:type="dxa"/>
            <w:tcBorders>
              <w:bottom w:val="dotted" w:sz="4" w:space="0" w:color="274B93"/>
            </w:tcBorders>
          </w:tcPr>
          <w:p w14:paraId="7D52ACA0" w14:textId="77777777" w:rsidR="00497EBD" w:rsidRPr="00497EBD" w:rsidRDefault="00497EBD" w:rsidP="00497EBD">
            <w:pPr>
              <w:pStyle w:val="Tablebody"/>
              <w:spacing w:before="0" w:after="0"/>
              <w:jc w:val="right"/>
            </w:pPr>
            <w:r w:rsidRPr="00497EBD">
              <w:t xml:space="preserve"> -   </w:t>
            </w:r>
          </w:p>
        </w:tc>
        <w:tc>
          <w:tcPr>
            <w:tcW w:w="850" w:type="dxa"/>
            <w:tcBorders>
              <w:bottom w:val="dotted" w:sz="4" w:space="0" w:color="274B93"/>
            </w:tcBorders>
            <w:shd w:val="clear" w:color="auto" w:fill="F2F2F2" w:themeFill="background1" w:themeFillShade="F2"/>
          </w:tcPr>
          <w:p w14:paraId="67B569AA" w14:textId="77777777" w:rsidR="00497EBD" w:rsidRPr="00497EBD" w:rsidRDefault="00497EBD" w:rsidP="00497EBD">
            <w:pPr>
              <w:pStyle w:val="Tablebody"/>
              <w:spacing w:before="0" w:after="0"/>
              <w:jc w:val="right"/>
            </w:pPr>
            <w:r w:rsidRPr="00497EBD">
              <w:t xml:space="preserve"> -   </w:t>
            </w:r>
          </w:p>
        </w:tc>
        <w:tc>
          <w:tcPr>
            <w:tcW w:w="908" w:type="dxa"/>
            <w:tcBorders>
              <w:bottom w:val="dotted" w:sz="4" w:space="0" w:color="274B93"/>
            </w:tcBorders>
          </w:tcPr>
          <w:p w14:paraId="35A37C32" w14:textId="77777777" w:rsidR="00497EBD" w:rsidRPr="00497EBD" w:rsidRDefault="00497EBD" w:rsidP="00497EBD">
            <w:pPr>
              <w:pStyle w:val="Tablebody"/>
              <w:spacing w:before="0" w:after="0"/>
              <w:jc w:val="right"/>
            </w:pPr>
            <w:r w:rsidRPr="00497EBD">
              <w:t>260</w:t>
            </w:r>
          </w:p>
        </w:tc>
        <w:tc>
          <w:tcPr>
            <w:tcW w:w="907" w:type="dxa"/>
            <w:tcBorders>
              <w:bottom w:val="dotted" w:sz="4" w:space="0" w:color="274B93"/>
            </w:tcBorders>
            <w:shd w:val="clear" w:color="auto" w:fill="F2F2F2" w:themeFill="background1" w:themeFillShade="F2"/>
          </w:tcPr>
          <w:p w14:paraId="5BE0510B" w14:textId="77777777" w:rsidR="00497EBD" w:rsidRPr="00497EBD" w:rsidRDefault="00497EBD" w:rsidP="00497EBD">
            <w:pPr>
              <w:pStyle w:val="Tablebody"/>
              <w:spacing w:before="0" w:after="0"/>
              <w:jc w:val="right"/>
            </w:pPr>
            <w:r w:rsidRPr="00497EBD">
              <w:t xml:space="preserve">28 </w:t>
            </w:r>
          </w:p>
        </w:tc>
        <w:tc>
          <w:tcPr>
            <w:tcW w:w="850" w:type="dxa"/>
            <w:tcBorders>
              <w:bottom w:val="dotted" w:sz="4" w:space="0" w:color="274B93"/>
            </w:tcBorders>
          </w:tcPr>
          <w:p w14:paraId="47920CC1" w14:textId="77777777" w:rsidR="00497EBD" w:rsidRPr="00497EBD" w:rsidRDefault="00497EBD" w:rsidP="00497EBD">
            <w:pPr>
              <w:pStyle w:val="Tablebody"/>
              <w:spacing w:before="0" w:after="0"/>
              <w:jc w:val="right"/>
            </w:pPr>
            <w:r w:rsidRPr="00497EBD">
              <w:t>(260)</w:t>
            </w:r>
          </w:p>
        </w:tc>
        <w:tc>
          <w:tcPr>
            <w:tcW w:w="850" w:type="dxa"/>
            <w:tcBorders>
              <w:bottom w:val="dotted" w:sz="4" w:space="0" w:color="274B93"/>
            </w:tcBorders>
            <w:shd w:val="clear" w:color="auto" w:fill="F2F2F2" w:themeFill="background1" w:themeFillShade="F2"/>
          </w:tcPr>
          <w:p w14:paraId="49002852" w14:textId="77777777" w:rsidR="00497EBD" w:rsidRPr="00497EBD" w:rsidRDefault="00497EBD" w:rsidP="00497EBD">
            <w:pPr>
              <w:pStyle w:val="Tablebody"/>
              <w:spacing w:before="0" w:after="0"/>
              <w:jc w:val="right"/>
            </w:pPr>
            <w:r w:rsidRPr="00497EBD">
              <w:t xml:space="preserve">21 </w:t>
            </w:r>
          </w:p>
        </w:tc>
        <w:tc>
          <w:tcPr>
            <w:tcW w:w="851" w:type="dxa"/>
            <w:tcBorders>
              <w:bottom w:val="dotted" w:sz="4" w:space="0" w:color="274B93"/>
            </w:tcBorders>
          </w:tcPr>
          <w:p w14:paraId="2617B452" w14:textId="77777777" w:rsidR="00497EBD" w:rsidRPr="00497EBD" w:rsidRDefault="00497EBD" w:rsidP="00497EBD">
            <w:pPr>
              <w:pStyle w:val="Tablebody"/>
              <w:spacing w:before="0" w:after="0"/>
              <w:jc w:val="right"/>
            </w:pPr>
            <w:r w:rsidRPr="00497EBD">
              <w:t>-</w:t>
            </w:r>
          </w:p>
        </w:tc>
        <w:tc>
          <w:tcPr>
            <w:tcW w:w="850" w:type="dxa"/>
            <w:tcBorders>
              <w:bottom w:val="dotted" w:sz="4" w:space="0" w:color="274B93"/>
            </w:tcBorders>
            <w:shd w:val="clear" w:color="auto" w:fill="F2F2F2" w:themeFill="background1" w:themeFillShade="F2"/>
          </w:tcPr>
          <w:p w14:paraId="766D8228" w14:textId="77777777" w:rsidR="00497EBD" w:rsidRPr="00497EBD" w:rsidRDefault="00497EBD" w:rsidP="00497EBD">
            <w:pPr>
              <w:pStyle w:val="Tablebody"/>
              <w:spacing w:before="0" w:after="0"/>
              <w:jc w:val="right"/>
            </w:pPr>
            <w:r w:rsidRPr="00497EBD">
              <w:t>-</w:t>
            </w:r>
          </w:p>
        </w:tc>
        <w:tc>
          <w:tcPr>
            <w:tcW w:w="851" w:type="dxa"/>
            <w:tcBorders>
              <w:bottom w:val="dotted" w:sz="4" w:space="0" w:color="274B93"/>
            </w:tcBorders>
          </w:tcPr>
          <w:p w14:paraId="62272699" w14:textId="77777777" w:rsidR="00497EBD" w:rsidRPr="00497EBD" w:rsidRDefault="00497EBD" w:rsidP="00497EBD">
            <w:pPr>
              <w:pStyle w:val="Tablebody"/>
              <w:spacing w:before="0" w:after="0"/>
              <w:jc w:val="right"/>
            </w:pPr>
            <w:r w:rsidRPr="00497EBD">
              <w:t xml:space="preserve"> -   </w:t>
            </w:r>
          </w:p>
        </w:tc>
        <w:tc>
          <w:tcPr>
            <w:tcW w:w="850" w:type="dxa"/>
            <w:tcBorders>
              <w:bottom w:val="dotted" w:sz="4" w:space="0" w:color="274B93"/>
            </w:tcBorders>
            <w:shd w:val="clear" w:color="auto" w:fill="F2F2F2" w:themeFill="background1" w:themeFillShade="F2"/>
          </w:tcPr>
          <w:p w14:paraId="1300B558" w14:textId="77777777" w:rsidR="00497EBD" w:rsidRPr="00497EBD" w:rsidRDefault="00497EBD" w:rsidP="00497EBD">
            <w:pPr>
              <w:pStyle w:val="Tablebody"/>
              <w:spacing w:before="0" w:after="0"/>
              <w:jc w:val="right"/>
            </w:pPr>
            <w:r w:rsidRPr="00497EBD">
              <w:t>(49)</w:t>
            </w:r>
          </w:p>
        </w:tc>
        <w:tc>
          <w:tcPr>
            <w:tcW w:w="907" w:type="dxa"/>
            <w:tcBorders>
              <w:bottom w:val="dotted" w:sz="4" w:space="0" w:color="274B93"/>
            </w:tcBorders>
          </w:tcPr>
          <w:p w14:paraId="1D39AAD1" w14:textId="77777777" w:rsidR="00497EBD" w:rsidRPr="00497EBD" w:rsidRDefault="00497EBD" w:rsidP="00497EBD">
            <w:pPr>
              <w:pStyle w:val="Tablebody"/>
              <w:spacing w:before="0" w:after="0"/>
              <w:jc w:val="right"/>
            </w:pPr>
            <w:r w:rsidRPr="00497EBD">
              <w:t xml:space="preserve"> -   </w:t>
            </w:r>
          </w:p>
        </w:tc>
        <w:tc>
          <w:tcPr>
            <w:tcW w:w="907" w:type="dxa"/>
            <w:tcBorders>
              <w:bottom w:val="dotted" w:sz="4" w:space="0" w:color="274B93"/>
            </w:tcBorders>
            <w:shd w:val="clear" w:color="auto" w:fill="F2F2F2" w:themeFill="background1" w:themeFillShade="F2"/>
          </w:tcPr>
          <w:p w14:paraId="485AD018" w14:textId="77777777" w:rsidR="00497EBD" w:rsidRPr="00497EBD" w:rsidRDefault="00497EBD" w:rsidP="00497EBD">
            <w:pPr>
              <w:pStyle w:val="Tablebody"/>
              <w:spacing w:before="0" w:after="0"/>
              <w:jc w:val="right"/>
            </w:pPr>
            <w:r w:rsidRPr="00497EBD">
              <w:t>-</w:t>
            </w:r>
          </w:p>
        </w:tc>
      </w:tr>
      <w:tr w:rsidR="00497EBD" w:rsidRPr="00497EBD" w14:paraId="71EF84CA" w14:textId="77777777" w:rsidTr="00497EBD">
        <w:tblPrEx>
          <w:tblCellMar>
            <w:left w:w="57" w:type="dxa"/>
            <w:bottom w:w="57" w:type="dxa"/>
            <w:right w:w="57" w:type="dxa"/>
          </w:tblCellMar>
        </w:tblPrEx>
        <w:trPr>
          <w:trHeight w:val="113"/>
        </w:trPr>
        <w:tc>
          <w:tcPr>
            <w:tcW w:w="2835" w:type="dxa"/>
            <w:tcBorders>
              <w:top w:val="dotted" w:sz="4" w:space="0" w:color="274B93"/>
              <w:bottom w:val="single" w:sz="4" w:space="0" w:color="104D98"/>
            </w:tcBorders>
          </w:tcPr>
          <w:p w14:paraId="6B13230F" w14:textId="77777777" w:rsidR="00497EBD" w:rsidRPr="00497EBD" w:rsidRDefault="00497EBD" w:rsidP="00497EBD">
            <w:pPr>
              <w:pStyle w:val="Tablebody"/>
              <w:spacing w:before="0" w:after="0"/>
            </w:pPr>
            <w:r w:rsidRPr="00497EBD">
              <w:t>(Over)/under capitalisation</w:t>
            </w:r>
          </w:p>
        </w:tc>
        <w:tc>
          <w:tcPr>
            <w:tcW w:w="993" w:type="dxa"/>
            <w:tcBorders>
              <w:top w:val="dotted" w:sz="4" w:space="0" w:color="274B93"/>
              <w:bottom w:val="single" w:sz="4" w:space="0" w:color="104D98"/>
            </w:tcBorders>
          </w:tcPr>
          <w:p w14:paraId="5834F022" w14:textId="77777777" w:rsidR="00497EBD" w:rsidRPr="00497EBD" w:rsidRDefault="00497EBD" w:rsidP="00497EBD">
            <w:pPr>
              <w:pStyle w:val="Tablebody"/>
              <w:spacing w:before="0" w:after="0"/>
              <w:jc w:val="right"/>
            </w:pPr>
            <w:r w:rsidRPr="00497EBD">
              <w:t xml:space="preserve"> -   </w:t>
            </w:r>
          </w:p>
        </w:tc>
        <w:tc>
          <w:tcPr>
            <w:tcW w:w="992" w:type="dxa"/>
            <w:tcBorders>
              <w:top w:val="dotted" w:sz="4" w:space="0" w:color="274B93"/>
              <w:bottom w:val="single" w:sz="4" w:space="0" w:color="104D98"/>
            </w:tcBorders>
            <w:shd w:val="clear" w:color="auto" w:fill="F2F2F2" w:themeFill="background1" w:themeFillShade="F2"/>
          </w:tcPr>
          <w:p w14:paraId="01ED2198" w14:textId="77777777" w:rsidR="00497EBD" w:rsidRPr="00497EBD" w:rsidRDefault="00497EBD" w:rsidP="00497EBD">
            <w:pPr>
              <w:pStyle w:val="Tablebody"/>
              <w:spacing w:before="0" w:after="0"/>
              <w:jc w:val="right"/>
            </w:pPr>
            <w:r w:rsidRPr="00497EBD">
              <w:t xml:space="preserve"> -   </w:t>
            </w:r>
          </w:p>
        </w:tc>
        <w:tc>
          <w:tcPr>
            <w:tcW w:w="962" w:type="dxa"/>
            <w:tcBorders>
              <w:top w:val="dotted" w:sz="4" w:space="0" w:color="274B93"/>
              <w:bottom w:val="single" w:sz="4" w:space="0" w:color="104D98"/>
            </w:tcBorders>
          </w:tcPr>
          <w:p w14:paraId="012E8483" w14:textId="77777777" w:rsidR="00497EBD" w:rsidRPr="00497EBD" w:rsidRDefault="00497EBD" w:rsidP="00497EBD">
            <w:pPr>
              <w:pStyle w:val="Tablebody"/>
              <w:spacing w:before="0" w:after="0"/>
              <w:jc w:val="right"/>
            </w:pPr>
            <w:r w:rsidRPr="00497EBD">
              <w:t xml:space="preserve"> -   </w:t>
            </w:r>
          </w:p>
        </w:tc>
        <w:tc>
          <w:tcPr>
            <w:tcW w:w="850" w:type="dxa"/>
            <w:tcBorders>
              <w:top w:val="dotted" w:sz="4" w:space="0" w:color="274B93"/>
              <w:bottom w:val="single" w:sz="4" w:space="0" w:color="104D98"/>
            </w:tcBorders>
            <w:shd w:val="clear" w:color="auto" w:fill="F2F2F2" w:themeFill="background1" w:themeFillShade="F2"/>
          </w:tcPr>
          <w:p w14:paraId="709E4339" w14:textId="77777777" w:rsidR="00497EBD" w:rsidRPr="00497EBD" w:rsidRDefault="00497EBD" w:rsidP="00497EBD">
            <w:pPr>
              <w:pStyle w:val="Tablebody"/>
              <w:spacing w:before="0" w:after="0"/>
              <w:jc w:val="right"/>
            </w:pPr>
            <w:r w:rsidRPr="00497EBD">
              <w:t xml:space="preserve"> -   </w:t>
            </w:r>
          </w:p>
        </w:tc>
        <w:tc>
          <w:tcPr>
            <w:tcW w:w="908" w:type="dxa"/>
            <w:tcBorders>
              <w:top w:val="dotted" w:sz="4" w:space="0" w:color="274B93"/>
              <w:bottom w:val="single" w:sz="4" w:space="0" w:color="104D98"/>
            </w:tcBorders>
          </w:tcPr>
          <w:p w14:paraId="0285C3F0" w14:textId="77777777" w:rsidR="00497EBD" w:rsidRPr="00497EBD" w:rsidRDefault="00497EBD" w:rsidP="00497EBD">
            <w:pPr>
              <w:pStyle w:val="Tablebody"/>
              <w:spacing w:before="0" w:after="0"/>
              <w:jc w:val="right"/>
            </w:pPr>
            <w:r w:rsidRPr="00497EBD">
              <w:t xml:space="preserve"> -   </w:t>
            </w:r>
          </w:p>
        </w:tc>
        <w:tc>
          <w:tcPr>
            <w:tcW w:w="907" w:type="dxa"/>
            <w:tcBorders>
              <w:top w:val="dotted" w:sz="4" w:space="0" w:color="274B93"/>
              <w:bottom w:val="single" w:sz="4" w:space="0" w:color="104D98"/>
            </w:tcBorders>
            <w:shd w:val="clear" w:color="auto" w:fill="F2F2F2" w:themeFill="background1" w:themeFillShade="F2"/>
          </w:tcPr>
          <w:p w14:paraId="60BA7393" w14:textId="77777777" w:rsidR="00497EBD" w:rsidRPr="00497EBD" w:rsidRDefault="00497EBD" w:rsidP="00497EBD">
            <w:pPr>
              <w:pStyle w:val="Tablebody"/>
              <w:spacing w:before="0" w:after="0"/>
              <w:jc w:val="right"/>
            </w:pPr>
            <w:r w:rsidRPr="00497EBD">
              <w:t>-</w:t>
            </w:r>
          </w:p>
        </w:tc>
        <w:tc>
          <w:tcPr>
            <w:tcW w:w="850" w:type="dxa"/>
            <w:tcBorders>
              <w:top w:val="dotted" w:sz="4" w:space="0" w:color="274B93"/>
              <w:bottom w:val="single" w:sz="4" w:space="0" w:color="104D98"/>
            </w:tcBorders>
          </w:tcPr>
          <w:p w14:paraId="6BF0C0BE" w14:textId="77777777" w:rsidR="00497EBD" w:rsidRPr="00497EBD" w:rsidRDefault="00497EBD" w:rsidP="00497EBD">
            <w:pPr>
              <w:pStyle w:val="Tablebody"/>
              <w:spacing w:before="0" w:after="0"/>
              <w:jc w:val="right"/>
            </w:pPr>
            <w:r w:rsidRPr="00497EBD">
              <w:t xml:space="preserve">125 </w:t>
            </w:r>
          </w:p>
        </w:tc>
        <w:tc>
          <w:tcPr>
            <w:tcW w:w="850" w:type="dxa"/>
            <w:tcBorders>
              <w:top w:val="dotted" w:sz="4" w:space="0" w:color="274B93"/>
              <w:bottom w:val="single" w:sz="4" w:space="0" w:color="104D98"/>
            </w:tcBorders>
            <w:shd w:val="clear" w:color="auto" w:fill="F2F2F2" w:themeFill="background1" w:themeFillShade="F2"/>
          </w:tcPr>
          <w:p w14:paraId="0E1F30E9" w14:textId="77777777" w:rsidR="00497EBD" w:rsidRPr="00497EBD" w:rsidRDefault="00497EBD" w:rsidP="00497EBD">
            <w:pPr>
              <w:pStyle w:val="Tablebody"/>
              <w:spacing w:before="0" w:after="0"/>
              <w:jc w:val="right"/>
            </w:pPr>
            <w:r w:rsidRPr="00497EBD">
              <w:t>(5)</w:t>
            </w:r>
          </w:p>
        </w:tc>
        <w:tc>
          <w:tcPr>
            <w:tcW w:w="851" w:type="dxa"/>
            <w:tcBorders>
              <w:top w:val="dotted" w:sz="4" w:space="0" w:color="274B93"/>
              <w:bottom w:val="single" w:sz="4" w:space="0" w:color="104D98"/>
            </w:tcBorders>
          </w:tcPr>
          <w:p w14:paraId="5DA42619" w14:textId="77777777" w:rsidR="00497EBD" w:rsidRPr="00497EBD" w:rsidRDefault="00497EBD" w:rsidP="00497EBD">
            <w:pPr>
              <w:pStyle w:val="Tablebody"/>
              <w:spacing w:before="0" w:after="0"/>
              <w:jc w:val="right"/>
            </w:pPr>
            <w:r w:rsidRPr="00497EBD">
              <w:t>(12,132)</w:t>
            </w:r>
          </w:p>
        </w:tc>
        <w:tc>
          <w:tcPr>
            <w:tcW w:w="850" w:type="dxa"/>
            <w:tcBorders>
              <w:top w:val="dotted" w:sz="4" w:space="0" w:color="274B93"/>
              <w:bottom w:val="single" w:sz="4" w:space="0" w:color="104D98"/>
            </w:tcBorders>
            <w:shd w:val="clear" w:color="auto" w:fill="F2F2F2" w:themeFill="background1" w:themeFillShade="F2"/>
          </w:tcPr>
          <w:p w14:paraId="7D56638C" w14:textId="77777777" w:rsidR="00497EBD" w:rsidRPr="00497EBD" w:rsidRDefault="00497EBD" w:rsidP="00497EBD">
            <w:pPr>
              <w:pStyle w:val="Tablebody"/>
              <w:spacing w:before="0" w:after="0"/>
              <w:jc w:val="right"/>
            </w:pPr>
            <w:r w:rsidRPr="00497EBD">
              <w:t xml:space="preserve">13,812 </w:t>
            </w:r>
          </w:p>
        </w:tc>
        <w:tc>
          <w:tcPr>
            <w:tcW w:w="851" w:type="dxa"/>
            <w:tcBorders>
              <w:top w:val="dotted" w:sz="4" w:space="0" w:color="274B93"/>
              <w:bottom w:val="single" w:sz="4" w:space="0" w:color="104D98"/>
            </w:tcBorders>
          </w:tcPr>
          <w:p w14:paraId="7635E339" w14:textId="77777777" w:rsidR="00497EBD" w:rsidRPr="00497EBD" w:rsidRDefault="00497EBD" w:rsidP="00497EBD">
            <w:pPr>
              <w:pStyle w:val="Tablebody"/>
              <w:spacing w:before="0" w:after="0"/>
              <w:jc w:val="right"/>
            </w:pPr>
            <w:r w:rsidRPr="00497EBD">
              <w:t xml:space="preserve"> -   </w:t>
            </w:r>
          </w:p>
        </w:tc>
        <w:tc>
          <w:tcPr>
            <w:tcW w:w="850" w:type="dxa"/>
            <w:tcBorders>
              <w:top w:val="dotted" w:sz="4" w:space="0" w:color="274B93"/>
              <w:bottom w:val="single" w:sz="4" w:space="0" w:color="104D98"/>
            </w:tcBorders>
            <w:shd w:val="clear" w:color="auto" w:fill="F2F2F2" w:themeFill="background1" w:themeFillShade="F2"/>
          </w:tcPr>
          <w:p w14:paraId="0C5AFB2B" w14:textId="77777777" w:rsidR="00497EBD" w:rsidRPr="00497EBD" w:rsidRDefault="00497EBD" w:rsidP="00497EBD">
            <w:pPr>
              <w:pStyle w:val="Tablebody"/>
              <w:spacing w:before="0" w:after="0"/>
              <w:jc w:val="right"/>
            </w:pPr>
            <w:r w:rsidRPr="00497EBD">
              <w:t>-</w:t>
            </w:r>
          </w:p>
        </w:tc>
        <w:tc>
          <w:tcPr>
            <w:tcW w:w="907" w:type="dxa"/>
            <w:tcBorders>
              <w:top w:val="dotted" w:sz="4" w:space="0" w:color="274B93"/>
              <w:bottom w:val="single" w:sz="4" w:space="0" w:color="104D98"/>
            </w:tcBorders>
          </w:tcPr>
          <w:p w14:paraId="19626509" w14:textId="77777777" w:rsidR="00497EBD" w:rsidRPr="00497EBD" w:rsidRDefault="00497EBD" w:rsidP="00497EBD">
            <w:pPr>
              <w:pStyle w:val="Tablebody"/>
              <w:spacing w:before="0" w:after="0"/>
              <w:jc w:val="right"/>
            </w:pPr>
            <w:r w:rsidRPr="00497EBD">
              <w:t>(12,007)</w:t>
            </w:r>
          </w:p>
        </w:tc>
        <w:tc>
          <w:tcPr>
            <w:tcW w:w="907" w:type="dxa"/>
            <w:tcBorders>
              <w:top w:val="dotted" w:sz="4" w:space="0" w:color="274B93"/>
              <w:bottom w:val="single" w:sz="4" w:space="0" w:color="104D98"/>
            </w:tcBorders>
            <w:shd w:val="clear" w:color="auto" w:fill="F2F2F2" w:themeFill="background1" w:themeFillShade="F2"/>
          </w:tcPr>
          <w:p w14:paraId="6ECAB786" w14:textId="77777777" w:rsidR="00497EBD" w:rsidRPr="00497EBD" w:rsidRDefault="00497EBD" w:rsidP="00497EBD">
            <w:pPr>
              <w:pStyle w:val="Tablebody"/>
              <w:spacing w:before="0" w:after="0"/>
              <w:jc w:val="right"/>
            </w:pPr>
            <w:r w:rsidRPr="00497EBD">
              <w:t xml:space="preserve">13,807 </w:t>
            </w:r>
          </w:p>
        </w:tc>
      </w:tr>
      <w:tr w:rsidR="00497EBD" w:rsidRPr="00497EBD" w14:paraId="29FB355D" w14:textId="77777777" w:rsidTr="00497EBD">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tcW w:w="2835" w:type="dxa"/>
            <w:tcBorders>
              <w:top w:val="single" w:sz="4" w:space="0" w:color="104D98"/>
            </w:tcBorders>
          </w:tcPr>
          <w:p w14:paraId="0CC635FE" w14:textId="77777777" w:rsidR="00497EBD" w:rsidRPr="00497EBD" w:rsidRDefault="00497EBD" w:rsidP="00497EBD">
            <w:pPr>
              <w:pStyle w:val="Tablebody"/>
              <w:spacing w:before="0" w:after="0"/>
              <w:rPr>
                <w:b/>
                <w:bCs/>
              </w:rPr>
            </w:pPr>
            <w:r w:rsidRPr="00497EBD">
              <w:rPr>
                <w:b/>
                <w:bCs/>
              </w:rPr>
              <w:t xml:space="preserve">Closing balance </w:t>
            </w:r>
            <w:proofErr w:type="gramStart"/>
            <w:r w:rsidRPr="00497EBD">
              <w:rPr>
                <w:b/>
                <w:bCs/>
              </w:rPr>
              <w:t>at</w:t>
            </w:r>
            <w:proofErr w:type="gramEnd"/>
            <w:r w:rsidRPr="00497EBD">
              <w:rPr>
                <w:b/>
                <w:bCs/>
              </w:rPr>
              <w:t xml:space="preserve"> 30 June</w:t>
            </w:r>
          </w:p>
        </w:tc>
        <w:tc>
          <w:tcPr>
            <w:tcW w:w="993" w:type="dxa"/>
            <w:tcBorders>
              <w:top w:val="single" w:sz="4" w:space="0" w:color="104D98"/>
            </w:tcBorders>
          </w:tcPr>
          <w:p w14:paraId="2B120773" w14:textId="77777777" w:rsidR="00497EBD" w:rsidRPr="00497EBD" w:rsidRDefault="00497EBD" w:rsidP="00497EBD">
            <w:pPr>
              <w:pStyle w:val="Tablebody"/>
              <w:spacing w:before="0" w:after="0"/>
              <w:jc w:val="right"/>
              <w:rPr>
                <w:b/>
                <w:bCs/>
              </w:rPr>
            </w:pPr>
            <w:r w:rsidRPr="00497EBD">
              <w:rPr>
                <w:b/>
                <w:bCs/>
              </w:rPr>
              <w:t>658,401</w:t>
            </w:r>
          </w:p>
        </w:tc>
        <w:tc>
          <w:tcPr>
            <w:tcW w:w="992" w:type="dxa"/>
            <w:tcBorders>
              <w:top w:val="single" w:sz="4" w:space="0" w:color="104D98"/>
            </w:tcBorders>
            <w:shd w:val="clear" w:color="auto" w:fill="F2F2F2" w:themeFill="background1" w:themeFillShade="F2"/>
          </w:tcPr>
          <w:p w14:paraId="6DB486C3" w14:textId="77777777" w:rsidR="00497EBD" w:rsidRPr="00497EBD" w:rsidRDefault="00497EBD" w:rsidP="00497EBD">
            <w:pPr>
              <w:pStyle w:val="Tablebody"/>
              <w:spacing w:before="0" w:after="0"/>
              <w:jc w:val="right"/>
              <w:rPr>
                <w:b/>
                <w:bCs/>
              </w:rPr>
            </w:pPr>
            <w:r w:rsidRPr="00497EBD">
              <w:rPr>
                <w:b/>
                <w:bCs/>
              </w:rPr>
              <w:t>657,798</w:t>
            </w:r>
          </w:p>
        </w:tc>
        <w:tc>
          <w:tcPr>
            <w:tcW w:w="962" w:type="dxa"/>
            <w:tcBorders>
              <w:top w:val="single" w:sz="4" w:space="0" w:color="104D98"/>
            </w:tcBorders>
          </w:tcPr>
          <w:p w14:paraId="41A2EBB0" w14:textId="77777777" w:rsidR="00497EBD" w:rsidRPr="00497EBD" w:rsidRDefault="00497EBD" w:rsidP="00497EBD">
            <w:pPr>
              <w:pStyle w:val="Tablebody"/>
              <w:spacing w:before="0" w:after="0"/>
              <w:jc w:val="right"/>
              <w:rPr>
                <w:b/>
                <w:bCs/>
              </w:rPr>
            </w:pPr>
            <w:r w:rsidRPr="00497EBD">
              <w:rPr>
                <w:b/>
                <w:bCs/>
              </w:rPr>
              <w:t>13,724</w:t>
            </w:r>
          </w:p>
        </w:tc>
        <w:tc>
          <w:tcPr>
            <w:tcW w:w="850" w:type="dxa"/>
            <w:tcBorders>
              <w:top w:val="single" w:sz="4" w:space="0" w:color="104D98"/>
            </w:tcBorders>
            <w:shd w:val="clear" w:color="auto" w:fill="F2F2F2" w:themeFill="background1" w:themeFillShade="F2"/>
          </w:tcPr>
          <w:p w14:paraId="22389ABA" w14:textId="77777777" w:rsidR="00497EBD" w:rsidRPr="00497EBD" w:rsidRDefault="00497EBD" w:rsidP="00497EBD">
            <w:pPr>
              <w:pStyle w:val="Tablebody"/>
              <w:spacing w:before="0" w:after="0"/>
              <w:jc w:val="right"/>
              <w:rPr>
                <w:b/>
                <w:bCs/>
              </w:rPr>
            </w:pPr>
            <w:r w:rsidRPr="00497EBD">
              <w:rPr>
                <w:b/>
                <w:bCs/>
              </w:rPr>
              <w:t>13,080</w:t>
            </w:r>
          </w:p>
        </w:tc>
        <w:tc>
          <w:tcPr>
            <w:tcW w:w="908" w:type="dxa"/>
            <w:tcBorders>
              <w:top w:val="single" w:sz="4" w:space="0" w:color="104D98"/>
            </w:tcBorders>
          </w:tcPr>
          <w:p w14:paraId="7094989A" w14:textId="77777777" w:rsidR="00497EBD" w:rsidRPr="00497EBD" w:rsidRDefault="00497EBD" w:rsidP="00497EBD">
            <w:pPr>
              <w:pStyle w:val="Tablebody"/>
              <w:spacing w:before="0" w:after="0"/>
              <w:jc w:val="right"/>
              <w:rPr>
                <w:b/>
                <w:bCs/>
              </w:rPr>
            </w:pPr>
            <w:r w:rsidRPr="00497EBD">
              <w:rPr>
                <w:b/>
                <w:bCs/>
              </w:rPr>
              <w:t>2,575,332</w:t>
            </w:r>
          </w:p>
        </w:tc>
        <w:tc>
          <w:tcPr>
            <w:tcW w:w="907" w:type="dxa"/>
            <w:tcBorders>
              <w:top w:val="single" w:sz="4" w:space="0" w:color="104D98"/>
            </w:tcBorders>
            <w:shd w:val="clear" w:color="auto" w:fill="F2F2F2" w:themeFill="background1" w:themeFillShade="F2"/>
          </w:tcPr>
          <w:p w14:paraId="0FAF2D48" w14:textId="77777777" w:rsidR="00497EBD" w:rsidRPr="00497EBD" w:rsidRDefault="00497EBD" w:rsidP="00497EBD">
            <w:pPr>
              <w:pStyle w:val="Tablebody"/>
              <w:spacing w:before="0" w:after="0"/>
              <w:jc w:val="right"/>
              <w:rPr>
                <w:b/>
                <w:bCs/>
              </w:rPr>
            </w:pPr>
            <w:r w:rsidRPr="00497EBD">
              <w:rPr>
                <w:b/>
                <w:bCs/>
              </w:rPr>
              <w:t>2,459,821</w:t>
            </w:r>
          </w:p>
        </w:tc>
        <w:tc>
          <w:tcPr>
            <w:tcW w:w="850" w:type="dxa"/>
            <w:tcBorders>
              <w:top w:val="single" w:sz="4" w:space="0" w:color="104D98"/>
            </w:tcBorders>
          </w:tcPr>
          <w:p w14:paraId="4E68D4D5" w14:textId="77777777" w:rsidR="00497EBD" w:rsidRPr="00497EBD" w:rsidRDefault="00497EBD" w:rsidP="00497EBD">
            <w:pPr>
              <w:pStyle w:val="Tablebody"/>
              <w:spacing w:before="0" w:after="0"/>
              <w:jc w:val="right"/>
              <w:rPr>
                <w:b/>
                <w:bCs/>
              </w:rPr>
            </w:pPr>
            <w:r w:rsidRPr="00497EBD">
              <w:rPr>
                <w:b/>
                <w:bCs/>
              </w:rPr>
              <w:t>361,816</w:t>
            </w:r>
          </w:p>
        </w:tc>
        <w:tc>
          <w:tcPr>
            <w:tcW w:w="850" w:type="dxa"/>
            <w:tcBorders>
              <w:top w:val="single" w:sz="4" w:space="0" w:color="104D98"/>
            </w:tcBorders>
            <w:shd w:val="clear" w:color="auto" w:fill="F2F2F2" w:themeFill="background1" w:themeFillShade="F2"/>
          </w:tcPr>
          <w:p w14:paraId="26B9D9A1" w14:textId="77777777" w:rsidR="00497EBD" w:rsidRPr="00497EBD" w:rsidRDefault="00497EBD" w:rsidP="00497EBD">
            <w:pPr>
              <w:pStyle w:val="Tablebody"/>
              <w:spacing w:before="0" w:after="0"/>
              <w:jc w:val="right"/>
              <w:rPr>
                <w:b/>
                <w:bCs/>
              </w:rPr>
            </w:pPr>
            <w:r w:rsidRPr="00497EBD">
              <w:rPr>
                <w:b/>
                <w:bCs/>
              </w:rPr>
              <w:t>339,614</w:t>
            </w:r>
          </w:p>
        </w:tc>
        <w:tc>
          <w:tcPr>
            <w:tcW w:w="851" w:type="dxa"/>
            <w:tcBorders>
              <w:top w:val="single" w:sz="4" w:space="0" w:color="104D98"/>
            </w:tcBorders>
          </w:tcPr>
          <w:p w14:paraId="42DEBEB2" w14:textId="77777777" w:rsidR="00497EBD" w:rsidRPr="00497EBD" w:rsidRDefault="00497EBD" w:rsidP="00497EBD">
            <w:pPr>
              <w:pStyle w:val="Tablebody"/>
              <w:spacing w:before="0" w:after="0"/>
              <w:jc w:val="right"/>
              <w:rPr>
                <w:b/>
                <w:bCs/>
              </w:rPr>
            </w:pPr>
            <w:r w:rsidRPr="00497EBD">
              <w:rPr>
                <w:b/>
                <w:bCs/>
              </w:rPr>
              <w:t>40,223</w:t>
            </w:r>
          </w:p>
        </w:tc>
        <w:tc>
          <w:tcPr>
            <w:tcW w:w="850" w:type="dxa"/>
            <w:tcBorders>
              <w:top w:val="single" w:sz="4" w:space="0" w:color="104D98"/>
            </w:tcBorders>
            <w:shd w:val="clear" w:color="auto" w:fill="F2F2F2" w:themeFill="background1" w:themeFillShade="F2"/>
          </w:tcPr>
          <w:p w14:paraId="764677E5" w14:textId="77777777" w:rsidR="00497EBD" w:rsidRPr="00497EBD" w:rsidRDefault="00497EBD" w:rsidP="00497EBD">
            <w:pPr>
              <w:pStyle w:val="Tablebody"/>
              <w:spacing w:before="0" w:after="0"/>
              <w:jc w:val="right"/>
              <w:rPr>
                <w:b/>
                <w:bCs/>
              </w:rPr>
            </w:pPr>
            <w:r w:rsidRPr="00497EBD">
              <w:rPr>
                <w:b/>
                <w:bCs/>
              </w:rPr>
              <w:t>91,913</w:t>
            </w:r>
          </w:p>
        </w:tc>
        <w:tc>
          <w:tcPr>
            <w:tcW w:w="851" w:type="dxa"/>
            <w:tcBorders>
              <w:top w:val="single" w:sz="4" w:space="0" w:color="104D98"/>
            </w:tcBorders>
          </w:tcPr>
          <w:p w14:paraId="0872861A" w14:textId="77777777" w:rsidR="00497EBD" w:rsidRPr="00497EBD" w:rsidRDefault="00497EBD" w:rsidP="00497EBD">
            <w:pPr>
              <w:pStyle w:val="Tablebody"/>
              <w:spacing w:before="0" w:after="0"/>
              <w:jc w:val="right"/>
              <w:rPr>
                <w:b/>
                <w:bCs/>
              </w:rPr>
            </w:pPr>
            <w:r w:rsidRPr="00497EBD">
              <w:rPr>
                <w:b/>
                <w:bCs/>
              </w:rPr>
              <w:t>5,288</w:t>
            </w:r>
          </w:p>
        </w:tc>
        <w:tc>
          <w:tcPr>
            <w:tcW w:w="850" w:type="dxa"/>
            <w:tcBorders>
              <w:top w:val="single" w:sz="4" w:space="0" w:color="104D98"/>
            </w:tcBorders>
            <w:shd w:val="clear" w:color="auto" w:fill="F2F2F2" w:themeFill="background1" w:themeFillShade="F2"/>
          </w:tcPr>
          <w:p w14:paraId="2C8F5B4E" w14:textId="77777777" w:rsidR="00497EBD" w:rsidRPr="00497EBD" w:rsidRDefault="00497EBD" w:rsidP="00497EBD">
            <w:pPr>
              <w:pStyle w:val="Tablebody"/>
              <w:spacing w:before="0" w:after="0"/>
              <w:jc w:val="right"/>
              <w:rPr>
                <w:b/>
                <w:bCs/>
              </w:rPr>
            </w:pPr>
            <w:r w:rsidRPr="00497EBD">
              <w:rPr>
                <w:b/>
                <w:bCs/>
              </w:rPr>
              <w:t>5,239</w:t>
            </w:r>
          </w:p>
        </w:tc>
        <w:tc>
          <w:tcPr>
            <w:tcW w:w="907" w:type="dxa"/>
            <w:tcBorders>
              <w:top w:val="single" w:sz="4" w:space="0" w:color="104D98"/>
            </w:tcBorders>
          </w:tcPr>
          <w:p w14:paraId="12AE7A3C" w14:textId="77777777" w:rsidR="00497EBD" w:rsidRPr="00497EBD" w:rsidRDefault="00497EBD" w:rsidP="00497EBD">
            <w:pPr>
              <w:pStyle w:val="Tablebody"/>
              <w:spacing w:before="0" w:after="0"/>
              <w:jc w:val="right"/>
              <w:rPr>
                <w:b/>
                <w:bCs/>
              </w:rPr>
            </w:pPr>
            <w:r w:rsidRPr="00497EBD">
              <w:rPr>
                <w:b/>
                <w:bCs/>
              </w:rPr>
              <w:t>3,654,784</w:t>
            </w:r>
          </w:p>
        </w:tc>
        <w:tc>
          <w:tcPr>
            <w:tcW w:w="907" w:type="dxa"/>
            <w:tcBorders>
              <w:top w:val="single" w:sz="4" w:space="0" w:color="104D98"/>
            </w:tcBorders>
            <w:shd w:val="clear" w:color="auto" w:fill="F2F2F2" w:themeFill="background1" w:themeFillShade="F2"/>
          </w:tcPr>
          <w:p w14:paraId="4A93FA6E" w14:textId="77777777" w:rsidR="00497EBD" w:rsidRPr="00497EBD" w:rsidRDefault="00497EBD" w:rsidP="00497EBD">
            <w:pPr>
              <w:pStyle w:val="Tablebody"/>
              <w:spacing w:before="0" w:after="0"/>
              <w:jc w:val="right"/>
              <w:rPr>
                <w:b/>
                <w:bCs/>
              </w:rPr>
            </w:pPr>
            <w:r w:rsidRPr="00497EBD">
              <w:rPr>
                <w:b/>
                <w:bCs/>
              </w:rPr>
              <w:t>3,567,465</w:t>
            </w:r>
          </w:p>
        </w:tc>
      </w:tr>
    </w:tbl>
    <w:p w14:paraId="6325040A" w14:textId="77777777" w:rsidR="00497EBD" w:rsidRPr="00497EBD" w:rsidRDefault="00497EBD" w:rsidP="00497EBD">
      <w:pPr>
        <w:pStyle w:val="Noteshead"/>
      </w:pPr>
      <w:r w:rsidRPr="00497EBD">
        <w:t>Note:</w:t>
      </w:r>
    </w:p>
    <w:p w14:paraId="7B88559E" w14:textId="1D9D90E8" w:rsidR="00F66D10" w:rsidRPr="00497EBD" w:rsidRDefault="00497EBD" w:rsidP="00497EBD">
      <w:pPr>
        <w:pStyle w:val="Notes"/>
      </w:pPr>
      <w:r w:rsidRPr="00497EBD">
        <w:t xml:space="preserve">(a) </w:t>
      </w:r>
      <w:r w:rsidRPr="00497EBD">
        <w:tab/>
        <w:t>This note only discloses the total depreciation amount of $229.9 million (2022: $232.6 million), excluding amortisation amount of $30.7 million (2022: $27.6 million) for intangible assets. Refer to Note 5.1.1 Depreciation and Amortisation for the aggregate amount of $260.6 million (2022: $260.2 million) for depreciation and amortisation.</w:t>
      </w:r>
    </w:p>
    <w:p w14:paraId="40CCDC4A" w14:textId="77777777" w:rsidR="00497EBD" w:rsidRDefault="00497EBD">
      <w:pPr>
        <w:rPr>
          <w:lang w:val="en-AU"/>
        </w:rPr>
        <w:sectPr w:rsidR="00497EBD" w:rsidSect="00497EBD">
          <w:pgSz w:w="16817" w:h="11901" w:orient="landscape"/>
          <w:pgMar w:top="720" w:right="799" w:bottom="720" w:left="720" w:header="720" w:footer="357" w:gutter="0"/>
          <w:pgBorders w:offsetFrom="page">
            <w:top w:val="single" w:sz="48" w:space="0" w:color="DFE2F1"/>
            <w:left w:val="single" w:sz="48" w:space="0" w:color="DFE2F1"/>
            <w:bottom w:val="single" w:sz="48" w:space="0" w:color="DFE2F1"/>
            <w:right w:val="single" w:sz="48" w:space="0" w:color="DFE2F1"/>
          </w:pgBorders>
          <w:cols w:space="720"/>
          <w:noEndnote/>
          <w:docGrid w:linePitch="360"/>
        </w:sectPr>
      </w:pPr>
    </w:p>
    <w:p w14:paraId="7AD69C64" w14:textId="7F9C776A" w:rsidR="00497EBD" w:rsidRPr="00497EBD" w:rsidRDefault="00497EBD" w:rsidP="00497EBD">
      <w:pPr>
        <w:pStyle w:val="Heading3"/>
        <w:rPr>
          <w:lang w:val="en-US"/>
        </w:rPr>
      </w:pPr>
      <w:proofErr w:type="gramStart"/>
      <w:r w:rsidRPr="00497EBD">
        <w:rPr>
          <w:lang w:val="en-US"/>
        </w:rPr>
        <w:lastRenderedPageBreak/>
        <w:t>5.2  Intangible</w:t>
      </w:r>
      <w:proofErr w:type="gramEnd"/>
      <w:r w:rsidRPr="00497EBD">
        <w:rPr>
          <w:lang w:val="en-US"/>
        </w:rPr>
        <w:t xml:space="preserve"> Assets</w:t>
      </w:r>
    </w:p>
    <w:tbl>
      <w:tblPr>
        <w:tblStyle w:val="TableGridLight"/>
        <w:tblW w:w="10375" w:type="dxa"/>
        <w:tblLayout w:type="fixed"/>
        <w:tblLook w:val="0060" w:firstRow="1" w:lastRow="1" w:firstColumn="0" w:lastColumn="0" w:noHBand="0" w:noVBand="0"/>
      </w:tblPr>
      <w:tblGrid>
        <w:gridCol w:w="4252"/>
        <w:gridCol w:w="1020"/>
        <w:gridCol w:w="1021"/>
        <w:gridCol w:w="1020"/>
        <w:gridCol w:w="1021"/>
        <w:gridCol w:w="1020"/>
        <w:gridCol w:w="1021"/>
      </w:tblGrid>
      <w:tr w:rsidR="00497EBD" w:rsidRPr="00497EBD" w14:paraId="4D06BEDC" w14:textId="77777777" w:rsidTr="00497EBD">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163A95CD" w14:textId="77777777" w:rsidR="00497EBD" w:rsidRPr="00497EBD" w:rsidRDefault="00497EBD" w:rsidP="00497EBD">
            <w:pPr>
              <w:pStyle w:val="Tablebody"/>
              <w:spacing w:before="0" w:after="0"/>
            </w:pPr>
          </w:p>
        </w:tc>
        <w:tc>
          <w:tcPr>
            <w:tcW w:w="6123" w:type="dxa"/>
            <w:gridSpan w:val="6"/>
          </w:tcPr>
          <w:p w14:paraId="60919B7C" w14:textId="77777777" w:rsidR="00497EBD" w:rsidRPr="00497EBD" w:rsidRDefault="00497EBD" w:rsidP="00FA64C9">
            <w:pPr>
              <w:pStyle w:val="Tablebody"/>
              <w:spacing w:before="0" w:after="0"/>
              <w:jc w:val="right"/>
              <w:rPr>
                <w:lang w:val="en-US"/>
              </w:rPr>
            </w:pPr>
            <w:r w:rsidRPr="00497EBD">
              <w:rPr>
                <w:lang w:val="en-US"/>
              </w:rPr>
              <w:t>($ thousand)</w:t>
            </w:r>
          </w:p>
        </w:tc>
      </w:tr>
      <w:tr w:rsidR="00497EBD" w:rsidRPr="00497EBD" w14:paraId="008AB9E4" w14:textId="77777777" w:rsidTr="00497EBD">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16D4DD75" w14:textId="77777777" w:rsidR="00497EBD" w:rsidRPr="00497EBD" w:rsidRDefault="00497EBD" w:rsidP="00497EBD">
            <w:pPr>
              <w:pStyle w:val="Tablebody"/>
              <w:spacing w:before="0" w:after="0"/>
            </w:pPr>
          </w:p>
        </w:tc>
        <w:tc>
          <w:tcPr>
            <w:tcW w:w="2041" w:type="dxa"/>
            <w:gridSpan w:val="2"/>
          </w:tcPr>
          <w:p w14:paraId="7F409BAE" w14:textId="77777777" w:rsidR="00497EBD" w:rsidRPr="00497EBD" w:rsidRDefault="00497EBD" w:rsidP="00FA64C9">
            <w:pPr>
              <w:pStyle w:val="Tablebody"/>
              <w:spacing w:before="0" w:after="0"/>
              <w:jc w:val="right"/>
              <w:rPr>
                <w:lang w:val="en-US"/>
              </w:rPr>
            </w:pPr>
            <w:proofErr w:type="spellStart"/>
            <w:r w:rsidRPr="00497EBD">
              <w:rPr>
                <w:lang w:val="en-US"/>
              </w:rPr>
              <w:t>Capitalised</w:t>
            </w:r>
            <w:proofErr w:type="spellEnd"/>
            <w:r w:rsidRPr="00497EBD">
              <w:rPr>
                <w:lang w:val="en-US"/>
              </w:rPr>
              <w:t xml:space="preserve"> Computer Software</w:t>
            </w:r>
          </w:p>
        </w:tc>
        <w:tc>
          <w:tcPr>
            <w:tcW w:w="2041" w:type="dxa"/>
            <w:gridSpan w:val="2"/>
          </w:tcPr>
          <w:p w14:paraId="6CA15BAB" w14:textId="77777777" w:rsidR="00497EBD" w:rsidRPr="00497EBD" w:rsidRDefault="00497EBD" w:rsidP="00FA64C9">
            <w:pPr>
              <w:pStyle w:val="Tablebody"/>
              <w:spacing w:before="0" w:after="0"/>
              <w:jc w:val="right"/>
              <w:rPr>
                <w:lang w:val="en-US"/>
              </w:rPr>
            </w:pPr>
            <w:r w:rsidRPr="00497EBD">
              <w:rPr>
                <w:lang w:val="en-US"/>
              </w:rPr>
              <w:t>Work-In-Progress Computer Software</w:t>
            </w:r>
          </w:p>
        </w:tc>
        <w:tc>
          <w:tcPr>
            <w:tcW w:w="2041" w:type="dxa"/>
            <w:gridSpan w:val="2"/>
          </w:tcPr>
          <w:p w14:paraId="054699E6" w14:textId="77777777" w:rsidR="00497EBD" w:rsidRPr="00497EBD" w:rsidRDefault="00497EBD" w:rsidP="00FA64C9">
            <w:pPr>
              <w:pStyle w:val="Tablebody"/>
              <w:spacing w:before="0" w:after="0"/>
              <w:jc w:val="right"/>
              <w:rPr>
                <w:lang w:val="en-US"/>
              </w:rPr>
            </w:pPr>
            <w:r w:rsidRPr="00497EBD">
              <w:rPr>
                <w:lang w:val="en-US"/>
              </w:rPr>
              <w:t>Total</w:t>
            </w:r>
          </w:p>
        </w:tc>
      </w:tr>
      <w:tr w:rsidR="00497EBD" w:rsidRPr="00497EBD" w14:paraId="0978AAB9" w14:textId="77777777" w:rsidTr="00FA64C9">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650A0F2E" w14:textId="77777777" w:rsidR="00497EBD" w:rsidRPr="00497EBD" w:rsidRDefault="00497EBD" w:rsidP="00497EBD">
            <w:pPr>
              <w:pStyle w:val="Tablebody"/>
              <w:spacing w:before="0" w:after="0"/>
            </w:pPr>
          </w:p>
        </w:tc>
        <w:tc>
          <w:tcPr>
            <w:tcW w:w="1020" w:type="dxa"/>
          </w:tcPr>
          <w:p w14:paraId="4DF5501F" w14:textId="77777777" w:rsidR="00497EBD" w:rsidRPr="00497EBD" w:rsidRDefault="00497EBD" w:rsidP="00FA64C9">
            <w:pPr>
              <w:pStyle w:val="Tablebody"/>
              <w:spacing w:before="0" w:after="0"/>
              <w:jc w:val="right"/>
              <w:rPr>
                <w:lang w:val="en-US"/>
              </w:rPr>
            </w:pPr>
            <w:r w:rsidRPr="00497EBD">
              <w:rPr>
                <w:lang w:val="en-US"/>
              </w:rPr>
              <w:t>2022</w:t>
            </w:r>
          </w:p>
        </w:tc>
        <w:tc>
          <w:tcPr>
            <w:tcW w:w="1021" w:type="dxa"/>
            <w:shd w:val="clear" w:color="auto" w:fill="F2F2F2" w:themeFill="background1" w:themeFillShade="F2"/>
          </w:tcPr>
          <w:p w14:paraId="570F9698"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0C111D30" w14:textId="77777777" w:rsidR="00497EBD" w:rsidRPr="00497EBD" w:rsidRDefault="00497EBD" w:rsidP="00FA64C9">
            <w:pPr>
              <w:pStyle w:val="Tablebody"/>
              <w:spacing w:before="0" w:after="0"/>
              <w:jc w:val="right"/>
              <w:rPr>
                <w:lang w:val="en-US"/>
              </w:rPr>
            </w:pPr>
            <w:r w:rsidRPr="00497EBD">
              <w:rPr>
                <w:lang w:val="en-US"/>
              </w:rPr>
              <w:t>2022</w:t>
            </w:r>
          </w:p>
        </w:tc>
        <w:tc>
          <w:tcPr>
            <w:tcW w:w="1021" w:type="dxa"/>
            <w:shd w:val="clear" w:color="auto" w:fill="F2F2F2" w:themeFill="background1" w:themeFillShade="F2"/>
          </w:tcPr>
          <w:p w14:paraId="0799775C"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2584AB63" w14:textId="77777777" w:rsidR="00497EBD" w:rsidRPr="00497EBD" w:rsidRDefault="00497EBD" w:rsidP="00FA64C9">
            <w:pPr>
              <w:pStyle w:val="Tablebody"/>
              <w:spacing w:before="0" w:after="0"/>
              <w:jc w:val="right"/>
              <w:rPr>
                <w:lang w:val="en-US"/>
              </w:rPr>
            </w:pPr>
            <w:r w:rsidRPr="00497EBD">
              <w:rPr>
                <w:lang w:val="en-US"/>
              </w:rPr>
              <w:t>2022</w:t>
            </w:r>
          </w:p>
        </w:tc>
        <w:tc>
          <w:tcPr>
            <w:tcW w:w="1021" w:type="dxa"/>
            <w:shd w:val="clear" w:color="auto" w:fill="F2F2F2" w:themeFill="background1" w:themeFillShade="F2"/>
          </w:tcPr>
          <w:p w14:paraId="6DAFB9D2" w14:textId="77777777" w:rsidR="00497EBD" w:rsidRPr="00497EBD" w:rsidRDefault="00497EBD" w:rsidP="00FA64C9">
            <w:pPr>
              <w:pStyle w:val="Tablebody"/>
              <w:spacing w:before="0" w:after="0"/>
              <w:jc w:val="right"/>
              <w:rPr>
                <w:lang w:val="en-US"/>
              </w:rPr>
            </w:pPr>
            <w:r w:rsidRPr="00497EBD">
              <w:rPr>
                <w:lang w:val="en-US"/>
              </w:rPr>
              <w:t>2023</w:t>
            </w:r>
          </w:p>
        </w:tc>
      </w:tr>
      <w:tr w:rsidR="00497EBD" w:rsidRPr="00FA64C9" w14:paraId="699ED9E1" w14:textId="77777777" w:rsidTr="00FA64C9">
        <w:tblPrEx>
          <w:tblCellMar>
            <w:left w:w="57" w:type="dxa"/>
            <w:bottom w:w="57" w:type="dxa"/>
            <w:right w:w="57" w:type="dxa"/>
          </w:tblCellMar>
        </w:tblPrEx>
        <w:trPr>
          <w:trHeight w:val="60"/>
        </w:trPr>
        <w:tc>
          <w:tcPr>
            <w:tcW w:w="4252" w:type="dxa"/>
          </w:tcPr>
          <w:p w14:paraId="753A3161" w14:textId="77777777" w:rsidR="00497EBD" w:rsidRPr="00FA64C9" w:rsidRDefault="00497EBD" w:rsidP="00497EBD">
            <w:pPr>
              <w:pStyle w:val="Tablebody"/>
              <w:spacing w:before="0" w:after="0"/>
              <w:rPr>
                <w:b/>
                <w:bCs/>
                <w:lang w:val="en-US"/>
              </w:rPr>
            </w:pPr>
            <w:r w:rsidRPr="00FA64C9">
              <w:rPr>
                <w:b/>
                <w:bCs/>
                <w:lang w:val="en-US"/>
              </w:rPr>
              <w:t>Gross Carrying Amount</w:t>
            </w:r>
          </w:p>
        </w:tc>
        <w:tc>
          <w:tcPr>
            <w:tcW w:w="1020" w:type="dxa"/>
          </w:tcPr>
          <w:p w14:paraId="54853C97" w14:textId="77777777" w:rsidR="00497EBD" w:rsidRPr="00FA64C9" w:rsidRDefault="00497EBD" w:rsidP="00FA64C9">
            <w:pPr>
              <w:pStyle w:val="Tablebody"/>
              <w:spacing w:before="0" w:after="0"/>
              <w:jc w:val="right"/>
              <w:rPr>
                <w:b/>
                <w:bCs/>
              </w:rPr>
            </w:pPr>
          </w:p>
        </w:tc>
        <w:tc>
          <w:tcPr>
            <w:tcW w:w="1021" w:type="dxa"/>
            <w:shd w:val="clear" w:color="auto" w:fill="F2F2F2" w:themeFill="background1" w:themeFillShade="F2"/>
          </w:tcPr>
          <w:p w14:paraId="16724B7E" w14:textId="77777777" w:rsidR="00497EBD" w:rsidRPr="00FA64C9" w:rsidRDefault="00497EBD" w:rsidP="00FA64C9">
            <w:pPr>
              <w:pStyle w:val="Tablebody"/>
              <w:spacing w:before="0" w:after="0"/>
              <w:jc w:val="right"/>
              <w:rPr>
                <w:b/>
                <w:bCs/>
              </w:rPr>
            </w:pPr>
          </w:p>
        </w:tc>
        <w:tc>
          <w:tcPr>
            <w:tcW w:w="1020" w:type="dxa"/>
          </w:tcPr>
          <w:p w14:paraId="39C6E40F" w14:textId="77777777" w:rsidR="00497EBD" w:rsidRPr="00FA64C9" w:rsidRDefault="00497EBD" w:rsidP="00FA64C9">
            <w:pPr>
              <w:pStyle w:val="Tablebody"/>
              <w:spacing w:before="0" w:after="0"/>
              <w:jc w:val="right"/>
              <w:rPr>
                <w:b/>
                <w:bCs/>
              </w:rPr>
            </w:pPr>
          </w:p>
        </w:tc>
        <w:tc>
          <w:tcPr>
            <w:tcW w:w="1021" w:type="dxa"/>
            <w:shd w:val="clear" w:color="auto" w:fill="F2F2F2" w:themeFill="background1" w:themeFillShade="F2"/>
          </w:tcPr>
          <w:p w14:paraId="1E27F1A3" w14:textId="77777777" w:rsidR="00497EBD" w:rsidRPr="00FA64C9" w:rsidRDefault="00497EBD" w:rsidP="00FA64C9">
            <w:pPr>
              <w:pStyle w:val="Tablebody"/>
              <w:spacing w:before="0" w:after="0"/>
              <w:jc w:val="right"/>
              <w:rPr>
                <w:b/>
                <w:bCs/>
              </w:rPr>
            </w:pPr>
          </w:p>
        </w:tc>
        <w:tc>
          <w:tcPr>
            <w:tcW w:w="1020" w:type="dxa"/>
          </w:tcPr>
          <w:p w14:paraId="7D6DBA0D" w14:textId="77777777" w:rsidR="00497EBD" w:rsidRPr="00FA64C9" w:rsidRDefault="00497EBD" w:rsidP="00FA64C9">
            <w:pPr>
              <w:pStyle w:val="Tablebody"/>
              <w:spacing w:before="0" w:after="0"/>
              <w:jc w:val="right"/>
              <w:rPr>
                <w:b/>
                <w:bCs/>
              </w:rPr>
            </w:pPr>
          </w:p>
        </w:tc>
        <w:tc>
          <w:tcPr>
            <w:tcW w:w="1021" w:type="dxa"/>
            <w:shd w:val="clear" w:color="auto" w:fill="F2F2F2" w:themeFill="background1" w:themeFillShade="F2"/>
          </w:tcPr>
          <w:p w14:paraId="75877BA2" w14:textId="77777777" w:rsidR="00497EBD" w:rsidRPr="00FA64C9" w:rsidRDefault="00497EBD" w:rsidP="00FA64C9">
            <w:pPr>
              <w:pStyle w:val="Tablebody"/>
              <w:spacing w:before="0" w:after="0"/>
              <w:jc w:val="right"/>
              <w:rPr>
                <w:b/>
                <w:bCs/>
              </w:rPr>
            </w:pPr>
          </w:p>
        </w:tc>
      </w:tr>
      <w:tr w:rsidR="00497EBD" w:rsidRPr="00FA64C9" w14:paraId="2E9FAA6B" w14:textId="77777777" w:rsidTr="00FA64C9">
        <w:tblPrEx>
          <w:tblCellMar>
            <w:left w:w="57" w:type="dxa"/>
            <w:bottom w:w="57" w:type="dxa"/>
            <w:right w:w="57" w:type="dxa"/>
          </w:tblCellMar>
        </w:tblPrEx>
        <w:trPr>
          <w:trHeight w:val="60"/>
        </w:trPr>
        <w:tc>
          <w:tcPr>
            <w:tcW w:w="4252" w:type="dxa"/>
          </w:tcPr>
          <w:p w14:paraId="0E197976" w14:textId="77777777" w:rsidR="00497EBD" w:rsidRPr="00FA64C9" w:rsidRDefault="00497EBD" w:rsidP="00497EBD">
            <w:pPr>
              <w:pStyle w:val="Tablebody"/>
              <w:spacing w:before="0" w:after="0"/>
              <w:rPr>
                <w:b/>
                <w:bCs/>
                <w:lang w:val="en-US"/>
              </w:rPr>
            </w:pPr>
            <w:r w:rsidRPr="00FA64C9">
              <w:rPr>
                <w:b/>
                <w:bCs/>
                <w:lang w:val="en-US"/>
              </w:rPr>
              <w:t>Opening balance</w:t>
            </w:r>
          </w:p>
        </w:tc>
        <w:tc>
          <w:tcPr>
            <w:tcW w:w="1020" w:type="dxa"/>
          </w:tcPr>
          <w:p w14:paraId="02556CDA" w14:textId="77777777" w:rsidR="00497EBD" w:rsidRPr="00FA64C9" w:rsidRDefault="00497EBD" w:rsidP="00FA64C9">
            <w:pPr>
              <w:pStyle w:val="Tablebody"/>
              <w:spacing w:before="0" w:after="0"/>
              <w:jc w:val="right"/>
              <w:rPr>
                <w:b/>
                <w:bCs/>
                <w:lang w:val="en-US"/>
              </w:rPr>
            </w:pPr>
            <w:r w:rsidRPr="00FA64C9">
              <w:rPr>
                <w:b/>
                <w:bCs/>
                <w:lang w:val="en-US"/>
              </w:rPr>
              <w:t xml:space="preserve">149,674 </w:t>
            </w:r>
          </w:p>
        </w:tc>
        <w:tc>
          <w:tcPr>
            <w:tcW w:w="1021" w:type="dxa"/>
            <w:shd w:val="clear" w:color="auto" w:fill="F2F2F2" w:themeFill="background1" w:themeFillShade="F2"/>
          </w:tcPr>
          <w:p w14:paraId="223D9787" w14:textId="77777777" w:rsidR="00497EBD" w:rsidRPr="00FA64C9" w:rsidRDefault="00497EBD" w:rsidP="00FA64C9">
            <w:pPr>
              <w:pStyle w:val="Tablebody"/>
              <w:spacing w:before="0" w:after="0"/>
              <w:jc w:val="right"/>
              <w:rPr>
                <w:b/>
                <w:bCs/>
                <w:lang w:val="en-US"/>
              </w:rPr>
            </w:pPr>
            <w:r w:rsidRPr="00FA64C9">
              <w:rPr>
                <w:b/>
                <w:bCs/>
                <w:lang w:val="en-US"/>
              </w:rPr>
              <w:t xml:space="preserve">150,710 </w:t>
            </w:r>
          </w:p>
        </w:tc>
        <w:tc>
          <w:tcPr>
            <w:tcW w:w="1020" w:type="dxa"/>
          </w:tcPr>
          <w:p w14:paraId="2FEACF97" w14:textId="77777777" w:rsidR="00497EBD" w:rsidRPr="00FA64C9" w:rsidRDefault="00497EBD" w:rsidP="00FA64C9">
            <w:pPr>
              <w:pStyle w:val="Tablebody"/>
              <w:spacing w:before="0" w:after="0"/>
              <w:jc w:val="right"/>
              <w:rPr>
                <w:b/>
                <w:bCs/>
                <w:lang w:val="en-US"/>
              </w:rPr>
            </w:pPr>
            <w:r w:rsidRPr="00FA64C9">
              <w:rPr>
                <w:b/>
                <w:bCs/>
                <w:lang w:val="en-US"/>
              </w:rPr>
              <w:t xml:space="preserve">7,078 </w:t>
            </w:r>
          </w:p>
        </w:tc>
        <w:tc>
          <w:tcPr>
            <w:tcW w:w="1021" w:type="dxa"/>
            <w:shd w:val="clear" w:color="auto" w:fill="F2F2F2" w:themeFill="background1" w:themeFillShade="F2"/>
          </w:tcPr>
          <w:p w14:paraId="5E2AB184" w14:textId="77777777" w:rsidR="00497EBD" w:rsidRPr="00FA64C9" w:rsidRDefault="00497EBD" w:rsidP="00FA64C9">
            <w:pPr>
              <w:pStyle w:val="Tablebody"/>
              <w:spacing w:before="0" w:after="0"/>
              <w:jc w:val="right"/>
              <w:rPr>
                <w:b/>
                <w:bCs/>
                <w:lang w:val="en-US"/>
              </w:rPr>
            </w:pPr>
            <w:r w:rsidRPr="00FA64C9">
              <w:rPr>
                <w:b/>
                <w:bCs/>
                <w:lang w:val="en-US"/>
              </w:rPr>
              <w:t xml:space="preserve">14,086 </w:t>
            </w:r>
          </w:p>
        </w:tc>
        <w:tc>
          <w:tcPr>
            <w:tcW w:w="1020" w:type="dxa"/>
          </w:tcPr>
          <w:p w14:paraId="26E8F0BE" w14:textId="77777777" w:rsidR="00497EBD" w:rsidRPr="00FA64C9" w:rsidRDefault="00497EBD" w:rsidP="00FA64C9">
            <w:pPr>
              <w:pStyle w:val="Tablebody"/>
              <w:spacing w:before="0" w:after="0"/>
              <w:jc w:val="right"/>
              <w:rPr>
                <w:b/>
                <w:bCs/>
                <w:lang w:val="en-US"/>
              </w:rPr>
            </w:pPr>
            <w:r w:rsidRPr="00FA64C9">
              <w:rPr>
                <w:b/>
                <w:bCs/>
                <w:lang w:val="en-US"/>
              </w:rPr>
              <w:t xml:space="preserve">156,752 </w:t>
            </w:r>
          </w:p>
        </w:tc>
        <w:tc>
          <w:tcPr>
            <w:tcW w:w="1021" w:type="dxa"/>
            <w:shd w:val="clear" w:color="auto" w:fill="F2F2F2" w:themeFill="background1" w:themeFillShade="F2"/>
          </w:tcPr>
          <w:p w14:paraId="5168700E" w14:textId="77777777" w:rsidR="00497EBD" w:rsidRPr="00FA64C9" w:rsidRDefault="00497EBD" w:rsidP="00FA64C9">
            <w:pPr>
              <w:pStyle w:val="Tablebody"/>
              <w:spacing w:before="0" w:after="0"/>
              <w:jc w:val="right"/>
              <w:rPr>
                <w:b/>
                <w:bCs/>
                <w:lang w:val="en-US"/>
              </w:rPr>
            </w:pPr>
            <w:r w:rsidRPr="00FA64C9">
              <w:rPr>
                <w:b/>
                <w:bCs/>
                <w:lang w:val="en-US"/>
              </w:rPr>
              <w:t xml:space="preserve">164,796 </w:t>
            </w:r>
          </w:p>
        </w:tc>
      </w:tr>
      <w:tr w:rsidR="00497EBD" w:rsidRPr="00497EBD" w14:paraId="4D99D721" w14:textId="77777777" w:rsidTr="00FA64C9">
        <w:tblPrEx>
          <w:tblCellMar>
            <w:left w:w="57" w:type="dxa"/>
            <w:bottom w:w="57" w:type="dxa"/>
            <w:right w:w="57" w:type="dxa"/>
          </w:tblCellMar>
        </w:tblPrEx>
        <w:trPr>
          <w:trHeight w:val="60"/>
        </w:trPr>
        <w:tc>
          <w:tcPr>
            <w:tcW w:w="4252" w:type="dxa"/>
          </w:tcPr>
          <w:p w14:paraId="3E59A2D6" w14:textId="77777777" w:rsidR="00497EBD" w:rsidRPr="00497EBD" w:rsidRDefault="00497EBD" w:rsidP="00497EBD">
            <w:pPr>
              <w:pStyle w:val="Tablebody"/>
              <w:spacing w:before="0" w:after="0"/>
              <w:rPr>
                <w:lang w:val="en-US"/>
              </w:rPr>
            </w:pPr>
            <w:r w:rsidRPr="00497EBD">
              <w:rPr>
                <w:lang w:val="en-US"/>
              </w:rPr>
              <w:t>Additions from internal development</w:t>
            </w:r>
          </w:p>
        </w:tc>
        <w:tc>
          <w:tcPr>
            <w:tcW w:w="1020" w:type="dxa"/>
          </w:tcPr>
          <w:p w14:paraId="0FC8CF07" w14:textId="77777777" w:rsidR="00497EBD" w:rsidRPr="00497EBD" w:rsidRDefault="00497EBD" w:rsidP="00FA64C9">
            <w:pPr>
              <w:pStyle w:val="Tablebody"/>
              <w:spacing w:before="0" w:after="0"/>
              <w:jc w:val="right"/>
              <w:rPr>
                <w:lang w:val="en-US"/>
              </w:rPr>
            </w:pPr>
            <w:r w:rsidRPr="00497EBD">
              <w:rPr>
                <w:lang w:val="en-US"/>
              </w:rPr>
              <w:t xml:space="preserve">84 </w:t>
            </w:r>
          </w:p>
        </w:tc>
        <w:tc>
          <w:tcPr>
            <w:tcW w:w="1021" w:type="dxa"/>
            <w:shd w:val="clear" w:color="auto" w:fill="F2F2F2" w:themeFill="background1" w:themeFillShade="F2"/>
          </w:tcPr>
          <w:p w14:paraId="25BAE682" w14:textId="77777777" w:rsidR="00497EBD" w:rsidRPr="00497EBD" w:rsidRDefault="00497EBD" w:rsidP="00FA64C9">
            <w:pPr>
              <w:pStyle w:val="Tablebody"/>
              <w:spacing w:before="0" w:after="0"/>
              <w:jc w:val="right"/>
              <w:rPr>
                <w:lang w:val="en-US"/>
              </w:rPr>
            </w:pPr>
            <w:r w:rsidRPr="00497EBD">
              <w:rPr>
                <w:lang w:val="en-US"/>
              </w:rPr>
              <w:t xml:space="preserve">0 </w:t>
            </w:r>
          </w:p>
        </w:tc>
        <w:tc>
          <w:tcPr>
            <w:tcW w:w="1020" w:type="dxa"/>
          </w:tcPr>
          <w:p w14:paraId="0E29CE17" w14:textId="77777777" w:rsidR="00497EBD" w:rsidRPr="00497EBD" w:rsidRDefault="00497EBD" w:rsidP="00FA64C9">
            <w:pPr>
              <w:pStyle w:val="Tablebody"/>
              <w:spacing w:before="0" w:after="0"/>
              <w:jc w:val="right"/>
              <w:rPr>
                <w:lang w:val="en-US"/>
              </w:rPr>
            </w:pPr>
            <w:r w:rsidRPr="00497EBD">
              <w:rPr>
                <w:lang w:val="en-US"/>
              </w:rPr>
              <w:t xml:space="preserve">7,430 </w:t>
            </w:r>
          </w:p>
        </w:tc>
        <w:tc>
          <w:tcPr>
            <w:tcW w:w="1021" w:type="dxa"/>
            <w:shd w:val="clear" w:color="auto" w:fill="F2F2F2" w:themeFill="background1" w:themeFillShade="F2"/>
          </w:tcPr>
          <w:p w14:paraId="74D3F90E" w14:textId="77777777" w:rsidR="00497EBD" w:rsidRPr="00497EBD" w:rsidRDefault="00497EBD" w:rsidP="00FA64C9">
            <w:pPr>
              <w:pStyle w:val="Tablebody"/>
              <w:spacing w:before="0" w:after="0"/>
              <w:jc w:val="right"/>
              <w:rPr>
                <w:lang w:val="en-US"/>
              </w:rPr>
            </w:pPr>
            <w:r w:rsidRPr="00497EBD">
              <w:rPr>
                <w:lang w:val="en-US"/>
              </w:rPr>
              <w:t xml:space="preserve">10,454 </w:t>
            </w:r>
          </w:p>
        </w:tc>
        <w:tc>
          <w:tcPr>
            <w:tcW w:w="1020" w:type="dxa"/>
          </w:tcPr>
          <w:p w14:paraId="030690D7" w14:textId="77777777" w:rsidR="00497EBD" w:rsidRPr="00497EBD" w:rsidRDefault="00497EBD" w:rsidP="00FA64C9">
            <w:pPr>
              <w:pStyle w:val="Tablebody"/>
              <w:spacing w:before="0" w:after="0"/>
              <w:jc w:val="right"/>
              <w:rPr>
                <w:lang w:val="en-US"/>
              </w:rPr>
            </w:pPr>
            <w:r w:rsidRPr="00497EBD">
              <w:rPr>
                <w:lang w:val="en-US"/>
              </w:rPr>
              <w:t xml:space="preserve">7,514 </w:t>
            </w:r>
          </w:p>
        </w:tc>
        <w:tc>
          <w:tcPr>
            <w:tcW w:w="1021" w:type="dxa"/>
            <w:shd w:val="clear" w:color="auto" w:fill="F2F2F2" w:themeFill="background1" w:themeFillShade="F2"/>
          </w:tcPr>
          <w:p w14:paraId="2DEF3A3C" w14:textId="77777777" w:rsidR="00497EBD" w:rsidRPr="00497EBD" w:rsidRDefault="00497EBD" w:rsidP="00FA64C9">
            <w:pPr>
              <w:pStyle w:val="Tablebody"/>
              <w:spacing w:before="0" w:after="0"/>
              <w:jc w:val="right"/>
              <w:rPr>
                <w:lang w:val="en-US"/>
              </w:rPr>
            </w:pPr>
            <w:r w:rsidRPr="00497EBD">
              <w:rPr>
                <w:lang w:val="en-US"/>
              </w:rPr>
              <w:t xml:space="preserve">10,454 </w:t>
            </w:r>
          </w:p>
        </w:tc>
      </w:tr>
      <w:tr w:rsidR="00497EBD" w:rsidRPr="00497EBD" w14:paraId="06521185" w14:textId="77777777" w:rsidTr="00FA64C9">
        <w:tblPrEx>
          <w:tblCellMar>
            <w:left w:w="57" w:type="dxa"/>
            <w:bottom w:w="57" w:type="dxa"/>
            <w:right w:w="57" w:type="dxa"/>
          </w:tblCellMar>
        </w:tblPrEx>
        <w:trPr>
          <w:trHeight w:val="60"/>
        </w:trPr>
        <w:tc>
          <w:tcPr>
            <w:tcW w:w="4252" w:type="dxa"/>
            <w:tcBorders>
              <w:bottom w:val="dotted" w:sz="4" w:space="0" w:color="274B93"/>
            </w:tcBorders>
          </w:tcPr>
          <w:p w14:paraId="21DEFAD6" w14:textId="77777777" w:rsidR="00497EBD" w:rsidRPr="00497EBD" w:rsidRDefault="00497EBD" w:rsidP="00497EBD">
            <w:pPr>
              <w:pStyle w:val="Tablebody"/>
              <w:spacing w:before="0" w:after="0"/>
              <w:rPr>
                <w:lang w:val="en-US"/>
              </w:rPr>
            </w:pPr>
            <w:r w:rsidRPr="00497EBD">
              <w:rPr>
                <w:lang w:val="en-US"/>
              </w:rPr>
              <w:t>Transfers in/(out) of assets under construction</w:t>
            </w:r>
          </w:p>
        </w:tc>
        <w:tc>
          <w:tcPr>
            <w:tcW w:w="1020" w:type="dxa"/>
            <w:tcBorders>
              <w:bottom w:val="dotted" w:sz="4" w:space="0" w:color="274B93"/>
            </w:tcBorders>
          </w:tcPr>
          <w:p w14:paraId="0249A229" w14:textId="77777777" w:rsidR="00497EBD" w:rsidRPr="00497EBD" w:rsidRDefault="00497EBD" w:rsidP="00FA64C9">
            <w:pPr>
              <w:pStyle w:val="Tablebody"/>
              <w:spacing w:before="0" w:after="0"/>
              <w:jc w:val="right"/>
              <w:rPr>
                <w:lang w:val="en-US"/>
              </w:rPr>
            </w:pPr>
            <w:r w:rsidRPr="00497EBD">
              <w:rPr>
                <w:lang w:val="en-US"/>
              </w:rPr>
              <w:t xml:space="preserve">952 </w:t>
            </w:r>
          </w:p>
        </w:tc>
        <w:tc>
          <w:tcPr>
            <w:tcW w:w="1021" w:type="dxa"/>
            <w:tcBorders>
              <w:bottom w:val="dotted" w:sz="4" w:space="0" w:color="274B93"/>
            </w:tcBorders>
            <w:shd w:val="clear" w:color="auto" w:fill="F2F2F2" w:themeFill="background1" w:themeFillShade="F2"/>
          </w:tcPr>
          <w:p w14:paraId="5DDEBE22" w14:textId="77777777" w:rsidR="00497EBD" w:rsidRPr="00497EBD" w:rsidRDefault="00497EBD" w:rsidP="00FA64C9">
            <w:pPr>
              <w:pStyle w:val="Tablebody"/>
              <w:spacing w:before="0" w:after="0"/>
              <w:jc w:val="right"/>
              <w:rPr>
                <w:lang w:val="en-US"/>
              </w:rPr>
            </w:pPr>
            <w:r w:rsidRPr="00497EBD">
              <w:rPr>
                <w:lang w:val="en-US"/>
              </w:rPr>
              <w:t xml:space="preserve">13,586 </w:t>
            </w:r>
          </w:p>
        </w:tc>
        <w:tc>
          <w:tcPr>
            <w:tcW w:w="1020" w:type="dxa"/>
            <w:tcBorders>
              <w:bottom w:val="dotted" w:sz="4" w:space="0" w:color="274B93"/>
            </w:tcBorders>
          </w:tcPr>
          <w:p w14:paraId="453103E2" w14:textId="77777777" w:rsidR="00497EBD" w:rsidRPr="00497EBD" w:rsidRDefault="00497EBD" w:rsidP="00FA64C9">
            <w:pPr>
              <w:pStyle w:val="Tablebody"/>
              <w:spacing w:before="0" w:after="0"/>
              <w:jc w:val="right"/>
              <w:rPr>
                <w:lang w:val="en-US"/>
              </w:rPr>
            </w:pPr>
            <w:r w:rsidRPr="00497EBD">
              <w:rPr>
                <w:lang w:val="en-US"/>
              </w:rPr>
              <w:t>(422)</w:t>
            </w:r>
          </w:p>
        </w:tc>
        <w:tc>
          <w:tcPr>
            <w:tcW w:w="1021" w:type="dxa"/>
            <w:tcBorders>
              <w:bottom w:val="dotted" w:sz="4" w:space="0" w:color="274B93"/>
            </w:tcBorders>
            <w:shd w:val="clear" w:color="auto" w:fill="F2F2F2" w:themeFill="background1" w:themeFillShade="F2"/>
          </w:tcPr>
          <w:p w14:paraId="046EC44E" w14:textId="77777777" w:rsidR="00497EBD" w:rsidRPr="00497EBD" w:rsidRDefault="00497EBD" w:rsidP="00FA64C9">
            <w:pPr>
              <w:pStyle w:val="Tablebody"/>
              <w:spacing w:before="0" w:after="0"/>
              <w:jc w:val="right"/>
              <w:rPr>
                <w:lang w:val="en-US"/>
              </w:rPr>
            </w:pPr>
            <w:r w:rsidRPr="00497EBD">
              <w:rPr>
                <w:lang w:val="en-US"/>
              </w:rPr>
              <w:t>(15,690)</w:t>
            </w:r>
          </w:p>
        </w:tc>
        <w:tc>
          <w:tcPr>
            <w:tcW w:w="1020" w:type="dxa"/>
            <w:tcBorders>
              <w:bottom w:val="dotted" w:sz="4" w:space="0" w:color="274B93"/>
            </w:tcBorders>
          </w:tcPr>
          <w:p w14:paraId="286D9797" w14:textId="77777777" w:rsidR="00497EBD" w:rsidRPr="00497EBD" w:rsidRDefault="00497EBD" w:rsidP="00FA64C9">
            <w:pPr>
              <w:pStyle w:val="Tablebody"/>
              <w:spacing w:before="0" w:after="0"/>
              <w:jc w:val="right"/>
              <w:rPr>
                <w:lang w:val="en-US"/>
              </w:rPr>
            </w:pPr>
            <w:r w:rsidRPr="00497EBD">
              <w:rPr>
                <w:lang w:val="en-US"/>
              </w:rPr>
              <w:t xml:space="preserve">530 </w:t>
            </w:r>
          </w:p>
        </w:tc>
        <w:tc>
          <w:tcPr>
            <w:tcW w:w="1021" w:type="dxa"/>
            <w:tcBorders>
              <w:bottom w:val="dotted" w:sz="4" w:space="0" w:color="274B93"/>
            </w:tcBorders>
            <w:shd w:val="clear" w:color="auto" w:fill="F2F2F2" w:themeFill="background1" w:themeFillShade="F2"/>
          </w:tcPr>
          <w:p w14:paraId="0F5D38A0" w14:textId="77777777" w:rsidR="00497EBD" w:rsidRPr="00497EBD" w:rsidRDefault="00497EBD" w:rsidP="00FA64C9">
            <w:pPr>
              <w:pStyle w:val="Tablebody"/>
              <w:spacing w:before="0" w:after="0"/>
              <w:jc w:val="right"/>
              <w:rPr>
                <w:lang w:val="en-US"/>
              </w:rPr>
            </w:pPr>
            <w:r w:rsidRPr="00497EBD">
              <w:rPr>
                <w:lang w:val="en-US"/>
              </w:rPr>
              <w:t>(2,104)</w:t>
            </w:r>
          </w:p>
        </w:tc>
      </w:tr>
      <w:tr w:rsidR="00497EBD" w:rsidRPr="00497EBD" w14:paraId="5D2F9489" w14:textId="77777777" w:rsidTr="00FA64C9">
        <w:tblPrEx>
          <w:tblCellMar>
            <w:left w:w="57" w:type="dxa"/>
            <w:bottom w:w="57" w:type="dxa"/>
            <w:right w:w="57" w:type="dxa"/>
          </w:tblCellMar>
        </w:tblPrEx>
        <w:trPr>
          <w:trHeight w:val="60"/>
        </w:trPr>
        <w:tc>
          <w:tcPr>
            <w:tcW w:w="4252" w:type="dxa"/>
            <w:tcBorders>
              <w:top w:val="dotted" w:sz="4" w:space="0" w:color="274B93"/>
              <w:bottom w:val="single" w:sz="4" w:space="0" w:color="104D98"/>
            </w:tcBorders>
          </w:tcPr>
          <w:p w14:paraId="1576C20F" w14:textId="77777777" w:rsidR="00497EBD" w:rsidRPr="00497EBD" w:rsidRDefault="00497EBD" w:rsidP="00497EBD">
            <w:pPr>
              <w:pStyle w:val="Tablebody"/>
              <w:spacing w:before="0" w:after="0"/>
              <w:rPr>
                <w:lang w:val="en-US"/>
              </w:rPr>
            </w:pPr>
            <w:r w:rsidRPr="00497EBD">
              <w:rPr>
                <w:lang w:val="en-US"/>
              </w:rPr>
              <w:t xml:space="preserve">Other ((over)/under </w:t>
            </w:r>
            <w:proofErr w:type="spellStart"/>
            <w:r w:rsidRPr="00497EBD">
              <w:rPr>
                <w:lang w:val="en-US"/>
              </w:rPr>
              <w:t>capitalisation</w:t>
            </w:r>
            <w:proofErr w:type="spellEnd"/>
            <w:r w:rsidRPr="00497EBD">
              <w:rPr>
                <w:lang w:val="en-US"/>
              </w:rPr>
              <w:t>)</w:t>
            </w:r>
          </w:p>
        </w:tc>
        <w:tc>
          <w:tcPr>
            <w:tcW w:w="1020" w:type="dxa"/>
            <w:tcBorders>
              <w:top w:val="dotted" w:sz="4" w:space="0" w:color="274B93"/>
              <w:bottom w:val="single" w:sz="4" w:space="0" w:color="104D98"/>
            </w:tcBorders>
          </w:tcPr>
          <w:p w14:paraId="07FF6968"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021" w:type="dxa"/>
            <w:tcBorders>
              <w:top w:val="dotted" w:sz="4" w:space="0" w:color="274B93"/>
              <w:bottom w:val="single" w:sz="4" w:space="0" w:color="104D98"/>
            </w:tcBorders>
            <w:shd w:val="clear" w:color="auto" w:fill="F2F2F2" w:themeFill="background1" w:themeFillShade="F2"/>
          </w:tcPr>
          <w:p w14:paraId="6C7B77D8"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020" w:type="dxa"/>
            <w:tcBorders>
              <w:top w:val="dotted" w:sz="4" w:space="0" w:color="274B93"/>
              <w:bottom w:val="single" w:sz="4" w:space="0" w:color="104D98"/>
            </w:tcBorders>
          </w:tcPr>
          <w:p w14:paraId="57B19B18"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021" w:type="dxa"/>
            <w:tcBorders>
              <w:top w:val="dotted" w:sz="4" w:space="0" w:color="274B93"/>
              <w:bottom w:val="single" w:sz="4" w:space="0" w:color="104D98"/>
            </w:tcBorders>
            <w:shd w:val="clear" w:color="auto" w:fill="F2F2F2" w:themeFill="background1" w:themeFillShade="F2"/>
          </w:tcPr>
          <w:p w14:paraId="5397CAD9" w14:textId="77777777" w:rsidR="00497EBD" w:rsidRPr="00497EBD" w:rsidRDefault="00497EBD" w:rsidP="00FA64C9">
            <w:pPr>
              <w:pStyle w:val="Tablebody"/>
              <w:spacing w:before="0" w:after="0"/>
              <w:jc w:val="right"/>
              <w:rPr>
                <w:lang w:val="en-US"/>
              </w:rPr>
            </w:pPr>
            <w:r w:rsidRPr="00497EBD">
              <w:rPr>
                <w:lang w:val="en-US"/>
              </w:rPr>
              <w:t>(1,990)</w:t>
            </w:r>
          </w:p>
        </w:tc>
        <w:tc>
          <w:tcPr>
            <w:tcW w:w="1020" w:type="dxa"/>
            <w:tcBorders>
              <w:top w:val="dotted" w:sz="4" w:space="0" w:color="274B93"/>
              <w:bottom w:val="single" w:sz="4" w:space="0" w:color="104D98"/>
            </w:tcBorders>
          </w:tcPr>
          <w:p w14:paraId="014DCC97"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021" w:type="dxa"/>
            <w:tcBorders>
              <w:top w:val="dotted" w:sz="4" w:space="0" w:color="274B93"/>
              <w:bottom w:val="single" w:sz="4" w:space="0" w:color="104D98"/>
            </w:tcBorders>
            <w:shd w:val="clear" w:color="auto" w:fill="F2F2F2" w:themeFill="background1" w:themeFillShade="F2"/>
          </w:tcPr>
          <w:p w14:paraId="20AE6398" w14:textId="77777777" w:rsidR="00497EBD" w:rsidRPr="00497EBD" w:rsidRDefault="00497EBD" w:rsidP="00FA64C9">
            <w:pPr>
              <w:pStyle w:val="Tablebody"/>
              <w:spacing w:before="0" w:after="0"/>
              <w:jc w:val="right"/>
              <w:rPr>
                <w:lang w:val="en-US"/>
              </w:rPr>
            </w:pPr>
            <w:r w:rsidRPr="00497EBD">
              <w:rPr>
                <w:lang w:val="en-US"/>
              </w:rPr>
              <w:t>(1,990)</w:t>
            </w:r>
          </w:p>
        </w:tc>
      </w:tr>
      <w:tr w:rsidR="00497EBD" w:rsidRPr="00FA64C9" w14:paraId="65DF6D22" w14:textId="77777777" w:rsidTr="00FA64C9">
        <w:tblPrEx>
          <w:tblCellMar>
            <w:left w:w="57" w:type="dxa"/>
            <w:bottom w:w="57" w:type="dxa"/>
            <w:right w:w="57" w:type="dxa"/>
          </w:tblCellMar>
        </w:tblPrEx>
        <w:trPr>
          <w:trHeight w:val="60"/>
        </w:trPr>
        <w:tc>
          <w:tcPr>
            <w:tcW w:w="4252" w:type="dxa"/>
            <w:tcBorders>
              <w:top w:val="single" w:sz="4" w:space="0" w:color="104D98"/>
              <w:bottom w:val="single" w:sz="4" w:space="0" w:color="104D98"/>
            </w:tcBorders>
          </w:tcPr>
          <w:p w14:paraId="05623AB4" w14:textId="77777777" w:rsidR="00497EBD" w:rsidRPr="00FA64C9" w:rsidRDefault="00497EBD" w:rsidP="00497EBD">
            <w:pPr>
              <w:pStyle w:val="Tablebody"/>
              <w:spacing w:before="0" w:after="0"/>
              <w:rPr>
                <w:b/>
                <w:bCs/>
                <w:lang w:val="en-US"/>
              </w:rPr>
            </w:pPr>
            <w:r w:rsidRPr="00FA64C9">
              <w:rPr>
                <w:b/>
                <w:bCs/>
                <w:lang w:val="en-US"/>
              </w:rPr>
              <w:t>Closing balance</w:t>
            </w:r>
          </w:p>
        </w:tc>
        <w:tc>
          <w:tcPr>
            <w:tcW w:w="1020" w:type="dxa"/>
            <w:tcBorders>
              <w:top w:val="single" w:sz="4" w:space="0" w:color="104D98"/>
              <w:bottom w:val="single" w:sz="4" w:space="0" w:color="104D98"/>
            </w:tcBorders>
          </w:tcPr>
          <w:p w14:paraId="2472CEFA" w14:textId="77777777" w:rsidR="00497EBD" w:rsidRPr="00FA64C9" w:rsidRDefault="00497EBD" w:rsidP="00FA64C9">
            <w:pPr>
              <w:pStyle w:val="Tablebody"/>
              <w:spacing w:before="0" w:after="0"/>
              <w:jc w:val="right"/>
              <w:rPr>
                <w:b/>
                <w:bCs/>
                <w:lang w:val="en-US"/>
              </w:rPr>
            </w:pPr>
            <w:r w:rsidRPr="00FA64C9">
              <w:rPr>
                <w:b/>
                <w:bCs/>
                <w:lang w:val="en-US"/>
              </w:rPr>
              <w:t xml:space="preserve">150,710 </w:t>
            </w:r>
          </w:p>
        </w:tc>
        <w:tc>
          <w:tcPr>
            <w:tcW w:w="1021" w:type="dxa"/>
            <w:tcBorders>
              <w:top w:val="single" w:sz="4" w:space="0" w:color="104D98"/>
              <w:bottom w:val="single" w:sz="4" w:space="0" w:color="104D98"/>
            </w:tcBorders>
            <w:shd w:val="clear" w:color="auto" w:fill="F2F2F2" w:themeFill="background1" w:themeFillShade="F2"/>
          </w:tcPr>
          <w:p w14:paraId="637B2083" w14:textId="77777777" w:rsidR="00497EBD" w:rsidRPr="00FA64C9" w:rsidRDefault="00497EBD" w:rsidP="00FA64C9">
            <w:pPr>
              <w:pStyle w:val="Tablebody"/>
              <w:spacing w:before="0" w:after="0"/>
              <w:jc w:val="right"/>
              <w:rPr>
                <w:b/>
                <w:bCs/>
                <w:lang w:val="en-US"/>
              </w:rPr>
            </w:pPr>
            <w:r w:rsidRPr="00FA64C9">
              <w:rPr>
                <w:b/>
                <w:bCs/>
                <w:lang w:val="en-US"/>
              </w:rPr>
              <w:t xml:space="preserve">164,296 </w:t>
            </w:r>
          </w:p>
        </w:tc>
        <w:tc>
          <w:tcPr>
            <w:tcW w:w="1020" w:type="dxa"/>
            <w:tcBorders>
              <w:top w:val="single" w:sz="4" w:space="0" w:color="104D98"/>
              <w:bottom w:val="single" w:sz="4" w:space="0" w:color="104D98"/>
            </w:tcBorders>
          </w:tcPr>
          <w:p w14:paraId="059B3DAD" w14:textId="77777777" w:rsidR="00497EBD" w:rsidRPr="00FA64C9" w:rsidRDefault="00497EBD" w:rsidP="00FA64C9">
            <w:pPr>
              <w:pStyle w:val="Tablebody"/>
              <w:spacing w:before="0" w:after="0"/>
              <w:jc w:val="right"/>
              <w:rPr>
                <w:b/>
                <w:bCs/>
                <w:lang w:val="en-US"/>
              </w:rPr>
            </w:pPr>
            <w:r w:rsidRPr="00FA64C9">
              <w:rPr>
                <w:b/>
                <w:bCs/>
                <w:lang w:val="en-US"/>
              </w:rPr>
              <w:t xml:space="preserve">14,086 </w:t>
            </w:r>
          </w:p>
        </w:tc>
        <w:tc>
          <w:tcPr>
            <w:tcW w:w="1021" w:type="dxa"/>
            <w:tcBorders>
              <w:top w:val="single" w:sz="4" w:space="0" w:color="104D98"/>
              <w:bottom w:val="single" w:sz="4" w:space="0" w:color="104D98"/>
            </w:tcBorders>
            <w:shd w:val="clear" w:color="auto" w:fill="F2F2F2" w:themeFill="background1" w:themeFillShade="F2"/>
          </w:tcPr>
          <w:p w14:paraId="2F99C188" w14:textId="77777777" w:rsidR="00497EBD" w:rsidRPr="00FA64C9" w:rsidRDefault="00497EBD" w:rsidP="00FA64C9">
            <w:pPr>
              <w:pStyle w:val="Tablebody"/>
              <w:spacing w:before="0" w:after="0"/>
              <w:jc w:val="right"/>
              <w:rPr>
                <w:b/>
                <w:bCs/>
                <w:lang w:val="en-US"/>
              </w:rPr>
            </w:pPr>
            <w:r w:rsidRPr="00FA64C9">
              <w:rPr>
                <w:b/>
                <w:bCs/>
                <w:lang w:val="en-US"/>
              </w:rPr>
              <w:t xml:space="preserve">6,860 </w:t>
            </w:r>
          </w:p>
        </w:tc>
        <w:tc>
          <w:tcPr>
            <w:tcW w:w="1020" w:type="dxa"/>
            <w:tcBorders>
              <w:top w:val="single" w:sz="4" w:space="0" w:color="104D98"/>
              <w:bottom w:val="single" w:sz="4" w:space="0" w:color="104D98"/>
            </w:tcBorders>
          </w:tcPr>
          <w:p w14:paraId="38A25446" w14:textId="77777777" w:rsidR="00497EBD" w:rsidRPr="00FA64C9" w:rsidRDefault="00497EBD" w:rsidP="00FA64C9">
            <w:pPr>
              <w:pStyle w:val="Tablebody"/>
              <w:spacing w:before="0" w:after="0"/>
              <w:jc w:val="right"/>
              <w:rPr>
                <w:b/>
                <w:bCs/>
                <w:lang w:val="en-US"/>
              </w:rPr>
            </w:pPr>
            <w:r w:rsidRPr="00FA64C9">
              <w:rPr>
                <w:b/>
                <w:bCs/>
                <w:lang w:val="en-US"/>
              </w:rPr>
              <w:t xml:space="preserve">164,796 </w:t>
            </w:r>
          </w:p>
        </w:tc>
        <w:tc>
          <w:tcPr>
            <w:tcW w:w="1021" w:type="dxa"/>
            <w:tcBorders>
              <w:top w:val="single" w:sz="4" w:space="0" w:color="104D98"/>
              <w:bottom w:val="single" w:sz="4" w:space="0" w:color="104D98"/>
            </w:tcBorders>
            <w:shd w:val="clear" w:color="auto" w:fill="F2F2F2" w:themeFill="background1" w:themeFillShade="F2"/>
          </w:tcPr>
          <w:p w14:paraId="4687E16A" w14:textId="77777777" w:rsidR="00497EBD" w:rsidRPr="00FA64C9" w:rsidRDefault="00497EBD" w:rsidP="00FA64C9">
            <w:pPr>
              <w:pStyle w:val="Tablebody"/>
              <w:spacing w:before="0" w:after="0"/>
              <w:jc w:val="right"/>
              <w:rPr>
                <w:b/>
                <w:bCs/>
                <w:lang w:val="en-US"/>
              </w:rPr>
            </w:pPr>
            <w:r w:rsidRPr="00FA64C9">
              <w:rPr>
                <w:b/>
                <w:bCs/>
                <w:lang w:val="en-US"/>
              </w:rPr>
              <w:t xml:space="preserve">171,156 </w:t>
            </w:r>
          </w:p>
        </w:tc>
      </w:tr>
      <w:tr w:rsidR="00FA64C9" w:rsidRPr="00FA64C9" w14:paraId="20FAEAA2" w14:textId="77777777" w:rsidTr="00FA64C9">
        <w:tblPrEx>
          <w:tblCellMar>
            <w:left w:w="57" w:type="dxa"/>
            <w:bottom w:w="57" w:type="dxa"/>
            <w:right w:w="57" w:type="dxa"/>
          </w:tblCellMar>
        </w:tblPrEx>
        <w:trPr>
          <w:trHeight w:val="60"/>
        </w:trPr>
        <w:tc>
          <w:tcPr>
            <w:tcW w:w="4252" w:type="dxa"/>
            <w:tcBorders>
              <w:top w:val="single" w:sz="4" w:space="0" w:color="104D98"/>
              <w:bottom w:val="dotted" w:sz="4" w:space="0" w:color="274B93"/>
            </w:tcBorders>
          </w:tcPr>
          <w:p w14:paraId="476A9215" w14:textId="2DCE1CFE" w:rsidR="00497EBD" w:rsidRPr="00FA64C9" w:rsidRDefault="00497EBD" w:rsidP="00497EBD">
            <w:pPr>
              <w:pStyle w:val="Tablebody"/>
              <w:spacing w:before="0" w:after="0"/>
              <w:rPr>
                <w:b/>
                <w:bCs/>
                <w:lang w:val="en-US"/>
              </w:rPr>
            </w:pPr>
            <w:r w:rsidRPr="00FA64C9">
              <w:rPr>
                <w:b/>
                <w:bCs/>
                <w:lang w:val="en-US"/>
              </w:rPr>
              <w:t xml:space="preserve">Accumulated depreciation, </w:t>
            </w:r>
            <w:proofErr w:type="gramStart"/>
            <w:r w:rsidR="00FA64C9">
              <w:rPr>
                <w:b/>
                <w:bCs/>
                <w:lang w:val="en-US"/>
              </w:rPr>
              <w:t>amortization</w:t>
            </w:r>
            <w:proofErr w:type="gramEnd"/>
            <w:r w:rsidR="00FA64C9">
              <w:rPr>
                <w:b/>
                <w:bCs/>
                <w:lang w:val="en-US"/>
              </w:rPr>
              <w:t xml:space="preserve"> </w:t>
            </w:r>
            <w:r w:rsidRPr="00FA64C9">
              <w:rPr>
                <w:b/>
                <w:bCs/>
                <w:lang w:val="en-US"/>
              </w:rPr>
              <w:t>and</w:t>
            </w:r>
            <w:r w:rsidR="00FA64C9">
              <w:rPr>
                <w:b/>
                <w:bCs/>
                <w:lang w:val="en-US"/>
              </w:rPr>
              <w:t xml:space="preserve"> </w:t>
            </w:r>
            <w:r w:rsidRPr="00FA64C9">
              <w:rPr>
                <w:b/>
                <w:bCs/>
                <w:lang w:val="en-US"/>
              </w:rPr>
              <w:t>impairment</w:t>
            </w:r>
          </w:p>
        </w:tc>
        <w:tc>
          <w:tcPr>
            <w:tcW w:w="1020" w:type="dxa"/>
            <w:tcBorders>
              <w:top w:val="single" w:sz="4" w:space="0" w:color="104D98"/>
              <w:bottom w:val="dotted" w:sz="4" w:space="0" w:color="274B93"/>
            </w:tcBorders>
          </w:tcPr>
          <w:p w14:paraId="5E731C93" w14:textId="77777777" w:rsidR="00497EBD" w:rsidRPr="00FA64C9" w:rsidRDefault="00497EBD" w:rsidP="00FA64C9">
            <w:pPr>
              <w:pStyle w:val="Tablebody"/>
              <w:spacing w:before="0" w:after="0"/>
              <w:jc w:val="right"/>
              <w:rPr>
                <w:b/>
                <w:bCs/>
              </w:rPr>
            </w:pPr>
          </w:p>
        </w:tc>
        <w:tc>
          <w:tcPr>
            <w:tcW w:w="1021" w:type="dxa"/>
            <w:tcBorders>
              <w:top w:val="single" w:sz="4" w:space="0" w:color="104D98"/>
              <w:bottom w:val="dotted" w:sz="4" w:space="0" w:color="274B93"/>
            </w:tcBorders>
            <w:shd w:val="clear" w:color="auto" w:fill="F2F2F2" w:themeFill="background1" w:themeFillShade="F2"/>
          </w:tcPr>
          <w:p w14:paraId="011C114B" w14:textId="77777777" w:rsidR="00497EBD" w:rsidRPr="00FA64C9" w:rsidRDefault="00497EBD" w:rsidP="00FA64C9">
            <w:pPr>
              <w:pStyle w:val="Tablebody"/>
              <w:spacing w:before="0" w:after="0"/>
              <w:jc w:val="right"/>
              <w:rPr>
                <w:b/>
                <w:bCs/>
              </w:rPr>
            </w:pPr>
          </w:p>
        </w:tc>
        <w:tc>
          <w:tcPr>
            <w:tcW w:w="1020" w:type="dxa"/>
            <w:tcBorders>
              <w:top w:val="single" w:sz="4" w:space="0" w:color="104D98"/>
              <w:bottom w:val="dotted" w:sz="4" w:space="0" w:color="274B93"/>
            </w:tcBorders>
          </w:tcPr>
          <w:p w14:paraId="2CD00E37" w14:textId="77777777" w:rsidR="00497EBD" w:rsidRPr="00FA64C9" w:rsidRDefault="00497EBD" w:rsidP="00FA64C9">
            <w:pPr>
              <w:pStyle w:val="Tablebody"/>
              <w:spacing w:before="0" w:after="0"/>
              <w:jc w:val="right"/>
              <w:rPr>
                <w:b/>
                <w:bCs/>
              </w:rPr>
            </w:pPr>
          </w:p>
        </w:tc>
        <w:tc>
          <w:tcPr>
            <w:tcW w:w="1021" w:type="dxa"/>
            <w:tcBorders>
              <w:top w:val="single" w:sz="4" w:space="0" w:color="104D98"/>
              <w:bottom w:val="dotted" w:sz="4" w:space="0" w:color="274B93"/>
            </w:tcBorders>
            <w:shd w:val="clear" w:color="auto" w:fill="F2F2F2" w:themeFill="background1" w:themeFillShade="F2"/>
          </w:tcPr>
          <w:p w14:paraId="44BE0EA7" w14:textId="77777777" w:rsidR="00497EBD" w:rsidRPr="00FA64C9" w:rsidRDefault="00497EBD" w:rsidP="00FA64C9">
            <w:pPr>
              <w:pStyle w:val="Tablebody"/>
              <w:spacing w:before="0" w:after="0"/>
              <w:jc w:val="right"/>
              <w:rPr>
                <w:b/>
                <w:bCs/>
              </w:rPr>
            </w:pPr>
          </w:p>
        </w:tc>
        <w:tc>
          <w:tcPr>
            <w:tcW w:w="1020" w:type="dxa"/>
            <w:tcBorders>
              <w:top w:val="single" w:sz="4" w:space="0" w:color="104D98"/>
              <w:bottom w:val="dotted" w:sz="4" w:space="0" w:color="274B93"/>
            </w:tcBorders>
          </w:tcPr>
          <w:p w14:paraId="4A44E443" w14:textId="77777777" w:rsidR="00497EBD" w:rsidRPr="00FA64C9" w:rsidRDefault="00497EBD" w:rsidP="00FA64C9">
            <w:pPr>
              <w:pStyle w:val="Tablebody"/>
              <w:spacing w:before="0" w:after="0"/>
              <w:jc w:val="right"/>
              <w:rPr>
                <w:b/>
                <w:bCs/>
              </w:rPr>
            </w:pPr>
          </w:p>
        </w:tc>
        <w:tc>
          <w:tcPr>
            <w:tcW w:w="1021" w:type="dxa"/>
            <w:tcBorders>
              <w:top w:val="single" w:sz="4" w:space="0" w:color="104D98"/>
              <w:bottom w:val="dotted" w:sz="4" w:space="0" w:color="274B93"/>
            </w:tcBorders>
            <w:shd w:val="clear" w:color="auto" w:fill="F2F2F2" w:themeFill="background1" w:themeFillShade="F2"/>
          </w:tcPr>
          <w:p w14:paraId="4FF5BA5A" w14:textId="77777777" w:rsidR="00497EBD" w:rsidRPr="00FA64C9" w:rsidRDefault="00497EBD" w:rsidP="00FA64C9">
            <w:pPr>
              <w:pStyle w:val="Tablebody"/>
              <w:spacing w:before="0" w:after="0"/>
              <w:jc w:val="right"/>
              <w:rPr>
                <w:b/>
                <w:bCs/>
              </w:rPr>
            </w:pPr>
          </w:p>
        </w:tc>
      </w:tr>
      <w:tr w:rsidR="00FA64C9" w:rsidRPr="00FA64C9" w14:paraId="7C210D20" w14:textId="77777777" w:rsidTr="00FA64C9">
        <w:tblPrEx>
          <w:tblCellMar>
            <w:left w:w="57" w:type="dxa"/>
            <w:bottom w:w="57" w:type="dxa"/>
            <w:right w:w="57" w:type="dxa"/>
          </w:tblCellMar>
        </w:tblPrEx>
        <w:trPr>
          <w:trHeight w:val="60"/>
        </w:trPr>
        <w:tc>
          <w:tcPr>
            <w:tcW w:w="4252" w:type="dxa"/>
            <w:tcBorders>
              <w:top w:val="dotted" w:sz="4" w:space="0" w:color="274B93"/>
              <w:bottom w:val="dotted" w:sz="4" w:space="0" w:color="274B93"/>
            </w:tcBorders>
          </w:tcPr>
          <w:p w14:paraId="55081DD2" w14:textId="77777777" w:rsidR="00497EBD" w:rsidRPr="00FA64C9" w:rsidRDefault="00497EBD" w:rsidP="00497EBD">
            <w:pPr>
              <w:pStyle w:val="Tablebody"/>
              <w:spacing w:before="0" w:after="0"/>
              <w:rPr>
                <w:b/>
                <w:bCs/>
                <w:lang w:val="en-US"/>
              </w:rPr>
            </w:pPr>
            <w:r w:rsidRPr="00FA64C9">
              <w:rPr>
                <w:b/>
                <w:bCs/>
                <w:lang w:val="en-US"/>
              </w:rPr>
              <w:t>Opening balance</w:t>
            </w:r>
          </w:p>
        </w:tc>
        <w:tc>
          <w:tcPr>
            <w:tcW w:w="1020" w:type="dxa"/>
            <w:tcBorders>
              <w:top w:val="dotted" w:sz="4" w:space="0" w:color="274B93"/>
              <w:bottom w:val="dotted" w:sz="4" w:space="0" w:color="274B93"/>
            </w:tcBorders>
          </w:tcPr>
          <w:p w14:paraId="336CDA61" w14:textId="77777777" w:rsidR="00497EBD" w:rsidRPr="00FA64C9" w:rsidRDefault="00497EBD" w:rsidP="00FA64C9">
            <w:pPr>
              <w:pStyle w:val="Tablebody"/>
              <w:spacing w:before="0" w:after="0"/>
              <w:jc w:val="right"/>
              <w:rPr>
                <w:b/>
                <w:bCs/>
                <w:lang w:val="en-US"/>
              </w:rPr>
            </w:pPr>
            <w:r w:rsidRPr="00FA64C9">
              <w:rPr>
                <w:b/>
                <w:bCs/>
                <w:lang w:val="en-US"/>
              </w:rPr>
              <w:t>(47,141)</w:t>
            </w:r>
          </w:p>
        </w:tc>
        <w:tc>
          <w:tcPr>
            <w:tcW w:w="1021" w:type="dxa"/>
            <w:tcBorders>
              <w:top w:val="dotted" w:sz="4" w:space="0" w:color="274B93"/>
              <w:bottom w:val="dotted" w:sz="4" w:space="0" w:color="274B93"/>
            </w:tcBorders>
            <w:shd w:val="clear" w:color="auto" w:fill="F2F2F2" w:themeFill="background1" w:themeFillShade="F2"/>
          </w:tcPr>
          <w:p w14:paraId="720293F3" w14:textId="77777777" w:rsidR="00497EBD" w:rsidRPr="00FA64C9" w:rsidRDefault="00497EBD" w:rsidP="00FA64C9">
            <w:pPr>
              <w:pStyle w:val="Tablebody"/>
              <w:spacing w:before="0" w:after="0"/>
              <w:jc w:val="right"/>
              <w:rPr>
                <w:b/>
                <w:bCs/>
                <w:lang w:val="en-US"/>
              </w:rPr>
            </w:pPr>
            <w:r w:rsidRPr="00FA64C9">
              <w:rPr>
                <w:b/>
                <w:bCs/>
                <w:lang w:val="en-US"/>
              </w:rPr>
              <w:t>(74,776)</w:t>
            </w:r>
          </w:p>
        </w:tc>
        <w:tc>
          <w:tcPr>
            <w:tcW w:w="1020" w:type="dxa"/>
            <w:tcBorders>
              <w:top w:val="dotted" w:sz="4" w:space="0" w:color="274B93"/>
              <w:bottom w:val="dotted" w:sz="4" w:space="0" w:color="274B93"/>
            </w:tcBorders>
          </w:tcPr>
          <w:p w14:paraId="67F2D3E0" w14:textId="77777777" w:rsidR="00497EBD" w:rsidRPr="00FA64C9" w:rsidRDefault="00497EBD" w:rsidP="00FA64C9">
            <w:pPr>
              <w:pStyle w:val="Tablebody"/>
              <w:spacing w:before="0" w:after="0"/>
              <w:jc w:val="right"/>
              <w:rPr>
                <w:b/>
                <w:bCs/>
                <w:lang w:val="en-US"/>
              </w:rPr>
            </w:pPr>
            <w:r w:rsidRPr="00FA64C9">
              <w:rPr>
                <w:b/>
                <w:bCs/>
                <w:lang w:val="en-US"/>
              </w:rPr>
              <w:t xml:space="preserve"> -   </w:t>
            </w:r>
          </w:p>
        </w:tc>
        <w:tc>
          <w:tcPr>
            <w:tcW w:w="1021" w:type="dxa"/>
            <w:tcBorders>
              <w:top w:val="dotted" w:sz="4" w:space="0" w:color="274B93"/>
              <w:bottom w:val="dotted" w:sz="4" w:space="0" w:color="274B93"/>
            </w:tcBorders>
            <w:shd w:val="clear" w:color="auto" w:fill="F2F2F2" w:themeFill="background1" w:themeFillShade="F2"/>
          </w:tcPr>
          <w:p w14:paraId="69B7294A" w14:textId="77777777" w:rsidR="00497EBD" w:rsidRPr="00FA64C9" w:rsidRDefault="00497EBD" w:rsidP="00FA64C9">
            <w:pPr>
              <w:pStyle w:val="Tablebody"/>
              <w:spacing w:before="0" w:after="0"/>
              <w:jc w:val="right"/>
              <w:rPr>
                <w:b/>
                <w:bCs/>
                <w:lang w:val="en-US"/>
              </w:rPr>
            </w:pPr>
            <w:r w:rsidRPr="00FA64C9">
              <w:rPr>
                <w:b/>
                <w:bCs/>
                <w:lang w:val="en-US"/>
              </w:rPr>
              <w:t xml:space="preserve"> -   </w:t>
            </w:r>
          </w:p>
        </w:tc>
        <w:tc>
          <w:tcPr>
            <w:tcW w:w="1020" w:type="dxa"/>
            <w:tcBorders>
              <w:top w:val="dotted" w:sz="4" w:space="0" w:color="274B93"/>
              <w:bottom w:val="dotted" w:sz="4" w:space="0" w:color="274B93"/>
            </w:tcBorders>
          </w:tcPr>
          <w:p w14:paraId="32B7F1D2" w14:textId="77777777" w:rsidR="00497EBD" w:rsidRPr="00FA64C9" w:rsidRDefault="00497EBD" w:rsidP="00FA64C9">
            <w:pPr>
              <w:pStyle w:val="Tablebody"/>
              <w:spacing w:before="0" w:after="0"/>
              <w:jc w:val="right"/>
              <w:rPr>
                <w:b/>
                <w:bCs/>
                <w:lang w:val="en-US"/>
              </w:rPr>
            </w:pPr>
            <w:r w:rsidRPr="00FA64C9">
              <w:rPr>
                <w:b/>
                <w:bCs/>
                <w:lang w:val="en-US"/>
              </w:rPr>
              <w:t>(47,141)</w:t>
            </w:r>
          </w:p>
        </w:tc>
        <w:tc>
          <w:tcPr>
            <w:tcW w:w="1021" w:type="dxa"/>
            <w:tcBorders>
              <w:top w:val="dotted" w:sz="4" w:space="0" w:color="274B93"/>
              <w:bottom w:val="dotted" w:sz="4" w:space="0" w:color="274B93"/>
            </w:tcBorders>
            <w:shd w:val="clear" w:color="auto" w:fill="F2F2F2" w:themeFill="background1" w:themeFillShade="F2"/>
          </w:tcPr>
          <w:p w14:paraId="55C4DB61" w14:textId="77777777" w:rsidR="00497EBD" w:rsidRPr="00FA64C9" w:rsidRDefault="00497EBD" w:rsidP="00FA64C9">
            <w:pPr>
              <w:pStyle w:val="Tablebody"/>
              <w:spacing w:before="0" w:after="0"/>
              <w:jc w:val="right"/>
              <w:rPr>
                <w:b/>
                <w:bCs/>
                <w:lang w:val="en-US"/>
              </w:rPr>
            </w:pPr>
            <w:r w:rsidRPr="00FA64C9">
              <w:rPr>
                <w:b/>
                <w:bCs/>
                <w:lang w:val="en-US"/>
              </w:rPr>
              <w:t>(74,776)</w:t>
            </w:r>
          </w:p>
        </w:tc>
      </w:tr>
      <w:tr w:rsidR="00497EBD" w:rsidRPr="00497EBD" w14:paraId="360CB02D" w14:textId="77777777" w:rsidTr="00FA64C9">
        <w:tblPrEx>
          <w:tblCellMar>
            <w:left w:w="57" w:type="dxa"/>
            <w:bottom w:w="57" w:type="dxa"/>
            <w:right w:w="57" w:type="dxa"/>
          </w:tblCellMar>
        </w:tblPrEx>
        <w:trPr>
          <w:trHeight w:val="60"/>
        </w:trPr>
        <w:tc>
          <w:tcPr>
            <w:tcW w:w="4252" w:type="dxa"/>
            <w:tcBorders>
              <w:top w:val="dotted" w:sz="4" w:space="0" w:color="274B93"/>
              <w:bottom w:val="single" w:sz="4" w:space="0" w:color="104D98"/>
            </w:tcBorders>
          </w:tcPr>
          <w:p w14:paraId="1B016C41" w14:textId="77777777" w:rsidR="00497EBD" w:rsidRPr="00497EBD" w:rsidRDefault="00497EBD" w:rsidP="00497EBD">
            <w:pPr>
              <w:pStyle w:val="Tablebody"/>
              <w:spacing w:before="0" w:after="0"/>
              <w:rPr>
                <w:lang w:val="en-US"/>
              </w:rPr>
            </w:pPr>
            <w:proofErr w:type="spellStart"/>
            <w:r w:rsidRPr="00497EBD">
              <w:rPr>
                <w:lang w:val="en-US"/>
              </w:rPr>
              <w:t>Amortisation</w:t>
            </w:r>
            <w:proofErr w:type="spellEnd"/>
            <w:r w:rsidRPr="00497EBD">
              <w:rPr>
                <w:vertAlign w:val="superscript"/>
                <w:lang w:val="en-US"/>
              </w:rPr>
              <w:t>(a)</w:t>
            </w:r>
          </w:p>
        </w:tc>
        <w:tc>
          <w:tcPr>
            <w:tcW w:w="1020" w:type="dxa"/>
            <w:tcBorders>
              <w:top w:val="dotted" w:sz="4" w:space="0" w:color="274B93"/>
              <w:bottom w:val="single" w:sz="4" w:space="0" w:color="104D98"/>
            </w:tcBorders>
          </w:tcPr>
          <w:p w14:paraId="20A2B52F" w14:textId="77777777" w:rsidR="00497EBD" w:rsidRPr="00497EBD" w:rsidRDefault="00497EBD" w:rsidP="00FA64C9">
            <w:pPr>
              <w:pStyle w:val="Tablebody"/>
              <w:spacing w:before="0" w:after="0"/>
              <w:jc w:val="right"/>
              <w:rPr>
                <w:lang w:val="en-US"/>
              </w:rPr>
            </w:pPr>
            <w:r w:rsidRPr="00497EBD">
              <w:rPr>
                <w:lang w:val="en-US"/>
              </w:rPr>
              <w:t>(27,635)</w:t>
            </w:r>
          </w:p>
        </w:tc>
        <w:tc>
          <w:tcPr>
            <w:tcW w:w="1021" w:type="dxa"/>
            <w:tcBorders>
              <w:top w:val="dotted" w:sz="4" w:space="0" w:color="274B93"/>
              <w:bottom w:val="single" w:sz="4" w:space="0" w:color="104D98"/>
            </w:tcBorders>
            <w:shd w:val="clear" w:color="auto" w:fill="F2F2F2" w:themeFill="background1" w:themeFillShade="F2"/>
          </w:tcPr>
          <w:p w14:paraId="1D0D8F10" w14:textId="77777777" w:rsidR="00497EBD" w:rsidRPr="00497EBD" w:rsidRDefault="00497EBD" w:rsidP="00FA64C9">
            <w:pPr>
              <w:pStyle w:val="Tablebody"/>
              <w:spacing w:before="0" w:after="0"/>
              <w:jc w:val="right"/>
              <w:rPr>
                <w:lang w:val="en-US"/>
              </w:rPr>
            </w:pPr>
            <w:r w:rsidRPr="00497EBD">
              <w:rPr>
                <w:lang w:val="en-US"/>
              </w:rPr>
              <w:t>(30,658)</w:t>
            </w:r>
          </w:p>
        </w:tc>
        <w:tc>
          <w:tcPr>
            <w:tcW w:w="1020" w:type="dxa"/>
            <w:tcBorders>
              <w:top w:val="dotted" w:sz="4" w:space="0" w:color="274B93"/>
              <w:bottom w:val="single" w:sz="4" w:space="0" w:color="104D98"/>
            </w:tcBorders>
          </w:tcPr>
          <w:p w14:paraId="2C361B20"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021" w:type="dxa"/>
            <w:tcBorders>
              <w:top w:val="dotted" w:sz="4" w:space="0" w:color="274B93"/>
              <w:bottom w:val="single" w:sz="4" w:space="0" w:color="104D98"/>
            </w:tcBorders>
            <w:shd w:val="clear" w:color="auto" w:fill="F2F2F2" w:themeFill="background1" w:themeFillShade="F2"/>
          </w:tcPr>
          <w:p w14:paraId="32BB6AF3"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020" w:type="dxa"/>
            <w:tcBorders>
              <w:top w:val="dotted" w:sz="4" w:space="0" w:color="274B93"/>
              <w:bottom w:val="single" w:sz="4" w:space="0" w:color="104D98"/>
            </w:tcBorders>
          </w:tcPr>
          <w:p w14:paraId="5B02BB53" w14:textId="77777777" w:rsidR="00497EBD" w:rsidRPr="00497EBD" w:rsidRDefault="00497EBD" w:rsidP="00FA64C9">
            <w:pPr>
              <w:pStyle w:val="Tablebody"/>
              <w:spacing w:before="0" w:after="0"/>
              <w:jc w:val="right"/>
              <w:rPr>
                <w:lang w:val="en-US"/>
              </w:rPr>
            </w:pPr>
            <w:r w:rsidRPr="00497EBD">
              <w:rPr>
                <w:lang w:val="en-US"/>
              </w:rPr>
              <w:t>(27,635)</w:t>
            </w:r>
          </w:p>
        </w:tc>
        <w:tc>
          <w:tcPr>
            <w:tcW w:w="1021" w:type="dxa"/>
            <w:tcBorders>
              <w:top w:val="dotted" w:sz="4" w:space="0" w:color="274B93"/>
              <w:bottom w:val="single" w:sz="4" w:space="0" w:color="104D98"/>
            </w:tcBorders>
            <w:shd w:val="clear" w:color="auto" w:fill="F2F2F2" w:themeFill="background1" w:themeFillShade="F2"/>
          </w:tcPr>
          <w:p w14:paraId="12D95132" w14:textId="77777777" w:rsidR="00497EBD" w:rsidRPr="00497EBD" w:rsidRDefault="00497EBD" w:rsidP="00FA64C9">
            <w:pPr>
              <w:pStyle w:val="Tablebody"/>
              <w:spacing w:before="0" w:after="0"/>
              <w:jc w:val="right"/>
              <w:rPr>
                <w:lang w:val="en-US"/>
              </w:rPr>
            </w:pPr>
            <w:r w:rsidRPr="00497EBD">
              <w:rPr>
                <w:lang w:val="en-US"/>
              </w:rPr>
              <w:t>(30,658)</w:t>
            </w:r>
          </w:p>
        </w:tc>
      </w:tr>
      <w:tr w:rsidR="00497EBD" w:rsidRPr="00FA64C9" w14:paraId="6704A4FE" w14:textId="77777777" w:rsidTr="00FA64C9">
        <w:tblPrEx>
          <w:tblCellMar>
            <w:left w:w="57" w:type="dxa"/>
            <w:bottom w:w="57" w:type="dxa"/>
            <w:right w:w="57" w:type="dxa"/>
          </w:tblCellMar>
        </w:tblPrEx>
        <w:trPr>
          <w:trHeight w:val="60"/>
        </w:trPr>
        <w:tc>
          <w:tcPr>
            <w:tcW w:w="4252" w:type="dxa"/>
            <w:tcBorders>
              <w:top w:val="single" w:sz="4" w:space="0" w:color="104D98"/>
              <w:bottom w:val="single" w:sz="4" w:space="0" w:color="104D98"/>
            </w:tcBorders>
          </w:tcPr>
          <w:p w14:paraId="1FCF6CFD" w14:textId="77777777" w:rsidR="00497EBD" w:rsidRPr="00FA64C9" w:rsidRDefault="00497EBD" w:rsidP="00497EBD">
            <w:pPr>
              <w:pStyle w:val="Tablebody"/>
              <w:spacing w:before="0" w:after="0"/>
              <w:rPr>
                <w:b/>
                <w:bCs/>
                <w:lang w:val="en-US"/>
              </w:rPr>
            </w:pPr>
            <w:r w:rsidRPr="00FA64C9">
              <w:rPr>
                <w:b/>
                <w:bCs/>
                <w:lang w:val="en-US"/>
              </w:rPr>
              <w:t>Closing balance</w:t>
            </w:r>
          </w:p>
        </w:tc>
        <w:tc>
          <w:tcPr>
            <w:tcW w:w="1020" w:type="dxa"/>
            <w:tcBorders>
              <w:top w:val="single" w:sz="4" w:space="0" w:color="104D98"/>
              <w:bottom w:val="single" w:sz="4" w:space="0" w:color="104D98"/>
            </w:tcBorders>
          </w:tcPr>
          <w:p w14:paraId="7394FA0D" w14:textId="77777777" w:rsidR="00497EBD" w:rsidRPr="00FA64C9" w:rsidRDefault="00497EBD" w:rsidP="00FA64C9">
            <w:pPr>
              <w:pStyle w:val="Tablebody"/>
              <w:spacing w:before="0" w:after="0"/>
              <w:jc w:val="right"/>
              <w:rPr>
                <w:b/>
                <w:bCs/>
                <w:lang w:val="en-US"/>
              </w:rPr>
            </w:pPr>
            <w:r w:rsidRPr="00FA64C9">
              <w:rPr>
                <w:b/>
                <w:bCs/>
                <w:lang w:val="en-US"/>
              </w:rPr>
              <w:t>(74,776)</w:t>
            </w:r>
          </w:p>
        </w:tc>
        <w:tc>
          <w:tcPr>
            <w:tcW w:w="1021" w:type="dxa"/>
            <w:tcBorders>
              <w:top w:val="single" w:sz="4" w:space="0" w:color="104D98"/>
              <w:bottom w:val="single" w:sz="4" w:space="0" w:color="104D98"/>
            </w:tcBorders>
            <w:shd w:val="clear" w:color="auto" w:fill="F2F2F2" w:themeFill="background1" w:themeFillShade="F2"/>
          </w:tcPr>
          <w:p w14:paraId="3549C440" w14:textId="77777777" w:rsidR="00497EBD" w:rsidRPr="00FA64C9" w:rsidRDefault="00497EBD" w:rsidP="00FA64C9">
            <w:pPr>
              <w:pStyle w:val="Tablebody"/>
              <w:spacing w:before="0" w:after="0"/>
              <w:jc w:val="right"/>
              <w:rPr>
                <w:b/>
                <w:bCs/>
                <w:lang w:val="en-US"/>
              </w:rPr>
            </w:pPr>
            <w:r w:rsidRPr="00FA64C9">
              <w:rPr>
                <w:b/>
                <w:bCs/>
                <w:lang w:val="en-US"/>
              </w:rPr>
              <w:t>(105,434)</w:t>
            </w:r>
          </w:p>
        </w:tc>
        <w:tc>
          <w:tcPr>
            <w:tcW w:w="1020" w:type="dxa"/>
            <w:tcBorders>
              <w:top w:val="single" w:sz="4" w:space="0" w:color="104D98"/>
              <w:bottom w:val="single" w:sz="4" w:space="0" w:color="104D98"/>
            </w:tcBorders>
          </w:tcPr>
          <w:p w14:paraId="69FAAB15" w14:textId="77777777" w:rsidR="00497EBD" w:rsidRPr="00FA64C9" w:rsidRDefault="00497EBD" w:rsidP="00FA64C9">
            <w:pPr>
              <w:pStyle w:val="Tablebody"/>
              <w:spacing w:before="0" w:after="0"/>
              <w:jc w:val="right"/>
              <w:rPr>
                <w:b/>
                <w:bCs/>
                <w:lang w:val="en-US"/>
              </w:rPr>
            </w:pPr>
            <w:r w:rsidRPr="00FA64C9">
              <w:rPr>
                <w:b/>
                <w:bCs/>
                <w:lang w:val="en-US"/>
              </w:rPr>
              <w:t xml:space="preserve"> -   </w:t>
            </w:r>
          </w:p>
        </w:tc>
        <w:tc>
          <w:tcPr>
            <w:tcW w:w="1021" w:type="dxa"/>
            <w:tcBorders>
              <w:top w:val="single" w:sz="4" w:space="0" w:color="104D98"/>
              <w:bottom w:val="single" w:sz="4" w:space="0" w:color="104D98"/>
            </w:tcBorders>
            <w:shd w:val="clear" w:color="auto" w:fill="F2F2F2" w:themeFill="background1" w:themeFillShade="F2"/>
          </w:tcPr>
          <w:p w14:paraId="50822AAE" w14:textId="77777777" w:rsidR="00497EBD" w:rsidRPr="00FA64C9" w:rsidRDefault="00497EBD" w:rsidP="00FA64C9">
            <w:pPr>
              <w:pStyle w:val="Tablebody"/>
              <w:spacing w:before="0" w:after="0"/>
              <w:jc w:val="right"/>
              <w:rPr>
                <w:b/>
                <w:bCs/>
                <w:lang w:val="en-US"/>
              </w:rPr>
            </w:pPr>
            <w:r w:rsidRPr="00FA64C9">
              <w:rPr>
                <w:b/>
                <w:bCs/>
                <w:lang w:val="en-US"/>
              </w:rPr>
              <w:t xml:space="preserve"> -   </w:t>
            </w:r>
          </w:p>
        </w:tc>
        <w:tc>
          <w:tcPr>
            <w:tcW w:w="1020" w:type="dxa"/>
            <w:tcBorders>
              <w:top w:val="single" w:sz="4" w:space="0" w:color="104D98"/>
              <w:bottom w:val="single" w:sz="4" w:space="0" w:color="104D98"/>
            </w:tcBorders>
          </w:tcPr>
          <w:p w14:paraId="2CAC3E30" w14:textId="77777777" w:rsidR="00497EBD" w:rsidRPr="00FA64C9" w:rsidRDefault="00497EBD" w:rsidP="00FA64C9">
            <w:pPr>
              <w:pStyle w:val="Tablebody"/>
              <w:spacing w:before="0" w:after="0"/>
              <w:jc w:val="right"/>
              <w:rPr>
                <w:b/>
                <w:bCs/>
                <w:lang w:val="en-US"/>
              </w:rPr>
            </w:pPr>
            <w:r w:rsidRPr="00FA64C9">
              <w:rPr>
                <w:b/>
                <w:bCs/>
                <w:lang w:val="en-US"/>
              </w:rPr>
              <w:t>(74,776)</w:t>
            </w:r>
          </w:p>
        </w:tc>
        <w:tc>
          <w:tcPr>
            <w:tcW w:w="1021" w:type="dxa"/>
            <w:tcBorders>
              <w:top w:val="single" w:sz="4" w:space="0" w:color="104D98"/>
              <w:bottom w:val="single" w:sz="4" w:space="0" w:color="104D98"/>
            </w:tcBorders>
            <w:shd w:val="clear" w:color="auto" w:fill="F2F2F2" w:themeFill="background1" w:themeFillShade="F2"/>
          </w:tcPr>
          <w:p w14:paraId="66DA7D45" w14:textId="77777777" w:rsidR="00497EBD" w:rsidRPr="00FA64C9" w:rsidRDefault="00497EBD" w:rsidP="00FA64C9">
            <w:pPr>
              <w:pStyle w:val="Tablebody"/>
              <w:spacing w:before="0" w:after="0"/>
              <w:jc w:val="right"/>
              <w:rPr>
                <w:b/>
                <w:bCs/>
                <w:lang w:val="en-US"/>
              </w:rPr>
            </w:pPr>
            <w:r w:rsidRPr="00FA64C9">
              <w:rPr>
                <w:b/>
                <w:bCs/>
                <w:lang w:val="en-US"/>
              </w:rPr>
              <w:t>(105,434)</w:t>
            </w:r>
          </w:p>
        </w:tc>
      </w:tr>
      <w:tr w:rsidR="00497EBD" w:rsidRPr="00FA64C9" w14:paraId="492B095B" w14:textId="77777777" w:rsidTr="00FA64C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104D98"/>
            </w:tcBorders>
          </w:tcPr>
          <w:p w14:paraId="383A97D0" w14:textId="77777777" w:rsidR="00497EBD" w:rsidRPr="00FA64C9" w:rsidRDefault="00497EBD" w:rsidP="00497EBD">
            <w:pPr>
              <w:pStyle w:val="Tablebody"/>
              <w:spacing w:before="0" w:after="0"/>
              <w:rPr>
                <w:b/>
                <w:bCs/>
                <w:lang w:val="en-US"/>
              </w:rPr>
            </w:pPr>
            <w:r w:rsidRPr="00FA64C9">
              <w:rPr>
                <w:b/>
                <w:bCs/>
                <w:lang w:val="en-US"/>
              </w:rPr>
              <w:t>Net book value at end of financial year</w:t>
            </w:r>
          </w:p>
        </w:tc>
        <w:tc>
          <w:tcPr>
            <w:tcW w:w="1020" w:type="dxa"/>
            <w:tcBorders>
              <w:top w:val="single" w:sz="4" w:space="0" w:color="104D98"/>
            </w:tcBorders>
          </w:tcPr>
          <w:p w14:paraId="3ADEE3D9" w14:textId="77777777" w:rsidR="00497EBD" w:rsidRPr="00FA64C9" w:rsidRDefault="00497EBD" w:rsidP="00FA64C9">
            <w:pPr>
              <w:pStyle w:val="Tablebody"/>
              <w:spacing w:before="0" w:after="0"/>
              <w:jc w:val="right"/>
              <w:rPr>
                <w:b/>
                <w:bCs/>
                <w:lang w:val="en-US"/>
              </w:rPr>
            </w:pPr>
            <w:r w:rsidRPr="00FA64C9">
              <w:rPr>
                <w:b/>
                <w:bCs/>
                <w:lang w:val="en-US"/>
              </w:rPr>
              <w:t xml:space="preserve">75,934 </w:t>
            </w:r>
          </w:p>
        </w:tc>
        <w:tc>
          <w:tcPr>
            <w:tcW w:w="1021" w:type="dxa"/>
            <w:tcBorders>
              <w:top w:val="single" w:sz="4" w:space="0" w:color="104D98"/>
            </w:tcBorders>
            <w:shd w:val="clear" w:color="auto" w:fill="F2F2F2" w:themeFill="background1" w:themeFillShade="F2"/>
          </w:tcPr>
          <w:p w14:paraId="13D7DB25" w14:textId="77777777" w:rsidR="00497EBD" w:rsidRPr="00FA64C9" w:rsidRDefault="00497EBD" w:rsidP="00FA64C9">
            <w:pPr>
              <w:pStyle w:val="Tablebody"/>
              <w:spacing w:before="0" w:after="0"/>
              <w:jc w:val="right"/>
              <w:rPr>
                <w:b/>
                <w:bCs/>
                <w:lang w:val="en-US"/>
              </w:rPr>
            </w:pPr>
            <w:r w:rsidRPr="00FA64C9">
              <w:rPr>
                <w:b/>
                <w:bCs/>
                <w:lang w:val="en-US"/>
              </w:rPr>
              <w:t xml:space="preserve">58,862 </w:t>
            </w:r>
          </w:p>
        </w:tc>
        <w:tc>
          <w:tcPr>
            <w:tcW w:w="1020" w:type="dxa"/>
            <w:tcBorders>
              <w:top w:val="single" w:sz="4" w:space="0" w:color="104D98"/>
            </w:tcBorders>
          </w:tcPr>
          <w:p w14:paraId="5AFECFB7" w14:textId="77777777" w:rsidR="00497EBD" w:rsidRPr="00FA64C9" w:rsidRDefault="00497EBD" w:rsidP="00FA64C9">
            <w:pPr>
              <w:pStyle w:val="Tablebody"/>
              <w:spacing w:before="0" w:after="0"/>
              <w:jc w:val="right"/>
              <w:rPr>
                <w:b/>
                <w:bCs/>
                <w:lang w:val="en-US"/>
              </w:rPr>
            </w:pPr>
            <w:r w:rsidRPr="00FA64C9">
              <w:rPr>
                <w:b/>
                <w:bCs/>
                <w:lang w:val="en-US"/>
              </w:rPr>
              <w:t xml:space="preserve">14,086 </w:t>
            </w:r>
          </w:p>
        </w:tc>
        <w:tc>
          <w:tcPr>
            <w:tcW w:w="1021" w:type="dxa"/>
            <w:tcBorders>
              <w:top w:val="single" w:sz="4" w:space="0" w:color="104D98"/>
            </w:tcBorders>
            <w:shd w:val="clear" w:color="auto" w:fill="F2F2F2" w:themeFill="background1" w:themeFillShade="F2"/>
          </w:tcPr>
          <w:p w14:paraId="7C737EF0" w14:textId="77777777" w:rsidR="00497EBD" w:rsidRPr="00FA64C9" w:rsidRDefault="00497EBD" w:rsidP="00FA64C9">
            <w:pPr>
              <w:pStyle w:val="Tablebody"/>
              <w:spacing w:before="0" w:after="0"/>
              <w:jc w:val="right"/>
              <w:rPr>
                <w:b/>
                <w:bCs/>
                <w:lang w:val="en-US"/>
              </w:rPr>
            </w:pPr>
            <w:r w:rsidRPr="00FA64C9">
              <w:rPr>
                <w:b/>
                <w:bCs/>
                <w:lang w:val="en-US"/>
              </w:rPr>
              <w:t xml:space="preserve">6,860 </w:t>
            </w:r>
          </w:p>
        </w:tc>
        <w:tc>
          <w:tcPr>
            <w:tcW w:w="1020" w:type="dxa"/>
            <w:tcBorders>
              <w:top w:val="single" w:sz="4" w:space="0" w:color="104D98"/>
            </w:tcBorders>
          </w:tcPr>
          <w:p w14:paraId="75D9A6C2" w14:textId="77777777" w:rsidR="00497EBD" w:rsidRPr="00FA64C9" w:rsidRDefault="00497EBD" w:rsidP="00FA64C9">
            <w:pPr>
              <w:pStyle w:val="Tablebody"/>
              <w:spacing w:before="0" w:after="0"/>
              <w:jc w:val="right"/>
              <w:rPr>
                <w:b/>
                <w:bCs/>
                <w:lang w:val="en-US"/>
              </w:rPr>
            </w:pPr>
            <w:r w:rsidRPr="00FA64C9">
              <w:rPr>
                <w:b/>
                <w:bCs/>
                <w:lang w:val="en-US"/>
              </w:rPr>
              <w:t xml:space="preserve">90,020 </w:t>
            </w:r>
          </w:p>
        </w:tc>
        <w:tc>
          <w:tcPr>
            <w:tcW w:w="1021" w:type="dxa"/>
            <w:tcBorders>
              <w:top w:val="single" w:sz="4" w:space="0" w:color="104D98"/>
            </w:tcBorders>
            <w:shd w:val="clear" w:color="auto" w:fill="F2F2F2" w:themeFill="background1" w:themeFillShade="F2"/>
          </w:tcPr>
          <w:p w14:paraId="39DF5E22" w14:textId="77777777" w:rsidR="00497EBD" w:rsidRPr="00FA64C9" w:rsidRDefault="00497EBD" w:rsidP="00FA64C9">
            <w:pPr>
              <w:pStyle w:val="Tablebody"/>
              <w:spacing w:before="0" w:after="0"/>
              <w:jc w:val="right"/>
              <w:rPr>
                <w:b/>
                <w:bCs/>
                <w:lang w:val="en-US"/>
              </w:rPr>
            </w:pPr>
            <w:r w:rsidRPr="00FA64C9">
              <w:rPr>
                <w:b/>
                <w:bCs/>
                <w:lang w:val="en-US"/>
              </w:rPr>
              <w:t xml:space="preserve">65,722 </w:t>
            </w:r>
          </w:p>
        </w:tc>
      </w:tr>
    </w:tbl>
    <w:p w14:paraId="509FD1FF" w14:textId="77777777" w:rsidR="00497EBD" w:rsidRPr="00497EBD" w:rsidRDefault="00497EBD" w:rsidP="00FA64C9">
      <w:pPr>
        <w:pStyle w:val="Noteshead"/>
      </w:pPr>
      <w:r w:rsidRPr="00497EBD">
        <w:t>Note:</w:t>
      </w:r>
    </w:p>
    <w:p w14:paraId="1E47F469" w14:textId="77777777" w:rsidR="00497EBD" w:rsidRPr="00497EBD" w:rsidRDefault="00497EBD" w:rsidP="00FA64C9">
      <w:pPr>
        <w:pStyle w:val="Notes"/>
        <w:rPr>
          <w:lang w:val="en-US"/>
        </w:rPr>
      </w:pPr>
      <w:r w:rsidRPr="00497EBD">
        <w:rPr>
          <w:lang w:val="en-US"/>
        </w:rPr>
        <w:t>(a)</w:t>
      </w:r>
      <w:r w:rsidRPr="00497EBD">
        <w:rPr>
          <w:lang w:val="en-US"/>
        </w:rPr>
        <w:tab/>
      </w:r>
      <w:proofErr w:type="spellStart"/>
      <w:r w:rsidRPr="00497EBD">
        <w:rPr>
          <w:lang w:val="en-US"/>
        </w:rPr>
        <w:t>Amortisation</w:t>
      </w:r>
      <w:proofErr w:type="spellEnd"/>
      <w:r w:rsidRPr="00497EBD">
        <w:rPr>
          <w:lang w:val="en-US"/>
        </w:rPr>
        <w:t xml:space="preserve"> expense is included in the line item “depreciation and </w:t>
      </w:r>
      <w:proofErr w:type="spellStart"/>
      <w:r w:rsidRPr="00497EBD">
        <w:rPr>
          <w:lang w:val="en-US"/>
        </w:rPr>
        <w:t>amortisation</w:t>
      </w:r>
      <w:proofErr w:type="spellEnd"/>
      <w:r w:rsidRPr="00497EBD">
        <w:rPr>
          <w:lang w:val="en-US"/>
        </w:rPr>
        <w:t>” in the Comprehensive Operating Statement and is also disclosed in Note 5.1.1.</w:t>
      </w:r>
    </w:p>
    <w:p w14:paraId="360177D2" w14:textId="77777777" w:rsidR="00FA64C9" w:rsidRDefault="00FA64C9" w:rsidP="00FA64C9">
      <w:pPr>
        <w:pStyle w:val="Notes"/>
        <w:rPr>
          <w:lang w:val="en-US"/>
        </w:rPr>
      </w:pPr>
    </w:p>
    <w:p w14:paraId="497832A4" w14:textId="111A38CB" w:rsidR="00497EBD" w:rsidRPr="00497EBD" w:rsidRDefault="00497EBD" w:rsidP="00FA64C9">
      <w:pPr>
        <w:pStyle w:val="Heading4"/>
        <w:rPr>
          <w:lang w:val="en-US"/>
        </w:rPr>
      </w:pPr>
      <w:r w:rsidRPr="00497EBD">
        <w:rPr>
          <w:lang w:val="en-US"/>
        </w:rPr>
        <w:t>Initial Recognition</w:t>
      </w:r>
    </w:p>
    <w:p w14:paraId="233B96E5" w14:textId="77777777" w:rsidR="00497EBD" w:rsidRPr="00497EBD" w:rsidRDefault="00497EBD" w:rsidP="00497EBD">
      <w:pPr>
        <w:rPr>
          <w:lang w:val="en-US"/>
        </w:rPr>
      </w:pPr>
      <w:r w:rsidRPr="00497EBD">
        <w:rPr>
          <w:b/>
          <w:bCs/>
          <w:lang w:val="en-US"/>
        </w:rPr>
        <w:t>Purchased intangible assets</w:t>
      </w:r>
      <w:r w:rsidRPr="00497EBD">
        <w:rPr>
          <w:lang w:val="en-US"/>
        </w:rPr>
        <w:t xml:space="preserve"> are initially measured at cost. When the recognition criteria in AASB 138 Intangible Assets is met, internally generated assets are </w:t>
      </w:r>
      <w:proofErr w:type="spellStart"/>
      <w:r w:rsidRPr="00497EBD">
        <w:rPr>
          <w:lang w:val="en-US"/>
        </w:rPr>
        <w:t>recognised</w:t>
      </w:r>
      <w:proofErr w:type="spellEnd"/>
      <w:r w:rsidRPr="00497EBD">
        <w:rPr>
          <w:lang w:val="en-US"/>
        </w:rPr>
        <w:t xml:space="preserve"> at cost.  Subsequently, intangible assets with finite useful lives are carried at cost less accumulated </w:t>
      </w:r>
      <w:proofErr w:type="spellStart"/>
      <w:r w:rsidRPr="00497EBD">
        <w:rPr>
          <w:lang w:val="en-US"/>
        </w:rPr>
        <w:t>amortisation</w:t>
      </w:r>
      <w:proofErr w:type="spellEnd"/>
      <w:r w:rsidRPr="00497EBD">
        <w:rPr>
          <w:lang w:val="en-US"/>
        </w:rPr>
        <w:t xml:space="preserve"> and accumulated impairment losses.  </w:t>
      </w:r>
      <w:proofErr w:type="spellStart"/>
      <w:r w:rsidRPr="00497EBD">
        <w:rPr>
          <w:lang w:val="en-US"/>
        </w:rPr>
        <w:t>Amortisation</w:t>
      </w:r>
      <w:proofErr w:type="spellEnd"/>
      <w:r w:rsidRPr="00497EBD">
        <w:rPr>
          <w:lang w:val="en-US"/>
        </w:rPr>
        <w:t xml:space="preserve"> begins when the asset is available for use, that is, when it is in the location and condition necessary for it to be capable of operating in the manner intended by management. </w:t>
      </w:r>
    </w:p>
    <w:p w14:paraId="40189673" w14:textId="77777777" w:rsidR="00497EBD" w:rsidRPr="00497EBD" w:rsidRDefault="00497EBD" w:rsidP="00497EBD">
      <w:pPr>
        <w:rPr>
          <w:lang w:val="en-US"/>
        </w:rPr>
      </w:pPr>
      <w:r w:rsidRPr="00497EBD">
        <w:rPr>
          <w:lang w:val="en-US"/>
        </w:rPr>
        <w:t xml:space="preserve">Costs incurred </w:t>
      </w:r>
      <w:proofErr w:type="gramStart"/>
      <w:r w:rsidRPr="00497EBD">
        <w:rPr>
          <w:lang w:val="en-US"/>
        </w:rPr>
        <w:t>subsequent to</w:t>
      </w:r>
      <w:proofErr w:type="gramEnd"/>
      <w:r w:rsidRPr="00497EBD">
        <w:rPr>
          <w:lang w:val="en-US"/>
        </w:rPr>
        <w:t xml:space="preserve"> initial acquisition are </w:t>
      </w:r>
      <w:proofErr w:type="spellStart"/>
      <w:r w:rsidRPr="00497EBD">
        <w:rPr>
          <w:lang w:val="en-US"/>
        </w:rPr>
        <w:t>capitalised</w:t>
      </w:r>
      <w:proofErr w:type="spellEnd"/>
      <w:r w:rsidRPr="00497EBD">
        <w:rPr>
          <w:lang w:val="en-US"/>
        </w:rPr>
        <w:t xml:space="preserve"> when it is expected that additional future economic benefits will flow to Victoria Police.</w:t>
      </w:r>
    </w:p>
    <w:p w14:paraId="0A5089A8" w14:textId="77777777" w:rsidR="00497EBD" w:rsidRPr="00497EBD" w:rsidRDefault="00497EBD" w:rsidP="00497EBD">
      <w:pPr>
        <w:rPr>
          <w:lang w:val="en-US"/>
        </w:rPr>
      </w:pPr>
      <w:r w:rsidRPr="00497EBD">
        <w:rPr>
          <w:lang w:val="en-US"/>
        </w:rPr>
        <w:t xml:space="preserve">An </w:t>
      </w:r>
      <w:r w:rsidRPr="00497EBD">
        <w:rPr>
          <w:b/>
          <w:bCs/>
          <w:lang w:val="en-US"/>
        </w:rPr>
        <w:t>internally generated intangible asset</w:t>
      </w:r>
      <w:r w:rsidRPr="00497EBD">
        <w:rPr>
          <w:lang w:val="en-US"/>
        </w:rPr>
        <w:t xml:space="preserve"> arising from development (or from the development phase of an internal project) is </w:t>
      </w:r>
      <w:proofErr w:type="spellStart"/>
      <w:r w:rsidRPr="00497EBD">
        <w:rPr>
          <w:lang w:val="en-US"/>
        </w:rPr>
        <w:t>recognised</w:t>
      </w:r>
      <w:proofErr w:type="spellEnd"/>
      <w:r w:rsidRPr="00497EBD">
        <w:rPr>
          <w:lang w:val="en-US"/>
        </w:rPr>
        <w:t xml:space="preserve"> if, and only if, </w:t>
      </w:r>
      <w:proofErr w:type="gramStart"/>
      <w:r w:rsidRPr="00497EBD">
        <w:rPr>
          <w:lang w:val="en-US"/>
        </w:rPr>
        <w:t>all of</w:t>
      </w:r>
      <w:proofErr w:type="gramEnd"/>
      <w:r w:rsidRPr="00497EBD">
        <w:rPr>
          <w:lang w:val="en-US"/>
        </w:rPr>
        <w:t xml:space="preserve"> the following are demonstrated:</w:t>
      </w:r>
    </w:p>
    <w:p w14:paraId="4EBD9745" w14:textId="77777777" w:rsidR="00497EBD" w:rsidRPr="00497EBD" w:rsidRDefault="00497EBD" w:rsidP="00DA2E8C">
      <w:pPr>
        <w:pStyle w:val="Numberlist"/>
        <w:numPr>
          <w:ilvl w:val="0"/>
          <w:numId w:val="12"/>
        </w:numPr>
        <w:ind w:left="426" w:hanging="357"/>
        <w:contextualSpacing/>
      </w:pPr>
      <w:r w:rsidRPr="00497EBD">
        <w:t>the technical feasibility of completing the intangible asset so that it will be available for use or sale</w:t>
      </w:r>
    </w:p>
    <w:p w14:paraId="5A611678" w14:textId="77777777" w:rsidR="00497EBD" w:rsidRPr="00497EBD" w:rsidRDefault="00497EBD" w:rsidP="00DA2E8C">
      <w:pPr>
        <w:pStyle w:val="Numberlist"/>
        <w:numPr>
          <w:ilvl w:val="0"/>
          <w:numId w:val="12"/>
        </w:numPr>
        <w:ind w:left="426" w:hanging="357"/>
        <w:contextualSpacing/>
      </w:pPr>
      <w:r w:rsidRPr="00497EBD">
        <w:t>an intention to complete the intangible asset for use or sale</w:t>
      </w:r>
    </w:p>
    <w:p w14:paraId="59A7E2B8" w14:textId="77777777" w:rsidR="00497EBD" w:rsidRPr="00497EBD" w:rsidRDefault="00497EBD" w:rsidP="00DA2E8C">
      <w:pPr>
        <w:pStyle w:val="Numberlist"/>
        <w:numPr>
          <w:ilvl w:val="0"/>
          <w:numId w:val="12"/>
        </w:numPr>
        <w:ind w:left="426" w:hanging="357"/>
        <w:contextualSpacing/>
      </w:pPr>
      <w:r w:rsidRPr="00497EBD">
        <w:t>the ability to use or sell the intangible asset</w:t>
      </w:r>
    </w:p>
    <w:p w14:paraId="18B1809E" w14:textId="77777777" w:rsidR="00497EBD" w:rsidRPr="00497EBD" w:rsidRDefault="00497EBD" w:rsidP="00DA2E8C">
      <w:pPr>
        <w:pStyle w:val="Numberlist"/>
        <w:numPr>
          <w:ilvl w:val="0"/>
          <w:numId w:val="12"/>
        </w:numPr>
        <w:ind w:left="426" w:hanging="357"/>
        <w:contextualSpacing/>
      </w:pPr>
      <w:r w:rsidRPr="00497EBD">
        <w:t>the intangible asset will generate probable future economic benefits</w:t>
      </w:r>
    </w:p>
    <w:p w14:paraId="6C9FE3B8" w14:textId="77777777" w:rsidR="00497EBD" w:rsidRPr="00497EBD" w:rsidRDefault="00497EBD" w:rsidP="00DA2E8C">
      <w:pPr>
        <w:pStyle w:val="Numberlist"/>
        <w:numPr>
          <w:ilvl w:val="0"/>
          <w:numId w:val="12"/>
        </w:numPr>
        <w:ind w:left="426" w:hanging="357"/>
        <w:contextualSpacing/>
      </w:pPr>
      <w:r w:rsidRPr="00497EBD">
        <w:t xml:space="preserve">the availability of adequate technical, </w:t>
      </w:r>
      <w:proofErr w:type="gramStart"/>
      <w:r w:rsidRPr="00497EBD">
        <w:t>financial</w:t>
      </w:r>
      <w:proofErr w:type="gramEnd"/>
      <w:r w:rsidRPr="00497EBD">
        <w:t xml:space="preserve"> and other resources to complete the development and to use or sell the intangible asset</w:t>
      </w:r>
    </w:p>
    <w:p w14:paraId="4CEFFE22" w14:textId="77777777" w:rsidR="00497EBD" w:rsidRPr="00497EBD" w:rsidRDefault="00497EBD" w:rsidP="00DA2E8C">
      <w:pPr>
        <w:pStyle w:val="Numberlist"/>
        <w:numPr>
          <w:ilvl w:val="0"/>
          <w:numId w:val="12"/>
        </w:numPr>
        <w:ind w:left="426" w:hanging="357"/>
        <w:contextualSpacing/>
      </w:pPr>
      <w:r w:rsidRPr="00497EBD">
        <w:t>the ability to measure reliably the expenditure attributable to the intangible asset during its development.</w:t>
      </w:r>
    </w:p>
    <w:p w14:paraId="2DF53498" w14:textId="77777777" w:rsidR="00497EBD" w:rsidRPr="00497EBD" w:rsidRDefault="00497EBD" w:rsidP="00FA64C9">
      <w:pPr>
        <w:pStyle w:val="Heading4"/>
        <w:rPr>
          <w:lang w:val="en-US"/>
        </w:rPr>
      </w:pPr>
      <w:r w:rsidRPr="00497EBD">
        <w:rPr>
          <w:lang w:val="en-US"/>
        </w:rPr>
        <w:t>Subsequent Measurement</w:t>
      </w:r>
    </w:p>
    <w:p w14:paraId="32EF87AE" w14:textId="143ACC10" w:rsidR="00497EBD" w:rsidRPr="00497EBD" w:rsidRDefault="00497EBD" w:rsidP="00497EBD">
      <w:pPr>
        <w:rPr>
          <w:lang w:val="en-US"/>
        </w:rPr>
      </w:pPr>
      <w:r w:rsidRPr="00497EBD">
        <w:rPr>
          <w:lang w:val="en-US"/>
        </w:rPr>
        <w:t xml:space="preserve">Intangible produced assets with finite useful lives, are </w:t>
      </w:r>
      <w:proofErr w:type="spellStart"/>
      <w:r w:rsidRPr="00497EBD">
        <w:rPr>
          <w:lang w:val="en-US"/>
        </w:rPr>
        <w:t>amortised</w:t>
      </w:r>
      <w:proofErr w:type="spellEnd"/>
      <w:r w:rsidRPr="00497EBD">
        <w:rPr>
          <w:lang w:val="en-US"/>
        </w:rPr>
        <w:t xml:space="preserve"> as an “expense from transactions” on a straight-line basis over their useful lives. Produced intangible assets have useful lives of between </w:t>
      </w:r>
      <w:r w:rsidR="00E5440F">
        <w:rPr>
          <w:lang w:val="en-US"/>
        </w:rPr>
        <w:t>three</w:t>
      </w:r>
      <w:r w:rsidRPr="00497EBD">
        <w:rPr>
          <w:lang w:val="en-US"/>
        </w:rPr>
        <w:t xml:space="preserve"> and 12 years.</w:t>
      </w:r>
    </w:p>
    <w:p w14:paraId="2A34FD99" w14:textId="7EC9EC54" w:rsidR="00497EBD" w:rsidRPr="00497EBD" w:rsidRDefault="00497EBD" w:rsidP="00497EBD">
      <w:pPr>
        <w:rPr>
          <w:lang w:val="en-US"/>
        </w:rPr>
      </w:pPr>
      <w:r w:rsidRPr="00497EBD">
        <w:rPr>
          <w:lang w:val="en-US"/>
        </w:rPr>
        <w:t xml:space="preserve">Intangible non-produced assets with finite lives are </w:t>
      </w:r>
      <w:proofErr w:type="spellStart"/>
      <w:r w:rsidRPr="00497EBD">
        <w:rPr>
          <w:lang w:val="en-US"/>
        </w:rPr>
        <w:t>amortised</w:t>
      </w:r>
      <w:proofErr w:type="spellEnd"/>
      <w:r w:rsidRPr="00497EBD">
        <w:rPr>
          <w:lang w:val="en-US"/>
        </w:rPr>
        <w:t xml:space="preserve"> as an “other economic flow” on a straight-line basis over their useful lives. The </w:t>
      </w:r>
      <w:proofErr w:type="spellStart"/>
      <w:r w:rsidRPr="00497EBD">
        <w:rPr>
          <w:lang w:val="en-US"/>
        </w:rPr>
        <w:t>amortisation</w:t>
      </w:r>
      <w:proofErr w:type="spellEnd"/>
      <w:r w:rsidRPr="00497EBD">
        <w:rPr>
          <w:lang w:val="en-US"/>
        </w:rPr>
        <w:t xml:space="preserve"> period is </w:t>
      </w:r>
      <w:r w:rsidR="00E5440F">
        <w:rPr>
          <w:lang w:val="en-US"/>
        </w:rPr>
        <w:t>three</w:t>
      </w:r>
      <w:r w:rsidRPr="00497EBD">
        <w:rPr>
          <w:lang w:val="en-US"/>
        </w:rPr>
        <w:t xml:space="preserve"> to </w:t>
      </w:r>
      <w:r w:rsidR="00E5440F">
        <w:rPr>
          <w:lang w:val="en-US"/>
        </w:rPr>
        <w:t>five</w:t>
      </w:r>
      <w:r w:rsidRPr="00497EBD">
        <w:rPr>
          <w:lang w:val="en-US"/>
        </w:rPr>
        <w:t xml:space="preserve"> years. </w:t>
      </w:r>
    </w:p>
    <w:p w14:paraId="4DF192D3" w14:textId="77777777" w:rsidR="00497EBD" w:rsidRPr="00497EBD" w:rsidRDefault="00497EBD" w:rsidP="00FA64C9">
      <w:pPr>
        <w:pStyle w:val="Heading4"/>
        <w:rPr>
          <w:lang w:val="en-US"/>
        </w:rPr>
      </w:pPr>
      <w:r w:rsidRPr="00497EBD">
        <w:rPr>
          <w:lang w:val="en-US"/>
        </w:rPr>
        <w:t>Impairment of Intangible Assets</w:t>
      </w:r>
    </w:p>
    <w:p w14:paraId="479A83FD" w14:textId="77777777" w:rsidR="00497EBD" w:rsidRPr="00497EBD" w:rsidRDefault="00497EBD" w:rsidP="00497EBD">
      <w:pPr>
        <w:rPr>
          <w:lang w:val="en-US"/>
        </w:rPr>
      </w:pPr>
      <w:r w:rsidRPr="00497EBD">
        <w:rPr>
          <w:lang w:val="en-US"/>
        </w:rPr>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1241278B" w14:textId="77777777" w:rsidR="00FA64C9" w:rsidRDefault="00FA64C9">
      <w:pPr>
        <w:spacing w:after="0"/>
        <w:rPr>
          <w:lang w:val="en-US"/>
        </w:rPr>
      </w:pPr>
      <w:r>
        <w:rPr>
          <w:lang w:val="en-US"/>
        </w:rPr>
        <w:br w:type="page"/>
      </w:r>
    </w:p>
    <w:p w14:paraId="33F4E352" w14:textId="6896BDE9" w:rsidR="00497EBD" w:rsidRPr="00497EBD" w:rsidRDefault="00497EBD" w:rsidP="00FA64C9">
      <w:pPr>
        <w:pStyle w:val="Heading3"/>
        <w:rPr>
          <w:lang w:val="en-US"/>
        </w:rPr>
      </w:pPr>
      <w:proofErr w:type="gramStart"/>
      <w:r w:rsidRPr="00497EBD">
        <w:rPr>
          <w:lang w:val="en-US"/>
        </w:rPr>
        <w:lastRenderedPageBreak/>
        <w:t>5.3  Physical</w:t>
      </w:r>
      <w:proofErr w:type="gramEnd"/>
      <w:r w:rsidRPr="00497EBD">
        <w:rPr>
          <w:lang w:val="en-US"/>
        </w:rPr>
        <w:t xml:space="preserve"> Asset Revaluation Surplus</w:t>
      </w:r>
    </w:p>
    <w:tbl>
      <w:tblPr>
        <w:tblStyle w:val="TableGridLight"/>
        <w:tblW w:w="10375" w:type="dxa"/>
        <w:tblLayout w:type="fixed"/>
        <w:tblLook w:val="0060" w:firstRow="1" w:lastRow="1" w:firstColumn="0" w:lastColumn="0" w:noHBand="0" w:noVBand="0"/>
      </w:tblPr>
      <w:tblGrid>
        <w:gridCol w:w="4706"/>
        <w:gridCol w:w="1417"/>
        <w:gridCol w:w="1417"/>
        <w:gridCol w:w="1417"/>
        <w:gridCol w:w="1418"/>
      </w:tblGrid>
      <w:tr w:rsidR="00497EBD" w:rsidRPr="00497EBD" w14:paraId="0914F2BE" w14:textId="77777777" w:rsidTr="00FA64C9">
        <w:trPr>
          <w:cnfStyle w:val="100000000000" w:firstRow="1" w:lastRow="0" w:firstColumn="0" w:lastColumn="0" w:oddVBand="0" w:evenVBand="0" w:oddHBand="0" w:evenHBand="0" w:firstRowFirstColumn="0" w:firstRowLastColumn="0" w:lastRowFirstColumn="0" w:lastRowLastColumn="0"/>
          <w:trHeight w:val="60"/>
          <w:tblHeader/>
        </w:trPr>
        <w:tc>
          <w:tcPr>
            <w:tcW w:w="4706" w:type="dxa"/>
          </w:tcPr>
          <w:p w14:paraId="54C18C77" w14:textId="77777777" w:rsidR="00497EBD" w:rsidRPr="00497EBD" w:rsidRDefault="00497EBD" w:rsidP="00FA64C9">
            <w:pPr>
              <w:pStyle w:val="Tablebody"/>
              <w:spacing w:before="0" w:after="0"/>
            </w:pPr>
          </w:p>
        </w:tc>
        <w:tc>
          <w:tcPr>
            <w:tcW w:w="1417" w:type="dxa"/>
          </w:tcPr>
          <w:p w14:paraId="20369C9B" w14:textId="77777777" w:rsidR="00497EBD" w:rsidRPr="00497EBD" w:rsidRDefault="00497EBD" w:rsidP="00FA64C9">
            <w:pPr>
              <w:pStyle w:val="Tablebody"/>
              <w:spacing w:before="0" w:after="0"/>
              <w:jc w:val="right"/>
            </w:pPr>
          </w:p>
        </w:tc>
        <w:tc>
          <w:tcPr>
            <w:tcW w:w="1417" w:type="dxa"/>
          </w:tcPr>
          <w:p w14:paraId="6A22A4F2" w14:textId="77777777" w:rsidR="00497EBD" w:rsidRPr="00497EBD" w:rsidRDefault="00497EBD" w:rsidP="00FA64C9">
            <w:pPr>
              <w:pStyle w:val="Tablebody"/>
              <w:spacing w:before="0" w:after="0"/>
              <w:jc w:val="right"/>
            </w:pPr>
          </w:p>
        </w:tc>
        <w:tc>
          <w:tcPr>
            <w:tcW w:w="1417" w:type="dxa"/>
          </w:tcPr>
          <w:p w14:paraId="4E1ED26C" w14:textId="77777777" w:rsidR="00497EBD" w:rsidRPr="00497EBD" w:rsidRDefault="00497EBD" w:rsidP="00FA64C9">
            <w:pPr>
              <w:pStyle w:val="Tablebody"/>
              <w:spacing w:before="0" w:after="0"/>
              <w:jc w:val="right"/>
            </w:pPr>
          </w:p>
        </w:tc>
        <w:tc>
          <w:tcPr>
            <w:tcW w:w="1418" w:type="dxa"/>
          </w:tcPr>
          <w:p w14:paraId="0F7B5267" w14:textId="77777777" w:rsidR="00497EBD" w:rsidRPr="00497EBD" w:rsidRDefault="00497EBD" w:rsidP="00FA64C9">
            <w:pPr>
              <w:pStyle w:val="Tablebody"/>
              <w:spacing w:before="0" w:after="0"/>
              <w:jc w:val="right"/>
              <w:rPr>
                <w:lang w:val="en-US"/>
              </w:rPr>
            </w:pPr>
            <w:r w:rsidRPr="00497EBD">
              <w:rPr>
                <w:lang w:val="en-US"/>
              </w:rPr>
              <w:t>($ thousand)</w:t>
            </w:r>
          </w:p>
        </w:tc>
      </w:tr>
      <w:tr w:rsidR="00497EBD" w:rsidRPr="00497EBD" w14:paraId="1EA3C6A9" w14:textId="77777777" w:rsidTr="00FA64C9">
        <w:trPr>
          <w:cnfStyle w:val="100000000000" w:firstRow="1" w:lastRow="0" w:firstColumn="0" w:lastColumn="0" w:oddVBand="0" w:evenVBand="0" w:oddHBand="0" w:evenHBand="0" w:firstRowFirstColumn="0" w:firstRowLastColumn="0" w:lastRowFirstColumn="0" w:lastRowLastColumn="0"/>
          <w:trHeight w:val="60"/>
          <w:tblHeader/>
        </w:trPr>
        <w:tc>
          <w:tcPr>
            <w:tcW w:w="4706" w:type="dxa"/>
          </w:tcPr>
          <w:p w14:paraId="03B114C8" w14:textId="77777777" w:rsidR="00497EBD" w:rsidRPr="00497EBD" w:rsidRDefault="00497EBD" w:rsidP="00FA64C9">
            <w:pPr>
              <w:pStyle w:val="Tablebody"/>
              <w:spacing w:before="0" w:after="0"/>
            </w:pPr>
          </w:p>
        </w:tc>
        <w:tc>
          <w:tcPr>
            <w:tcW w:w="1417" w:type="dxa"/>
          </w:tcPr>
          <w:p w14:paraId="3B76E126" w14:textId="77777777" w:rsidR="00497EBD" w:rsidRPr="00497EBD" w:rsidRDefault="00497EBD" w:rsidP="00FA64C9">
            <w:pPr>
              <w:pStyle w:val="Tablebody"/>
              <w:spacing w:before="0" w:after="0"/>
              <w:jc w:val="right"/>
              <w:rPr>
                <w:lang w:val="en-US"/>
              </w:rPr>
            </w:pPr>
            <w:r w:rsidRPr="00497EBD">
              <w:rPr>
                <w:lang w:val="en-US"/>
              </w:rPr>
              <w:t>Land</w:t>
            </w:r>
          </w:p>
        </w:tc>
        <w:tc>
          <w:tcPr>
            <w:tcW w:w="1417" w:type="dxa"/>
          </w:tcPr>
          <w:p w14:paraId="5AA833E3" w14:textId="77777777" w:rsidR="00497EBD" w:rsidRPr="00497EBD" w:rsidRDefault="00497EBD" w:rsidP="00FA64C9">
            <w:pPr>
              <w:pStyle w:val="Tablebody"/>
              <w:spacing w:before="0" w:after="0"/>
              <w:jc w:val="right"/>
              <w:rPr>
                <w:lang w:val="en-US"/>
              </w:rPr>
            </w:pPr>
            <w:r w:rsidRPr="00497EBD">
              <w:rPr>
                <w:lang w:val="en-US"/>
              </w:rPr>
              <w:t>Buildings</w:t>
            </w:r>
          </w:p>
        </w:tc>
        <w:tc>
          <w:tcPr>
            <w:tcW w:w="1417" w:type="dxa"/>
          </w:tcPr>
          <w:p w14:paraId="01DB7771" w14:textId="77777777" w:rsidR="00497EBD" w:rsidRPr="00497EBD" w:rsidRDefault="00497EBD" w:rsidP="00FA64C9">
            <w:pPr>
              <w:pStyle w:val="Tablebody"/>
              <w:spacing w:before="0" w:after="0"/>
              <w:jc w:val="right"/>
              <w:rPr>
                <w:lang w:val="en-US"/>
              </w:rPr>
            </w:pPr>
            <w:r w:rsidRPr="00497EBD">
              <w:rPr>
                <w:lang w:val="en-US"/>
              </w:rPr>
              <w:t xml:space="preserve">Cultural and Heritage Assets </w:t>
            </w:r>
          </w:p>
        </w:tc>
        <w:tc>
          <w:tcPr>
            <w:tcW w:w="1418" w:type="dxa"/>
          </w:tcPr>
          <w:p w14:paraId="5B81D3B6" w14:textId="77777777" w:rsidR="00497EBD" w:rsidRPr="00497EBD" w:rsidRDefault="00497EBD" w:rsidP="00FA64C9">
            <w:pPr>
              <w:pStyle w:val="Tablebody"/>
              <w:spacing w:before="0" w:after="0"/>
              <w:jc w:val="right"/>
              <w:rPr>
                <w:lang w:val="en-US"/>
              </w:rPr>
            </w:pPr>
            <w:r w:rsidRPr="00497EBD">
              <w:rPr>
                <w:lang w:val="en-US"/>
              </w:rPr>
              <w:t>Total</w:t>
            </w:r>
          </w:p>
        </w:tc>
      </w:tr>
      <w:tr w:rsidR="00497EBD" w:rsidRPr="00FA64C9" w14:paraId="3B10C1D5" w14:textId="77777777" w:rsidTr="00FA64C9">
        <w:tblPrEx>
          <w:tblCellMar>
            <w:left w:w="57" w:type="dxa"/>
            <w:bottom w:w="57" w:type="dxa"/>
            <w:right w:w="57" w:type="dxa"/>
          </w:tblCellMar>
        </w:tblPrEx>
        <w:trPr>
          <w:trHeight w:val="60"/>
        </w:trPr>
        <w:tc>
          <w:tcPr>
            <w:tcW w:w="4706" w:type="dxa"/>
          </w:tcPr>
          <w:p w14:paraId="0C090E33" w14:textId="77777777" w:rsidR="00497EBD" w:rsidRPr="00FA64C9" w:rsidRDefault="00497EBD" w:rsidP="00FA64C9">
            <w:pPr>
              <w:pStyle w:val="Tablebody"/>
              <w:spacing w:before="0" w:after="0"/>
              <w:rPr>
                <w:b/>
                <w:bCs/>
                <w:lang w:val="en-US"/>
              </w:rPr>
            </w:pPr>
            <w:r w:rsidRPr="00FA64C9">
              <w:rPr>
                <w:b/>
                <w:bCs/>
                <w:lang w:val="en-US"/>
              </w:rPr>
              <w:t>2023</w:t>
            </w:r>
          </w:p>
        </w:tc>
        <w:tc>
          <w:tcPr>
            <w:tcW w:w="1417" w:type="dxa"/>
            <w:shd w:val="clear" w:color="auto" w:fill="F2F2F2" w:themeFill="background1" w:themeFillShade="F2"/>
          </w:tcPr>
          <w:p w14:paraId="527274F8"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FE4203"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3437207E"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41E64C7A" w14:textId="77777777" w:rsidR="00497EBD" w:rsidRPr="00FA64C9" w:rsidRDefault="00497EBD" w:rsidP="00FA64C9">
            <w:pPr>
              <w:pStyle w:val="Tablebody"/>
              <w:spacing w:before="0" w:after="0"/>
              <w:jc w:val="right"/>
              <w:rPr>
                <w:b/>
                <w:bCs/>
              </w:rPr>
            </w:pPr>
          </w:p>
        </w:tc>
      </w:tr>
      <w:tr w:rsidR="00497EBD" w:rsidRPr="00FA64C9" w14:paraId="113CB1D2" w14:textId="77777777" w:rsidTr="00FA64C9">
        <w:tblPrEx>
          <w:tblCellMar>
            <w:left w:w="57" w:type="dxa"/>
            <w:bottom w:w="57" w:type="dxa"/>
            <w:right w:w="57" w:type="dxa"/>
          </w:tblCellMar>
        </w:tblPrEx>
        <w:trPr>
          <w:trHeight w:val="60"/>
        </w:trPr>
        <w:tc>
          <w:tcPr>
            <w:tcW w:w="4706" w:type="dxa"/>
          </w:tcPr>
          <w:p w14:paraId="0CE8D63C" w14:textId="77777777" w:rsidR="00497EBD" w:rsidRPr="00FA64C9" w:rsidRDefault="00497EBD" w:rsidP="00FA64C9">
            <w:pPr>
              <w:pStyle w:val="Tablebody"/>
              <w:spacing w:before="0" w:after="0"/>
              <w:rPr>
                <w:b/>
                <w:bCs/>
                <w:lang w:val="en-US"/>
              </w:rPr>
            </w:pPr>
            <w:r w:rsidRPr="00FA64C9">
              <w:rPr>
                <w:b/>
                <w:bCs/>
                <w:lang w:val="en-US"/>
              </w:rPr>
              <w:t>Revaluation Surplus</w:t>
            </w:r>
          </w:p>
        </w:tc>
        <w:tc>
          <w:tcPr>
            <w:tcW w:w="1417" w:type="dxa"/>
            <w:shd w:val="clear" w:color="auto" w:fill="F2F2F2" w:themeFill="background1" w:themeFillShade="F2"/>
          </w:tcPr>
          <w:p w14:paraId="5B6F64B5"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5B775456"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EB4641"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5BF2EB60" w14:textId="77777777" w:rsidR="00497EBD" w:rsidRPr="00FA64C9" w:rsidRDefault="00497EBD" w:rsidP="00FA64C9">
            <w:pPr>
              <w:pStyle w:val="Tablebody"/>
              <w:spacing w:before="0" w:after="0"/>
              <w:jc w:val="right"/>
              <w:rPr>
                <w:b/>
                <w:bCs/>
              </w:rPr>
            </w:pPr>
          </w:p>
        </w:tc>
      </w:tr>
      <w:tr w:rsidR="00497EBD" w:rsidRPr="00497EBD" w14:paraId="1685C493" w14:textId="77777777" w:rsidTr="00FA64C9">
        <w:tblPrEx>
          <w:tblCellMar>
            <w:left w:w="57" w:type="dxa"/>
            <w:bottom w:w="57" w:type="dxa"/>
            <w:right w:w="57" w:type="dxa"/>
          </w:tblCellMar>
        </w:tblPrEx>
        <w:trPr>
          <w:trHeight w:val="60"/>
        </w:trPr>
        <w:tc>
          <w:tcPr>
            <w:tcW w:w="4706" w:type="dxa"/>
          </w:tcPr>
          <w:p w14:paraId="607E8700" w14:textId="77777777" w:rsidR="00497EBD" w:rsidRPr="00497EBD" w:rsidRDefault="00497EBD" w:rsidP="00FA64C9">
            <w:pPr>
              <w:pStyle w:val="Tablebody"/>
              <w:spacing w:before="0" w:after="0"/>
              <w:ind w:left="231"/>
              <w:rPr>
                <w:lang w:val="en-US"/>
              </w:rPr>
            </w:pPr>
            <w:r w:rsidRPr="00497EBD">
              <w:rPr>
                <w:lang w:val="en-US"/>
              </w:rPr>
              <w:t>Balance at beginning of financial year</w:t>
            </w:r>
          </w:p>
        </w:tc>
        <w:tc>
          <w:tcPr>
            <w:tcW w:w="1417" w:type="dxa"/>
            <w:shd w:val="clear" w:color="auto" w:fill="F2F2F2" w:themeFill="background1" w:themeFillShade="F2"/>
          </w:tcPr>
          <w:p w14:paraId="710DF04D" w14:textId="77777777" w:rsidR="00497EBD" w:rsidRPr="00497EBD" w:rsidRDefault="00497EBD" w:rsidP="00FA64C9">
            <w:pPr>
              <w:pStyle w:val="Tablebody"/>
              <w:spacing w:before="0" w:after="0"/>
              <w:jc w:val="right"/>
              <w:rPr>
                <w:lang w:val="en-US"/>
              </w:rPr>
            </w:pPr>
            <w:r w:rsidRPr="00497EBD">
              <w:rPr>
                <w:lang w:val="en-US"/>
              </w:rPr>
              <w:t>529,001</w:t>
            </w:r>
          </w:p>
        </w:tc>
        <w:tc>
          <w:tcPr>
            <w:tcW w:w="1417" w:type="dxa"/>
            <w:shd w:val="clear" w:color="auto" w:fill="F2F2F2" w:themeFill="background1" w:themeFillShade="F2"/>
          </w:tcPr>
          <w:p w14:paraId="3EC8A9FE" w14:textId="77777777" w:rsidR="00497EBD" w:rsidRPr="00497EBD" w:rsidRDefault="00497EBD" w:rsidP="00FA64C9">
            <w:pPr>
              <w:pStyle w:val="Tablebody"/>
              <w:spacing w:before="0" w:after="0"/>
              <w:jc w:val="right"/>
              <w:rPr>
                <w:lang w:val="en-US"/>
              </w:rPr>
            </w:pPr>
            <w:r w:rsidRPr="00497EBD">
              <w:rPr>
                <w:lang w:val="en-US"/>
              </w:rPr>
              <w:t>340,906</w:t>
            </w:r>
          </w:p>
        </w:tc>
        <w:tc>
          <w:tcPr>
            <w:tcW w:w="1417" w:type="dxa"/>
            <w:shd w:val="clear" w:color="auto" w:fill="F2F2F2" w:themeFill="background1" w:themeFillShade="F2"/>
          </w:tcPr>
          <w:p w14:paraId="332E3E08" w14:textId="77777777" w:rsidR="00497EBD" w:rsidRPr="00497EBD" w:rsidRDefault="00497EBD" w:rsidP="00FA64C9">
            <w:pPr>
              <w:pStyle w:val="Tablebody"/>
              <w:spacing w:before="0" w:after="0"/>
              <w:jc w:val="right"/>
              <w:rPr>
                <w:lang w:val="en-US"/>
              </w:rPr>
            </w:pPr>
            <w:r w:rsidRPr="00497EBD">
              <w:rPr>
                <w:lang w:val="en-US"/>
              </w:rPr>
              <w:t>4,890</w:t>
            </w:r>
          </w:p>
        </w:tc>
        <w:tc>
          <w:tcPr>
            <w:tcW w:w="1418" w:type="dxa"/>
            <w:shd w:val="clear" w:color="auto" w:fill="F2F2F2" w:themeFill="background1" w:themeFillShade="F2"/>
          </w:tcPr>
          <w:p w14:paraId="100E7AB2" w14:textId="77777777" w:rsidR="00497EBD" w:rsidRPr="00497EBD" w:rsidRDefault="00497EBD" w:rsidP="00FA64C9">
            <w:pPr>
              <w:pStyle w:val="Tablebody"/>
              <w:spacing w:before="0" w:after="0"/>
              <w:jc w:val="right"/>
              <w:rPr>
                <w:lang w:val="en-US"/>
              </w:rPr>
            </w:pPr>
            <w:r w:rsidRPr="00497EBD">
              <w:rPr>
                <w:lang w:val="en-US"/>
              </w:rPr>
              <w:t>874,797</w:t>
            </w:r>
          </w:p>
        </w:tc>
      </w:tr>
      <w:tr w:rsidR="00497EBD" w:rsidRPr="00497EBD" w14:paraId="024353C3" w14:textId="77777777" w:rsidTr="00FA64C9">
        <w:tblPrEx>
          <w:tblCellMar>
            <w:left w:w="57" w:type="dxa"/>
            <w:bottom w:w="57" w:type="dxa"/>
            <w:right w:w="57" w:type="dxa"/>
          </w:tblCellMar>
        </w:tblPrEx>
        <w:trPr>
          <w:trHeight w:val="60"/>
        </w:trPr>
        <w:tc>
          <w:tcPr>
            <w:tcW w:w="4706" w:type="dxa"/>
          </w:tcPr>
          <w:p w14:paraId="24D300F0" w14:textId="77777777" w:rsidR="00497EBD" w:rsidRPr="00497EBD" w:rsidRDefault="00497EBD" w:rsidP="00FA64C9">
            <w:pPr>
              <w:pStyle w:val="Tablebody"/>
              <w:spacing w:before="0" w:after="0"/>
              <w:ind w:left="231"/>
              <w:rPr>
                <w:lang w:val="en-US"/>
              </w:rPr>
            </w:pPr>
            <w:r w:rsidRPr="00497EBD">
              <w:rPr>
                <w:lang w:val="en-US"/>
              </w:rPr>
              <w:t>Revaluation:</w:t>
            </w:r>
          </w:p>
        </w:tc>
        <w:tc>
          <w:tcPr>
            <w:tcW w:w="1417" w:type="dxa"/>
            <w:shd w:val="clear" w:color="auto" w:fill="F2F2F2" w:themeFill="background1" w:themeFillShade="F2"/>
          </w:tcPr>
          <w:p w14:paraId="4DD7C03E" w14:textId="77777777" w:rsidR="00497EBD" w:rsidRPr="00497EBD" w:rsidRDefault="00497EBD" w:rsidP="00FA64C9">
            <w:pPr>
              <w:pStyle w:val="Tablebody"/>
              <w:spacing w:before="0" w:after="0"/>
              <w:jc w:val="right"/>
            </w:pPr>
          </w:p>
        </w:tc>
        <w:tc>
          <w:tcPr>
            <w:tcW w:w="1417" w:type="dxa"/>
            <w:shd w:val="clear" w:color="auto" w:fill="F2F2F2" w:themeFill="background1" w:themeFillShade="F2"/>
          </w:tcPr>
          <w:p w14:paraId="68F6E82E" w14:textId="77777777" w:rsidR="00497EBD" w:rsidRPr="00497EBD" w:rsidRDefault="00497EBD" w:rsidP="00FA64C9">
            <w:pPr>
              <w:pStyle w:val="Tablebody"/>
              <w:spacing w:before="0" w:after="0"/>
              <w:jc w:val="right"/>
            </w:pPr>
          </w:p>
        </w:tc>
        <w:tc>
          <w:tcPr>
            <w:tcW w:w="1417" w:type="dxa"/>
            <w:shd w:val="clear" w:color="auto" w:fill="F2F2F2" w:themeFill="background1" w:themeFillShade="F2"/>
          </w:tcPr>
          <w:p w14:paraId="63362EDC" w14:textId="77777777" w:rsidR="00497EBD" w:rsidRPr="00497EBD" w:rsidRDefault="00497EBD" w:rsidP="00FA64C9">
            <w:pPr>
              <w:pStyle w:val="Tablebody"/>
              <w:spacing w:before="0" w:after="0"/>
              <w:jc w:val="right"/>
            </w:pPr>
          </w:p>
        </w:tc>
        <w:tc>
          <w:tcPr>
            <w:tcW w:w="1418" w:type="dxa"/>
            <w:shd w:val="clear" w:color="auto" w:fill="F2F2F2" w:themeFill="background1" w:themeFillShade="F2"/>
          </w:tcPr>
          <w:p w14:paraId="30B09B52" w14:textId="77777777" w:rsidR="00497EBD" w:rsidRPr="00497EBD" w:rsidRDefault="00497EBD" w:rsidP="00FA64C9">
            <w:pPr>
              <w:pStyle w:val="Tablebody"/>
              <w:spacing w:before="0" w:after="0"/>
              <w:jc w:val="right"/>
            </w:pPr>
          </w:p>
        </w:tc>
      </w:tr>
      <w:tr w:rsidR="00497EBD" w:rsidRPr="00497EBD" w14:paraId="6A4FF894" w14:textId="77777777" w:rsidTr="00FA64C9">
        <w:tblPrEx>
          <w:tblCellMar>
            <w:left w:w="57" w:type="dxa"/>
            <w:bottom w:w="57" w:type="dxa"/>
            <w:right w:w="57" w:type="dxa"/>
          </w:tblCellMar>
        </w:tblPrEx>
        <w:trPr>
          <w:trHeight w:val="60"/>
        </w:trPr>
        <w:tc>
          <w:tcPr>
            <w:tcW w:w="4706" w:type="dxa"/>
            <w:tcBorders>
              <w:bottom w:val="dotted" w:sz="4" w:space="0" w:color="274B93"/>
            </w:tcBorders>
          </w:tcPr>
          <w:p w14:paraId="6BF11171" w14:textId="589835F7" w:rsidR="00497EBD" w:rsidRPr="00497EBD" w:rsidRDefault="00497EBD" w:rsidP="00DA2E8C">
            <w:pPr>
              <w:pStyle w:val="Tablebullets"/>
              <w:spacing w:before="0" w:after="0"/>
              <w:ind w:left="373" w:hanging="142"/>
            </w:pPr>
            <w:r w:rsidRPr="00497EBD">
              <w:t>increments</w:t>
            </w:r>
          </w:p>
        </w:tc>
        <w:tc>
          <w:tcPr>
            <w:tcW w:w="1417" w:type="dxa"/>
            <w:tcBorders>
              <w:bottom w:val="dotted" w:sz="4" w:space="0" w:color="274B93"/>
            </w:tcBorders>
            <w:shd w:val="clear" w:color="auto" w:fill="F2F2F2" w:themeFill="background1" w:themeFillShade="F2"/>
          </w:tcPr>
          <w:p w14:paraId="1A36FF56"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7" w:type="dxa"/>
            <w:tcBorders>
              <w:bottom w:val="dotted" w:sz="4" w:space="0" w:color="274B93"/>
            </w:tcBorders>
            <w:shd w:val="clear" w:color="auto" w:fill="F2F2F2" w:themeFill="background1" w:themeFillShade="F2"/>
          </w:tcPr>
          <w:p w14:paraId="4AEE4435"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7" w:type="dxa"/>
            <w:tcBorders>
              <w:bottom w:val="dotted" w:sz="4" w:space="0" w:color="274B93"/>
            </w:tcBorders>
            <w:shd w:val="clear" w:color="auto" w:fill="F2F2F2" w:themeFill="background1" w:themeFillShade="F2"/>
          </w:tcPr>
          <w:p w14:paraId="31BB8769"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8" w:type="dxa"/>
            <w:tcBorders>
              <w:bottom w:val="dotted" w:sz="4" w:space="0" w:color="274B93"/>
            </w:tcBorders>
            <w:shd w:val="clear" w:color="auto" w:fill="F2F2F2" w:themeFill="background1" w:themeFillShade="F2"/>
          </w:tcPr>
          <w:p w14:paraId="02469F0A" w14:textId="77777777" w:rsidR="00497EBD" w:rsidRPr="00497EBD" w:rsidRDefault="00497EBD" w:rsidP="00FA64C9">
            <w:pPr>
              <w:pStyle w:val="Tablebody"/>
              <w:spacing w:before="0" w:after="0"/>
              <w:jc w:val="right"/>
              <w:rPr>
                <w:lang w:val="en-US"/>
              </w:rPr>
            </w:pPr>
            <w:r w:rsidRPr="00497EBD">
              <w:rPr>
                <w:lang w:val="en-US"/>
              </w:rPr>
              <w:t xml:space="preserve"> -   </w:t>
            </w:r>
          </w:p>
        </w:tc>
      </w:tr>
      <w:tr w:rsidR="00497EBD" w:rsidRPr="00497EBD" w14:paraId="02B6BC3C" w14:textId="77777777" w:rsidTr="00FA64C9">
        <w:tblPrEx>
          <w:tblCellMar>
            <w:left w:w="57" w:type="dxa"/>
            <w:bottom w:w="57" w:type="dxa"/>
            <w:right w:w="57" w:type="dxa"/>
          </w:tblCellMar>
        </w:tblPrEx>
        <w:trPr>
          <w:trHeight w:val="60"/>
        </w:trPr>
        <w:tc>
          <w:tcPr>
            <w:tcW w:w="4706" w:type="dxa"/>
            <w:tcBorders>
              <w:top w:val="dotted" w:sz="4" w:space="0" w:color="274B93"/>
              <w:bottom w:val="single" w:sz="4" w:space="0" w:color="104D98"/>
            </w:tcBorders>
          </w:tcPr>
          <w:p w14:paraId="19003D95" w14:textId="625B2BC1" w:rsidR="00497EBD" w:rsidRPr="00497EBD" w:rsidRDefault="00497EBD" w:rsidP="00DA2E8C">
            <w:pPr>
              <w:pStyle w:val="Tablebullets"/>
              <w:spacing w:before="0" w:after="0"/>
              <w:ind w:left="373" w:hanging="142"/>
            </w:pPr>
            <w:r w:rsidRPr="00497EBD">
              <w:t>decrements</w:t>
            </w:r>
          </w:p>
        </w:tc>
        <w:tc>
          <w:tcPr>
            <w:tcW w:w="1417" w:type="dxa"/>
            <w:tcBorders>
              <w:top w:val="dotted" w:sz="4" w:space="0" w:color="274B93"/>
              <w:bottom w:val="single" w:sz="4" w:space="0" w:color="104D98"/>
            </w:tcBorders>
            <w:shd w:val="clear" w:color="auto" w:fill="F2F2F2" w:themeFill="background1" w:themeFillShade="F2"/>
          </w:tcPr>
          <w:p w14:paraId="39473241"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7" w:type="dxa"/>
            <w:tcBorders>
              <w:top w:val="dotted" w:sz="4" w:space="0" w:color="274B93"/>
              <w:bottom w:val="single" w:sz="4" w:space="0" w:color="104D98"/>
            </w:tcBorders>
            <w:shd w:val="clear" w:color="auto" w:fill="F2F2F2" w:themeFill="background1" w:themeFillShade="F2"/>
          </w:tcPr>
          <w:p w14:paraId="7B5FB922"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7" w:type="dxa"/>
            <w:tcBorders>
              <w:top w:val="dotted" w:sz="4" w:space="0" w:color="274B93"/>
              <w:bottom w:val="single" w:sz="4" w:space="0" w:color="104D98"/>
            </w:tcBorders>
            <w:shd w:val="clear" w:color="auto" w:fill="F2F2F2" w:themeFill="background1" w:themeFillShade="F2"/>
          </w:tcPr>
          <w:p w14:paraId="224E3F2B"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8" w:type="dxa"/>
            <w:tcBorders>
              <w:top w:val="dotted" w:sz="4" w:space="0" w:color="274B93"/>
              <w:bottom w:val="single" w:sz="4" w:space="0" w:color="104D98"/>
            </w:tcBorders>
            <w:shd w:val="clear" w:color="auto" w:fill="F2F2F2" w:themeFill="background1" w:themeFillShade="F2"/>
          </w:tcPr>
          <w:p w14:paraId="2EDA2B2A" w14:textId="77777777" w:rsidR="00497EBD" w:rsidRPr="00497EBD" w:rsidRDefault="00497EBD" w:rsidP="00FA64C9">
            <w:pPr>
              <w:pStyle w:val="Tablebody"/>
              <w:spacing w:before="0" w:after="0"/>
              <w:jc w:val="right"/>
              <w:rPr>
                <w:lang w:val="en-US"/>
              </w:rPr>
            </w:pPr>
            <w:r w:rsidRPr="00497EBD">
              <w:rPr>
                <w:lang w:val="en-US"/>
              </w:rPr>
              <w:t xml:space="preserve"> -   </w:t>
            </w:r>
          </w:p>
        </w:tc>
      </w:tr>
      <w:tr w:rsidR="00497EBD" w:rsidRPr="00FA64C9" w14:paraId="118BB081" w14:textId="77777777" w:rsidTr="00FA64C9">
        <w:tblPrEx>
          <w:tblCellMar>
            <w:left w:w="57" w:type="dxa"/>
            <w:bottom w:w="57" w:type="dxa"/>
            <w:right w:w="57" w:type="dxa"/>
          </w:tblCellMar>
        </w:tblPrEx>
        <w:trPr>
          <w:trHeight w:val="60"/>
        </w:trPr>
        <w:tc>
          <w:tcPr>
            <w:tcW w:w="4706" w:type="dxa"/>
            <w:tcBorders>
              <w:top w:val="single" w:sz="4" w:space="0" w:color="104D98"/>
              <w:bottom w:val="single" w:sz="4" w:space="0" w:color="104D98"/>
            </w:tcBorders>
          </w:tcPr>
          <w:p w14:paraId="375FF255" w14:textId="77777777" w:rsidR="00497EBD" w:rsidRPr="00FA64C9" w:rsidRDefault="00497EBD" w:rsidP="00FA64C9">
            <w:pPr>
              <w:pStyle w:val="Tablebody"/>
              <w:spacing w:before="0" w:after="0"/>
              <w:rPr>
                <w:b/>
                <w:bCs/>
                <w:lang w:val="en-US"/>
              </w:rPr>
            </w:pPr>
            <w:r w:rsidRPr="00FA64C9">
              <w:rPr>
                <w:b/>
                <w:bCs/>
                <w:lang w:val="en-US"/>
              </w:rPr>
              <w:t>Balance at End of Financial Year</w:t>
            </w:r>
          </w:p>
        </w:tc>
        <w:tc>
          <w:tcPr>
            <w:tcW w:w="1417" w:type="dxa"/>
            <w:tcBorders>
              <w:top w:val="single" w:sz="4" w:space="0" w:color="104D98"/>
              <w:bottom w:val="single" w:sz="4" w:space="0" w:color="104D98"/>
            </w:tcBorders>
            <w:shd w:val="clear" w:color="auto" w:fill="F2F2F2" w:themeFill="background1" w:themeFillShade="F2"/>
          </w:tcPr>
          <w:p w14:paraId="76E08AFB" w14:textId="77777777" w:rsidR="00497EBD" w:rsidRPr="00FA64C9" w:rsidRDefault="00497EBD" w:rsidP="00FA64C9">
            <w:pPr>
              <w:pStyle w:val="Tablebody"/>
              <w:spacing w:before="0" w:after="0"/>
              <w:jc w:val="right"/>
              <w:rPr>
                <w:b/>
                <w:bCs/>
                <w:lang w:val="en-US"/>
              </w:rPr>
            </w:pPr>
            <w:r w:rsidRPr="00FA64C9">
              <w:rPr>
                <w:b/>
                <w:bCs/>
                <w:lang w:val="en-US"/>
              </w:rPr>
              <w:t>529,001</w:t>
            </w:r>
          </w:p>
        </w:tc>
        <w:tc>
          <w:tcPr>
            <w:tcW w:w="1417" w:type="dxa"/>
            <w:tcBorders>
              <w:top w:val="single" w:sz="4" w:space="0" w:color="104D98"/>
              <w:bottom w:val="single" w:sz="4" w:space="0" w:color="104D98"/>
            </w:tcBorders>
            <w:shd w:val="clear" w:color="auto" w:fill="F2F2F2" w:themeFill="background1" w:themeFillShade="F2"/>
          </w:tcPr>
          <w:p w14:paraId="1F40C9CE" w14:textId="77777777" w:rsidR="00497EBD" w:rsidRPr="00FA64C9" w:rsidRDefault="00497EBD" w:rsidP="00FA64C9">
            <w:pPr>
              <w:pStyle w:val="Tablebody"/>
              <w:spacing w:before="0" w:after="0"/>
              <w:jc w:val="right"/>
              <w:rPr>
                <w:b/>
                <w:bCs/>
                <w:lang w:val="en-US"/>
              </w:rPr>
            </w:pPr>
            <w:r w:rsidRPr="00FA64C9">
              <w:rPr>
                <w:b/>
                <w:bCs/>
                <w:lang w:val="en-US"/>
              </w:rPr>
              <w:t>340,906</w:t>
            </w:r>
          </w:p>
        </w:tc>
        <w:tc>
          <w:tcPr>
            <w:tcW w:w="1417" w:type="dxa"/>
            <w:tcBorders>
              <w:top w:val="single" w:sz="4" w:space="0" w:color="104D98"/>
              <w:bottom w:val="single" w:sz="4" w:space="0" w:color="104D98"/>
            </w:tcBorders>
            <w:shd w:val="clear" w:color="auto" w:fill="F2F2F2" w:themeFill="background1" w:themeFillShade="F2"/>
          </w:tcPr>
          <w:p w14:paraId="138A98D0" w14:textId="77777777" w:rsidR="00497EBD" w:rsidRPr="00FA64C9" w:rsidRDefault="00497EBD" w:rsidP="00FA64C9">
            <w:pPr>
              <w:pStyle w:val="Tablebody"/>
              <w:spacing w:before="0" w:after="0"/>
              <w:jc w:val="right"/>
              <w:rPr>
                <w:b/>
                <w:bCs/>
                <w:lang w:val="en-US"/>
              </w:rPr>
            </w:pPr>
            <w:r w:rsidRPr="00FA64C9">
              <w:rPr>
                <w:b/>
                <w:bCs/>
                <w:lang w:val="en-US"/>
              </w:rPr>
              <w:t>4,890</w:t>
            </w:r>
          </w:p>
        </w:tc>
        <w:tc>
          <w:tcPr>
            <w:tcW w:w="1418" w:type="dxa"/>
            <w:tcBorders>
              <w:top w:val="single" w:sz="4" w:space="0" w:color="104D98"/>
              <w:bottom w:val="single" w:sz="4" w:space="0" w:color="104D98"/>
            </w:tcBorders>
            <w:shd w:val="clear" w:color="auto" w:fill="F2F2F2" w:themeFill="background1" w:themeFillShade="F2"/>
          </w:tcPr>
          <w:p w14:paraId="47152726" w14:textId="77777777" w:rsidR="00497EBD" w:rsidRPr="00FA64C9" w:rsidRDefault="00497EBD" w:rsidP="00FA64C9">
            <w:pPr>
              <w:pStyle w:val="Tablebody"/>
              <w:spacing w:before="0" w:after="0"/>
              <w:jc w:val="right"/>
              <w:rPr>
                <w:b/>
                <w:bCs/>
                <w:lang w:val="en-US"/>
              </w:rPr>
            </w:pPr>
            <w:r w:rsidRPr="00FA64C9">
              <w:rPr>
                <w:b/>
                <w:bCs/>
                <w:lang w:val="en-US"/>
              </w:rPr>
              <w:t>874,797</w:t>
            </w:r>
          </w:p>
        </w:tc>
      </w:tr>
      <w:tr w:rsidR="00497EBD" w:rsidRPr="00FA64C9" w14:paraId="367E357A" w14:textId="77777777" w:rsidTr="00FA64C9">
        <w:tblPrEx>
          <w:tblCellMar>
            <w:left w:w="57" w:type="dxa"/>
            <w:bottom w:w="57" w:type="dxa"/>
            <w:right w:w="57" w:type="dxa"/>
          </w:tblCellMar>
        </w:tblPrEx>
        <w:trPr>
          <w:trHeight w:val="60"/>
        </w:trPr>
        <w:tc>
          <w:tcPr>
            <w:tcW w:w="4706" w:type="dxa"/>
            <w:tcBorders>
              <w:top w:val="single" w:sz="4" w:space="0" w:color="104D98"/>
              <w:bottom w:val="dotted" w:sz="4" w:space="0" w:color="274B93"/>
            </w:tcBorders>
          </w:tcPr>
          <w:p w14:paraId="36FEF438" w14:textId="77777777" w:rsidR="00497EBD" w:rsidRPr="00FA64C9" w:rsidRDefault="00497EBD" w:rsidP="00FA64C9">
            <w:pPr>
              <w:pStyle w:val="Tablebody"/>
              <w:spacing w:before="0" w:after="0"/>
              <w:rPr>
                <w:b/>
                <w:bCs/>
                <w:lang w:val="en-US"/>
              </w:rPr>
            </w:pPr>
            <w:r w:rsidRPr="00FA64C9">
              <w:rPr>
                <w:b/>
                <w:bCs/>
                <w:lang w:val="en-US"/>
              </w:rPr>
              <w:t>2022</w:t>
            </w:r>
          </w:p>
        </w:tc>
        <w:tc>
          <w:tcPr>
            <w:tcW w:w="1417" w:type="dxa"/>
            <w:tcBorders>
              <w:top w:val="single" w:sz="4" w:space="0" w:color="104D98"/>
              <w:bottom w:val="dotted" w:sz="4" w:space="0" w:color="274B93"/>
            </w:tcBorders>
          </w:tcPr>
          <w:p w14:paraId="6DEBDA63" w14:textId="77777777" w:rsidR="00497EBD" w:rsidRPr="00FA64C9" w:rsidRDefault="00497EBD" w:rsidP="00FA64C9">
            <w:pPr>
              <w:pStyle w:val="Tablebody"/>
              <w:spacing w:before="0" w:after="0"/>
              <w:jc w:val="right"/>
              <w:rPr>
                <w:b/>
                <w:bCs/>
              </w:rPr>
            </w:pPr>
          </w:p>
        </w:tc>
        <w:tc>
          <w:tcPr>
            <w:tcW w:w="1417" w:type="dxa"/>
            <w:tcBorders>
              <w:top w:val="single" w:sz="4" w:space="0" w:color="104D98"/>
              <w:bottom w:val="dotted" w:sz="4" w:space="0" w:color="274B93"/>
            </w:tcBorders>
          </w:tcPr>
          <w:p w14:paraId="0C260433" w14:textId="77777777" w:rsidR="00497EBD" w:rsidRPr="00FA64C9" w:rsidRDefault="00497EBD" w:rsidP="00FA64C9">
            <w:pPr>
              <w:pStyle w:val="Tablebody"/>
              <w:spacing w:before="0" w:after="0"/>
              <w:jc w:val="right"/>
              <w:rPr>
                <w:b/>
                <w:bCs/>
              </w:rPr>
            </w:pPr>
          </w:p>
        </w:tc>
        <w:tc>
          <w:tcPr>
            <w:tcW w:w="1417" w:type="dxa"/>
            <w:tcBorders>
              <w:top w:val="single" w:sz="4" w:space="0" w:color="104D98"/>
              <w:bottom w:val="dotted" w:sz="4" w:space="0" w:color="274B93"/>
            </w:tcBorders>
          </w:tcPr>
          <w:p w14:paraId="297BD24C" w14:textId="77777777" w:rsidR="00497EBD" w:rsidRPr="00FA64C9" w:rsidRDefault="00497EBD" w:rsidP="00FA64C9">
            <w:pPr>
              <w:pStyle w:val="Tablebody"/>
              <w:spacing w:before="0" w:after="0"/>
              <w:jc w:val="right"/>
              <w:rPr>
                <w:b/>
                <w:bCs/>
              </w:rPr>
            </w:pPr>
          </w:p>
        </w:tc>
        <w:tc>
          <w:tcPr>
            <w:tcW w:w="1418" w:type="dxa"/>
            <w:tcBorders>
              <w:top w:val="single" w:sz="4" w:space="0" w:color="104D98"/>
              <w:bottom w:val="dotted" w:sz="4" w:space="0" w:color="274B93"/>
            </w:tcBorders>
          </w:tcPr>
          <w:p w14:paraId="0E3F892D" w14:textId="77777777" w:rsidR="00497EBD" w:rsidRPr="00FA64C9" w:rsidRDefault="00497EBD" w:rsidP="00FA64C9">
            <w:pPr>
              <w:pStyle w:val="Tablebody"/>
              <w:spacing w:before="0" w:after="0"/>
              <w:jc w:val="right"/>
              <w:rPr>
                <w:b/>
                <w:bCs/>
              </w:rPr>
            </w:pPr>
          </w:p>
        </w:tc>
      </w:tr>
      <w:tr w:rsidR="00497EBD" w:rsidRPr="00FA64C9" w14:paraId="02DB5013" w14:textId="77777777" w:rsidTr="00FA64C9">
        <w:tblPrEx>
          <w:tblCellMar>
            <w:left w:w="57" w:type="dxa"/>
            <w:bottom w:w="57" w:type="dxa"/>
            <w:right w:w="57" w:type="dxa"/>
          </w:tblCellMar>
        </w:tblPrEx>
        <w:trPr>
          <w:trHeight w:val="60"/>
        </w:trPr>
        <w:tc>
          <w:tcPr>
            <w:tcW w:w="4706" w:type="dxa"/>
            <w:tcBorders>
              <w:top w:val="dotted" w:sz="4" w:space="0" w:color="274B93"/>
            </w:tcBorders>
          </w:tcPr>
          <w:p w14:paraId="22D650A7" w14:textId="77777777" w:rsidR="00497EBD" w:rsidRPr="00FA64C9" w:rsidRDefault="00497EBD" w:rsidP="00FA64C9">
            <w:pPr>
              <w:pStyle w:val="Tablebody"/>
              <w:spacing w:before="0" w:after="0"/>
              <w:rPr>
                <w:b/>
                <w:bCs/>
                <w:lang w:val="en-US"/>
              </w:rPr>
            </w:pPr>
            <w:r w:rsidRPr="00FA64C9">
              <w:rPr>
                <w:b/>
                <w:bCs/>
                <w:lang w:val="en-US"/>
              </w:rPr>
              <w:t>Revaluation Surplus</w:t>
            </w:r>
          </w:p>
        </w:tc>
        <w:tc>
          <w:tcPr>
            <w:tcW w:w="1417" w:type="dxa"/>
            <w:tcBorders>
              <w:top w:val="dotted" w:sz="4" w:space="0" w:color="274B93"/>
            </w:tcBorders>
          </w:tcPr>
          <w:p w14:paraId="12E0ED83" w14:textId="77777777" w:rsidR="00497EBD" w:rsidRPr="00FA64C9" w:rsidRDefault="00497EBD" w:rsidP="00FA64C9">
            <w:pPr>
              <w:pStyle w:val="Tablebody"/>
              <w:spacing w:before="0" w:after="0"/>
              <w:jc w:val="right"/>
              <w:rPr>
                <w:b/>
                <w:bCs/>
              </w:rPr>
            </w:pPr>
          </w:p>
        </w:tc>
        <w:tc>
          <w:tcPr>
            <w:tcW w:w="1417" w:type="dxa"/>
            <w:tcBorders>
              <w:top w:val="dotted" w:sz="4" w:space="0" w:color="274B93"/>
            </w:tcBorders>
          </w:tcPr>
          <w:p w14:paraId="5A048212" w14:textId="77777777" w:rsidR="00497EBD" w:rsidRPr="00FA64C9" w:rsidRDefault="00497EBD" w:rsidP="00FA64C9">
            <w:pPr>
              <w:pStyle w:val="Tablebody"/>
              <w:spacing w:before="0" w:after="0"/>
              <w:jc w:val="right"/>
              <w:rPr>
                <w:b/>
                <w:bCs/>
              </w:rPr>
            </w:pPr>
          </w:p>
        </w:tc>
        <w:tc>
          <w:tcPr>
            <w:tcW w:w="1417" w:type="dxa"/>
            <w:tcBorders>
              <w:top w:val="dotted" w:sz="4" w:space="0" w:color="274B93"/>
            </w:tcBorders>
          </w:tcPr>
          <w:p w14:paraId="79FED150" w14:textId="77777777" w:rsidR="00497EBD" w:rsidRPr="00FA64C9" w:rsidRDefault="00497EBD" w:rsidP="00FA64C9">
            <w:pPr>
              <w:pStyle w:val="Tablebody"/>
              <w:spacing w:before="0" w:after="0"/>
              <w:jc w:val="right"/>
              <w:rPr>
                <w:b/>
                <w:bCs/>
              </w:rPr>
            </w:pPr>
          </w:p>
        </w:tc>
        <w:tc>
          <w:tcPr>
            <w:tcW w:w="1418" w:type="dxa"/>
            <w:tcBorders>
              <w:top w:val="dotted" w:sz="4" w:space="0" w:color="274B93"/>
            </w:tcBorders>
          </w:tcPr>
          <w:p w14:paraId="3FB0F607" w14:textId="77777777" w:rsidR="00497EBD" w:rsidRPr="00FA64C9" w:rsidRDefault="00497EBD" w:rsidP="00FA64C9">
            <w:pPr>
              <w:pStyle w:val="Tablebody"/>
              <w:spacing w:before="0" w:after="0"/>
              <w:jc w:val="right"/>
              <w:rPr>
                <w:b/>
                <w:bCs/>
              </w:rPr>
            </w:pPr>
          </w:p>
        </w:tc>
      </w:tr>
      <w:tr w:rsidR="00497EBD" w:rsidRPr="00497EBD" w14:paraId="2EDF9C29" w14:textId="77777777" w:rsidTr="00FA64C9">
        <w:tblPrEx>
          <w:tblCellMar>
            <w:left w:w="57" w:type="dxa"/>
            <w:bottom w:w="57" w:type="dxa"/>
            <w:right w:w="57" w:type="dxa"/>
          </w:tblCellMar>
        </w:tblPrEx>
        <w:trPr>
          <w:trHeight w:val="60"/>
        </w:trPr>
        <w:tc>
          <w:tcPr>
            <w:tcW w:w="4706" w:type="dxa"/>
          </w:tcPr>
          <w:p w14:paraId="329BA11A" w14:textId="77777777" w:rsidR="00497EBD" w:rsidRPr="00497EBD" w:rsidRDefault="00497EBD" w:rsidP="00FA64C9">
            <w:pPr>
              <w:pStyle w:val="Tablebody"/>
              <w:spacing w:before="0" w:after="0"/>
              <w:ind w:left="231"/>
              <w:rPr>
                <w:lang w:val="en-US"/>
              </w:rPr>
            </w:pPr>
            <w:r w:rsidRPr="00497EBD">
              <w:rPr>
                <w:lang w:val="en-US"/>
              </w:rPr>
              <w:t>Balance at beginning of financial year</w:t>
            </w:r>
          </w:p>
        </w:tc>
        <w:tc>
          <w:tcPr>
            <w:tcW w:w="1417" w:type="dxa"/>
          </w:tcPr>
          <w:p w14:paraId="17801EC5" w14:textId="77777777" w:rsidR="00497EBD" w:rsidRPr="00497EBD" w:rsidRDefault="00497EBD" w:rsidP="00FA64C9">
            <w:pPr>
              <w:pStyle w:val="Tablebody"/>
              <w:spacing w:before="0" w:after="0"/>
              <w:jc w:val="right"/>
              <w:rPr>
                <w:lang w:val="en-US"/>
              </w:rPr>
            </w:pPr>
            <w:r w:rsidRPr="00497EBD">
              <w:rPr>
                <w:lang w:val="en-US"/>
              </w:rPr>
              <w:t>529,001</w:t>
            </w:r>
          </w:p>
        </w:tc>
        <w:tc>
          <w:tcPr>
            <w:tcW w:w="1417" w:type="dxa"/>
          </w:tcPr>
          <w:p w14:paraId="29291827" w14:textId="77777777" w:rsidR="00497EBD" w:rsidRPr="00497EBD" w:rsidRDefault="00497EBD" w:rsidP="00FA64C9">
            <w:pPr>
              <w:pStyle w:val="Tablebody"/>
              <w:spacing w:before="0" w:after="0"/>
              <w:jc w:val="right"/>
              <w:rPr>
                <w:lang w:val="en-US"/>
              </w:rPr>
            </w:pPr>
            <w:r w:rsidRPr="00497EBD">
              <w:rPr>
                <w:lang w:val="en-US"/>
              </w:rPr>
              <w:t>344,301</w:t>
            </w:r>
          </w:p>
        </w:tc>
        <w:tc>
          <w:tcPr>
            <w:tcW w:w="1417" w:type="dxa"/>
          </w:tcPr>
          <w:p w14:paraId="28904691" w14:textId="77777777" w:rsidR="00497EBD" w:rsidRPr="00497EBD" w:rsidRDefault="00497EBD" w:rsidP="00FA64C9">
            <w:pPr>
              <w:pStyle w:val="Tablebody"/>
              <w:spacing w:before="0" w:after="0"/>
              <w:jc w:val="right"/>
              <w:rPr>
                <w:lang w:val="en-US"/>
              </w:rPr>
            </w:pPr>
            <w:r w:rsidRPr="00497EBD">
              <w:rPr>
                <w:lang w:val="en-US"/>
              </w:rPr>
              <w:t>4,890</w:t>
            </w:r>
          </w:p>
        </w:tc>
        <w:tc>
          <w:tcPr>
            <w:tcW w:w="1418" w:type="dxa"/>
          </w:tcPr>
          <w:p w14:paraId="41EFFD92" w14:textId="77777777" w:rsidR="00497EBD" w:rsidRPr="00497EBD" w:rsidRDefault="00497EBD" w:rsidP="00FA64C9">
            <w:pPr>
              <w:pStyle w:val="Tablebody"/>
              <w:spacing w:before="0" w:after="0"/>
              <w:jc w:val="right"/>
              <w:rPr>
                <w:lang w:val="en-US"/>
              </w:rPr>
            </w:pPr>
            <w:r w:rsidRPr="00497EBD">
              <w:rPr>
                <w:lang w:val="en-US"/>
              </w:rPr>
              <w:t>878,192</w:t>
            </w:r>
          </w:p>
        </w:tc>
      </w:tr>
      <w:tr w:rsidR="00497EBD" w:rsidRPr="00497EBD" w14:paraId="5F5C894F" w14:textId="77777777" w:rsidTr="00FA64C9">
        <w:tblPrEx>
          <w:tblCellMar>
            <w:left w:w="57" w:type="dxa"/>
            <w:bottom w:w="57" w:type="dxa"/>
            <w:right w:w="57" w:type="dxa"/>
          </w:tblCellMar>
        </w:tblPrEx>
        <w:trPr>
          <w:trHeight w:val="60"/>
        </w:trPr>
        <w:tc>
          <w:tcPr>
            <w:tcW w:w="4706" w:type="dxa"/>
          </w:tcPr>
          <w:p w14:paraId="5376ADBB" w14:textId="77777777" w:rsidR="00497EBD" w:rsidRPr="00497EBD" w:rsidRDefault="00497EBD" w:rsidP="00FA64C9">
            <w:pPr>
              <w:pStyle w:val="Tablebody"/>
              <w:spacing w:before="0" w:after="0"/>
              <w:ind w:left="231"/>
              <w:rPr>
                <w:lang w:val="en-US"/>
              </w:rPr>
            </w:pPr>
            <w:r w:rsidRPr="00497EBD">
              <w:rPr>
                <w:lang w:val="en-US"/>
              </w:rPr>
              <w:t>Revaluation:</w:t>
            </w:r>
          </w:p>
        </w:tc>
        <w:tc>
          <w:tcPr>
            <w:tcW w:w="1417" w:type="dxa"/>
          </w:tcPr>
          <w:p w14:paraId="0AF3BACD" w14:textId="77777777" w:rsidR="00497EBD" w:rsidRPr="00497EBD" w:rsidRDefault="00497EBD" w:rsidP="00FA64C9">
            <w:pPr>
              <w:pStyle w:val="Tablebody"/>
              <w:spacing w:before="0" w:after="0"/>
              <w:jc w:val="right"/>
            </w:pPr>
          </w:p>
        </w:tc>
        <w:tc>
          <w:tcPr>
            <w:tcW w:w="1417" w:type="dxa"/>
          </w:tcPr>
          <w:p w14:paraId="4351F21C" w14:textId="77777777" w:rsidR="00497EBD" w:rsidRPr="00497EBD" w:rsidRDefault="00497EBD" w:rsidP="00FA64C9">
            <w:pPr>
              <w:pStyle w:val="Tablebody"/>
              <w:spacing w:before="0" w:after="0"/>
              <w:jc w:val="right"/>
            </w:pPr>
          </w:p>
        </w:tc>
        <w:tc>
          <w:tcPr>
            <w:tcW w:w="1417" w:type="dxa"/>
          </w:tcPr>
          <w:p w14:paraId="39C1F962" w14:textId="77777777" w:rsidR="00497EBD" w:rsidRPr="00497EBD" w:rsidRDefault="00497EBD" w:rsidP="00FA64C9">
            <w:pPr>
              <w:pStyle w:val="Tablebody"/>
              <w:spacing w:before="0" w:after="0"/>
              <w:jc w:val="right"/>
            </w:pPr>
          </w:p>
        </w:tc>
        <w:tc>
          <w:tcPr>
            <w:tcW w:w="1418" w:type="dxa"/>
          </w:tcPr>
          <w:p w14:paraId="6188FCF1" w14:textId="77777777" w:rsidR="00497EBD" w:rsidRPr="00497EBD" w:rsidRDefault="00497EBD" w:rsidP="00FA64C9">
            <w:pPr>
              <w:pStyle w:val="Tablebody"/>
              <w:spacing w:before="0" w:after="0"/>
              <w:jc w:val="right"/>
            </w:pPr>
          </w:p>
        </w:tc>
      </w:tr>
      <w:tr w:rsidR="00497EBD" w:rsidRPr="00497EBD" w14:paraId="14FE28F5" w14:textId="77777777" w:rsidTr="00FA64C9">
        <w:tblPrEx>
          <w:tblCellMar>
            <w:left w:w="57" w:type="dxa"/>
            <w:bottom w:w="57" w:type="dxa"/>
            <w:right w:w="57" w:type="dxa"/>
          </w:tblCellMar>
        </w:tblPrEx>
        <w:trPr>
          <w:trHeight w:val="60"/>
        </w:trPr>
        <w:tc>
          <w:tcPr>
            <w:tcW w:w="4706" w:type="dxa"/>
            <w:tcBorders>
              <w:bottom w:val="dotted" w:sz="4" w:space="0" w:color="274B93"/>
            </w:tcBorders>
          </w:tcPr>
          <w:p w14:paraId="7C0C7AC8" w14:textId="5EAA81F3" w:rsidR="00497EBD" w:rsidRPr="00FA64C9" w:rsidRDefault="00497EBD" w:rsidP="00DA2E8C">
            <w:pPr>
              <w:pStyle w:val="Tablebullets"/>
              <w:spacing w:before="0" w:after="0"/>
              <w:ind w:left="373" w:hanging="142"/>
            </w:pPr>
            <w:r w:rsidRPr="00FA64C9">
              <w:t>increments</w:t>
            </w:r>
          </w:p>
        </w:tc>
        <w:tc>
          <w:tcPr>
            <w:tcW w:w="1417" w:type="dxa"/>
            <w:tcBorders>
              <w:bottom w:val="dotted" w:sz="4" w:space="0" w:color="274B93"/>
            </w:tcBorders>
          </w:tcPr>
          <w:p w14:paraId="05CF37C1"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7" w:type="dxa"/>
            <w:tcBorders>
              <w:bottom w:val="dotted" w:sz="4" w:space="0" w:color="274B93"/>
            </w:tcBorders>
          </w:tcPr>
          <w:p w14:paraId="799AAC92" w14:textId="77777777" w:rsidR="00497EBD" w:rsidRPr="00497EBD" w:rsidRDefault="00497EBD" w:rsidP="00FA64C9">
            <w:pPr>
              <w:pStyle w:val="Tablebody"/>
              <w:spacing w:before="0" w:after="0"/>
              <w:jc w:val="right"/>
            </w:pPr>
          </w:p>
        </w:tc>
        <w:tc>
          <w:tcPr>
            <w:tcW w:w="1417" w:type="dxa"/>
            <w:tcBorders>
              <w:bottom w:val="dotted" w:sz="4" w:space="0" w:color="274B93"/>
            </w:tcBorders>
          </w:tcPr>
          <w:p w14:paraId="3DDB457D"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8" w:type="dxa"/>
            <w:tcBorders>
              <w:bottom w:val="dotted" w:sz="4" w:space="0" w:color="274B93"/>
            </w:tcBorders>
          </w:tcPr>
          <w:p w14:paraId="2005AE58" w14:textId="77777777" w:rsidR="00497EBD" w:rsidRPr="00497EBD" w:rsidRDefault="00497EBD" w:rsidP="00FA64C9">
            <w:pPr>
              <w:pStyle w:val="Tablebody"/>
              <w:spacing w:before="0" w:after="0"/>
              <w:jc w:val="right"/>
              <w:rPr>
                <w:lang w:val="en-US"/>
              </w:rPr>
            </w:pPr>
            <w:r w:rsidRPr="00497EBD">
              <w:rPr>
                <w:lang w:val="en-US"/>
              </w:rPr>
              <w:t xml:space="preserve"> -   </w:t>
            </w:r>
          </w:p>
        </w:tc>
      </w:tr>
      <w:tr w:rsidR="00497EBD" w:rsidRPr="00497EBD" w14:paraId="4351846D" w14:textId="77777777" w:rsidTr="00FA64C9">
        <w:tblPrEx>
          <w:tblCellMar>
            <w:left w:w="57" w:type="dxa"/>
            <w:bottom w:w="57" w:type="dxa"/>
            <w:right w:w="57" w:type="dxa"/>
          </w:tblCellMar>
        </w:tblPrEx>
        <w:trPr>
          <w:trHeight w:val="60"/>
        </w:trPr>
        <w:tc>
          <w:tcPr>
            <w:tcW w:w="4706" w:type="dxa"/>
            <w:tcBorders>
              <w:top w:val="dotted" w:sz="4" w:space="0" w:color="274B93"/>
              <w:bottom w:val="single" w:sz="4" w:space="0" w:color="104D98"/>
            </w:tcBorders>
          </w:tcPr>
          <w:p w14:paraId="75760150" w14:textId="4E482443" w:rsidR="00497EBD" w:rsidRPr="00FA64C9" w:rsidRDefault="00497EBD" w:rsidP="00DA2E8C">
            <w:pPr>
              <w:pStyle w:val="Tablebullets"/>
              <w:spacing w:before="0" w:after="0"/>
              <w:ind w:left="373" w:hanging="142"/>
            </w:pPr>
            <w:r w:rsidRPr="00FA64C9">
              <w:t>decrements</w:t>
            </w:r>
          </w:p>
        </w:tc>
        <w:tc>
          <w:tcPr>
            <w:tcW w:w="1417" w:type="dxa"/>
            <w:tcBorders>
              <w:top w:val="dotted" w:sz="4" w:space="0" w:color="274B93"/>
              <w:bottom w:val="single" w:sz="4" w:space="0" w:color="104D98"/>
            </w:tcBorders>
          </w:tcPr>
          <w:p w14:paraId="4B1D50C0"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7" w:type="dxa"/>
            <w:tcBorders>
              <w:top w:val="dotted" w:sz="4" w:space="0" w:color="274B93"/>
              <w:bottom w:val="single" w:sz="4" w:space="0" w:color="104D98"/>
            </w:tcBorders>
          </w:tcPr>
          <w:p w14:paraId="3EAFA4CD" w14:textId="77777777" w:rsidR="00497EBD" w:rsidRPr="00497EBD" w:rsidRDefault="00497EBD" w:rsidP="00FA64C9">
            <w:pPr>
              <w:pStyle w:val="Tablebody"/>
              <w:spacing w:before="0" w:after="0"/>
              <w:jc w:val="right"/>
              <w:rPr>
                <w:lang w:val="en-US"/>
              </w:rPr>
            </w:pPr>
            <w:r w:rsidRPr="00497EBD">
              <w:rPr>
                <w:lang w:val="en-US"/>
              </w:rPr>
              <w:t>(3,395)</w:t>
            </w:r>
          </w:p>
        </w:tc>
        <w:tc>
          <w:tcPr>
            <w:tcW w:w="1417" w:type="dxa"/>
            <w:tcBorders>
              <w:top w:val="dotted" w:sz="4" w:space="0" w:color="274B93"/>
              <w:bottom w:val="single" w:sz="4" w:space="0" w:color="104D98"/>
            </w:tcBorders>
          </w:tcPr>
          <w:p w14:paraId="73521826" w14:textId="77777777" w:rsidR="00497EBD" w:rsidRPr="00497EBD" w:rsidRDefault="00497EBD" w:rsidP="00FA64C9">
            <w:pPr>
              <w:pStyle w:val="Tablebody"/>
              <w:spacing w:before="0" w:after="0"/>
              <w:jc w:val="right"/>
              <w:rPr>
                <w:lang w:val="en-US"/>
              </w:rPr>
            </w:pPr>
            <w:r w:rsidRPr="00497EBD">
              <w:rPr>
                <w:lang w:val="en-US"/>
              </w:rPr>
              <w:t xml:space="preserve"> -   </w:t>
            </w:r>
          </w:p>
        </w:tc>
        <w:tc>
          <w:tcPr>
            <w:tcW w:w="1418" w:type="dxa"/>
            <w:tcBorders>
              <w:top w:val="dotted" w:sz="4" w:space="0" w:color="274B93"/>
              <w:bottom w:val="single" w:sz="4" w:space="0" w:color="104D98"/>
            </w:tcBorders>
          </w:tcPr>
          <w:p w14:paraId="2F75552E" w14:textId="77777777" w:rsidR="00497EBD" w:rsidRPr="00497EBD" w:rsidRDefault="00497EBD" w:rsidP="00FA64C9">
            <w:pPr>
              <w:pStyle w:val="Tablebody"/>
              <w:spacing w:before="0" w:after="0"/>
              <w:jc w:val="right"/>
              <w:rPr>
                <w:lang w:val="en-US"/>
              </w:rPr>
            </w:pPr>
            <w:r w:rsidRPr="00497EBD">
              <w:rPr>
                <w:lang w:val="en-US"/>
              </w:rPr>
              <w:t>(3,395)</w:t>
            </w:r>
          </w:p>
        </w:tc>
      </w:tr>
      <w:tr w:rsidR="00497EBD" w:rsidRPr="00FA64C9" w14:paraId="4557751A" w14:textId="77777777" w:rsidTr="00FA64C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706" w:type="dxa"/>
            <w:tcBorders>
              <w:top w:val="single" w:sz="4" w:space="0" w:color="104D98"/>
            </w:tcBorders>
          </w:tcPr>
          <w:p w14:paraId="295224B6" w14:textId="77777777" w:rsidR="00497EBD" w:rsidRPr="00FA64C9" w:rsidRDefault="00497EBD" w:rsidP="00FA64C9">
            <w:pPr>
              <w:pStyle w:val="Tablebody"/>
              <w:spacing w:before="0" w:after="0"/>
              <w:rPr>
                <w:b/>
                <w:bCs/>
                <w:lang w:val="en-US"/>
              </w:rPr>
            </w:pPr>
            <w:r w:rsidRPr="00FA64C9">
              <w:rPr>
                <w:b/>
                <w:bCs/>
                <w:lang w:val="en-US"/>
              </w:rPr>
              <w:t>Balance at End of Financial Year</w:t>
            </w:r>
          </w:p>
        </w:tc>
        <w:tc>
          <w:tcPr>
            <w:tcW w:w="1417" w:type="dxa"/>
            <w:tcBorders>
              <w:top w:val="single" w:sz="4" w:space="0" w:color="104D98"/>
            </w:tcBorders>
          </w:tcPr>
          <w:p w14:paraId="4F572F29" w14:textId="77777777" w:rsidR="00497EBD" w:rsidRPr="00FA64C9" w:rsidRDefault="00497EBD" w:rsidP="00FA64C9">
            <w:pPr>
              <w:pStyle w:val="Tablebody"/>
              <w:spacing w:before="0" w:after="0"/>
              <w:jc w:val="right"/>
              <w:rPr>
                <w:b/>
                <w:bCs/>
                <w:lang w:val="en-US"/>
              </w:rPr>
            </w:pPr>
            <w:r w:rsidRPr="00FA64C9">
              <w:rPr>
                <w:b/>
                <w:bCs/>
                <w:lang w:val="en-US"/>
              </w:rPr>
              <w:t>529,001</w:t>
            </w:r>
          </w:p>
        </w:tc>
        <w:tc>
          <w:tcPr>
            <w:tcW w:w="1417" w:type="dxa"/>
            <w:tcBorders>
              <w:top w:val="single" w:sz="4" w:space="0" w:color="104D98"/>
            </w:tcBorders>
          </w:tcPr>
          <w:p w14:paraId="5EB917F3" w14:textId="77777777" w:rsidR="00497EBD" w:rsidRPr="00FA64C9" w:rsidRDefault="00497EBD" w:rsidP="00FA64C9">
            <w:pPr>
              <w:pStyle w:val="Tablebody"/>
              <w:spacing w:before="0" w:after="0"/>
              <w:jc w:val="right"/>
              <w:rPr>
                <w:b/>
                <w:bCs/>
                <w:lang w:val="en-US"/>
              </w:rPr>
            </w:pPr>
            <w:r w:rsidRPr="00FA64C9">
              <w:rPr>
                <w:b/>
                <w:bCs/>
                <w:lang w:val="en-US"/>
              </w:rPr>
              <w:t>340,906</w:t>
            </w:r>
          </w:p>
        </w:tc>
        <w:tc>
          <w:tcPr>
            <w:tcW w:w="1417" w:type="dxa"/>
            <w:tcBorders>
              <w:top w:val="single" w:sz="4" w:space="0" w:color="104D98"/>
            </w:tcBorders>
          </w:tcPr>
          <w:p w14:paraId="7DD8C03B" w14:textId="77777777" w:rsidR="00497EBD" w:rsidRPr="00FA64C9" w:rsidRDefault="00497EBD" w:rsidP="00FA64C9">
            <w:pPr>
              <w:pStyle w:val="Tablebody"/>
              <w:spacing w:before="0" w:after="0"/>
              <w:jc w:val="right"/>
              <w:rPr>
                <w:b/>
                <w:bCs/>
                <w:lang w:val="en-US"/>
              </w:rPr>
            </w:pPr>
            <w:r w:rsidRPr="00FA64C9">
              <w:rPr>
                <w:b/>
                <w:bCs/>
                <w:lang w:val="en-US"/>
              </w:rPr>
              <w:t>4,890</w:t>
            </w:r>
          </w:p>
        </w:tc>
        <w:tc>
          <w:tcPr>
            <w:tcW w:w="1418" w:type="dxa"/>
            <w:tcBorders>
              <w:top w:val="single" w:sz="4" w:space="0" w:color="104D98"/>
            </w:tcBorders>
          </w:tcPr>
          <w:p w14:paraId="7F539A68" w14:textId="77777777" w:rsidR="00497EBD" w:rsidRPr="00FA64C9" w:rsidRDefault="00497EBD" w:rsidP="00FA64C9">
            <w:pPr>
              <w:pStyle w:val="Tablebody"/>
              <w:spacing w:before="0" w:after="0"/>
              <w:jc w:val="right"/>
              <w:rPr>
                <w:b/>
                <w:bCs/>
                <w:lang w:val="en-US"/>
              </w:rPr>
            </w:pPr>
            <w:r w:rsidRPr="00FA64C9">
              <w:rPr>
                <w:b/>
                <w:bCs/>
                <w:lang w:val="en-US"/>
              </w:rPr>
              <w:t>874,797</w:t>
            </w:r>
          </w:p>
        </w:tc>
      </w:tr>
    </w:tbl>
    <w:p w14:paraId="473440E2" w14:textId="77777777" w:rsidR="00497EBD" w:rsidRPr="00497EBD" w:rsidRDefault="00497EBD" w:rsidP="00497EBD">
      <w:pPr>
        <w:rPr>
          <w:lang w:val="en-US"/>
        </w:rPr>
      </w:pPr>
    </w:p>
    <w:p w14:paraId="3AAA0128" w14:textId="77777777" w:rsidR="00497EBD" w:rsidRPr="00497EBD" w:rsidRDefault="00497EBD" w:rsidP="00FA64C9">
      <w:pPr>
        <w:pStyle w:val="Heading4"/>
        <w:rPr>
          <w:lang w:val="en-US"/>
        </w:rPr>
      </w:pPr>
      <w:r w:rsidRPr="00497EBD">
        <w:rPr>
          <w:lang w:val="en-US"/>
        </w:rPr>
        <w:t>Revaluations and Subsequent Measurements of Non-Financial Physical Assets</w:t>
      </w:r>
    </w:p>
    <w:p w14:paraId="26FB3A51" w14:textId="77777777" w:rsidR="00497EBD" w:rsidRPr="00497EBD" w:rsidRDefault="00497EBD" w:rsidP="00497EBD">
      <w:pPr>
        <w:rPr>
          <w:lang w:val="en-US"/>
        </w:rPr>
      </w:pPr>
      <w:r w:rsidRPr="00497EBD">
        <w:rPr>
          <w:lang w:val="en-US"/>
        </w:rPr>
        <w:t xml:space="preserve">Revaluations are made with sufficient regularity to ensure that the carrying amounts do not materially differ from their fair value.  In determining </w:t>
      </w:r>
      <w:proofErr w:type="gramStart"/>
      <w:r w:rsidRPr="00497EBD">
        <w:rPr>
          <w:lang w:val="en-US"/>
        </w:rPr>
        <w:t>the  fair</w:t>
      </w:r>
      <w:proofErr w:type="gramEnd"/>
      <w:r w:rsidRPr="00497EBD">
        <w:rPr>
          <w:lang w:val="en-US"/>
        </w:rPr>
        <w:t xml:space="preserve"> value of an asset other than land and right of use asset, it is generally based on the assets’ current replacement value.</w:t>
      </w:r>
    </w:p>
    <w:p w14:paraId="0EF906A7" w14:textId="77777777" w:rsidR="00497EBD" w:rsidRPr="00497EBD" w:rsidRDefault="00497EBD" w:rsidP="00497EBD">
      <w:pPr>
        <w:rPr>
          <w:lang w:val="en-US"/>
        </w:rPr>
      </w:pPr>
      <w:r w:rsidRPr="00497EBD">
        <w:rPr>
          <w:lang w:val="en-US"/>
        </w:rPr>
        <w:t xml:space="preserve">Consistent with AASB 13 </w:t>
      </w:r>
      <w:r w:rsidRPr="00497EBD">
        <w:rPr>
          <w:i/>
          <w:iCs/>
          <w:lang w:val="en-US"/>
        </w:rPr>
        <w:t xml:space="preserve">Fair Value Measurement </w:t>
      </w:r>
      <w:r w:rsidRPr="00497EBD">
        <w:rPr>
          <w:lang w:val="en-US"/>
        </w:rPr>
        <w:t xml:space="preserve">(AASB 13), Victoria Police determines the policies and procedures for both recurring and fair value measurements such as property, </w:t>
      </w:r>
      <w:proofErr w:type="gramStart"/>
      <w:r w:rsidRPr="00497EBD">
        <w:rPr>
          <w:lang w:val="en-US"/>
        </w:rPr>
        <w:t>plant</w:t>
      </w:r>
      <w:proofErr w:type="gramEnd"/>
      <w:r w:rsidRPr="00497EBD">
        <w:rPr>
          <w:lang w:val="en-US"/>
        </w:rPr>
        <w:t xml:space="preserve"> and equipment and for non-recurring fair value measurements such as non-financial physical assets held for sale in accordance with the requirements of AASB 13 and the relevant Financial Reporting Directions (FRDs).</w:t>
      </w:r>
    </w:p>
    <w:p w14:paraId="0280E440" w14:textId="77777777" w:rsidR="00497EBD" w:rsidRPr="00497EBD" w:rsidRDefault="00497EBD" w:rsidP="00497EBD">
      <w:pPr>
        <w:rPr>
          <w:lang w:val="en-US"/>
        </w:rPr>
      </w:pPr>
      <w:r w:rsidRPr="00497EBD">
        <w:rPr>
          <w:lang w:val="en-US"/>
        </w:rPr>
        <w:t xml:space="preserve">All assets for which fair value is measured or disclosed in the financial statements are </w:t>
      </w:r>
      <w:proofErr w:type="spellStart"/>
      <w:r w:rsidRPr="00497EBD">
        <w:rPr>
          <w:lang w:val="en-US"/>
        </w:rPr>
        <w:t>categorised</w:t>
      </w:r>
      <w:proofErr w:type="spellEnd"/>
      <w:r w:rsidRPr="00497EBD">
        <w:rPr>
          <w:lang w:val="en-US"/>
        </w:rPr>
        <w:t xml:space="preserve"> within the fair value hierarchy as described in Note 8.3 Fair Value Determination.</w:t>
      </w:r>
    </w:p>
    <w:p w14:paraId="25C12BD7" w14:textId="77777777" w:rsidR="00497EBD" w:rsidRPr="00497EBD" w:rsidRDefault="00497EBD" w:rsidP="00FA64C9">
      <w:pPr>
        <w:pStyle w:val="Heading4"/>
        <w:rPr>
          <w:lang w:val="en-US"/>
        </w:rPr>
      </w:pPr>
      <w:r w:rsidRPr="00497EBD">
        <w:rPr>
          <w:lang w:val="en-US"/>
        </w:rPr>
        <w:t>Subsequent Measurements</w:t>
      </w:r>
    </w:p>
    <w:p w14:paraId="7EBBA09C" w14:textId="77777777" w:rsidR="00497EBD" w:rsidRPr="00497EBD" w:rsidRDefault="00497EBD" w:rsidP="00497EBD">
      <w:pPr>
        <w:rPr>
          <w:lang w:val="en-US"/>
        </w:rPr>
      </w:pPr>
      <w:r w:rsidRPr="00497EBD">
        <w:rPr>
          <w:lang w:val="en-US"/>
        </w:rPr>
        <w:t xml:space="preserve">Non-financial physical assets are measured at fair value (AASB 13 – </w:t>
      </w:r>
      <w:r w:rsidRPr="00497EBD">
        <w:rPr>
          <w:i/>
          <w:iCs/>
          <w:lang w:val="en-US"/>
        </w:rPr>
        <w:t>Fair Value Measurement</w:t>
      </w:r>
      <w:r w:rsidRPr="00497EBD">
        <w:rPr>
          <w:lang w:val="en-US"/>
        </w:rPr>
        <w:t xml:space="preserve">) on a cyclical basis in accordance with Financial Reporting Direction 103 </w:t>
      </w:r>
      <w:r w:rsidRPr="00497EBD">
        <w:rPr>
          <w:i/>
          <w:iCs/>
          <w:lang w:val="en-US"/>
        </w:rPr>
        <w:t>Non-Financial Physical Assets</w:t>
      </w:r>
      <w:r w:rsidRPr="00497EBD">
        <w:rPr>
          <w:lang w:val="en-US"/>
        </w:rPr>
        <w:t xml:space="preserve"> (FRD 103) issued by the Assistant Treasurer. A full revaluation normally occurs every five years, based upon the government purpose classification of assets, but may occur more frequently if fair value assessments indicate material changes in values. Independent valuers are used to conduct these scheduled revaluations and any interim revaluations are determined in accordance with the requirements of the FRDs. </w:t>
      </w:r>
    </w:p>
    <w:p w14:paraId="7F0D78C7" w14:textId="77777777" w:rsidR="00497EBD" w:rsidRPr="00497EBD" w:rsidRDefault="00497EBD" w:rsidP="00497EBD">
      <w:pPr>
        <w:rPr>
          <w:lang w:val="en-US"/>
        </w:rPr>
      </w:pPr>
      <w:r w:rsidRPr="00497EBD">
        <w:rPr>
          <w:lang w:val="en-US"/>
        </w:rPr>
        <w:t>Revaluation increases or decreases arise from differences between an asset’s carrying value and fair value.</w:t>
      </w:r>
    </w:p>
    <w:p w14:paraId="42DF7117" w14:textId="77777777" w:rsidR="00497EBD" w:rsidRPr="00497EBD" w:rsidRDefault="00497EBD" w:rsidP="00497EBD">
      <w:pPr>
        <w:rPr>
          <w:lang w:val="en-US"/>
        </w:rPr>
      </w:pPr>
      <w:r w:rsidRPr="00497EBD">
        <w:rPr>
          <w:lang w:val="en-US"/>
        </w:rPr>
        <w:t xml:space="preserve">Net revaluation increases (where the carrying amount of a class of assets is increased </w:t>
      </w:r>
      <w:proofErr w:type="gramStart"/>
      <w:r w:rsidRPr="00497EBD">
        <w:rPr>
          <w:lang w:val="en-US"/>
        </w:rPr>
        <w:t>as a result of</w:t>
      </w:r>
      <w:proofErr w:type="gramEnd"/>
      <w:r w:rsidRPr="00497EBD">
        <w:rPr>
          <w:lang w:val="en-US"/>
        </w:rPr>
        <w:t xml:space="preserve"> a revaluation) are </w:t>
      </w:r>
      <w:proofErr w:type="spellStart"/>
      <w:r w:rsidRPr="00497EBD">
        <w:rPr>
          <w:lang w:val="en-US"/>
        </w:rPr>
        <w:t>recognised</w:t>
      </w:r>
      <w:proofErr w:type="spellEnd"/>
      <w:r w:rsidRPr="00497EBD">
        <w:rPr>
          <w:lang w:val="en-US"/>
        </w:rPr>
        <w:t xml:space="preserve"> in “Other economic flows – changes in physical asset revaluation surplus” and accumulated in equity under the physical asset revaluation surplus.  However, the net revaluation increase is </w:t>
      </w:r>
      <w:proofErr w:type="spellStart"/>
      <w:r w:rsidRPr="00497EBD">
        <w:rPr>
          <w:lang w:val="en-US"/>
        </w:rPr>
        <w:t>recognised</w:t>
      </w:r>
      <w:proofErr w:type="spellEnd"/>
      <w:r w:rsidRPr="00497EBD">
        <w:rPr>
          <w:lang w:val="en-US"/>
        </w:rPr>
        <w:t xml:space="preserve"> in the net result to the extent that it reverses a net revaluation decrease in respect of the same class of property, plant and equipment previously </w:t>
      </w:r>
      <w:proofErr w:type="spellStart"/>
      <w:r w:rsidRPr="00497EBD">
        <w:rPr>
          <w:lang w:val="en-US"/>
        </w:rPr>
        <w:t>recognised</w:t>
      </w:r>
      <w:proofErr w:type="spellEnd"/>
      <w:r w:rsidRPr="00497EBD">
        <w:rPr>
          <w:lang w:val="en-US"/>
        </w:rPr>
        <w:t xml:space="preserve"> as an expense (other economic flows) in the net result.  Conversely, net revaluation decreases are </w:t>
      </w:r>
      <w:proofErr w:type="spellStart"/>
      <w:r w:rsidRPr="00497EBD">
        <w:rPr>
          <w:lang w:val="en-US"/>
        </w:rPr>
        <w:t>recognised</w:t>
      </w:r>
      <w:proofErr w:type="spellEnd"/>
      <w:r w:rsidRPr="00497EBD">
        <w:rPr>
          <w:lang w:val="en-US"/>
        </w:rPr>
        <w:t xml:space="preserve"> immediately as other economic flows in the net results unless a credit balance exists in the physical asset revaluation surplus, to which the net revaluation decrease is </w:t>
      </w:r>
      <w:proofErr w:type="spellStart"/>
      <w:r w:rsidRPr="00497EBD">
        <w:rPr>
          <w:lang w:val="en-US"/>
        </w:rPr>
        <w:t>recognised</w:t>
      </w:r>
      <w:proofErr w:type="spellEnd"/>
      <w:r w:rsidRPr="00497EBD">
        <w:rPr>
          <w:lang w:val="en-US"/>
        </w:rPr>
        <w:t xml:space="preserve"> in “Other economic flow – changes in physical asset revaluation surplus” to the extent of the credit balance.</w:t>
      </w:r>
    </w:p>
    <w:p w14:paraId="11025082" w14:textId="77777777" w:rsidR="00497EBD" w:rsidRPr="00497EBD" w:rsidRDefault="00497EBD" w:rsidP="00497EBD">
      <w:pPr>
        <w:rPr>
          <w:lang w:val="en-US"/>
        </w:rPr>
      </w:pPr>
      <w:r w:rsidRPr="00497EBD">
        <w:rPr>
          <w:lang w:val="en-US"/>
        </w:rPr>
        <w:t xml:space="preserve">Revaluation increases and decreases relating to individual assets within a class of property, </w:t>
      </w:r>
      <w:proofErr w:type="gramStart"/>
      <w:r w:rsidRPr="00497EBD">
        <w:rPr>
          <w:lang w:val="en-US"/>
        </w:rPr>
        <w:t>plant</w:t>
      </w:r>
      <w:proofErr w:type="gramEnd"/>
      <w:r w:rsidRPr="00497EBD">
        <w:rPr>
          <w:lang w:val="en-US"/>
        </w:rPr>
        <w:t xml:space="preserve"> and equipment, are offset against one another within that class but are not offset in respect of assets in different classes. Any asset revaluation surplus is not normally transferred to accumulated funds on derecognition of the relevant asset.</w:t>
      </w:r>
    </w:p>
    <w:p w14:paraId="20D733D7" w14:textId="77777777" w:rsidR="00497EBD" w:rsidRPr="00497EBD" w:rsidRDefault="00497EBD" w:rsidP="00497EBD">
      <w:pPr>
        <w:rPr>
          <w:lang w:val="en-US"/>
        </w:rPr>
      </w:pPr>
      <w:r w:rsidRPr="00497EBD">
        <w:rPr>
          <w:lang w:val="en-US"/>
        </w:rPr>
        <w:t>The last independent revaluation that was undertaken by the Valuer-General Victoria was in 2020–21. On a semi-annual basis, Victoria Police monitors the changes in the fair value of each asset and liability through relevant data sources to determine whether any revaluation is required.</w:t>
      </w:r>
    </w:p>
    <w:p w14:paraId="79665650" w14:textId="7AEC83D0" w:rsidR="008F3EAE" w:rsidRDefault="00497EBD" w:rsidP="00497EBD">
      <w:pPr>
        <w:rPr>
          <w:lang w:val="en-AU"/>
        </w:rPr>
      </w:pPr>
      <w:r w:rsidRPr="00497EBD">
        <w:rPr>
          <w:lang w:val="en-US"/>
        </w:rPr>
        <w:t xml:space="preserve">A managerial revaluation review of land and buildings was undertaken in the current year using the indices provided by VGV. This review did not result in any revaluation of land and buildings as the net increase in </w:t>
      </w:r>
      <w:proofErr w:type="gramStart"/>
      <w:r w:rsidRPr="00497EBD">
        <w:rPr>
          <w:lang w:val="en-US"/>
        </w:rPr>
        <w:t>its</w:t>
      </w:r>
      <w:proofErr w:type="gramEnd"/>
      <w:r w:rsidRPr="00497EBD">
        <w:rPr>
          <w:lang w:val="en-US"/>
        </w:rPr>
        <w:t xml:space="preserve"> carrying amount is less than the 10 per cent threshold required under FRD 103 Non-Financial Physical Assets.</w:t>
      </w:r>
    </w:p>
    <w:p w14:paraId="2F2C2D13" w14:textId="481E6FD9" w:rsidR="00FA64C9" w:rsidRDefault="00FA64C9">
      <w:pPr>
        <w:spacing w:after="0"/>
        <w:rPr>
          <w:lang w:val="en-AU"/>
        </w:rPr>
      </w:pPr>
      <w:r>
        <w:rPr>
          <w:lang w:val="en-AU"/>
        </w:rPr>
        <w:br w:type="page"/>
      </w:r>
    </w:p>
    <w:p w14:paraId="78AC3DD4" w14:textId="77777777" w:rsidR="00FA64C9" w:rsidRPr="00FA64C9" w:rsidRDefault="00FA64C9" w:rsidP="00FA64C9">
      <w:pPr>
        <w:pStyle w:val="Heading2"/>
        <w:rPr>
          <w:lang w:val="en-US"/>
        </w:rPr>
      </w:pPr>
      <w:bookmarkStart w:id="69" w:name="_Toc148005433"/>
      <w:r w:rsidRPr="00FA64C9">
        <w:rPr>
          <w:lang w:val="en-US"/>
        </w:rPr>
        <w:lastRenderedPageBreak/>
        <w:t>6. OTHER ASSETS AND LIABILITIES</w:t>
      </w:r>
      <w:bookmarkEnd w:id="69"/>
    </w:p>
    <w:p w14:paraId="02CCF4AA" w14:textId="77777777" w:rsidR="00FA64C9" w:rsidRPr="00FA64C9" w:rsidRDefault="00FA64C9" w:rsidP="00FA64C9">
      <w:pPr>
        <w:pStyle w:val="Heading3"/>
        <w:rPr>
          <w:lang w:val="en-US"/>
        </w:rPr>
      </w:pPr>
      <w:r w:rsidRPr="00FA64C9">
        <w:rPr>
          <w:lang w:val="en-US"/>
        </w:rPr>
        <w:t>Introduction</w:t>
      </w:r>
    </w:p>
    <w:p w14:paraId="340D6150" w14:textId="2941690C" w:rsidR="00FA64C9" w:rsidRPr="00FA64C9" w:rsidRDefault="00FA64C9" w:rsidP="00FA64C9">
      <w:pPr>
        <w:rPr>
          <w:lang w:val="en-US"/>
        </w:rPr>
      </w:pPr>
      <w:r w:rsidRPr="00FA64C9">
        <w:rPr>
          <w:lang w:val="en-US"/>
        </w:rPr>
        <w:t>This section sets out those assets and liabilities that arose from Victoria Police’s controlled operations.</w:t>
      </w:r>
    </w:p>
    <w:tbl>
      <w:tblPr>
        <w:tblStyle w:val="TableGridLight"/>
        <w:tblW w:w="0" w:type="auto"/>
        <w:tblLayout w:type="fixed"/>
        <w:tblLook w:val="0060" w:firstRow="1" w:lastRow="1" w:firstColumn="0" w:lastColumn="0" w:noHBand="0" w:noVBand="0"/>
      </w:tblPr>
      <w:tblGrid>
        <w:gridCol w:w="851"/>
        <w:gridCol w:w="7359"/>
        <w:gridCol w:w="2138"/>
      </w:tblGrid>
      <w:tr w:rsidR="00FA64C9" w:rsidRPr="00FA64C9" w14:paraId="29BE1BB7" w14:textId="77777777" w:rsidTr="00FA64C9">
        <w:trPr>
          <w:cnfStyle w:val="100000000000" w:firstRow="1" w:lastRow="0" w:firstColumn="0" w:lastColumn="0" w:oddVBand="0" w:evenVBand="0" w:oddHBand="0" w:evenHBand="0" w:firstRowFirstColumn="0" w:firstRowLastColumn="0" w:lastRowFirstColumn="0" w:lastRowLastColumn="0"/>
          <w:trHeight w:val="45"/>
        </w:trPr>
        <w:tc>
          <w:tcPr>
            <w:tcW w:w="851" w:type="dxa"/>
          </w:tcPr>
          <w:p w14:paraId="005B1505" w14:textId="77777777" w:rsidR="00FA64C9" w:rsidRPr="00FA64C9" w:rsidRDefault="00FA64C9" w:rsidP="00FA64C9">
            <w:pPr>
              <w:pStyle w:val="Tablebody"/>
              <w:spacing w:before="0" w:after="0"/>
            </w:pPr>
            <w:r w:rsidRPr="00FA64C9">
              <w:t>Structure</w:t>
            </w:r>
          </w:p>
        </w:tc>
        <w:tc>
          <w:tcPr>
            <w:tcW w:w="7359" w:type="dxa"/>
          </w:tcPr>
          <w:p w14:paraId="414218AD" w14:textId="77777777" w:rsidR="00FA64C9" w:rsidRPr="00FA64C9" w:rsidRDefault="00FA64C9" w:rsidP="00FA64C9">
            <w:pPr>
              <w:pStyle w:val="Tablebody"/>
              <w:spacing w:before="0" w:after="0"/>
              <w:rPr>
                <w:lang w:val="en-GB"/>
              </w:rPr>
            </w:pPr>
          </w:p>
        </w:tc>
        <w:tc>
          <w:tcPr>
            <w:tcW w:w="2138" w:type="dxa"/>
          </w:tcPr>
          <w:p w14:paraId="1FB97B5B" w14:textId="77777777" w:rsidR="00FA64C9" w:rsidRPr="00FA64C9" w:rsidRDefault="00FA64C9" w:rsidP="00FA64C9">
            <w:pPr>
              <w:pStyle w:val="Tablebody"/>
              <w:spacing w:before="0" w:after="0"/>
              <w:jc w:val="right"/>
            </w:pPr>
            <w:r w:rsidRPr="00FA64C9">
              <w:t>Pages</w:t>
            </w:r>
          </w:p>
        </w:tc>
      </w:tr>
      <w:tr w:rsidR="00FA64C9" w:rsidRPr="00FA64C9" w14:paraId="204CD7A4" w14:textId="77777777" w:rsidTr="00FA64C9">
        <w:tblPrEx>
          <w:tblCellMar>
            <w:left w:w="57" w:type="dxa"/>
            <w:bottom w:w="57" w:type="dxa"/>
            <w:right w:w="57" w:type="dxa"/>
          </w:tblCellMar>
        </w:tblPrEx>
        <w:trPr>
          <w:trHeight w:val="35"/>
        </w:trPr>
        <w:tc>
          <w:tcPr>
            <w:tcW w:w="851" w:type="dxa"/>
          </w:tcPr>
          <w:p w14:paraId="7D3A0428" w14:textId="77777777" w:rsidR="00FA64C9" w:rsidRPr="00FA64C9" w:rsidRDefault="00FA64C9" w:rsidP="00FA64C9">
            <w:pPr>
              <w:pStyle w:val="Tablebody"/>
              <w:spacing w:before="0" w:after="0"/>
            </w:pPr>
            <w:r w:rsidRPr="00FA64C9">
              <w:t>6.1</w:t>
            </w:r>
          </w:p>
        </w:tc>
        <w:tc>
          <w:tcPr>
            <w:tcW w:w="7359" w:type="dxa"/>
          </w:tcPr>
          <w:p w14:paraId="35BE7A14" w14:textId="77777777" w:rsidR="00FA64C9" w:rsidRPr="00FA64C9" w:rsidRDefault="00FA64C9" w:rsidP="00FA64C9">
            <w:pPr>
              <w:pStyle w:val="Tablebody"/>
              <w:spacing w:before="0" w:after="0"/>
            </w:pPr>
            <w:r w:rsidRPr="00FA64C9">
              <w:t>Receivables</w:t>
            </w:r>
          </w:p>
        </w:tc>
        <w:tc>
          <w:tcPr>
            <w:tcW w:w="2138" w:type="dxa"/>
          </w:tcPr>
          <w:p w14:paraId="675E1B5E" w14:textId="33727374" w:rsidR="00FA64C9" w:rsidRPr="00FA64C9" w:rsidRDefault="00A0121A" w:rsidP="00FA64C9">
            <w:pPr>
              <w:pStyle w:val="Tablebody"/>
              <w:spacing w:before="0" w:after="0"/>
              <w:jc w:val="right"/>
            </w:pPr>
            <w:r>
              <w:t>86</w:t>
            </w:r>
          </w:p>
        </w:tc>
      </w:tr>
      <w:tr w:rsidR="00FA64C9" w:rsidRPr="00FA64C9" w14:paraId="7AA8CEA5" w14:textId="77777777" w:rsidTr="00FA64C9">
        <w:tblPrEx>
          <w:tblCellMar>
            <w:left w:w="57" w:type="dxa"/>
            <w:bottom w:w="57" w:type="dxa"/>
            <w:right w:w="57" w:type="dxa"/>
          </w:tblCellMar>
        </w:tblPrEx>
        <w:trPr>
          <w:trHeight w:val="35"/>
        </w:trPr>
        <w:tc>
          <w:tcPr>
            <w:tcW w:w="851" w:type="dxa"/>
          </w:tcPr>
          <w:p w14:paraId="3EF97709" w14:textId="77777777" w:rsidR="00FA64C9" w:rsidRPr="00FA64C9" w:rsidRDefault="00FA64C9" w:rsidP="00FA64C9">
            <w:pPr>
              <w:pStyle w:val="Tablebody"/>
              <w:spacing w:before="0" w:after="0"/>
            </w:pPr>
            <w:r w:rsidRPr="00FA64C9">
              <w:t>6.2</w:t>
            </w:r>
          </w:p>
        </w:tc>
        <w:tc>
          <w:tcPr>
            <w:tcW w:w="7359" w:type="dxa"/>
          </w:tcPr>
          <w:p w14:paraId="0358608D" w14:textId="77777777" w:rsidR="00FA64C9" w:rsidRPr="00FA64C9" w:rsidRDefault="00FA64C9" w:rsidP="00FA64C9">
            <w:pPr>
              <w:pStyle w:val="Tablebody"/>
              <w:spacing w:before="0" w:after="0"/>
            </w:pPr>
            <w:r w:rsidRPr="00FA64C9">
              <w:t>Payables</w:t>
            </w:r>
          </w:p>
        </w:tc>
        <w:tc>
          <w:tcPr>
            <w:tcW w:w="2138" w:type="dxa"/>
          </w:tcPr>
          <w:p w14:paraId="707CB140" w14:textId="67D12759" w:rsidR="00FA64C9" w:rsidRPr="00FA64C9" w:rsidRDefault="00A0121A" w:rsidP="00FA64C9">
            <w:pPr>
              <w:pStyle w:val="Tablebody"/>
              <w:spacing w:before="0" w:after="0"/>
              <w:jc w:val="right"/>
            </w:pPr>
            <w:r>
              <w:t>87</w:t>
            </w:r>
          </w:p>
        </w:tc>
      </w:tr>
      <w:tr w:rsidR="00FA64C9" w:rsidRPr="00FA64C9" w14:paraId="461316EA" w14:textId="77777777" w:rsidTr="00FA64C9">
        <w:tblPrEx>
          <w:tblCellMar>
            <w:left w:w="57" w:type="dxa"/>
            <w:bottom w:w="57" w:type="dxa"/>
            <w:right w:w="57" w:type="dxa"/>
          </w:tblCellMar>
        </w:tblPrEx>
        <w:trPr>
          <w:trHeight w:val="35"/>
        </w:trPr>
        <w:tc>
          <w:tcPr>
            <w:tcW w:w="851" w:type="dxa"/>
          </w:tcPr>
          <w:p w14:paraId="390C8D72" w14:textId="77777777" w:rsidR="00FA64C9" w:rsidRPr="00FA64C9" w:rsidRDefault="00FA64C9" w:rsidP="00FA64C9">
            <w:pPr>
              <w:pStyle w:val="Tablebody"/>
              <w:spacing w:before="0" w:after="0"/>
            </w:pPr>
            <w:r w:rsidRPr="00FA64C9">
              <w:t>6.3</w:t>
            </w:r>
          </w:p>
        </w:tc>
        <w:tc>
          <w:tcPr>
            <w:tcW w:w="7359" w:type="dxa"/>
          </w:tcPr>
          <w:p w14:paraId="319B31D8" w14:textId="77777777" w:rsidR="00FA64C9" w:rsidRPr="00FA64C9" w:rsidRDefault="00FA64C9" w:rsidP="00FA64C9">
            <w:pPr>
              <w:pStyle w:val="Tablebody"/>
              <w:spacing w:before="0" w:after="0"/>
            </w:pPr>
            <w:r w:rsidRPr="00FA64C9">
              <w:t>Other Non-Financial Assets</w:t>
            </w:r>
          </w:p>
        </w:tc>
        <w:tc>
          <w:tcPr>
            <w:tcW w:w="2138" w:type="dxa"/>
          </w:tcPr>
          <w:p w14:paraId="29D406BC" w14:textId="5F11BA39" w:rsidR="00FA64C9" w:rsidRPr="00FA64C9" w:rsidRDefault="00A0121A" w:rsidP="00FA64C9">
            <w:pPr>
              <w:pStyle w:val="Tablebody"/>
              <w:spacing w:before="0" w:after="0"/>
              <w:jc w:val="right"/>
            </w:pPr>
            <w:r>
              <w:t>87</w:t>
            </w:r>
          </w:p>
        </w:tc>
      </w:tr>
      <w:tr w:rsidR="00FA64C9" w:rsidRPr="00FA64C9" w14:paraId="54D3DA5D" w14:textId="77777777" w:rsidTr="00FA64C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851" w:type="dxa"/>
          </w:tcPr>
          <w:p w14:paraId="6562E6D2" w14:textId="77777777" w:rsidR="00FA64C9" w:rsidRPr="00FA64C9" w:rsidRDefault="00FA64C9" w:rsidP="00FA64C9">
            <w:pPr>
              <w:pStyle w:val="Tablebody"/>
              <w:spacing w:before="0" w:after="0"/>
            </w:pPr>
            <w:r w:rsidRPr="00FA64C9">
              <w:t>6.4</w:t>
            </w:r>
          </w:p>
        </w:tc>
        <w:tc>
          <w:tcPr>
            <w:tcW w:w="7359" w:type="dxa"/>
          </w:tcPr>
          <w:p w14:paraId="1E3E0200" w14:textId="77777777" w:rsidR="00FA64C9" w:rsidRPr="00FA64C9" w:rsidRDefault="00FA64C9" w:rsidP="00FA64C9">
            <w:pPr>
              <w:pStyle w:val="Tablebody"/>
              <w:spacing w:before="0" w:after="0"/>
            </w:pPr>
            <w:r w:rsidRPr="00FA64C9">
              <w:t>Other Provisions</w:t>
            </w:r>
          </w:p>
        </w:tc>
        <w:tc>
          <w:tcPr>
            <w:tcW w:w="2138" w:type="dxa"/>
          </w:tcPr>
          <w:p w14:paraId="4BDF6934" w14:textId="70C3FA2D" w:rsidR="00FA64C9" w:rsidRPr="00FA64C9" w:rsidRDefault="00A0121A" w:rsidP="00FA64C9">
            <w:pPr>
              <w:pStyle w:val="Tablebody"/>
              <w:spacing w:before="0" w:after="0"/>
              <w:jc w:val="right"/>
            </w:pPr>
            <w:r>
              <w:t>88</w:t>
            </w:r>
          </w:p>
        </w:tc>
      </w:tr>
    </w:tbl>
    <w:p w14:paraId="5E6CFFE5" w14:textId="77777777" w:rsidR="00FA64C9" w:rsidRPr="00FA64C9" w:rsidRDefault="00FA64C9" w:rsidP="00FA64C9">
      <w:pPr>
        <w:rPr>
          <w:lang w:val="en-US"/>
        </w:rPr>
      </w:pPr>
    </w:p>
    <w:p w14:paraId="5938D144" w14:textId="5228DE72" w:rsidR="00FA64C9" w:rsidRPr="00FA64C9" w:rsidRDefault="00FA64C9" w:rsidP="00FA64C9">
      <w:pPr>
        <w:pStyle w:val="Heading3"/>
      </w:pPr>
      <w:proofErr w:type="gramStart"/>
      <w:r w:rsidRPr="00FA64C9">
        <w:t>6.1  Receivables</w:t>
      </w:r>
      <w:proofErr w:type="gramEnd"/>
    </w:p>
    <w:tbl>
      <w:tblPr>
        <w:tblStyle w:val="TableGridLight"/>
        <w:tblW w:w="0" w:type="auto"/>
        <w:tblLayout w:type="fixed"/>
        <w:tblLook w:val="0060" w:firstRow="1" w:lastRow="1" w:firstColumn="0" w:lastColumn="0" w:noHBand="0" w:noVBand="0"/>
      </w:tblPr>
      <w:tblGrid>
        <w:gridCol w:w="6690"/>
        <w:gridCol w:w="850"/>
        <w:gridCol w:w="1417"/>
        <w:gridCol w:w="1418"/>
      </w:tblGrid>
      <w:tr w:rsidR="007C03AC" w:rsidRPr="00FA64C9" w14:paraId="6104B225" w14:textId="77777777" w:rsidTr="00FA64C9">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73C10148" w14:textId="77777777" w:rsidR="00FA64C9" w:rsidRPr="00FA64C9" w:rsidRDefault="00FA64C9" w:rsidP="00FA64C9">
            <w:pPr>
              <w:pStyle w:val="Tablebody"/>
              <w:spacing w:before="0" w:after="0"/>
            </w:pPr>
          </w:p>
        </w:tc>
        <w:tc>
          <w:tcPr>
            <w:tcW w:w="850" w:type="dxa"/>
          </w:tcPr>
          <w:p w14:paraId="4E5B105B" w14:textId="77777777" w:rsidR="00FA64C9" w:rsidRPr="00FA64C9" w:rsidRDefault="00FA64C9" w:rsidP="00FA64C9">
            <w:pPr>
              <w:pStyle w:val="Tablebody"/>
              <w:spacing w:before="0" w:after="0"/>
              <w:jc w:val="center"/>
            </w:pPr>
          </w:p>
        </w:tc>
        <w:tc>
          <w:tcPr>
            <w:tcW w:w="1417" w:type="dxa"/>
          </w:tcPr>
          <w:p w14:paraId="168F4DCD" w14:textId="77777777" w:rsidR="00FA64C9" w:rsidRPr="00FA64C9" w:rsidRDefault="00FA64C9" w:rsidP="00FA64C9">
            <w:pPr>
              <w:pStyle w:val="Tablebody"/>
              <w:spacing w:before="0" w:after="0"/>
              <w:jc w:val="right"/>
            </w:pPr>
          </w:p>
        </w:tc>
        <w:tc>
          <w:tcPr>
            <w:tcW w:w="1418" w:type="dxa"/>
          </w:tcPr>
          <w:p w14:paraId="12A863AD" w14:textId="77777777" w:rsidR="00FA64C9" w:rsidRPr="00FA64C9" w:rsidRDefault="00FA64C9" w:rsidP="00FA64C9">
            <w:pPr>
              <w:pStyle w:val="Tablebody"/>
              <w:spacing w:before="0" w:after="0"/>
              <w:jc w:val="right"/>
              <w:rPr>
                <w:lang w:val="en-US"/>
              </w:rPr>
            </w:pPr>
            <w:r w:rsidRPr="00FA64C9">
              <w:rPr>
                <w:lang w:val="en-US"/>
              </w:rPr>
              <w:t>($ thousand)</w:t>
            </w:r>
          </w:p>
        </w:tc>
      </w:tr>
      <w:tr w:rsidR="007C03AC" w:rsidRPr="00FA64C9" w14:paraId="3A28915A" w14:textId="77777777" w:rsidTr="007C03AC">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C332E87" w14:textId="77777777" w:rsidR="00FA64C9" w:rsidRPr="00FA64C9" w:rsidRDefault="00FA64C9" w:rsidP="00FA64C9">
            <w:pPr>
              <w:pStyle w:val="Tablebody"/>
              <w:spacing w:before="0" w:after="0"/>
            </w:pPr>
          </w:p>
        </w:tc>
        <w:tc>
          <w:tcPr>
            <w:tcW w:w="850" w:type="dxa"/>
          </w:tcPr>
          <w:p w14:paraId="228CB8E7" w14:textId="77777777" w:rsidR="00FA64C9" w:rsidRPr="00FA64C9" w:rsidRDefault="00FA64C9" w:rsidP="00FA64C9">
            <w:pPr>
              <w:pStyle w:val="Tablebody"/>
              <w:spacing w:before="0" w:after="0"/>
              <w:jc w:val="center"/>
              <w:rPr>
                <w:lang w:val="en-US"/>
              </w:rPr>
            </w:pPr>
            <w:r w:rsidRPr="00FA64C9">
              <w:rPr>
                <w:lang w:val="en-US"/>
              </w:rPr>
              <w:t>Notes</w:t>
            </w:r>
          </w:p>
        </w:tc>
        <w:tc>
          <w:tcPr>
            <w:tcW w:w="1417" w:type="dxa"/>
          </w:tcPr>
          <w:p w14:paraId="0B9E30D1" w14:textId="77777777" w:rsidR="00FA64C9" w:rsidRPr="00FA64C9" w:rsidRDefault="00FA64C9" w:rsidP="00FA64C9">
            <w:pPr>
              <w:pStyle w:val="Tablebody"/>
              <w:spacing w:before="0" w:after="0"/>
              <w:jc w:val="right"/>
              <w:rPr>
                <w:lang w:val="en-US"/>
              </w:rPr>
            </w:pPr>
            <w:r w:rsidRPr="00FA64C9">
              <w:rPr>
                <w:lang w:val="en-US"/>
              </w:rPr>
              <w:t>2022</w:t>
            </w:r>
          </w:p>
        </w:tc>
        <w:tc>
          <w:tcPr>
            <w:tcW w:w="1418" w:type="dxa"/>
            <w:shd w:val="clear" w:color="auto" w:fill="F2F2F2" w:themeFill="background1" w:themeFillShade="F2"/>
          </w:tcPr>
          <w:p w14:paraId="4EC36C8F" w14:textId="77777777" w:rsidR="00FA64C9" w:rsidRPr="00FA64C9" w:rsidRDefault="00FA64C9" w:rsidP="00FA64C9">
            <w:pPr>
              <w:pStyle w:val="Tablebody"/>
              <w:spacing w:before="0" w:after="0"/>
              <w:jc w:val="right"/>
              <w:rPr>
                <w:lang w:val="en-US"/>
              </w:rPr>
            </w:pPr>
            <w:r w:rsidRPr="00FA64C9">
              <w:rPr>
                <w:lang w:val="en-US"/>
              </w:rPr>
              <w:t>2023</w:t>
            </w:r>
          </w:p>
        </w:tc>
      </w:tr>
      <w:tr w:rsidR="007C03AC" w:rsidRPr="00FA64C9" w14:paraId="033F9D15" w14:textId="77777777" w:rsidTr="007C03AC">
        <w:tblPrEx>
          <w:tblCellMar>
            <w:left w:w="57" w:type="dxa"/>
            <w:bottom w:w="57" w:type="dxa"/>
            <w:right w:w="57" w:type="dxa"/>
          </w:tblCellMar>
        </w:tblPrEx>
        <w:trPr>
          <w:trHeight w:val="60"/>
        </w:trPr>
        <w:tc>
          <w:tcPr>
            <w:tcW w:w="6690" w:type="dxa"/>
          </w:tcPr>
          <w:p w14:paraId="415CF6A6" w14:textId="77777777" w:rsidR="00FA64C9" w:rsidRPr="00FA64C9" w:rsidRDefault="00FA64C9" w:rsidP="00FA64C9">
            <w:pPr>
              <w:pStyle w:val="Tablebody"/>
              <w:spacing w:before="0" w:after="0"/>
              <w:rPr>
                <w:lang w:val="en-US"/>
              </w:rPr>
            </w:pPr>
            <w:r w:rsidRPr="00FA64C9">
              <w:rPr>
                <w:lang w:val="en-US"/>
              </w:rPr>
              <w:t>Contractual</w:t>
            </w:r>
          </w:p>
        </w:tc>
        <w:tc>
          <w:tcPr>
            <w:tcW w:w="850" w:type="dxa"/>
          </w:tcPr>
          <w:p w14:paraId="266F06B0" w14:textId="77777777" w:rsidR="00FA64C9" w:rsidRPr="00FA64C9" w:rsidRDefault="00FA64C9" w:rsidP="00FA64C9">
            <w:pPr>
              <w:pStyle w:val="Tablebody"/>
              <w:spacing w:before="0" w:after="0"/>
              <w:jc w:val="center"/>
            </w:pPr>
          </w:p>
        </w:tc>
        <w:tc>
          <w:tcPr>
            <w:tcW w:w="1417" w:type="dxa"/>
          </w:tcPr>
          <w:p w14:paraId="0C605340" w14:textId="77777777" w:rsidR="00FA64C9" w:rsidRPr="00FA64C9" w:rsidRDefault="00FA64C9" w:rsidP="00FA64C9">
            <w:pPr>
              <w:pStyle w:val="Tablebody"/>
              <w:spacing w:before="0" w:after="0"/>
              <w:jc w:val="right"/>
            </w:pPr>
          </w:p>
        </w:tc>
        <w:tc>
          <w:tcPr>
            <w:tcW w:w="1418" w:type="dxa"/>
            <w:shd w:val="clear" w:color="auto" w:fill="F2F2F2" w:themeFill="background1" w:themeFillShade="F2"/>
          </w:tcPr>
          <w:p w14:paraId="66667266" w14:textId="77777777" w:rsidR="00FA64C9" w:rsidRPr="00FA64C9" w:rsidRDefault="00FA64C9" w:rsidP="00FA64C9">
            <w:pPr>
              <w:pStyle w:val="Tablebody"/>
              <w:spacing w:before="0" w:after="0"/>
              <w:jc w:val="right"/>
            </w:pPr>
          </w:p>
        </w:tc>
      </w:tr>
      <w:tr w:rsidR="007C03AC" w:rsidRPr="00FA64C9" w14:paraId="480BE11B" w14:textId="77777777" w:rsidTr="007C03AC">
        <w:tblPrEx>
          <w:tblCellMar>
            <w:left w:w="57" w:type="dxa"/>
            <w:bottom w:w="57" w:type="dxa"/>
            <w:right w:w="57" w:type="dxa"/>
          </w:tblCellMar>
        </w:tblPrEx>
        <w:trPr>
          <w:trHeight w:val="60"/>
        </w:trPr>
        <w:tc>
          <w:tcPr>
            <w:tcW w:w="6690" w:type="dxa"/>
          </w:tcPr>
          <w:p w14:paraId="3A79E2EE" w14:textId="77777777" w:rsidR="00FA64C9" w:rsidRPr="00FA64C9" w:rsidRDefault="00FA64C9" w:rsidP="00FA64C9">
            <w:pPr>
              <w:pStyle w:val="Tablebody"/>
              <w:spacing w:before="0" w:after="0"/>
              <w:rPr>
                <w:lang w:val="en-US"/>
              </w:rPr>
            </w:pPr>
            <w:r w:rsidRPr="00FA64C9">
              <w:rPr>
                <w:lang w:val="en-US"/>
              </w:rPr>
              <w:t xml:space="preserve">Sale of goods and services </w:t>
            </w:r>
          </w:p>
        </w:tc>
        <w:tc>
          <w:tcPr>
            <w:tcW w:w="850" w:type="dxa"/>
          </w:tcPr>
          <w:p w14:paraId="7103960F" w14:textId="77777777" w:rsidR="00FA64C9" w:rsidRPr="00FA64C9" w:rsidRDefault="00FA64C9" w:rsidP="00FA64C9">
            <w:pPr>
              <w:pStyle w:val="Tablebody"/>
              <w:spacing w:before="0" w:after="0"/>
              <w:jc w:val="center"/>
            </w:pPr>
          </w:p>
        </w:tc>
        <w:tc>
          <w:tcPr>
            <w:tcW w:w="1417" w:type="dxa"/>
          </w:tcPr>
          <w:p w14:paraId="31A0A6E0" w14:textId="77777777" w:rsidR="00FA64C9" w:rsidRPr="00FA64C9" w:rsidRDefault="00FA64C9" w:rsidP="00FA64C9">
            <w:pPr>
              <w:pStyle w:val="Tablebody"/>
              <w:spacing w:before="0" w:after="0"/>
              <w:jc w:val="right"/>
              <w:rPr>
                <w:lang w:val="en-US"/>
              </w:rPr>
            </w:pPr>
            <w:r w:rsidRPr="00FA64C9">
              <w:rPr>
                <w:lang w:val="en-US"/>
              </w:rPr>
              <w:t>2,975</w:t>
            </w:r>
          </w:p>
        </w:tc>
        <w:tc>
          <w:tcPr>
            <w:tcW w:w="1418" w:type="dxa"/>
            <w:shd w:val="clear" w:color="auto" w:fill="F2F2F2" w:themeFill="background1" w:themeFillShade="F2"/>
          </w:tcPr>
          <w:p w14:paraId="7B2EA8BA" w14:textId="77777777" w:rsidR="00FA64C9" w:rsidRPr="00FA64C9" w:rsidRDefault="00FA64C9" w:rsidP="00FA64C9">
            <w:pPr>
              <w:pStyle w:val="Tablebody"/>
              <w:spacing w:before="0" w:after="0"/>
              <w:jc w:val="right"/>
              <w:rPr>
                <w:lang w:val="en-US"/>
              </w:rPr>
            </w:pPr>
            <w:r w:rsidRPr="00FA64C9">
              <w:rPr>
                <w:lang w:val="en-US"/>
              </w:rPr>
              <w:t xml:space="preserve">2,243 </w:t>
            </w:r>
          </w:p>
        </w:tc>
      </w:tr>
      <w:tr w:rsidR="007C03AC" w:rsidRPr="00FA64C9" w14:paraId="7EDF5B5F" w14:textId="77777777" w:rsidTr="007C03AC">
        <w:tblPrEx>
          <w:tblCellMar>
            <w:left w:w="57" w:type="dxa"/>
            <w:bottom w:w="57" w:type="dxa"/>
            <w:right w:w="57" w:type="dxa"/>
          </w:tblCellMar>
        </w:tblPrEx>
        <w:trPr>
          <w:trHeight w:val="60"/>
        </w:trPr>
        <w:tc>
          <w:tcPr>
            <w:tcW w:w="6690" w:type="dxa"/>
          </w:tcPr>
          <w:p w14:paraId="0AC79444" w14:textId="77777777" w:rsidR="00FA64C9" w:rsidRPr="00FA64C9" w:rsidRDefault="00FA64C9" w:rsidP="00FA64C9">
            <w:pPr>
              <w:pStyle w:val="Tablebody"/>
              <w:spacing w:before="0" w:after="0"/>
              <w:rPr>
                <w:lang w:val="en-US"/>
              </w:rPr>
            </w:pPr>
            <w:r w:rsidRPr="00FA64C9">
              <w:rPr>
                <w:lang w:val="en-US"/>
              </w:rPr>
              <w:t>Other receivables</w:t>
            </w:r>
          </w:p>
        </w:tc>
        <w:tc>
          <w:tcPr>
            <w:tcW w:w="850" w:type="dxa"/>
          </w:tcPr>
          <w:p w14:paraId="258FA4CF" w14:textId="77777777" w:rsidR="00FA64C9" w:rsidRPr="00FA64C9" w:rsidRDefault="00FA64C9" w:rsidP="00FA64C9">
            <w:pPr>
              <w:pStyle w:val="Tablebody"/>
              <w:spacing w:before="0" w:after="0"/>
              <w:jc w:val="center"/>
            </w:pPr>
          </w:p>
        </w:tc>
        <w:tc>
          <w:tcPr>
            <w:tcW w:w="1417" w:type="dxa"/>
          </w:tcPr>
          <w:p w14:paraId="12B26435" w14:textId="77777777" w:rsidR="00FA64C9" w:rsidRPr="00FA64C9" w:rsidRDefault="00FA64C9" w:rsidP="00FA64C9">
            <w:pPr>
              <w:pStyle w:val="Tablebody"/>
              <w:spacing w:before="0" w:after="0"/>
              <w:jc w:val="right"/>
              <w:rPr>
                <w:lang w:val="en-US"/>
              </w:rPr>
            </w:pPr>
            <w:r w:rsidRPr="00FA64C9">
              <w:rPr>
                <w:lang w:val="en-US"/>
              </w:rPr>
              <w:t>12,649</w:t>
            </w:r>
          </w:p>
        </w:tc>
        <w:tc>
          <w:tcPr>
            <w:tcW w:w="1418" w:type="dxa"/>
            <w:shd w:val="clear" w:color="auto" w:fill="F2F2F2" w:themeFill="background1" w:themeFillShade="F2"/>
          </w:tcPr>
          <w:p w14:paraId="60BAF1E9" w14:textId="77777777" w:rsidR="00FA64C9" w:rsidRPr="00FA64C9" w:rsidRDefault="00FA64C9" w:rsidP="00FA64C9">
            <w:pPr>
              <w:pStyle w:val="Tablebody"/>
              <w:spacing w:before="0" w:after="0"/>
              <w:jc w:val="right"/>
              <w:rPr>
                <w:lang w:val="en-US"/>
              </w:rPr>
            </w:pPr>
            <w:r w:rsidRPr="00FA64C9">
              <w:rPr>
                <w:lang w:val="en-US"/>
              </w:rPr>
              <w:t xml:space="preserve">9,655 </w:t>
            </w:r>
          </w:p>
        </w:tc>
      </w:tr>
      <w:tr w:rsidR="007C03AC" w:rsidRPr="00FA64C9" w14:paraId="0B8C94F0" w14:textId="77777777" w:rsidTr="007C03AC">
        <w:tblPrEx>
          <w:tblCellMar>
            <w:left w:w="57" w:type="dxa"/>
            <w:bottom w:w="57" w:type="dxa"/>
            <w:right w:w="57" w:type="dxa"/>
          </w:tblCellMar>
        </w:tblPrEx>
        <w:trPr>
          <w:trHeight w:val="60"/>
        </w:trPr>
        <w:tc>
          <w:tcPr>
            <w:tcW w:w="6690" w:type="dxa"/>
          </w:tcPr>
          <w:p w14:paraId="59C142A5" w14:textId="77777777" w:rsidR="00FA64C9" w:rsidRPr="00FA64C9" w:rsidRDefault="00FA64C9" w:rsidP="00FA64C9">
            <w:pPr>
              <w:pStyle w:val="Tablebody"/>
              <w:spacing w:before="0" w:after="0"/>
              <w:rPr>
                <w:lang w:val="en-US"/>
              </w:rPr>
            </w:pPr>
            <w:r w:rsidRPr="00FA64C9">
              <w:rPr>
                <w:lang w:val="en-US"/>
              </w:rPr>
              <w:t>Provision for expected creditor loss or receivables</w:t>
            </w:r>
          </w:p>
        </w:tc>
        <w:tc>
          <w:tcPr>
            <w:tcW w:w="850" w:type="dxa"/>
          </w:tcPr>
          <w:p w14:paraId="6626ACF3" w14:textId="77777777" w:rsidR="00FA64C9" w:rsidRPr="00FA64C9" w:rsidRDefault="00FA64C9" w:rsidP="00FA64C9">
            <w:pPr>
              <w:pStyle w:val="Tablebody"/>
              <w:spacing w:before="0" w:after="0"/>
              <w:jc w:val="center"/>
            </w:pPr>
          </w:p>
        </w:tc>
        <w:tc>
          <w:tcPr>
            <w:tcW w:w="1417" w:type="dxa"/>
          </w:tcPr>
          <w:p w14:paraId="74C5CD87" w14:textId="77777777" w:rsidR="00FA64C9" w:rsidRPr="00FA64C9" w:rsidRDefault="00FA64C9" w:rsidP="00FA64C9">
            <w:pPr>
              <w:pStyle w:val="Tablebody"/>
              <w:spacing w:before="0" w:after="0"/>
              <w:jc w:val="right"/>
              <w:rPr>
                <w:lang w:val="en-US"/>
              </w:rPr>
            </w:pPr>
            <w:r w:rsidRPr="00FA64C9">
              <w:rPr>
                <w:lang w:val="en-US"/>
              </w:rPr>
              <w:t>(3,900)</w:t>
            </w:r>
          </w:p>
        </w:tc>
        <w:tc>
          <w:tcPr>
            <w:tcW w:w="1418" w:type="dxa"/>
            <w:shd w:val="clear" w:color="auto" w:fill="F2F2F2" w:themeFill="background1" w:themeFillShade="F2"/>
          </w:tcPr>
          <w:p w14:paraId="636A996B" w14:textId="77777777" w:rsidR="00FA64C9" w:rsidRPr="00FA64C9" w:rsidRDefault="00FA64C9" w:rsidP="00FA64C9">
            <w:pPr>
              <w:pStyle w:val="Tablebody"/>
              <w:spacing w:before="0" w:after="0"/>
              <w:jc w:val="right"/>
              <w:rPr>
                <w:lang w:val="en-US"/>
              </w:rPr>
            </w:pPr>
            <w:r w:rsidRPr="00FA64C9">
              <w:rPr>
                <w:lang w:val="en-US"/>
              </w:rPr>
              <w:t>(3,900)</w:t>
            </w:r>
          </w:p>
        </w:tc>
      </w:tr>
      <w:tr w:rsidR="007C03AC" w:rsidRPr="00FA64C9" w14:paraId="15D41DC1" w14:textId="77777777" w:rsidTr="007C03AC">
        <w:tblPrEx>
          <w:tblCellMar>
            <w:left w:w="57" w:type="dxa"/>
            <w:bottom w:w="57" w:type="dxa"/>
            <w:right w:w="57" w:type="dxa"/>
          </w:tblCellMar>
        </w:tblPrEx>
        <w:trPr>
          <w:trHeight w:val="60"/>
        </w:trPr>
        <w:tc>
          <w:tcPr>
            <w:tcW w:w="6690" w:type="dxa"/>
          </w:tcPr>
          <w:p w14:paraId="2B3A605B" w14:textId="77777777" w:rsidR="00FA64C9" w:rsidRPr="00FA64C9" w:rsidRDefault="00FA64C9" w:rsidP="00FA64C9">
            <w:pPr>
              <w:pStyle w:val="Tablebody"/>
              <w:spacing w:before="0" w:after="0"/>
              <w:rPr>
                <w:lang w:val="en-US"/>
              </w:rPr>
            </w:pPr>
            <w:r w:rsidRPr="00FA64C9">
              <w:rPr>
                <w:lang w:val="en-US"/>
              </w:rPr>
              <w:t>Derivative financial instruments</w:t>
            </w:r>
          </w:p>
        </w:tc>
        <w:tc>
          <w:tcPr>
            <w:tcW w:w="850" w:type="dxa"/>
          </w:tcPr>
          <w:p w14:paraId="798F3A21" w14:textId="77777777" w:rsidR="00FA64C9" w:rsidRPr="00FA64C9" w:rsidRDefault="00FA64C9" w:rsidP="00FA64C9">
            <w:pPr>
              <w:pStyle w:val="Tablebody"/>
              <w:spacing w:before="0" w:after="0"/>
              <w:jc w:val="center"/>
              <w:rPr>
                <w:lang w:val="en-US"/>
              </w:rPr>
            </w:pPr>
            <w:r w:rsidRPr="00FA64C9">
              <w:rPr>
                <w:lang w:val="en-US"/>
              </w:rPr>
              <w:t>8.1.2</w:t>
            </w:r>
          </w:p>
        </w:tc>
        <w:tc>
          <w:tcPr>
            <w:tcW w:w="1417" w:type="dxa"/>
          </w:tcPr>
          <w:p w14:paraId="06B5F13D" w14:textId="77777777" w:rsidR="00FA64C9" w:rsidRPr="00FA64C9" w:rsidRDefault="00FA64C9" w:rsidP="00FA64C9">
            <w:pPr>
              <w:pStyle w:val="Tablebody"/>
              <w:spacing w:before="0" w:after="0"/>
              <w:jc w:val="right"/>
              <w:rPr>
                <w:lang w:val="en-US"/>
              </w:rPr>
            </w:pPr>
            <w:r w:rsidRPr="00FA64C9">
              <w:rPr>
                <w:lang w:val="en-US"/>
              </w:rPr>
              <w:t xml:space="preserve">862 </w:t>
            </w:r>
          </w:p>
        </w:tc>
        <w:tc>
          <w:tcPr>
            <w:tcW w:w="1418" w:type="dxa"/>
            <w:shd w:val="clear" w:color="auto" w:fill="F2F2F2" w:themeFill="background1" w:themeFillShade="F2"/>
          </w:tcPr>
          <w:p w14:paraId="0CF45E58" w14:textId="77777777" w:rsidR="00FA64C9" w:rsidRPr="00FA64C9" w:rsidRDefault="00FA64C9" w:rsidP="00FA64C9">
            <w:pPr>
              <w:pStyle w:val="Tablebody"/>
              <w:spacing w:before="0" w:after="0"/>
              <w:jc w:val="right"/>
              <w:rPr>
                <w:lang w:val="en-US"/>
              </w:rPr>
            </w:pPr>
            <w:r w:rsidRPr="00FA64C9">
              <w:rPr>
                <w:lang w:val="en-US"/>
              </w:rPr>
              <w:t xml:space="preserve">528 </w:t>
            </w:r>
          </w:p>
        </w:tc>
      </w:tr>
      <w:tr w:rsidR="007C03AC" w:rsidRPr="00FA64C9" w14:paraId="4B553F30" w14:textId="77777777" w:rsidTr="007C03AC">
        <w:tblPrEx>
          <w:tblCellMar>
            <w:left w:w="57" w:type="dxa"/>
            <w:bottom w:w="57" w:type="dxa"/>
            <w:right w:w="57" w:type="dxa"/>
          </w:tblCellMar>
        </w:tblPrEx>
        <w:trPr>
          <w:trHeight w:val="60"/>
        </w:trPr>
        <w:tc>
          <w:tcPr>
            <w:tcW w:w="6690" w:type="dxa"/>
          </w:tcPr>
          <w:p w14:paraId="0586290B" w14:textId="77777777" w:rsidR="00FA64C9" w:rsidRPr="00FA64C9" w:rsidRDefault="00FA64C9" w:rsidP="00FA64C9">
            <w:pPr>
              <w:pStyle w:val="Tablebody"/>
              <w:spacing w:before="0" w:after="0"/>
              <w:rPr>
                <w:lang w:val="en-US"/>
              </w:rPr>
            </w:pPr>
            <w:r w:rsidRPr="00FA64C9">
              <w:rPr>
                <w:lang w:val="en-US"/>
              </w:rPr>
              <w:t>Statutory</w:t>
            </w:r>
          </w:p>
        </w:tc>
        <w:tc>
          <w:tcPr>
            <w:tcW w:w="850" w:type="dxa"/>
          </w:tcPr>
          <w:p w14:paraId="06E139C1" w14:textId="77777777" w:rsidR="00FA64C9" w:rsidRPr="00FA64C9" w:rsidRDefault="00FA64C9" w:rsidP="00FA64C9">
            <w:pPr>
              <w:pStyle w:val="Tablebody"/>
              <w:spacing w:before="0" w:after="0"/>
              <w:jc w:val="center"/>
            </w:pPr>
          </w:p>
        </w:tc>
        <w:tc>
          <w:tcPr>
            <w:tcW w:w="1417" w:type="dxa"/>
          </w:tcPr>
          <w:p w14:paraId="097161C8" w14:textId="77777777" w:rsidR="00FA64C9" w:rsidRPr="00FA64C9" w:rsidRDefault="00FA64C9" w:rsidP="00FA64C9">
            <w:pPr>
              <w:pStyle w:val="Tablebody"/>
              <w:spacing w:before="0" w:after="0"/>
              <w:jc w:val="right"/>
            </w:pPr>
          </w:p>
        </w:tc>
        <w:tc>
          <w:tcPr>
            <w:tcW w:w="1418" w:type="dxa"/>
            <w:shd w:val="clear" w:color="auto" w:fill="F2F2F2" w:themeFill="background1" w:themeFillShade="F2"/>
          </w:tcPr>
          <w:p w14:paraId="5DC0DFC4" w14:textId="77777777" w:rsidR="00FA64C9" w:rsidRPr="00FA64C9" w:rsidRDefault="00FA64C9" w:rsidP="00FA64C9">
            <w:pPr>
              <w:pStyle w:val="Tablebody"/>
              <w:spacing w:before="0" w:after="0"/>
              <w:jc w:val="right"/>
            </w:pPr>
          </w:p>
        </w:tc>
      </w:tr>
      <w:tr w:rsidR="007C03AC" w:rsidRPr="00FA64C9" w14:paraId="2E9D9956" w14:textId="77777777" w:rsidTr="007C03AC">
        <w:tblPrEx>
          <w:tblCellMar>
            <w:left w:w="57" w:type="dxa"/>
            <w:bottom w:w="57" w:type="dxa"/>
            <w:right w:w="57" w:type="dxa"/>
          </w:tblCellMar>
        </w:tblPrEx>
        <w:trPr>
          <w:trHeight w:val="60"/>
        </w:trPr>
        <w:tc>
          <w:tcPr>
            <w:tcW w:w="6690" w:type="dxa"/>
          </w:tcPr>
          <w:p w14:paraId="2065FE3D" w14:textId="77777777" w:rsidR="00FA64C9" w:rsidRPr="00FA64C9" w:rsidRDefault="00FA64C9" w:rsidP="00FA64C9">
            <w:pPr>
              <w:pStyle w:val="Tablebody"/>
              <w:spacing w:before="0" w:after="0"/>
              <w:rPr>
                <w:lang w:val="en-US"/>
              </w:rPr>
            </w:pPr>
            <w:r w:rsidRPr="00FA64C9">
              <w:rPr>
                <w:lang w:val="en-US"/>
              </w:rPr>
              <w:t xml:space="preserve">Amounts due from the Victorian Government </w:t>
            </w:r>
            <w:r w:rsidRPr="00FA64C9">
              <w:rPr>
                <w:vertAlign w:val="superscript"/>
                <w:lang w:val="en-US"/>
              </w:rPr>
              <w:t>(a)</w:t>
            </w:r>
          </w:p>
        </w:tc>
        <w:tc>
          <w:tcPr>
            <w:tcW w:w="850" w:type="dxa"/>
          </w:tcPr>
          <w:p w14:paraId="03D72FEC" w14:textId="77777777" w:rsidR="00FA64C9" w:rsidRPr="00FA64C9" w:rsidRDefault="00FA64C9" w:rsidP="00FA64C9">
            <w:pPr>
              <w:pStyle w:val="Tablebody"/>
              <w:spacing w:before="0" w:after="0"/>
              <w:jc w:val="center"/>
            </w:pPr>
          </w:p>
        </w:tc>
        <w:tc>
          <w:tcPr>
            <w:tcW w:w="1417" w:type="dxa"/>
          </w:tcPr>
          <w:p w14:paraId="71562854" w14:textId="77777777" w:rsidR="00FA64C9" w:rsidRPr="00FA64C9" w:rsidRDefault="00FA64C9" w:rsidP="00FA64C9">
            <w:pPr>
              <w:pStyle w:val="Tablebody"/>
              <w:spacing w:before="0" w:after="0"/>
              <w:jc w:val="right"/>
              <w:rPr>
                <w:lang w:val="en-US"/>
              </w:rPr>
            </w:pPr>
            <w:r w:rsidRPr="00FA64C9">
              <w:rPr>
                <w:lang w:val="en-US"/>
              </w:rPr>
              <w:t>906,391</w:t>
            </w:r>
          </w:p>
        </w:tc>
        <w:tc>
          <w:tcPr>
            <w:tcW w:w="1418" w:type="dxa"/>
            <w:shd w:val="clear" w:color="auto" w:fill="F2F2F2" w:themeFill="background1" w:themeFillShade="F2"/>
          </w:tcPr>
          <w:p w14:paraId="1156162E" w14:textId="77777777" w:rsidR="00FA64C9" w:rsidRPr="00FA64C9" w:rsidRDefault="00FA64C9" w:rsidP="00FA64C9">
            <w:pPr>
              <w:pStyle w:val="Tablebody"/>
              <w:spacing w:before="0" w:after="0"/>
              <w:jc w:val="right"/>
              <w:rPr>
                <w:lang w:val="en-US"/>
              </w:rPr>
            </w:pPr>
            <w:r w:rsidRPr="00FA64C9">
              <w:rPr>
                <w:lang w:val="en-US"/>
              </w:rPr>
              <w:t xml:space="preserve">1,135,052 </w:t>
            </w:r>
          </w:p>
        </w:tc>
      </w:tr>
      <w:tr w:rsidR="007C03AC" w:rsidRPr="00FA64C9" w14:paraId="5338A38D" w14:textId="77777777" w:rsidTr="007C03AC">
        <w:tblPrEx>
          <w:tblCellMar>
            <w:left w:w="57" w:type="dxa"/>
            <w:bottom w:w="57" w:type="dxa"/>
            <w:right w:w="57" w:type="dxa"/>
          </w:tblCellMar>
        </w:tblPrEx>
        <w:trPr>
          <w:trHeight w:val="60"/>
        </w:trPr>
        <w:tc>
          <w:tcPr>
            <w:tcW w:w="6690" w:type="dxa"/>
          </w:tcPr>
          <w:p w14:paraId="6F103BAD" w14:textId="77777777" w:rsidR="00FA64C9" w:rsidRPr="00FA64C9" w:rsidRDefault="00FA64C9" w:rsidP="00FA64C9">
            <w:pPr>
              <w:pStyle w:val="Tablebody"/>
              <w:spacing w:before="0" w:after="0"/>
              <w:rPr>
                <w:lang w:val="en-US"/>
              </w:rPr>
            </w:pPr>
            <w:r w:rsidRPr="00FA64C9">
              <w:rPr>
                <w:lang w:val="en-US"/>
              </w:rPr>
              <w:t>GST input tax credit recoverable</w:t>
            </w:r>
          </w:p>
        </w:tc>
        <w:tc>
          <w:tcPr>
            <w:tcW w:w="850" w:type="dxa"/>
          </w:tcPr>
          <w:p w14:paraId="5CCE47F8" w14:textId="77777777" w:rsidR="00FA64C9" w:rsidRPr="00FA64C9" w:rsidRDefault="00FA64C9" w:rsidP="00FA64C9">
            <w:pPr>
              <w:pStyle w:val="Tablebody"/>
              <w:spacing w:before="0" w:after="0"/>
              <w:jc w:val="center"/>
            </w:pPr>
          </w:p>
        </w:tc>
        <w:tc>
          <w:tcPr>
            <w:tcW w:w="1417" w:type="dxa"/>
          </w:tcPr>
          <w:p w14:paraId="70ABD320" w14:textId="77777777" w:rsidR="00FA64C9" w:rsidRPr="00FA64C9" w:rsidRDefault="00FA64C9" w:rsidP="00FA64C9">
            <w:pPr>
              <w:pStyle w:val="Tablebody"/>
              <w:spacing w:before="0" w:after="0"/>
              <w:jc w:val="right"/>
              <w:rPr>
                <w:lang w:val="en-US"/>
              </w:rPr>
            </w:pPr>
            <w:r w:rsidRPr="00FA64C9">
              <w:rPr>
                <w:lang w:val="en-US"/>
              </w:rPr>
              <w:t>703</w:t>
            </w:r>
          </w:p>
        </w:tc>
        <w:tc>
          <w:tcPr>
            <w:tcW w:w="1418" w:type="dxa"/>
            <w:shd w:val="clear" w:color="auto" w:fill="F2F2F2" w:themeFill="background1" w:themeFillShade="F2"/>
          </w:tcPr>
          <w:p w14:paraId="0ACF7142" w14:textId="77777777" w:rsidR="00FA64C9" w:rsidRPr="00FA64C9" w:rsidRDefault="00FA64C9" w:rsidP="00FA64C9">
            <w:pPr>
              <w:pStyle w:val="Tablebody"/>
              <w:spacing w:before="0" w:after="0"/>
              <w:jc w:val="right"/>
              <w:rPr>
                <w:lang w:val="en-US"/>
              </w:rPr>
            </w:pPr>
            <w:r w:rsidRPr="00FA64C9">
              <w:rPr>
                <w:lang w:val="en-US"/>
              </w:rPr>
              <w:t xml:space="preserve">880 </w:t>
            </w:r>
          </w:p>
        </w:tc>
      </w:tr>
      <w:tr w:rsidR="007C03AC" w:rsidRPr="00FA64C9" w14:paraId="579E4184" w14:textId="77777777" w:rsidTr="007C03AC">
        <w:tblPrEx>
          <w:tblCellMar>
            <w:left w:w="57" w:type="dxa"/>
            <w:bottom w:w="57" w:type="dxa"/>
            <w:right w:w="57" w:type="dxa"/>
          </w:tblCellMar>
        </w:tblPrEx>
        <w:trPr>
          <w:trHeight w:val="60"/>
        </w:trPr>
        <w:tc>
          <w:tcPr>
            <w:tcW w:w="6690" w:type="dxa"/>
          </w:tcPr>
          <w:p w14:paraId="3EE7495D" w14:textId="77777777" w:rsidR="00FA64C9" w:rsidRPr="00FA64C9" w:rsidRDefault="00FA64C9" w:rsidP="00FA64C9">
            <w:pPr>
              <w:pStyle w:val="Tablebody"/>
              <w:spacing w:before="0" w:after="0"/>
              <w:rPr>
                <w:lang w:val="en-US"/>
              </w:rPr>
            </w:pPr>
            <w:r w:rsidRPr="00FA64C9">
              <w:rPr>
                <w:lang w:val="en-US"/>
              </w:rPr>
              <w:t>Total Receivables</w:t>
            </w:r>
          </w:p>
        </w:tc>
        <w:tc>
          <w:tcPr>
            <w:tcW w:w="850" w:type="dxa"/>
          </w:tcPr>
          <w:p w14:paraId="49F65944" w14:textId="77777777" w:rsidR="00FA64C9" w:rsidRPr="00FA64C9" w:rsidRDefault="00FA64C9" w:rsidP="00FA64C9">
            <w:pPr>
              <w:pStyle w:val="Tablebody"/>
              <w:spacing w:before="0" w:after="0"/>
              <w:jc w:val="center"/>
            </w:pPr>
          </w:p>
        </w:tc>
        <w:tc>
          <w:tcPr>
            <w:tcW w:w="1417" w:type="dxa"/>
          </w:tcPr>
          <w:p w14:paraId="0ACB4F70" w14:textId="77777777" w:rsidR="00FA64C9" w:rsidRPr="00FA64C9" w:rsidRDefault="00FA64C9" w:rsidP="00FA64C9">
            <w:pPr>
              <w:pStyle w:val="Tablebody"/>
              <w:spacing w:before="0" w:after="0"/>
              <w:jc w:val="right"/>
              <w:rPr>
                <w:lang w:val="en-US"/>
              </w:rPr>
            </w:pPr>
            <w:r w:rsidRPr="00FA64C9">
              <w:rPr>
                <w:lang w:val="en-US"/>
              </w:rPr>
              <w:t>919,680</w:t>
            </w:r>
          </w:p>
        </w:tc>
        <w:tc>
          <w:tcPr>
            <w:tcW w:w="1418" w:type="dxa"/>
            <w:shd w:val="clear" w:color="auto" w:fill="F2F2F2" w:themeFill="background1" w:themeFillShade="F2"/>
          </w:tcPr>
          <w:p w14:paraId="34B324F9" w14:textId="77777777" w:rsidR="00FA64C9" w:rsidRPr="00FA64C9" w:rsidRDefault="00FA64C9" w:rsidP="00FA64C9">
            <w:pPr>
              <w:pStyle w:val="Tablebody"/>
              <w:spacing w:before="0" w:after="0"/>
              <w:jc w:val="right"/>
              <w:rPr>
                <w:lang w:val="en-US"/>
              </w:rPr>
            </w:pPr>
            <w:r w:rsidRPr="00FA64C9">
              <w:rPr>
                <w:lang w:val="en-US"/>
              </w:rPr>
              <w:t>1,144,458</w:t>
            </w:r>
          </w:p>
        </w:tc>
      </w:tr>
      <w:tr w:rsidR="007C03AC" w:rsidRPr="00FA64C9" w14:paraId="7D738E35" w14:textId="77777777" w:rsidTr="007C03AC">
        <w:tblPrEx>
          <w:tblCellMar>
            <w:left w:w="57" w:type="dxa"/>
            <w:bottom w:w="57" w:type="dxa"/>
            <w:right w:w="57" w:type="dxa"/>
          </w:tblCellMar>
        </w:tblPrEx>
        <w:trPr>
          <w:trHeight w:val="60"/>
        </w:trPr>
        <w:tc>
          <w:tcPr>
            <w:tcW w:w="6690" w:type="dxa"/>
          </w:tcPr>
          <w:p w14:paraId="6D4455B8" w14:textId="77777777" w:rsidR="00FA64C9" w:rsidRPr="00FA64C9" w:rsidRDefault="00FA64C9" w:rsidP="00FA64C9">
            <w:pPr>
              <w:pStyle w:val="Tablebody"/>
              <w:spacing w:before="0" w:after="0"/>
              <w:rPr>
                <w:lang w:val="en-US"/>
              </w:rPr>
            </w:pPr>
            <w:r w:rsidRPr="00FA64C9">
              <w:rPr>
                <w:i/>
                <w:iCs/>
                <w:lang w:val="en-US"/>
              </w:rPr>
              <w:t>Represented by:</w:t>
            </w:r>
          </w:p>
        </w:tc>
        <w:tc>
          <w:tcPr>
            <w:tcW w:w="850" w:type="dxa"/>
          </w:tcPr>
          <w:p w14:paraId="71995BD7" w14:textId="77777777" w:rsidR="00FA64C9" w:rsidRPr="00FA64C9" w:rsidRDefault="00FA64C9" w:rsidP="00FA64C9">
            <w:pPr>
              <w:pStyle w:val="Tablebody"/>
              <w:spacing w:before="0" w:after="0"/>
              <w:jc w:val="center"/>
            </w:pPr>
          </w:p>
        </w:tc>
        <w:tc>
          <w:tcPr>
            <w:tcW w:w="1417" w:type="dxa"/>
          </w:tcPr>
          <w:p w14:paraId="23654BCE" w14:textId="77777777" w:rsidR="00FA64C9" w:rsidRPr="00FA64C9" w:rsidRDefault="00FA64C9" w:rsidP="00FA64C9">
            <w:pPr>
              <w:pStyle w:val="Tablebody"/>
              <w:spacing w:before="0" w:after="0"/>
              <w:jc w:val="right"/>
            </w:pPr>
          </w:p>
        </w:tc>
        <w:tc>
          <w:tcPr>
            <w:tcW w:w="1418" w:type="dxa"/>
            <w:shd w:val="clear" w:color="auto" w:fill="F2F2F2" w:themeFill="background1" w:themeFillShade="F2"/>
          </w:tcPr>
          <w:p w14:paraId="0019EBB1" w14:textId="77777777" w:rsidR="00FA64C9" w:rsidRPr="00FA64C9" w:rsidRDefault="00FA64C9" w:rsidP="00FA64C9">
            <w:pPr>
              <w:pStyle w:val="Tablebody"/>
              <w:spacing w:before="0" w:after="0"/>
              <w:jc w:val="right"/>
            </w:pPr>
          </w:p>
        </w:tc>
      </w:tr>
      <w:tr w:rsidR="007C03AC" w:rsidRPr="00FA64C9" w14:paraId="3F0F0489" w14:textId="77777777" w:rsidTr="007C03AC">
        <w:tblPrEx>
          <w:tblCellMar>
            <w:left w:w="57" w:type="dxa"/>
            <w:bottom w:w="57" w:type="dxa"/>
            <w:right w:w="57" w:type="dxa"/>
          </w:tblCellMar>
        </w:tblPrEx>
        <w:trPr>
          <w:trHeight w:val="60"/>
        </w:trPr>
        <w:tc>
          <w:tcPr>
            <w:tcW w:w="6690" w:type="dxa"/>
          </w:tcPr>
          <w:p w14:paraId="55238E33" w14:textId="77777777" w:rsidR="00FA64C9" w:rsidRPr="00FA64C9" w:rsidRDefault="00FA64C9" w:rsidP="00FA64C9">
            <w:pPr>
              <w:pStyle w:val="Tablebody"/>
              <w:spacing w:before="0" w:after="0"/>
              <w:rPr>
                <w:lang w:val="en-US"/>
              </w:rPr>
            </w:pPr>
            <w:r w:rsidRPr="00FA64C9">
              <w:rPr>
                <w:lang w:val="en-US"/>
              </w:rPr>
              <w:t>Current receivable</w:t>
            </w:r>
          </w:p>
        </w:tc>
        <w:tc>
          <w:tcPr>
            <w:tcW w:w="850" w:type="dxa"/>
          </w:tcPr>
          <w:p w14:paraId="5013273F" w14:textId="77777777" w:rsidR="00FA64C9" w:rsidRPr="00FA64C9" w:rsidRDefault="00FA64C9" w:rsidP="00FA64C9">
            <w:pPr>
              <w:pStyle w:val="Tablebody"/>
              <w:spacing w:before="0" w:after="0"/>
              <w:jc w:val="center"/>
            </w:pPr>
          </w:p>
        </w:tc>
        <w:tc>
          <w:tcPr>
            <w:tcW w:w="1417" w:type="dxa"/>
          </w:tcPr>
          <w:p w14:paraId="09D58B3C" w14:textId="77777777" w:rsidR="00FA64C9" w:rsidRPr="00FA64C9" w:rsidRDefault="00FA64C9" w:rsidP="00FA64C9">
            <w:pPr>
              <w:pStyle w:val="Tablebody"/>
              <w:spacing w:before="0" w:after="0"/>
              <w:jc w:val="right"/>
              <w:rPr>
                <w:lang w:val="en-US"/>
              </w:rPr>
            </w:pPr>
            <w:r w:rsidRPr="00FA64C9">
              <w:rPr>
                <w:lang w:val="en-US"/>
              </w:rPr>
              <w:t>164,531</w:t>
            </w:r>
          </w:p>
        </w:tc>
        <w:tc>
          <w:tcPr>
            <w:tcW w:w="1418" w:type="dxa"/>
            <w:shd w:val="clear" w:color="auto" w:fill="F2F2F2" w:themeFill="background1" w:themeFillShade="F2"/>
          </w:tcPr>
          <w:p w14:paraId="604B2D20" w14:textId="77777777" w:rsidR="00FA64C9" w:rsidRPr="00FA64C9" w:rsidRDefault="00FA64C9" w:rsidP="00FA64C9">
            <w:pPr>
              <w:pStyle w:val="Tablebody"/>
              <w:spacing w:before="0" w:after="0"/>
              <w:jc w:val="right"/>
              <w:rPr>
                <w:lang w:val="en-US"/>
              </w:rPr>
            </w:pPr>
            <w:r w:rsidRPr="00FA64C9">
              <w:rPr>
                <w:lang w:val="en-US"/>
              </w:rPr>
              <w:t xml:space="preserve">37,081 </w:t>
            </w:r>
          </w:p>
        </w:tc>
      </w:tr>
      <w:tr w:rsidR="007C03AC" w:rsidRPr="00FA64C9" w14:paraId="555CF877" w14:textId="77777777" w:rsidTr="007C03AC">
        <w:tblPrEx>
          <w:tblCellMar>
            <w:left w:w="57" w:type="dxa"/>
            <w:bottom w:w="57" w:type="dxa"/>
            <w:right w:w="57" w:type="dxa"/>
          </w:tblCellMar>
        </w:tblPrEx>
        <w:trPr>
          <w:trHeight w:val="60"/>
        </w:trPr>
        <w:tc>
          <w:tcPr>
            <w:tcW w:w="6690" w:type="dxa"/>
          </w:tcPr>
          <w:p w14:paraId="3E2DC26D" w14:textId="77777777" w:rsidR="00FA64C9" w:rsidRPr="00FA64C9" w:rsidRDefault="00FA64C9" w:rsidP="00FA64C9">
            <w:pPr>
              <w:pStyle w:val="Tablebody"/>
              <w:spacing w:before="0" w:after="0"/>
              <w:rPr>
                <w:lang w:val="en-US"/>
              </w:rPr>
            </w:pPr>
            <w:r w:rsidRPr="00FA64C9">
              <w:rPr>
                <w:lang w:val="en-US"/>
              </w:rPr>
              <w:t>Non-current receivable</w:t>
            </w:r>
          </w:p>
        </w:tc>
        <w:tc>
          <w:tcPr>
            <w:tcW w:w="850" w:type="dxa"/>
          </w:tcPr>
          <w:p w14:paraId="7C88B473" w14:textId="77777777" w:rsidR="00FA64C9" w:rsidRPr="00FA64C9" w:rsidRDefault="00FA64C9" w:rsidP="00FA64C9">
            <w:pPr>
              <w:pStyle w:val="Tablebody"/>
              <w:spacing w:before="0" w:after="0"/>
              <w:jc w:val="center"/>
            </w:pPr>
          </w:p>
        </w:tc>
        <w:tc>
          <w:tcPr>
            <w:tcW w:w="1417" w:type="dxa"/>
          </w:tcPr>
          <w:p w14:paraId="237F8C5A" w14:textId="77777777" w:rsidR="00FA64C9" w:rsidRPr="00FA64C9" w:rsidRDefault="00FA64C9" w:rsidP="00FA64C9">
            <w:pPr>
              <w:pStyle w:val="Tablebody"/>
              <w:spacing w:before="0" w:after="0"/>
              <w:jc w:val="right"/>
              <w:rPr>
                <w:lang w:val="en-US"/>
              </w:rPr>
            </w:pPr>
            <w:r w:rsidRPr="00FA64C9">
              <w:rPr>
                <w:lang w:val="en-US"/>
              </w:rPr>
              <w:t>755,149</w:t>
            </w:r>
          </w:p>
        </w:tc>
        <w:tc>
          <w:tcPr>
            <w:tcW w:w="1418" w:type="dxa"/>
            <w:shd w:val="clear" w:color="auto" w:fill="F2F2F2" w:themeFill="background1" w:themeFillShade="F2"/>
          </w:tcPr>
          <w:p w14:paraId="6F3813D0" w14:textId="77777777" w:rsidR="00FA64C9" w:rsidRPr="00FA64C9" w:rsidRDefault="00FA64C9" w:rsidP="00FA64C9">
            <w:pPr>
              <w:pStyle w:val="Tablebody"/>
              <w:spacing w:before="0" w:after="0"/>
              <w:jc w:val="right"/>
              <w:rPr>
                <w:lang w:val="en-US"/>
              </w:rPr>
            </w:pPr>
            <w:r w:rsidRPr="00FA64C9">
              <w:rPr>
                <w:lang w:val="en-US"/>
              </w:rPr>
              <w:t xml:space="preserve">1,107,377 </w:t>
            </w:r>
          </w:p>
        </w:tc>
      </w:tr>
      <w:tr w:rsidR="007C03AC" w:rsidRPr="00FA64C9" w14:paraId="7F50884B" w14:textId="77777777" w:rsidTr="007C03AC">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AB4C844" w14:textId="77777777" w:rsidR="00FA64C9" w:rsidRPr="00FA64C9" w:rsidRDefault="00FA64C9" w:rsidP="00FA64C9">
            <w:pPr>
              <w:pStyle w:val="Tablebody"/>
              <w:spacing w:before="0" w:after="0"/>
              <w:rPr>
                <w:lang w:val="en-US"/>
              </w:rPr>
            </w:pPr>
            <w:r w:rsidRPr="00FA64C9">
              <w:rPr>
                <w:lang w:val="en-US"/>
              </w:rPr>
              <w:t>Total Receivables</w:t>
            </w:r>
          </w:p>
        </w:tc>
        <w:tc>
          <w:tcPr>
            <w:tcW w:w="850" w:type="dxa"/>
          </w:tcPr>
          <w:p w14:paraId="3473CD25" w14:textId="77777777" w:rsidR="00FA64C9" w:rsidRPr="00FA64C9" w:rsidRDefault="00FA64C9" w:rsidP="00FA64C9">
            <w:pPr>
              <w:pStyle w:val="Tablebody"/>
              <w:spacing w:before="0" w:after="0"/>
              <w:jc w:val="center"/>
            </w:pPr>
          </w:p>
        </w:tc>
        <w:tc>
          <w:tcPr>
            <w:tcW w:w="1417" w:type="dxa"/>
          </w:tcPr>
          <w:p w14:paraId="5991C242" w14:textId="77777777" w:rsidR="00FA64C9" w:rsidRPr="00FA64C9" w:rsidRDefault="00FA64C9" w:rsidP="00FA64C9">
            <w:pPr>
              <w:pStyle w:val="Tablebody"/>
              <w:spacing w:before="0" w:after="0"/>
              <w:jc w:val="right"/>
              <w:rPr>
                <w:lang w:val="en-US"/>
              </w:rPr>
            </w:pPr>
            <w:r w:rsidRPr="00FA64C9">
              <w:rPr>
                <w:lang w:val="en-US"/>
              </w:rPr>
              <w:t>919,680</w:t>
            </w:r>
          </w:p>
        </w:tc>
        <w:tc>
          <w:tcPr>
            <w:tcW w:w="1418" w:type="dxa"/>
            <w:shd w:val="clear" w:color="auto" w:fill="F2F2F2" w:themeFill="background1" w:themeFillShade="F2"/>
          </w:tcPr>
          <w:p w14:paraId="47D63232" w14:textId="77777777" w:rsidR="00FA64C9" w:rsidRPr="00FA64C9" w:rsidRDefault="00FA64C9" w:rsidP="00FA64C9">
            <w:pPr>
              <w:pStyle w:val="Tablebody"/>
              <w:spacing w:before="0" w:after="0"/>
              <w:jc w:val="right"/>
              <w:rPr>
                <w:lang w:val="en-US"/>
              </w:rPr>
            </w:pPr>
            <w:r w:rsidRPr="00FA64C9">
              <w:rPr>
                <w:lang w:val="en-US"/>
              </w:rPr>
              <w:t>1,144,458</w:t>
            </w:r>
          </w:p>
        </w:tc>
      </w:tr>
    </w:tbl>
    <w:p w14:paraId="6EDF1B9F" w14:textId="77777777" w:rsidR="00FA64C9" w:rsidRPr="00FA64C9" w:rsidRDefault="00FA64C9" w:rsidP="007C03AC">
      <w:pPr>
        <w:pStyle w:val="Noteshead"/>
      </w:pPr>
      <w:r w:rsidRPr="00FA64C9">
        <w:t>Note:</w:t>
      </w:r>
    </w:p>
    <w:p w14:paraId="00339E66" w14:textId="77777777" w:rsidR="00FA64C9" w:rsidRPr="00FA64C9" w:rsidRDefault="00FA64C9" w:rsidP="007C03AC">
      <w:pPr>
        <w:pStyle w:val="Notes"/>
        <w:rPr>
          <w:lang w:val="en-US"/>
        </w:rPr>
      </w:pPr>
      <w:r w:rsidRPr="00FA64C9">
        <w:rPr>
          <w:lang w:val="en-US"/>
        </w:rPr>
        <w:t>(a)</w:t>
      </w:r>
      <w:r w:rsidRPr="00FA64C9">
        <w:rPr>
          <w:lang w:val="en-US"/>
        </w:rPr>
        <w:tab/>
        <w:t xml:space="preserve">Amounts owing from the Victorian Government relates to all </w:t>
      </w:r>
      <w:proofErr w:type="gramStart"/>
      <w:r w:rsidRPr="00FA64C9">
        <w:rPr>
          <w:lang w:val="en-US"/>
        </w:rPr>
        <w:t>funding  commitments</w:t>
      </w:r>
      <w:proofErr w:type="gramEnd"/>
      <w:r w:rsidRPr="00FA64C9">
        <w:rPr>
          <w:lang w:val="en-US"/>
        </w:rPr>
        <w:t xml:space="preserve"> incurred, which are drawn through grants from the Consolidated Funds as they  fall due.</w:t>
      </w:r>
    </w:p>
    <w:p w14:paraId="25FDE9D2" w14:textId="77777777" w:rsidR="007C03AC" w:rsidRDefault="007C03AC" w:rsidP="007C03AC">
      <w:pPr>
        <w:pStyle w:val="Notes"/>
        <w:rPr>
          <w:lang w:val="en-US"/>
        </w:rPr>
      </w:pPr>
    </w:p>
    <w:p w14:paraId="57505771" w14:textId="073F6477" w:rsidR="00FA64C9" w:rsidRPr="00FA64C9" w:rsidRDefault="00FA64C9" w:rsidP="00FA64C9">
      <w:pPr>
        <w:rPr>
          <w:lang w:val="en-US"/>
        </w:rPr>
      </w:pPr>
      <w:r w:rsidRPr="00FA64C9">
        <w:rPr>
          <w:b/>
          <w:bCs/>
          <w:lang w:val="en-US"/>
        </w:rPr>
        <w:t>Contractual receivables</w:t>
      </w:r>
      <w:r w:rsidRPr="00FA64C9">
        <w:rPr>
          <w:lang w:val="en-US"/>
        </w:rPr>
        <w:t xml:space="preserve"> are classified as financial instruments and </w:t>
      </w:r>
      <w:proofErr w:type="spellStart"/>
      <w:r w:rsidRPr="00FA64C9">
        <w:rPr>
          <w:lang w:val="en-US"/>
        </w:rPr>
        <w:t>categorised</w:t>
      </w:r>
      <w:proofErr w:type="spellEnd"/>
      <w:r w:rsidRPr="00FA64C9">
        <w:rPr>
          <w:lang w:val="en-US"/>
        </w:rPr>
        <w:t xml:space="preserve"> as financial assets at </w:t>
      </w:r>
      <w:proofErr w:type="spellStart"/>
      <w:r w:rsidRPr="00FA64C9">
        <w:rPr>
          <w:lang w:val="en-US"/>
        </w:rPr>
        <w:t>amortised</w:t>
      </w:r>
      <w:proofErr w:type="spellEnd"/>
      <w:r w:rsidRPr="00FA64C9">
        <w:rPr>
          <w:lang w:val="en-US"/>
        </w:rPr>
        <w:t xml:space="preserve"> costs, </w:t>
      </w:r>
      <w:proofErr w:type="gramStart"/>
      <w:r w:rsidRPr="00FA64C9">
        <w:rPr>
          <w:lang w:val="en-US"/>
        </w:rPr>
        <w:t>with the exception of</w:t>
      </w:r>
      <w:proofErr w:type="gramEnd"/>
      <w:r w:rsidRPr="00FA64C9">
        <w:rPr>
          <w:lang w:val="en-US"/>
        </w:rPr>
        <w:t xml:space="preserve"> derivative financial instruments which is </w:t>
      </w:r>
      <w:proofErr w:type="spellStart"/>
      <w:r w:rsidRPr="00FA64C9">
        <w:rPr>
          <w:lang w:val="en-US"/>
        </w:rPr>
        <w:t>categorised</w:t>
      </w:r>
      <w:proofErr w:type="spellEnd"/>
      <w:r w:rsidRPr="00FA64C9">
        <w:rPr>
          <w:lang w:val="en-US"/>
        </w:rPr>
        <w:t xml:space="preserve"> as fair value through profit and loss. They are initially </w:t>
      </w:r>
      <w:proofErr w:type="spellStart"/>
      <w:r w:rsidRPr="00FA64C9">
        <w:rPr>
          <w:lang w:val="en-US"/>
        </w:rPr>
        <w:t>recognised</w:t>
      </w:r>
      <w:proofErr w:type="spellEnd"/>
      <w:r w:rsidRPr="00FA64C9">
        <w:rPr>
          <w:lang w:val="en-US"/>
        </w:rPr>
        <w:t xml:space="preserve"> at fair value plus any directly attributable transaction costs. Victoria Police holds the contractual receivables with the objective to collect the contractual cash flows and therefore subsequently measured at </w:t>
      </w:r>
      <w:proofErr w:type="spellStart"/>
      <w:r w:rsidRPr="00FA64C9">
        <w:rPr>
          <w:lang w:val="en-US"/>
        </w:rPr>
        <w:t>amortised</w:t>
      </w:r>
      <w:proofErr w:type="spellEnd"/>
      <w:r w:rsidRPr="00FA64C9">
        <w:rPr>
          <w:lang w:val="en-US"/>
        </w:rPr>
        <w:t xml:space="preserve"> cost using the effective interest method, less any impairment.</w:t>
      </w:r>
    </w:p>
    <w:p w14:paraId="40376038" w14:textId="77777777" w:rsidR="00FA64C9" w:rsidRPr="00FA64C9" w:rsidRDefault="00FA64C9" w:rsidP="00FA64C9">
      <w:pPr>
        <w:rPr>
          <w:lang w:val="en-US"/>
        </w:rPr>
      </w:pPr>
      <w:r w:rsidRPr="00FA64C9">
        <w:rPr>
          <w:b/>
          <w:bCs/>
          <w:lang w:val="en-US"/>
        </w:rPr>
        <w:t>Statutory receivables</w:t>
      </w:r>
      <w:r w:rsidRPr="00FA64C9">
        <w:rPr>
          <w:lang w:val="en-US"/>
        </w:rPr>
        <w:t xml:space="preserve"> do not arise from contracts and are </w:t>
      </w:r>
      <w:proofErr w:type="spellStart"/>
      <w:r w:rsidRPr="00FA64C9">
        <w:rPr>
          <w:lang w:val="en-US"/>
        </w:rPr>
        <w:t>recognised</w:t>
      </w:r>
      <w:proofErr w:type="spellEnd"/>
      <w:r w:rsidRPr="00FA64C9">
        <w:rPr>
          <w:lang w:val="en-US"/>
        </w:rPr>
        <w:t xml:space="preserve"> and measured similarly to contractual receivables (except for impairment) but are not classified as financial instruments for disclosure purposes. Victoria Police applies AASB 9 </w:t>
      </w:r>
      <w:r w:rsidRPr="00FA64C9">
        <w:rPr>
          <w:i/>
          <w:iCs/>
          <w:lang w:val="en-US"/>
        </w:rPr>
        <w:t>Financial Instruments</w:t>
      </w:r>
      <w:r w:rsidRPr="00FA64C9">
        <w:rPr>
          <w:lang w:val="en-US"/>
        </w:rPr>
        <w:t xml:space="preserve"> for initial measurement of the statutory receivables and as a result statutory receivables are initially </w:t>
      </w:r>
      <w:proofErr w:type="spellStart"/>
      <w:r w:rsidRPr="00FA64C9">
        <w:rPr>
          <w:lang w:val="en-US"/>
        </w:rPr>
        <w:t>recognised</w:t>
      </w:r>
      <w:proofErr w:type="spellEnd"/>
      <w:r w:rsidRPr="00FA64C9">
        <w:rPr>
          <w:lang w:val="en-US"/>
        </w:rPr>
        <w:t xml:space="preserve"> at fair value plus any directly attributable transaction cost. Amounts </w:t>
      </w:r>
      <w:proofErr w:type="spellStart"/>
      <w:r w:rsidRPr="00FA64C9">
        <w:rPr>
          <w:lang w:val="en-US"/>
        </w:rPr>
        <w:t>recognised</w:t>
      </w:r>
      <w:proofErr w:type="spellEnd"/>
      <w:r w:rsidRPr="00FA64C9">
        <w:rPr>
          <w:lang w:val="en-US"/>
        </w:rPr>
        <w:t xml:space="preserve"> from the Victorian Government represent funding for all commitments incurred and are drawn from the Consolidated Fund as the commitments fall due.</w:t>
      </w:r>
    </w:p>
    <w:p w14:paraId="2773283A" w14:textId="77777777" w:rsidR="00FA64C9" w:rsidRPr="00FA64C9" w:rsidRDefault="00FA64C9" w:rsidP="00FA64C9">
      <w:pPr>
        <w:rPr>
          <w:lang w:val="en-US"/>
        </w:rPr>
      </w:pPr>
      <w:r w:rsidRPr="00FA64C9">
        <w:rPr>
          <w:lang w:val="en-US"/>
        </w:rPr>
        <w:t xml:space="preserve">Details about Victoria Police’s impairment policies, exposure to credit risk and the calculation of the loss allowance are set out in Note 8.1.2 Financial Risk Management Objectives and Policies. </w:t>
      </w:r>
    </w:p>
    <w:p w14:paraId="07DAF16C" w14:textId="77777777" w:rsidR="00FA64C9" w:rsidRPr="00FA64C9" w:rsidRDefault="00FA64C9" w:rsidP="00FA64C9">
      <w:pPr>
        <w:rPr>
          <w:lang w:val="en-US"/>
        </w:rPr>
      </w:pPr>
      <w:r w:rsidRPr="00FA64C9">
        <w:rPr>
          <w:b/>
          <w:bCs/>
          <w:lang w:val="en-US"/>
        </w:rPr>
        <w:t>Impairment of financial assets:</w:t>
      </w:r>
      <w:r w:rsidRPr="00FA64C9">
        <w:rPr>
          <w:lang w:val="en-US"/>
        </w:rPr>
        <w:t xml:space="preserve">  Victoria Police records the allowance for expected credit loss by applying AASB 9’s Expected Credit Loss approach. In assessing impairment of contractual and statutory (non-contractual and not classified as financial instruments) receivables (financial assets), management applies materiality when using estimates, </w:t>
      </w:r>
      <w:proofErr w:type="gramStart"/>
      <w:r w:rsidRPr="00FA64C9">
        <w:rPr>
          <w:lang w:val="en-US"/>
        </w:rPr>
        <w:t>averages</w:t>
      </w:r>
      <w:proofErr w:type="gramEnd"/>
      <w:r w:rsidRPr="00FA64C9">
        <w:rPr>
          <w:lang w:val="en-US"/>
        </w:rPr>
        <w:t xml:space="preserve"> and other computational methods in accordance with AASB 136 </w:t>
      </w:r>
      <w:r w:rsidRPr="00FA64C9">
        <w:rPr>
          <w:i/>
          <w:iCs/>
          <w:lang w:val="en-US"/>
        </w:rPr>
        <w:t>Impairment of Assets</w:t>
      </w:r>
      <w:r w:rsidRPr="00FA64C9">
        <w:rPr>
          <w:lang w:val="en-US"/>
        </w:rPr>
        <w:t>.</w:t>
      </w:r>
    </w:p>
    <w:p w14:paraId="756C601F" w14:textId="77777777" w:rsidR="00FA64C9" w:rsidRPr="00FA64C9" w:rsidRDefault="00FA64C9" w:rsidP="00FA64C9">
      <w:pPr>
        <w:rPr>
          <w:lang w:val="en-US"/>
        </w:rPr>
      </w:pPr>
      <w:r w:rsidRPr="00FA64C9">
        <w:rPr>
          <w:lang w:val="en-US"/>
        </w:rPr>
        <w:t>A provision is made if there is an expected credit loss by applying AASB 9’s Expected Credit Loss approach.</w:t>
      </w:r>
    </w:p>
    <w:p w14:paraId="59B085B0" w14:textId="77777777" w:rsidR="00FA64C9" w:rsidRPr="00FA64C9" w:rsidRDefault="00FA64C9" w:rsidP="00FA64C9">
      <w:pPr>
        <w:rPr>
          <w:lang w:val="en-US"/>
        </w:rPr>
      </w:pPr>
      <w:r w:rsidRPr="00FA64C9">
        <w:rPr>
          <w:lang w:val="en-US"/>
        </w:rPr>
        <w:t xml:space="preserve">Bad debts written off are classified as a transaction expense. Bad debts not written off, but included in the provision for doubtful debts, are classified as other economic flows in the net result. There were no bad debts written off during the year and no changes to provision was made during the year. </w:t>
      </w:r>
    </w:p>
    <w:p w14:paraId="0E61DF1D" w14:textId="77777777" w:rsidR="007C03AC" w:rsidRDefault="007C03AC">
      <w:pPr>
        <w:spacing w:after="0"/>
        <w:rPr>
          <w:lang w:val="en-US"/>
        </w:rPr>
      </w:pPr>
      <w:r>
        <w:rPr>
          <w:lang w:val="en-US"/>
        </w:rPr>
        <w:br w:type="page"/>
      </w:r>
    </w:p>
    <w:p w14:paraId="305376A8" w14:textId="77777777" w:rsidR="007C03AC" w:rsidRPr="00FA64C9" w:rsidRDefault="00FA64C9" w:rsidP="007C03AC">
      <w:pPr>
        <w:pStyle w:val="Heading3"/>
        <w:rPr>
          <w:lang w:val="en-US"/>
        </w:rPr>
      </w:pPr>
      <w:proofErr w:type="gramStart"/>
      <w:r w:rsidRPr="00FA64C9">
        <w:rPr>
          <w:lang w:val="en-US"/>
        </w:rPr>
        <w:lastRenderedPageBreak/>
        <w:t>6.2  Payables</w:t>
      </w:r>
      <w:proofErr w:type="gramEnd"/>
    </w:p>
    <w:tbl>
      <w:tblPr>
        <w:tblStyle w:val="TableGridLight"/>
        <w:tblW w:w="10375" w:type="dxa"/>
        <w:tblLayout w:type="fixed"/>
        <w:tblLook w:val="0060" w:firstRow="1" w:lastRow="1" w:firstColumn="0" w:lastColumn="0" w:noHBand="0" w:noVBand="0"/>
      </w:tblPr>
      <w:tblGrid>
        <w:gridCol w:w="6690"/>
        <w:gridCol w:w="850"/>
        <w:gridCol w:w="1417"/>
        <w:gridCol w:w="1418"/>
      </w:tblGrid>
      <w:tr w:rsidR="007C03AC" w:rsidRPr="00FA64C9" w14:paraId="0B71808B" w14:textId="77777777" w:rsidTr="007C03AC">
        <w:trPr>
          <w:cnfStyle w:val="100000000000" w:firstRow="1" w:lastRow="0" w:firstColumn="0" w:lastColumn="0" w:oddVBand="0" w:evenVBand="0" w:oddHBand="0" w:evenHBand="0" w:firstRowFirstColumn="0" w:firstRowLastColumn="0" w:lastRowFirstColumn="0" w:lastRowLastColumn="0"/>
          <w:trHeight w:val="45"/>
          <w:tblHeader/>
        </w:trPr>
        <w:tc>
          <w:tcPr>
            <w:tcW w:w="6690" w:type="dxa"/>
          </w:tcPr>
          <w:p w14:paraId="0CFBEAB8" w14:textId="77777777" w:rsidR="007C03AC" w:rsidRPr="00FA64C9" w:rsidRDefault="007C03AC" w:rsidP="00E90C59">
            <w:pPr>
              <w:pStyle w:val="Tablebody"/>
              <w:spacing w:before="0" w:after="0"/>
            </w:pPr>
          </w:p>
        </w:tc>
        <w:tc>
          <w:tcPr>
            <w:tcW w:w="850" w:type="dxa"/>
          </w:tcPr>
          <w:p w14:paraId="37684699" w14:textId="77777777" w:rsidR="007C03AC" w:rsidRPr="00FA64C9" w:rsidRDefault="007C03AC" w:rsidP="007C03AC">
            <w:pPr>
              <w:pStyle w:val="Tablebody"/>
              <w:spacing w:before="0" w:after="0"/>
              <w:jc w:val="center"/>
            </w:pPr>
          </w:p>
        </w:tc>
        <w:tc>
          <w:tcPr>
            <w:tcW w:w="1417" w:type="dxa"/>
          </w:tcPr>
          <w:p w14:paraId="36692670" w14:textId="77777777" w:rsidR="007C03AC" w:rsidRPr="00FA64C9" w:rsidRDefault="007C03AC" w:rsidP="007C03AC">
            <w:pPr>
              <w:pStyle w:val="Tablebody"/>
              <w:spacing w:before="0" w:after="0"/>
              <w:jc w:val="right"/>
            </w:pPr>
          </w:p>
        </w:tc>
        <w:tc>
          <w:tcPr>
            <w:tcW w:w="1418" w:type="dxa"/>
          </w:tcPr>
          <w:p w14:paraId="7AF45BC5" w14:textId="77777777" w:rsidR="007C03AC" w:rsidRPr="00FA64C9" w:rsidRDefault="007C03AC" w:rsidP="007C03AC">
            <w:pPr>
              <w:pStyle w:val="Tablebody"/>
              <w:spacing w:before="0" w:after="0"/>
              <w:jc w:val="right"/>
              <w:rPr>
                <w:lang w:val="en-US"/>
              </w:rPr>
            </w:pPr>
            <w:r w:rsidRPr="00FA64C9">
              <w:rPr>
                <w:lang w:val="en-US"/>
              </w:rPr>
              <w:t>($ thousand)</w:t>
            </w:r>
          </w:p>
        </w:tc>
      </w:tr>
      <w:tr w:rsidR="007C03AC" w:rsidRPr="00FA64C9" w14:paraId="2C6FA204" w14:textId="77777777" w:rsidTr="007C03AC">
        <w:trPr>
          <w:cnfStyle w:val="100000000000" w:firstRow="1" w:lastRow="0" w:firstColumn="0" w:lastColumn="0" w:oddVBand="0" w:evenVBand="0" w:oddHBand="0" w:evenHBand="0" w:firstRowFirstColumn="0" w:firstRowLastColumn="0" w:lastRowFirstColumn="0" w:lastRowLastColumn="0"/>
          <w:trHeight w:val="35"/>
          <w:tblHeader/>
        </w:trPr>
        <w:tc>
          <w:tcPr>
            <w:tcW w:w="6690" w:type="dxa"/>
          </w:tcPr>
          <w:p w14:paraId="1C5CFE3C" w14:textId="77777777" w:rsidR="007C03AC" w:rsidRPr="00FA64C9" w:rsidRDefault="007C03AC" w:rsidP="00E90C59">
            <w:pPr>
              <w:pStyle w:val="Tablebody"/>
              <w:spacing w:before="0" w:after="0"/>
            </w:pPr>
          </w:p>
        </w:tc>
        <w:tc>
          <w:tcPr>
            <w:tcW w:w="850" w:type="dxa"/>
          </w:tcPr>
          <w:p w14:paraId="3691FDF1" w14:textId="77777777" w:rsidR="007C03AC" w:rsidRPr="00FA64C9" w:rsidRDefault="007C03AC" w:rsidP="007C03AC">
            <w:pPr>
              <w:pStyle w:val="Tablebody"/>
              <w:spacing w:before="0" w:after="0"/>
              <w:jc w:val="center"/>
              <w:rPr>
                <w:lang w:val="en-US"/>
              </w:rPr>
            </w:pPr>
            <w:r w:rsidRPr="00FA64C9">
              <w:rPr>
                <w:lang w:val="en-US"/>
              </w:rPr>
              <w:t>Notes</w:t>
            </w:r>
          </w:p>
        </w:tc>
        <w:tc>
          <w:tcPr>
            <w:tcW w:w="1417" w:type="dxa"/>
          </w:tcPr>
          <w:p w14:paraId="19C7DE98" w14:textId="77777777" w:rsidR="007C03AC" w:rsidRPr="00FA64C9" w:rsidRDefault="007C03AC" w:rsidP="007C03AC">
            <w:pPr>
              <w:pStyle w:val="Tablebody"/>
              <w:spacing w:before="0" w:after="0"/>
              <w:jc w:val="right"/>
              <w:rPr>
                <w:lang w:val="en-US"/>
              </w:rPr>
            </w:pPr>
            <w:r w:rsidRPr="00FA64C9">
              <w:rPr>
                <w:lang w:val="en-US"/>
              </w:rPr>
              <w:t>2022</w:t>
            </w:r>
          </w:p>
        </w:tc>
        <w:tc>
          <w:tcPr>
            <w:tcW w:w="1418" w:type="dxa"/>
          </w:tcPr>
          <w:p w14:paraId="23B3311B"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521C3B74" w14:textId="77777777" w:rsidTr="007C03AC">
        <w:tblPrEx>
          <w:tblCellMar>
            <w:left w:w="57" w:type="dxa"/>
            <w:bottom w:w="57" w:type="dxa"/>
            <w:right w:w="57" w:type="dxa"/>
          </w:tblCellMar>
        </w:tblPrEx>
        <w:trPr>
          <w:trHeight w:val="35"/>
        </w:trPr>
        <w:tc>
          <w:tcPr>
            <w:tcW w:w="6690" w:type="dxa"/>
          </w:tcPr>
          <w:p w14:paraId="51A738B0" w14:textId="77777777" w:rsidR="007C03AC" w:rsidRPr="007C03AC" w:rsidRDefault="007C03AC" w:rsidP="00E90C59">
            <w:pPr>
              <w:pStyle w:val="Tablebody"/>
              <w:spacing w:before="0" w:after="0"/>
              <w:rPr>
                <w:b/>
                <w:bCs/>
                <w:lang w:val="en-US"/>
              </w:rPr>
            </w:pPr>
            <w:r w:rsidRPr="007C03AC">
              <w:rPr>
                <w:b/>
                <w:bCs/>
                <w:lang w:val="en-US"/>
              </w:rPr>
              <w:t>Contractual</w:t>
            </w:r>
          </w:p>
        </w:tc>
        <w:tc>
          <w:tcPr>
            <w:tcW w:w="850" w:type="dxa"/>
          </w:tcPr>
          <w:p w14:paraId="17368B7C" w14:textId="77777777" w:rsidR="007C03AC" w:rsidRPr="007C03AC" w:rsidRDefault="007C03AC" w:rsidP="007C03AC">
            <w:pPr>
              <w:pStyle w:val="Tablebody"/>
              <w:spacing w:before="0" w:after="0"/>
              <w:jc w:val="center"/>
              <w:rPr>
                <w:b/>
                <w:bCs/>
              </w:rPr>
            </w:pPr>
          </w:p>
        </w:tc>
        <w:tc>
          <w:tcPr>
            <w:tcW w:w="1417" w:type="dxa"/>
          </w:tcPr>
          <w:p w14:paraId="2291DBD5" w14:textId="77777777" w:rsidR="007C03AC" w:rsidRPr="007C03AC" w:rsidRDefault="007C03AC" w:rsidP="007C03AC">
            <w:pPr>
              <w:pStyle w:val="Tablebody"/>
              <w:spacing w:before="0" w:after="0"/>
              <w:jc w:val="right"/>
              <w:rPr>
                <w:b/>
                <w:bCs/>
              </w:rPr>
            </w:pPr>
          </w:p>
        </w:tc>
        <w:tc>
          <w:tcPr>
            <w:tcW w:w="1418" w:type="dxa"/>
          </w:tcPr>
          <w:p w14:paraId="50AB2E4E" w14:textId="77777777" w:rsidR="007C03AC" w:rsidRPr="007C03AC" w:rsidRDefault="007C03AC" w:rsidP="007C03AC">
            <w:pPr>
              <w:pStyle w:val="Tablebody"/>
              <w:spacing w:before="0" w:after="0"/>
              <w:jc w:val="right"/>
              <w:rPr>
                <w:b/>
                <w:bCs/>
              </w:rPr>
            </w:pPr>
          </w:p>
        </w:tc>
      </w:tr>
      <w:tr w:rsidR="007C03AC" w:rsidRPr="00FA64C9" w14:paraId="5B0FF38F" w14:textId="77777777" w:rsidTr="007C03AC">
        <w:tblPrEx>
          <w:tblCellMar>
            <w:left w:w="57" w:type="dxa"/>
            <w:bottom w:w="57" w:type="dxa"/>
            <w:right w:w="57" w:type="dxa"/>
          </w:tblCellMar>
        </w:tblPrEx>
        <w:trPr>
          <w:trHeight w:val="35"/>
        </w:trPr>
        <w:tc>
          <w:tcPr>
            <w:tcW w:w="6690" w:type="dxa"/>
          </w:tcPr>
          <w:p w14:paraId="2021B82B" w14:textId="77777777" w:rsidR="007C03AC" w:rsidRPr="00FA64C9" w:rsidRDefault="007C03AC" w:rsidP="00E90C59">
            <w:pPr>
              <w:pStyle w:val="Tablebody"/>
              <w:spacing w:before="0" w:after="0"/>
              <w:rPr>
                <w:lang w:val="en-US"/>
              </w:rPr>
            </w:pPr>
            <w:r w:rsidRPr="00FA64C9">
              <w:rPr>
                <w:lang w:val="en-US"/>
              </w:rPr>
              <w:t>Supplies and services</w:t>
            </w:r>
          </w:p>
        </w:tc>
        <w:tc>
          <w:tcPr>
            <w:tcW w:w="850" w:type="dxa"/>
          </w:tcPr>
          <w:p w14:paraId="48A31A18" w14:textId="77777777" w:rsidR="007C03AC" w:rsidRPr="00FA64C9" w:rsidRDefault="007C03AC" w:rsidP="007C03AC">
            <w:pPr>
              <w:pStyle w:val="Tablebody"/>
              <w:spacing w:before="0" w:after="0"/>
              <w:jc w:val="center"/>
            </w:pPr>
          </w:p>
        </w:tc>
        <w:tc>
          <w:tcPr>
            <w:tcW w:w="1417" w:type="dxa"/>
          </w:tcPr>
          <w:p w14:paraId="342CE7B5" w14:textId="77777777" w:rsidR="007C03AC" w:rsidRPr="00FA64C9" w:rsidRDefault="007C03AC" w:rsidP="007C03AC">
            <w:pPr>
              <w:pStyle w:val="Tablebody"/>
              <w:spacing w:before="0" w:after="0"/>
              <w:jc w:val="right"/>
              <w:rPr>
                <w:lang w:val="en-US"/>
              </w:rPr>
            </w:pPr>
            <w:r w:rsidRPr="00FA64C9">
              <w:rPr>
                <w:lang w:val="en-US"/>
              </w:rPr>
              <w:t>85,677</w:t>
            </w:r>
          </w:p>
        </w:tc>
        <w:tc>
          <w:tcPr>
            <w:tcW w:w="1418" w:type="dxa"/>
          </w:tcPr>
          <w:p w14:paraId="39C1CE31" w14:textId="77777777" w:rsidR="007C03AC" w:rsidRPr="00FA64C9" w:rsidRDefault="007C03AC" w:rsidP="007C03AC">
            <w:pPr>
              <w:pStyle w:val="Tablebody"/>
              <w:spacing w:before="0" w:after="0"/>
              <w:jc w:val="right"/>
              <w:rPr>
                <w:lang w:val="en-US"/>
              </w:rPr>
            </w:pPr>
            <w:r w:rsidRPr="00FA64C9">
              <w:rPr>
                <w:lang w:val="en-US"/>
              </w:rPr>
              <w:t>96,440</w:t>
            </w:r>
          </w:p>
        </w:tc>
      </w:tr>
      <w:tr w:rsidR="007C03AC" w:rsidRPr="00FA64C9" w14:paraId="7B396CE7" w14:textId="77777777" w:rsidTr="007C03AC">
        <w:tblPrEx>
          <w:tblCellMar>
            <w:left w:w="57" w:type="dxa"/>
            <w:bottom w:w="57" w:type="dxa"/>
            <w:right w:w="57" w:type="dxa"/>
          </w:tblCellMar>
        </w:tblPrEx>
        <w:trPr>
          <w:trHeight w:val="35"/>
        </w:trPr>
        <w:tc>
          <w:tcPr>
            <w:tcW w:w="6690" w:type="dxa"/>
          </w:tcPr>
          <w:p w14:paraId="0DFF92EA" w14:textId="77777777" w:rsidR="007C03AC" w:rsidRPr="00FA64C9" w:rsidRDefault="007C03AC" w:rsidP="00E90C59">
            <w:pPr>
              <w:pStyle w:val="Tablebody"/>
              <w:spacing w:before="0" w:after="0"/>
              <w:rPr>
                <w:lang w:val="en-US"/>
              </w:rPr>
            </w:pPr>
            <w:r w:rsidRPr="00FA64C9">
              <w:rPr>
                <w:lang w:val="en-US"/>
              </w:rPr>
              <w:t>Amounts payable to government and agencies</w:t>
            </w:r>
          </w:p>
        </w:tc>
        <w:tc>
          <w:tcPr>
            <w:tcW w:w="850" w:type="dxa"/>
          </w:tcPr>
          <w:p w14:paraId="20B3C5F2" w14:textId="77777777" w:rsidR="007C03AC" w:rsidRPr="00FA64C9" w:rsidRDefault="007C03AC" w:rsidP="007C03AC">
            <w:pPr>
              <w:pStyle w:val="Tablebody"/>
              <w:spacing w:before="0" w:after="0"/>
              <w:jc w:val="center"/>
            </w:pPr>
          </w:p>
        </w:tc>
        <w:tc>
          <w:tcPr>
            <w:tcW w:w="1417" w:type="dxa"/>
          </w:tcPr>
          <w:p w14:paraId="2BBD8B77" w14:textId="77777777" w:rsidR="007C03AC" w:rsidRPr="00FA64C9" w:rsidRDefault="007C03AC" w:rsidP="007C03AC">
            <w:pPr>
              <w:pStyle w:val="Tablebody"/>
              <w:spacing w:before="0" w:after="0"/>
              <w:jc w:val="right"/>
              <w:rPr>
                <w:lang w:val="en-US"/>
              </w:rPr>
            </w:pPr>
            <w:r w:rsidRPr="00FA64C9">
              <w:rPr>
                <w:lang w:val="en-US"/>
              </w:rPr>
              <w:t>0</w:t>
            </w:r>
          </w:p>
        </w:tc>
        <w:tc>
          <w:tcPr>
            <w:tcW w:w="1418" w:type="dxa"/>
          </w:tcPr>
          <w:p w14:paraId="219C10B3" w14:textId="77777777" w:rsidR="007C03AC" w:rsidRPr="00FA64C9" w:rsidRDefault="007C03AC" w:rsidP="007C03AC">
            <w:pPr>
              <w:pStyle w:val="Tablebody"/>
              <w:spacing w:before="0" w:after="0"/>
              <w:jc w:val="right"/>
              <w:rPr>
                <w:lang w:val="en-US"/>
              </w:rPr>
            </w:pPr>
            <w:r w:rsidRPr="00FA64C9">
              <w:rPr>
                <w:lang w:val="en-US"/>
              </w:rPr>
              <w:t>443</w:t>
            </w:r>
          </w:p>
        </w:tc>
      </w:tr>
      <w:tr w:rsidR="007C03AC" w:rsidRPr="00FA64C9" w14:paraId="2C623BA9" w14:textId="77777777" w:rsidTr="007C03AC">
        <w:tblPrEx>
          <w:tblCellMar>
            <w:left w:w="57" w:type="dxa"/>
            <w:bottom w:w="57" w:type="dxa"/>
            <w:right w:w="57" w:type="dxa"/>
          </w:tblCellMar>
        </w:tblPrEx>
        <w:trPr>
          <w:trHeight w:val="35"/>
        </w:trPr>
        <w:tc>
          <w:tcPr>
            <w:tcW w:w="6690" w:type="dxa"/>
          </w:tcPr>
          <w:p w14:paraId="6513DDDD" w14:textId="77777777" w:rsidR="007C03AC" w:rsidRPr="00FA64C9" w:rsidRDefault="007C03AC" w:rsidP="00E90C59">
            <w:pPr>
              <w:pStyle w:val="Tablebody"/>
              <w:spacing w:before="0" w:after="0"/>
              <w:rPr>
                <w:lang w:val="en-US"/>
              </w:rPr>
            </w:pPr>
            <w:r w:rsidRPr="00FA64C9">
              <w:rPr>
                <w:lang w:val="en-US"/>
              </w:rPr>
              <w:t>Other payables</w:t>
            </w:r>
          </w:p>
        </w:tc>
        <w:tc>
          <w:tcPr>
            <w:tcW w:w="850" w:type="dxa"/>
          </w:tcPr>
          <w:p w14:paraId="4633628B" w14:textId="77777777" w:rsidR="007C03AC" w:rsidRPr="00FA64C9" w:rsidRDefault="007C03AC" w:rsidP="007C03AC">
            <w:pPr>
              <w:pStyle w:val="Tablebody"/>
              <w:spacing w:before="0" w:after="0"/>
              <w:jc w:val="center"/>
            </w:pPr>
          </w:p>
        </w:tc>
        <w:tc>
          <w:tcPr>
            <w:tcW w:w="1417" w:type="dxa"/>
          </w:tcPr>
          <w:p w14:paraId="3C58409E" w14:textId="77777777" w:rsidR="007C03AC" w:rsidRPr="00FA64C9" w:rsidRDefault="007C03AC" w:rsidP="007C03AC">
            <w:pPr>
              <w:pStyle w:val="Tablebody"/>
              <w:spacing w:before="0" w:after="0"/>
              <w:jc w:val="right"/>
              <w:rPr>
                <w:lang w:val="en-US"/>
              </w:rPr>
            </w:pPr>
            <w:r w:rsidRPr="00FA64C9">
              <w:rPr>
                <w:lang w:val="en-US"/>
              </w:rPr>
              <w:t>1,493</w:t>
            </w:r>
          </w:p>
        </w:tc>
        <w:tc>
          <w:tcPr>
            <w:tcW w:w="1418" w:type="dxa"/>
          </w:tcPr>
          <w:p w14:paraId="20B3CA3D" w14:textId="77777777" w:rsidR="007C03AC" w:rsidRPr="00FA64C9" w:rsidRDefault="007C03AC" w:rsidP="007C03AC">
            <w:pPr>
              <w:pStyle w:val="Tablebody"/>
              <w:spacing w:before="0" w:after="0"/>
              <w:jc w:val="right"/>
              <w:rPr>
                <w:lang w:val="en-US"/>
              </w:rPr>
            </w:pPr>
            <w:r w:rsidRPr="00FA64C9">
              <w:rPr>
                <w:lang w:val="en-US"/>
              </w:rPr>
              <w:t>1,353</w:t>
            </w:r>
          </w:p>
        </w:tc>
      </w:tr>
      <w:tr w:rsidR="007C03AC" w:rsidRPr="00FA64C9" w14:paraId="49321388" w14:textId="77777777" w:rsidTr="007C03AC">
        <w:tblPrEx>
          <w:tblCellMar>
            <w:left w:w="57" w:type="dxa"/>
            <w:bottom w:w="57" w:type="dxa"/>
            <w:right w:w="57" w:type="dxa"/>
          </w:tblCellMar>
        </w:tblPrEx>
        <w:trPr>
          <w:trHeight w:val="35"/>
        </w:trPr>
        <w:tc>
          <w:tcPr>
            <w:tcW w:w="6690" w:type="dxa"/>
          </w:tcPr>
          <w:p w14:paraId="4F979065" w14:textId="77777777" w:rsidR="007C03AC" w:rsidRPr="00FA64C9" w:rsidRDefault="007C03AC" w:rsidP="00E90C59">
            <w:pPr>
              <w:pStyle w:val="Tablebody"/>
              <w:spacing w:before="0" w:after="0"/>
              <w:rPr>
                <w:lang w:val="en-US"/>
              </w:rPr>
            </w:pPr>
            <w:r w:rsidRPr="00FA64C9">
              <w:rPr>
                <w:lang w:val="en-US"/>
              </w:rPr>
              <w:t>Derivative financial instruments</w:t>
            </w:r>
          </w:p>
        </w:tc>
        <w:tc>
          <w:tcPr>
            <w:tcW w:w="850" w:type="dxa"/>
          </w:tcPr>
          <w:p w14:paraId="048B4FE8" w14:textId="77777777" w:rsidR="007C03AC" w:rsidRPr="00FA64C9" w:rsidRDefault="007C03AC" w:rsidP="007C03AC">
            <w:pPr>
              <w:pStyle w:val="Tablebody"/>
              <w:spacing w:before="0" w:after="0"/>
              <w:jc w:val="center"/>
              <w:rPr>
                <w:lang w:val="en-US"/>
              </w:rPr>
            </w:pPr>
            <w:r w:rsidRPr="00FA64C9">
              <w:rPr>
                <w:lang w:val="en-US"/>
              </w:rPr>
              <w:t>8.1.2</w:t>
            </w:r>
          </w:p>
        </w:tc>
        <w:tc>
          <w:tcPr>
            <w:tcW w:w="1417" w:type="dxa"/>
          </w:tcPr>
          <w:p w14:paraId="6F852941" w14:textId="77777777" w:rsidR="007C03AC" w:rsidRPr="00FA64C9" w:rsidRDefault="007C03AC" w:rsidP="007C03AC">
            <w:pPr>
              <w:pStyle w:val="Tablebody"/>
              <w:spacing w:before="0" w:after="0"/>
              <w:jc w:val="right"/>
              <w:rPr>
                <w:lang w:val="en-US"/>
              </w:rPr>
            </w:pPr>
            <w:r w:rsidRPr="00FA64C9">
              <w:rPr>
                <w:lang w:val="en-US"/>
              </w:rPr>
              <w:t>4,274</w:t>
            </w:r>
          </w:p>
        </w:tc>
        <w:tc>
          <w:tcPr>
            <w:tcW w:w="1418" w:type="dxa"/>
          </w:tcPr>
          <w:p w14:paraId="628CA8BC" w14:textId="77777777" w:rsidR="007C03AC" w:rsidRPr="00FA64C9" w:rsidRDefault="007C03AC" w:rsidP="007C03AC">
            <w:pPr>
              <w:pStyle w:val="Tablebody"/>
              <w:spacing w:before="0" w:after="0"/>
              <w:jc w:val="right"/>
              <w:rPr>
                <w:lang w:val="en-US"/>
              </w:rPr>
            </w:pPr>
            <w:r w:rsidRPr="00FA64C9">
              <w:rPr>
                <w:lang w:val="en-US"/>
              </w:rPr>
              <w:t>3,122</w:t>
            </w:r>
          </w:p>
        </w:tc>
      </w:tr>
      <w:tr w:rsidR="007C03AC" w:rsidRPr="007C03AC" w14:paraId="3EA19C2C" w14:textId="77777777" w:rsidTr="007C03AC">
        <w:tblPrEx>
          <w:tblCellMar>
            <w:left w:w="57" w:type="dxa"/>
            <w:bottom w:w="57" w:type="dxa"/>
            <w:right w:w="57" w:type="dxa"/>
          </w:tblCellMar>
        </w:tblPrEx>
        <w:trPr>
          <w:trHeight w:val="35"/>
        </w:trPr>
        <w:tc>
          <w:tcPr>
            <w:tcW w:w="6690" w:type="dxa"/>
          </w:tcPr>
          <w:p w14:paraId="21241D14" w14:textId="77777777" w:rsidR="007C03AC" w:rsidRPr="007C03AC" w:rsidRDefault="007C03AC" w:rsidP="00E90C59">
            <w:pPr>
              <w:pStyle w:val="Tablebody"/>
              <w:spacing w:before="0" w:after="0"/>
              <w:rPr>
                <w:b/>
                <w:bCs/>
                <w:lang w:val="en-US"/>
              </w:rPr>
            </w:pPr>
            <w:r w:rsidRPr="007C03AC">
              <w:rPr>
                <w:b/>
                <w:bCs/>
                <w:lang w:val="en-US"/>
              </w:rPr>
              <w:t>Statutory</w:t>
            </w:r>
          </w:p>
        </w:tc>
        <w:tc>
          <w:tcPr>
            <w:tcW w:w="850" w:type="dxa"/>
          </w:tcPr>
          <w:p w14:paraId="017C457C" w14:textId="77777777" w:rsidR="007C03AC" w:rsidRPr="007C03AC" w:rsidRDefault="007C03AC" w:rsidP="007C03AC">
            <w:pPr>
              <w:pStyle w:val="Tablebody"/>
              <w:spacing w:before="0" w:after="0"/>
              <w:jc w:val="center"/>
              <w:rPr>
                <w:b/>
                <w:bCs/>
              </w:rPr>
            </w:pPr>
          </w:p>
        </w:tc>
        <w:tc>
          <w:tcPr>
            <w:tcW w:w="1417" w:type="dxa"/>
          </w:tcPr>
          <w:p w14:paraId="178268E3" w14:textId="77777777" w:rsidR="007C03AC" w:rsidRPr="007C03AC" w:rsidRDefault="007C03AC" w:rsidP="007C03AC">
            <w:pPr>
              <w:pStyle w:val="Tablebody"/>
              <w:spacing w:before="0" w:after="0"/>
              <w:jc w:val="right"/>
              <w:rPr>
                <w:b/>
                <w:bCs/>
              </w:rPr>
            </w:pPr>
          </w:p>
        </w:tc>
        <w:tc>
          <w:tcPr>
            <w:tcW w:w="1418" w:type="dxa"/>
          </w:tcPr>
          <w:p w14:paraId="00FE80D8" w14:textId="77777777" w:rsidR="007C03AC" w:rsidRPr="007C03AC" w:rsidRDefault="007C03AC" w:rsidP="007C03AC">
            <w:pPr>
              <w:pStyle w:val="Tablebody"/>
              <w:spacing w:before="0" w:after="0"/>
              <w:jc w:val="right"/>
              <w:rPr>
                <w:b/>
                <w:bCs/>
              </w:rPr>
            </w:pPr>
          </w:p>
        </w:tc>
      </w:tr>
      <w:tr w:rsidR="007C03AC" w:rsidRPr="00FA64C9" w14:paraId="79628DF8" w14:textId="77777777" w:rsidTr="007C03AC">
        <w:tblPrEx>
          <w:tblCellMar>
            <w:left w:w="57" w:type="dxa"/>
            <w:bottom w:w="57" w:type="dxa"/>
            <w:right w:w="57" w:type="dxa"/>
          </w:tblCellMar>
        </w:tblPrEx>
        <w:trPr>
          <w:trHeight w:val="35"/>
        </w:trPr>
        <w:tc>
          <w:tcPr>
            <w:tcW w:w="6690" w:type="dxa"/>
            <w:tcBorders>
              <w:bottom w:val="dotted" w:sz="4" w:space="0" w:color="274B93"/>
            </w:tcBorders>
          </w:tcPr>
          <w:p w14:paraId="58F120EF" w14:textId="77777777" w:rsidR="007C03AC" w:rsidRPr="00FA64C9" w:rsidRDefault="007C03AC" w:rsidP="00E90C59">
            <w:pPr>
              <w:pStyle w:val="Tablebody"/>
              <w:spacing w:before="0" w:after="0"/>
              <w:rPr>
                <w:lang w:val="en-US"/>
              </w:rPr>
            </w:pPr>
            <w:r w:rsidRPr="00FA64C9">
              <w:rPr>
                <w:lang w:val="en-US"/>
              </w:rPr>
              <w:t>Payroll tax payable</w:t>
            </w:r>
          </w:p>
        </w:tc>
        <w:tc>
          <w:tcPr>
            <w:tcW w:w="850" w:type="dxa"/>
            <w:tcBorders>
              <w:bottom w:val="dotted" w:sz="4" w:space="0" w:color="274B93"/>
            </w:tcBorders>
          </w:tcPr>
          <w:p w14:paraId="35894F76" w14:textId="77777777" w:rsidR="007C03AC" w:rsidRPr="00FA64C9" w:rsidRDefault="007C03AC" w:rsidP="007C03AC">
            <w:pPr>
              <w:pStyle w:val="Tablebody"/>
              <w:spacing w:before="0" w:after="0"/>
              <w:jc w:val="center"/>
            </w:pPr>
          </w:p>
        </w:tc>
        <w:tc>
          <w:tcPr>
            <w:tcW w:w="1417" w:type="dxa"/>
            <w:tcBorders>
              <w:bottom w:val="dotted" w:sz="4" w:space="0" w:color="274B93"/>
            </w:tcBorders>
          </w:tcPr>
          <w:p w14:paraId="6FBA2526" w14:textId="77777777" w:rsidR="007C03AC" w:rsidRPr="00FA64C9" w:rsidRDefault="007C03AC" w:rsidP="007C03AC">
            <w:pPr>
              <w:pStyle w:val="Tablebody"/>
              <w:spacing w:before="0" w:after="0"/>
              <w:jc w:val="right"/>
              <w:rPr>
                <w:lang w:val="en-US"/>
              </w:rPr>
            </w:pPr>
            <w:r w:rsidRPr="00FA64C9">
              <w:rPr>
                <w:lang w:val="en-US"/>
              </w:rPr>
              <w:t>10,841</w:t>
            </w:r>
          </w:p>
        </w:tc>
        <w:tc>
          <w:tcPr>
            <w:tcW w:w="1418" w:type="dxa"/>
            <w:tcBorders>
              <w:bottom w:val="dotted" w:sz="4" w:space="0" w:color="274B93"/>
            </w:tcBorders>
          </w:tcPr>
          <w:p w14:paraId="5330275A" w14:textId="77777777" w:rsidR="007C03AC" w:rsidRPr="00FA64C9" w:rsidRDefault="007C03AC" w:rsidP="007C03AC">
            <w:pPr>
              <w:pStyle w:val="Tablebody"/>
              <w:spacing w:before="0" w:after="0"/>
              <w:jc w:val="right"/>
              <w:rPr>
                <w:lang w:val="en-US"/>
              </w:rPr>
            </w:pPr>
            <w:r w:rsidRPr="00FA64C9">
              <w:rPr>
                <w:lang w:val="en-US"/>
              </w:rPr>
              <w:t>12,047</w:t>
            </w:r>
          </w:p>
        </w:tc>
      </w:tr>
      <w:tr w:rsidR="007C03AC" w:rsidRPr="00FA64C9" w14:paraId="5B1BDF61" w14:textId="77777777" w:rsidTr="007C03AC">
        <w:tblPrEx>
          <w:tblCellMar>
            <w:left w:w="57" w:type="dxa"/>
            <w:bottom w:w="57" w:type="dxa"/>
            <w:right w:w="57" w:type="dxa"/>
          </w:tblCellMar>
        </w:tblPrEx>
        <w:trPr>
          <w:trHeight w:val="35"/>
        </w:trPr>
        <w:tc>
          <w:tcPr>
            <w:tcW w:w="6690" w:type="dxa"/>
            <w:tcBorders>
              <w:top w:val="dotted" w:sz="4" w:space="0" w:color="274B93"/>
              <w:bottom w:val="single" w:sz="4" w:space="0" w:color="104D98"/>
            </w:tcBorders>
          </w:tcPr>
          <w:p w14:paraId="54ED60F9" w14:textId="77777777" w:rsidR="007C03AC" w:rsidRPr="00FA64C9" w:rsidRDefault="007C03AC" w:rsidP="00E90C59">
            <w:pPr>
              <w:pStyle w:val="Tablebody"/>
              <w:spacing w:before="0" w:after="0"/>
              <w:rPr>
                <w:lang w:val="en-US"/>
              </w:rPr>
            </w:pPr>
            <w:r w:rsidRPr="00FA64C9">
              <w:rPr>
                <w:lang w:val="en-US"/>
              </w:rPr>
              <w:t>Other payables</w:t>
            </w:r>
          </w:p>
        </w:tc>
        <w:tc>
          <w:tcPr>
            <w:tcW w:w="850" w:type="dxa"/>
            <w:tcBorders>
              <w:top w:val="dotted" w:sz="4" w:space="0" w:color="274B93"/>
              <w:bottom w:val="single" w:sz="4" w:space="0" w:color="104D98"/>
            </w:tcBorders>
          </w:tcPr>
          <w:p w14:paraId="31AE104B" w14:textId="77777777" w:rsidR="007C03AC" w:rsidRPr="00FA64C9" w:rsidRDefault="007C03AC" w:rsidP="007C03AC">
            <w:pPr>
              <w:pStyle w:val="Tablebody"/>
              <w:spacing w:before="0" w:after="0"/>
              <w:jc w:val="center"/>
            </w:pPr>
          </w:p>
        </w:tc>
        <w:tc>
          <w:tcPr>
            <w:tcW w:w="1417" w:type="dxa"/>
            <w:tcBorders>
              <w:top w:val="dotted" w:sz="4" w:space="0" w:color="274B93"/>
              <w:bottom w:val="single" w:sz="4" w:space="0" w:color="104D98"/>
            </w:tcBorders>
          </w:tcPr>
          <w:p w14:paraId="7DB3CCEF" w14:textId="77777777" w:rsidR="007C03AC" w:rsidRPr="00FA64C9" w:rsidRDefault="007C03AC" w:rsidP="007C03AC">
            <w:pPr>
              <w:pStyle w:val="Tablebody"/>
              <w:spacing w:before="0" w:after="0"/>
              <w:jc w:val="right"/>
              <w:rPr>
                <w:lang w:val="en-US"/>
              </w:rPr>
            </w:pPr>
            <w:r w:rsidRPr="00FA64C9">
              <w:rPr>
                <w:lang w:val="en-US"/>
              </w:rPr>
              <w:t>24,242</w:t>
            </w:r>
          </w:p>
        </w:tc>
        <w:tc>
          <w:tcPr>
            <w:tcW w:w="1418" w:type="dxa"/>
            <w:tcBorders>
              <w:top w:val="dotted" w:sz="4" w:space="0" w:color="274B93"/>
              <w:bottom w:val="single" w:sz="4" w:space="0" w:color="104D98"/>
            </w:tcBorders>
          </w:tcPr>
          <w:p w14:paraId="75C9D5CC" w14:textId="77777777" w:rsidR="007C03AC" w:rsidRPr="00FA64C9" w:rsidRDefault="007C03AC" w:rsidP="007C03AC">
            <w:pPr>
              <w:pStyle w:val="Tablebody"/>
              <w:spacing w:before="0" w:after="0"/>
              <w:jc w:val="right"/>
              <w:rPr>
                <w:lang w:val="en-US"/>
              </w:rPr>
            </w:pPr>
            <w:r w:rsidRPr="00FA64C9">
              <w:rPr>
                <w:lang w:val="en-US"/>
              </w:rPr>
              <w:t>25,353</w:t>
            </w:r>
          </w:p>
        </w:tc>
      </w:tr>
      <w:tr w:rsidR="007C03AC" w:rsidRPr="007C03AC" w14:paraId="39AA4853" w14:textId="77777777" w:rsidTr="007C03AC">
        <w:tblPrEx>
          <w:tblCellMar>
            <w:left w:w="57" w:type="dxa"/>
            <w:bottom w:w="57" w:type="dxa"/>
            <w:right w:w="57" w:type="dxa"/>
          </w:tblCellMar>
        </w:tblPrEx>
        <w:trPr>
          <w:trHeight w:val="35"/>
        </w:trPr>
        <w:tc>
          <w:tcPr>
            <w:tcW w:w="6690" w:type="dxa"/>
            <w:tcBorders>
              <w:top w:val="single" w:sz="4" w:space="0" w:color="104D98"/>
              <w:bottom w:val="single" w:sz="4" w:space="0" w:color="104D98"/>
            </w:tcBorders>
          </w:tcPr>
          <w:p w14:paraId="57557835" w14:textId="77777777" w:rsidR="007C03AC" w:rsidRPr="007C03AC" w:rsidRDefault="007C03AC" w:rsidP="00E90C59">
            <w:pPr>
              <w:pStyle w:val="Tablebody"/>
              <w:spacing w:before="0" w:after="0"/>
              <w:rPr>
                <w:b/>
                <w:bCs/>
                <w:lang w:val="en-US"/>
              </w:rPr>
            </w:pPr>
            <w:r w:rsidRPr="007C03AC">
              <w:rPr>
                <w:b/>
                <w:bCs/>
                <w:lang w:val="en-US"/>
              </w:rPr>
              <w:t>Total payables</w:t>
            </w:r>
          </w:p>
        </w:tc>
        <w:tc>
          <w:tcPr>
            <w:tcW w:w="850" w:type="dxa"/>
            <w:tcBorders>
              <w:top w:val="single" w:sz="4" w:space="0" w:color="104D98"/>
              <w:bottom w:val="single" w:sz="4" w:space="0" w:color="104D98"/>
            </w:tcBorders>
          </w:tcPr>
          <w:p w14:paraId="04F17FA5" w14:textId="77777777" w:rsidR="007C03AC" w:rsidRPr="007C03AC" w:rsidRDefault="007C03AC" w:rsidP="007C03AC">
            <w:pPr>
              <w:pStyle w:val="Tablebody"/>
              <w:spacing w:before="0" w:after="0"/>
              <w:jc w:val="center"/>
              <w:rPr>
                <w:b/>
                <w:bCs/>
              </w:rPr>
            </w:pPr>
          </w:p>
        </w:tc>
        <w:tc>
          <w:tcPr>
            <w:tcW w:w="1417" w:type="dxa"/>
            <w:tcBorders>
              <w:top w:val="single" w:sz="4" w:space="0" w:color="104D98"/>
              <w:bottom w:val="single" w:sz="4" w:space="0" w:color="104D98"/>
            </w:tcBorders>
          </w:tcPr>
          <w:p w14:paraId="3FBA901E" w14:textId="77777777" w:rsidR="007C03AC" w:rsidRPr="007C03AC" w:rsidRDefault="007C03AC" w:rsidP="007C03AC">
            <w:pPr>
              <w:pStyle w:val="Tablebody"/>
              <w:spacing w:before="0" w:after="0"/>
              <w:jc w:val="right"/>
              <w:rPr>
                <w:b/>
                <w:bCs/>
                <w:lang w:val="en-US"/>
              </w:rPr>
            </w:pPr>
            <w:r w:rsidRPr="007C03AC">
              <w:rPr>
                <w:b/>
                <w:bCs/>
                <w:lang w:val="en-US"/>
              </w:rPr>
              <w:t>126,527</w:t>
            </w:r>
          </w:p>
        </w:tc>
        <w:tc>
          <w:tcPr>
            <w:tcW w:w="1418" w:type="dxa"/>
            <w:tcBorders>
              <w:top w:val="single" w:sz="4" w:space="0" w:color="104D98"/>
              <w:bottom w:val="single" w:sz="4" w:space="0" w:color="104D98"/>
            </w:tcBorders>
          </w:tcPr>
          <w:p w14:paraId="7337AB0F" w14:textId="77777777" w:rsidR="007C03AC" w:rsidRPr="007C03AC" w:rsidRDefault="007C03AC" w:rsidP="007C03AC">
            <w:pPr>
              <w:pStyle w:val="Tablebody"/>
              <w:spacing w:before="0" w:after="0"/>
              <w:jc w:val="right"/>
              <w:rPr>
                <w:b/>
                <w:bCs/>
                <w:lang w:val="en-US"/>
              </w:rPr>
            </w:pPr>
            <w:r w:rsidRPr="007C03AC">
              <w:rPr>
                <w:b/>
                <w:bCs/>
                <w:lang w:val="en-US"/>
              </w:rPr>
              <w:t>138,758</w:t>
            </w:r>
          </w:p>
        </w:tc>
      </w:tr>
      <w:tr w:rsidR="007C03AC" w:rsidRPr="00FA64C9" w14:paraId="59B12F02" w14:textId="77777777" w:rsidTr="007C03AC">
        <w:tblPrEx>
          <w:tblCellMar>
            <w:left w:w="57" w:type="dxa"/>
            <w:bottom w:w="57" w:type="dxa"/>
            <w:right w:w="57" w:type="dxa"/>
          </w:tblCellMar>
        </w:tblPrEx>
        <w:trPr>
          <w:trHeight w:val="51"/>
        </w:trPr>
        <w:tc>
          <w:tcPr>
            <w:tcW w:w="6690" w:type="dxa"/>
            <w:tcBorders>
              <w:top w:val="single" w:sz="4" w:space="0" w:color="104D98"/>
              <w:bottom w:val="dotted" w:sz="4" w:space="0" w:color="274B93"/>
            </w:tcBorders>
          </w:tcPr>
          <w:p w14:paraId="54A564F4" w14:textId="77777777" w:rsidR="007C03AC" w:rsidRPr="00FA64C9" w:rsidRDefault="007C03AC" w:rsidP="00E90C59">
            <w:pPr>
              <w:pStyle w:val="Tablebody"/>
              <w:spacing w:before="0" w:after="0"/>
              <w:rPr>
                <w:lang w:val="en-US"/>
              </w:rPr>
            </w:pPr>
            <w:r w:rsidRPr="00FA64C9">
              <w:rPr>
                <w:i/>
                <w:iCs/>
                <w:lang w:val="en-US"/>
              </w:rPr>
              <w:t>Represented by:</w:t>
            </w:r>
          </w:p>
        </w:tc>
        <w:tc>
          <w:tcPr>
            <w:tcW w:w="850" w:type="dxa"/>
            <w:tcBorders>
              <w:top w:val="single" w:sz="4" w:space="0" w:color="104D98"/>
              <w:bottom w:val="dotted" w:sz="4" w:space="0" w:color="274B93"/>
            </w:tcBorders>
          </w:tcPr>
          <w:p w14:paraId="681EC572" w14:textId="77777777" w:rsidR="007C03AC" w:rsidRPr="00FA64C9" w:rsidRDefault="007C03AC" w:rsidP="007C03AC">
            <w:pPr>
              <w:pStyle w:val="Tablebody"/>
              <w:spacing w:before="0" w:after="0"/>
              <w:jc w:val="center"/>
            </w:pPr>
          </w:p>
        </w:tc>
        <w:tc>
          <w:tcPr>
            <w:tcW w:w="1417" w:type="dxa"/>
            <w:tcBorders>
              <w:top w:val="single" w:sz="4" w:space="0" w:color="104D98"/>
              <w:bottom w:val="dotted" w:sz="4" w:space="0" w:color="274B93"/>
            </w:tcBorders>
          </w:tcPr>
          <w:p w14:paraId="7F899A53" w14:textId="77777777" w:rsidR="007C03AC" w:rsidRPr="00FA64C9" w:rsidRDefault="007C03AC" w:rsidP="007C03AC">
            <w:pPr>
              <w:pStyle w:val="Tablebody"/>
              <w:spacing w:before="0" w:after="0"/>
              <w:jc w:val="right"/>
            </w:pPr>
          </w:p>
        </w:tc>
        <w:tc>
          <w:tcPr>
            <w:tcW w:w="1418" w:type="dxa"/>
            <w:tcBorders>
              <w:top w:val="single" w:sz="4" w:space="0" w:color="104D98"/>
              <w:bottom w:val="dotted" w:sz="4" w:space="0" w:color="274B93"/>
            </w:tcBorders>
          </w:tcPr>
          <w:p w14:paraId="5CF26247" w14:textId="77777777" w:rsidR="007C03AC" w:rsidRPr="00FA64C9" w:rsidRDefault="007C03AC" w:rsidP="007C03AC">
            <w:pPr>
              <w:pStyle w:val="Tablebody"/>
              <w:spacing w:before="0" w:after="0"/>
              <w:jc w:val="right"/>
            </w:pPr>
          </w:p>
        </w:tc>
      </w:tr>
      <w:tr w:rsidR="007C03AC" w:rsidRPr="00FA64C9" w14:paraId="50ADC2AE" w14:textId="77777777" w:rsidTr="007C03AC">
        <w:tblPrEx>
          <w:tblCellMar>
            <w:left w:w="57" w:type="dxa"/>
            <w:bottom w:w="57" w:type="dxa"/>
            <w:right w:w="57" w:type="dxa"/>
          </w:tblCellMar>
        </w:tblPrEx>
        <w:trPr>
          <w:trHeight w:val="35"/>
        </w:trPr>
        <w:tc>
          <w:tcPr>
            <w:tcW w:w="6690" w:type="dxa"/>
            <w:tcBorders>
              <w:top w:val="dotted" w:sz="4" w:space="0" w:color="274B93"/>
              <w:bottom w:val="dotted" w:sz="4" w:space="0" w:color="274B93"/>
            </w:tcBorders>
          </w:tcPr>
          <w:p w14:paraId="7D654B2C" w14:textId="77777777" w:rsidR="007C03AC" w:rsidRPr="00FA64C9" w:rsidRDefault="007C03AC" w:rsidP="00E90C59">
            <w:pPr>
              <w:pStyle w:val="Tablebody"/>
              <w:spacing w:before="0" w:after="0"/>
              <w:rPr>
                <w:lang w:val="en-US"/>
              </w:rPr>
            </w:pPr>
            <w:r w:rsidRPr="00FA64C9">
              <w:rPr>
                <w:lang w:val="en-US"/>
              </w:rPr>
              <w:t>Current payables</w:t>
            </w:r>
          </w:p>
        </w:tc>
        <w:tc>
          <w:tcPr>
            <w:tcW w:w="850" w:type="dxa"/>
            <w:tcBorders>
              <w:top w:val="dotted" w:sz="4" w:space="0" w:color="274B93"/>
              <w:bottom w:val="dotted" w:sz="4" w:space="0" w:color="274B93"/>
            </w:tcBorders>
          </w:tcPr>
          <w:p w14:paraId="3201C2F5" w14:textId="77777777" w:rsidR="007C03AC" w:rsidRPr="00FA64C9" w:rsidRDefault="007C03AC" w:rsidP="007C03AC">
            <w:pPr>
              <w:pStyle w:val="Tablebody"/>
              <w:spacing w:before="0" w:after="0"/>
              <w:jc w:val="center"/>
            </w:pPr>
          </w:p>
        </w:tc>
        <w:tc>
          <w:tcPr>
            <w:tcW w:w="1417" w:type="dxa"/>
            <w:tcBorders>
              <w:top w:val="dotted" w:sz="4" w:space="0" w:color="274B93"/>
              <w:bottom w:val="dotted" w:sz="4" w:space="0" w:color="274B93"/>
            </w:tcBorders>
          </w:tcPr>
          <w:p w14:paraId="08A1011B" w14:textId="77777777" w:rsidR="007C03AC" w:rsidRPr="00FA64C9" w:rsidRDefault="007C03AC" w:rsidP="007C03AC">
            <w:pPr>
              <w:pStyle w:val="Tablebody"/>
              <w:spacing w:before="0" w:after="0"/>
              <w:jc w:val="right"/>
              <w:rPr>
                <w:lang w:val="en-US"/>
              </w:rPr>
            </w:pPr>
            <w:r w:rsidRPr="00FA64C9">
              <w:rPr>
                <w:lang w:val="en-US"/>
              </w:rPr>
              <w:t>122,907</w:t>
            </w:r>
          </w:p>
        </w:tc>
        <w:tc>
          <w:tcPr>
            <w:tcW w:w="1418" w:type="dxa"/>
            <w:tcBorders>
              <w:top w:val="dotted" w:sz="4" w:space="0" w:color="274B93"/>
              <w:bottom w:val="dotted" w:sz="4" w:space="0" w:color="274B93"/>
            </w:tcBorders>
          </w:tcPr>
          <w:p w14:paraId="23B422F4" w14:textId="77777777" w:rsidR="007C03AC" w:rsidRPr="00FA64C9" w:rsidRDefault="007C03AC" w:rsidP="007C03AC">
            <w:pPr>
              <w:pStyle w:val="Tablebody"/>
              <w:spacing w:before="0" w:after="0"/>
              <w:jc w:val="right"/>
              <w:rPr>
                <w:lang w:val="en-US"/>
              </w:rPr>
            </w:pPr>
            <w:r w:rsidRPr="00FA64C9">
              <w:rPr>
                <w:lang w:val="en-US"/>
              </w:rPr>
              <w:t>135,987</w:t>
            </w:r>
          </w:p>
        </w:tc>
      </w:tr>
      <w:tr w:rsidR="007C03AC" w:rsidRPr="00FA64C9" w14:paraId="2788E91F" w14:textId="77777777" w:rsidTr="007C03AC">
        <w:tblPrEx>
          <w:tblCellMar>
            <w:left w:w="57" w:type="dxa"/>
            <w:bottom w:w="57" w:type="dxa"/>
            <w:right w:w="57" w:type="dxa"/>
          </w:tblCellMar>
        </w:tblPrEx>
        <w:trPr>
          <w:trHeight w:val="35"/>
        </w:trPr>
        <w:tc>
          <w:tcPr>
            <w:tcW w:w="6690" w:type="dxa"/>
            <w:tcBorders>
              <w:top w:val="dotted" w:sz="4" w:space="0" w:color="274B93"/>
              <w:bottom w:val="single" w:sz="4" w:space="0" w:color="104D98"/>
            </w:tcBorders>
          </w:tcPr>
          <w:p w14:paraId="35127776" w14:textId="77777777" w:rsidR="007C03AC" w:rsidRPr="00FA64C9" w:rsidRDefault="007C03AC" w:rsidP="00E90C59">
            <w:pPr>
              <w:pStyle w:val="Tablebody"/>
              <w:spacing w:before="0" w:after="0"/>
              <w:rPr>
                <w:lang w:val="en-US"/>
              </w:rPr>
            </w:pPr>
            <w:r w:rsidRPr="00FA64C9">
              <w:rPr>
                <w:lang w:val="en-US"/>
              </w:rPr>
              <w:t>Non-current payables</w:t>
            </w:r>
          </w:p>
        </w:tc>
        <w:tc>
          <w:tcPr>
            <w:tcW w:w="850" w:type="dxa"/>
            <w:tcBorders>
              <w:top w:val="dotted" w:sz="4" w:space="0" w:color="274B93"/>
              <w:bottom w:val="single" w:sz="4" w:space="0" w:color="104D98"/>
            </w:tcBorders>
          </w:tcPr>
          <w:p w14:paraId="207DB313" w14:textId="77777777" w:rsidR="007C03AC" w:rsidRPr="00FA64C9" w:rsidRDefault="007C03AC" w:rsidP="007C03AC">
            <w:pPr>
              <w:pStyle w:val="Tablebody"/>
              <w:spacing w:before="0" w:after="0"/>
              <w:jc w:val="center"/>
            </w:pPr>
          </w:p>
        </w:tc>
        <w:tc>
          <w:tcPr>
            <w:tcW w:w="1417" w:type="dxa"/>
            <w:tcBorders>
              <w:top w:val="dotted" w:sz="4" w:space="0" w:color="274B93"/>
              <w:bottom w:val="single" w:sz="4" w:space="0" w:color="104D98"/>
            </w:tcBorders>
          </w:tcPr>
          <w:p w14:paraId="114BA524" w14:textId="77777777" w:rsidR="007C03AC" w:rsidRPr="00FA64C9" w:rsidRDefault="007C03AC" w:rsidP="007C03AC">
            <w:pPr>
              <w:pStyle w:val="Tablebody"/>
              <w:spacing w:before="0" w:after="0"/>
              <w:jc w:val="right"/>
              <w:rPr>
                <w:lang w:val="en-US"/>
              </w:rPr>
            </w:pPr>
            <w:r w:rsidRPr="00FA64C9">
              <w:rPr>
                <w:lang w:val="en-US"/>
              </w:rPr>
              <w:t>3,620</w:t>
            </w:r>
          </w:p>
        </w:tc>
        <w:tc>
          <w:tcPr>
            <w:tcW w:w="1418" w:type="dxa"/>
            <w:tcBorders>
              <w:top w:val="dotted" w:sz="4" w:space="0" w:color="274B93"/>
              <w:bottom w:val="single" w:sz="4" w:space="0" w:color="104D98"/>
            </w:tcBorders>
          </w:tcPr>
          <w:p w14:paraId="1E0B0343" w14:textId="77777777" w:rsidR="007C03AC" w:rsidRPr="00FA64C9" w:rsidRDefault="007C03AC" w:rsidP="007C03AC">
            <w:pPr>
              <w:pStyle w:val="Tablebody"/>
              <w:spacing w:before="0" w:after="0"/>
              <w:jc w:val="right"/>
              <w:rPr>
                <w:lang w:val="en-US"/>
              </w:rPr>
            </w:pPr>
            <w:r w:rsidRPr="00FA64C9">
              <w:rPr>
                <w:lang w:val="en-US"/>
              </w:rPr>
              <w:t>2,771</w:t>
            </w:r>
          </w:p>
        </w:tc>
      </w:tr>
      <w:tr w:rsidR="007C03AC" w:rsidRPr="007C03AC" w14:paraId="4EA42A02" w14:textId="77777777" w:rsidTr="007C03AC">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6690" w:type="dxa"/>
            <w:tcBorders>
              <w:top w:val="single" w:sz="4" w:space="0" w:color="104D98"/>
            </w:tcBorders>
          </w:tcPr>
          <w:p w14:paraId="4A64248D" w14:textId="77777777" w:rsidR="007C03AC" w:rsidRPr="007C03AC" w:rsidRDefault="007C03AC" w:rsidP="00E90C59">
            <w:pPr>
              <w:pStyle w:val="Tablebody"/>
              <w:spacing w:before="0" w:after="0"/>
              <w:rPr>
                <w:b/>
                <w:bCs/>
                <w:lang w:val="en-US"/>
              </w:rPr>
            </w:pPr>
            <w:r w:rsidRPr="007C03AC">
              <w:rPr>
                <w:b/>
                <w:bCs/>
                <w:lang w:val="en-US"/>
              </w:rPr>
              <w:t>Total payables</w:t>
            </w:r>
          </w:p>
        </w:tc>
        <w:tc>
          <w:tcPr>
            <w:tcW w:w="850" w:type="dxa"/>
            <w:tcBorders>
              <w:top w:val="single" w:sz="4" w:space="0" w:color="104D98"/>
            </w:tcBorders>
          </w:tcPr>
          <w:p w14:paraId="7EDB0A56" w14:textId="77777777" w:rsidR="007C03AC" w:rsidRPr="007C03AC" w:rsidRDefault="007C03AC" w:rsidP="007C03AC">
            <w:pPr>
              <w:pStyle w:val="Tablebody"/>
              <w:spacing w:before="0" w:after="0"/>
              <w:jc w:val="center"/>
              <w:rPr>
                <w:b/>
                <w:bCs/>
              </w:rPr>
            </w:pPr>
          </w:p>
        </w:tc>
        <w:tc>
          <w:tcPr>
            <w:tcW w:w="1417" w:type="dxa"/>
            <w:tcBorders>
              <w:top w:val="single" w:sz="4" w:space="0" w:color="104D98"/>
            </w:tcBorders>
          </w:tcPr>
          <w:p w14:paraId="342892A2" w14:textId="77777777" w:rsidR="007C03AC" w:rsidRPr="007C03AC" w:rsidRDefault="007C03AC" w:rsidP="007C03AC">
            <w:pPr>
              <w:pStyle w:val="Tablebody"/>
              <w:spacing w:before="0" w:after="0"/>
              <w:jc w:val="right"/>
              <w:rPr>
                <w:b/>
                <w:bCs/>
                <w:lang w:val="en-US"/>
              </w:rPr>
            </w:pPr>
            <w:r w:rsidRPr="007C03AC">
              <w:rPr>
                <w:b/>
                <w:bCs/>
                <w:lang w:val="en-US"/>
              </w:rPr>
              <w:t>126,527</w:t>
            </w:r>
          </w:p>
        </w:tc>
        <w:tc>
          <w:tcPr>
            <w:tcW w:w="1418" w:type="dxa"/>
            <w:tcBorders>
              <w:top w:val="single" w:sz="4" w:space="0" w:color="104D98"/>
            </w:tcBorders>
          </w:tcPr>
          <w:p w14:paraId="138E2167" w14:textId="77777777" w:rsidR="007C03AC" w:rsidRPr="007C03AC" w:rsidRDefault="007C03AC" w:rsidP="007C03AC">
            <w:pPr>
              <w:pStyle w:val="Tablebody"/>
              <w:spacing w:before="0" w:after="0"/>
              <w:jc w:val="right"/>
              <w:rPr>
                <w:b/>
                <w:bCs/>
                <w:lang w:val="en-US"/>
              </w:rPr>
            </w:pPr>
            <w:r w:rsidRPr="007C03AC">
              <w:rPr>
                <w:b/>
                <w:bCs/>
                <w:lang w:val="en-US"/>
              </w:rPr>
              <w:t>138,758</w:t>
            </w:r>
          </w:p>
        </w:tc>
      </w:tr>
    </w:tbl>
    <w:p w14:paraId="14342CD9" w14:textId="77777777" w:rsidR="00FA64C9" w:rsidRPr="00FA64C9" w:rsidRDefault="00FA64C9" w:rsidP="007C03AC">
      <w:pPr>
        <w:spacing w:before="120"/>
        <w:rPr>
          <w:lang w:val="en-US"/>
        </w:rPr>
      </w:pPr>
      <w:r w:rsidRPr="00FA64C9">
        <w:rPr>
          <w:lang w:val="en-US"/>
        </w:rPr>
        <w:t>Payables consist of:</w:t>
      </w:r>
    </w:p>
    <w:p w14:paraId="30A9428C" w14:textId="77777777" w:rsidR="00FA64C9" w:rsidRPr="00FA64C9" w:rsidRDefault="00FA64C9" w:rsidP="00DA2E8C">
      <w:pPr>
        <w:pStyle w:val="Bullet1"/>
      </w:pPr>
      <w:r w:rsidRPr="007C03AC">
        <w:rPr>
          <w:b/>
          <w:bCs/>
        </w:rPr>
        <w:t>contractual payables</w:t>
      </w:r>
      <w:r w:rsidRPr="00FA64C9">
        <w:t xml:space="preserve"> classified as financial instruments and measured at amortised cost, </w:t>
      </w:r>
      <w:proofErr w:type="gramStart"/>
      <w:r w:rsidRPr="00FA64C9">
        <w:t>with the exception of</w:t>
      </w:r>
      <w:proofErr w:type="gramEnd"/>
      <w:r w:rsidRPr="00FA64C9">
        <w:t xml:space="preserve"> derivative financial instruments which is categorised as fair value through profit and loss. Accounts payable represent liabilities for goods and services provided to Victoria Police prior to the end of the financial year that are unpaid. </w:t>
      </w:r>
    </w:p>
    <w:p w14:paraId="686AB3CC" w14:textId="77777777" w:rsidR="00FA64C9" w:rsidRPr="00FA64C9" w:rsidRDefault="00FA64C9" w:rsidP="00DA2E8C">
      <w:pPr>
        <w:pStyle w:val="Bullet1"/>
      </w:pPr>
      <w:r w:rsidRPr="007C03AC">
        <w:rPr>
          <w:b/>
          <w:bCs/>
        </w:rPr>
        <w:t>statutory payables</w:t>
      </w:r>
      <w:r w:rsidRPr="00FA64C9">
        <w:t xml:space="preserve"> are recognised and measured similarly to contractual payables but are not classified as financial instruments and not included in the category of financial liabilities at amortised cost, because they do not arise from contracts.  </w:t>
      </w:r>
    </w:p>
    <w:p w14:paraId="60808920" w14:textId="77777777" w:rsidR="00FA64C9" w:rsidRPr="00FA64C9" w:rsidRDefault="00FA64C9" w:rsidP="00FA64C9">
      <w:pPr>
        <w:rPr>
          <w:lang w:val="en-US"/>
        </w:rPr>
      </w:pPr>
      <w:r w:rsidRPr="00FA64C9">
        <w:rPr>
          <w:lang w:val="en-US"/>
        </w:rPr>
        <w:t xml:space="preserve">Payables for supplies and services have an average credit period of 30 days. However, in April 2020 the State Premier announced that all supplier invoices effective from the announcement date are to be paid within 10 business days which is still in effect. </w:t>
      </w:r>
    </w:p>
    <w:p w14:paraId="3E197FAB" w14:textId="77777777" w:rsidR="00FA64C9" w:rsidRPr="00FA64C9" w:rsidRDefault="00FA64C9" w:rsidP="00FA64C9">
      <w:pPr>
        <w:rPr>
          <w:lang w:val="en-US"/>
        </w:rPr>
      </w:pPr>
      <w:r w:rsidRPr="00FA64C9">
        <w:rPr>
          <w:lang w:val="en-US"/>
        </w:rPr>
        <w:t>The terms and conditions in relation to the amounts payable to the government and agencies vary according to the relevant agreements.  As they are not legislative payables, they are not classified as financial instruments.</w:t>
      </w:r>
    </w:p>
    <w:p w14:paraId="7343A44D" w14:textId="77777777" w:rsidR="00FA64C9" w:rsidRPr="00FA64C9" w:rsidRDefault="00FA64C9" w:rsidP="00FA64C9">
      <w:pPr>
        <w:rPr>
          <w:lang w:val="en-US"/>
        </w:rPr>
      </w:pPr>
      <w:r w:rsidRPr="00FA64C9">
        <w:rPr>
          <w:lang w:val="en-US"/>
        </w:rPr>
        <w:t>Please refer to Note 8.1.2 Financial Risk Management Objectives and Policies for Maturity Analysis of Contractual Financial Liabilities and Borrowings.</w:t>
      </w:r>
    </w:p>
    <w:p w14:paraId="614AF14E" w14:textId="497831F2" w:rsidR="00FA64C9" w:rsidRPr="00FA64C9" w:rsidRDefault="00FA64C9" w:rsidP="007C03AC">
      <w:pPr>
        <w:pStyle w:val="Heading3"/>
        <w:rPr>
          <w:lang w:val="en-US"/>
        </w:rPr>
      </w:pPr>
      <w:proofErr w:type="gramStart"/>
      <w:r w:rsidRPr="00FA64C9">
        <w:rPr>
          <w:lang w:val="en-US"/>
        </w:rPr>
        <w:t>6.3  Other</w:t>
      </w:r>
      <w:proofErr w:type="gramEnd"/>
      <w:r w:rsidRPr="00FA64C9">
        <w:rPr>
          <w:lang w:val="en-US"/>
        </w:rPr>
        <w:t xml:space="preserve"> Non-Financial Assets</w:t>
      </w:r>
    </w:p>
    <w:tbl>
      <w:tblPr>
        <w:tblStyle w:val="TableGridLight"/>
        <w:tblW w:w="10318" w:type="dxa"/>
        <w:tblLayout w:type="fixed"/>
        <w:tblLook w:val="0060" w:firstRow="1" w:lastRow="1" w:firstColumn="0" w:lastColumn="0" w:noHBand="0" w:noVBand="0"/>
      </w:tblPr>
      <w:tblGrid>
        <w:gridCol w:w="7483"/>
        <w:gridCol w:w="1417"/>
        <w:gridCol w:w="1418"/>
      </w:tblGrid>
      <w:tr w:rsidR="00FA64C9" w:rsidRPr="00FA64C9" w14:paraId="0EB4CB69" w14:textId="77777777" w:rsidTr="007C03AC">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13183047" w14:textId="77777777" w:rsidR="00FA64C9" w:rsidRPr="00FA64C9" w:rsidRDefault="00FA64C9" w:rsidP="007C03AC">
            <w:pPr>
              <w:pStyle w:val="Tablebody"/>
              <w:spacing w:before="0" w:after="0"/>
            </w:pPr>
          </w:p>
        </w:tc>
        <w:tc>
          <w:tcPr>
            <w:tcW w:w="1417" w:type="dxa"/>
          </w:tcPr>
          <w:p w14:paraId="2200DFB3" w14:textId="77777777" w:rsidR="00FA64C9" w:rsidRPr="00FA64C9" w:rsidRDefault="00FA64C9" w:rsidP="007C03AC">
            <w:pPr>
              <w:pStyle w:val="Tablebody"/>
              <w:spacing w:before="0" w:after="0"/>
              <w:jc w:val="right"/>
            </w:pPr>
          </w:p>
        </w:tc>
        <w:tc>
          <w:tcPr>
            <w:tcW w:w="1418" w:type="dxa"/>
          </w:tcPr>
          <w:p w14:paraId="16928995" w14:textId="77777777" w:rsidR="00FA64C9" w:rsidRPr="00FA64C9" w:rsidRDefault="00FA64C9" w:rsidP="007C03AC">
            <w:pPr>
              <w:pStyle w:val="Tablebody"/>
              <w:spacing w:before="0" w:after="0"/>
              <w:jc w:val="right"/>
              <w:rPr>
                <w:lang w:val="en-US"/>
              </w:rPr>
            </w:pPr>
            <w:r w:rsidRPr="00FA64C9">
              <w:rPr>
                <w:lang w:val="en-US"/>
              </w:rPr>
              <w:t>($ thousand)</w:t>
            </w:r>
          </w:p>
        </w:tc>
      </w:tr>
      <w:tr w:rsidR="00FA64C9" w:rsidRPr="00FA64C9" w14:paraId="5F144056" w14:textId="77777777" w:rsidTr="007C03AC">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8EC2A0D" w14:textId="77777777" w:rsidR="00FA64C9" w:rsidRPr="00FA64C9" w:rsidRDefault="00FA64C9" w:rsidP="007C03AC">
            <w:pPr>
              <w:pStyle w:val="Tablebody"/>
              <w:spacing w:before="0" w:after="0"/>
            </w:pPr>
          </w:p>
        </w:tc>
        <w:tc>
          <w:tcPr>
            <w:tcW w:w="1417" w:type="dxa"/>
          </w:tcPr>
          <w:p w14:paraId="27160353" w14:textId="77777777" w:rsidR="00FA64C9" w:rsidRPr="00FA64C9" w:rsidRDefault="00FA64C9" w:rsidP="007C03AC">
            <w:pPr>
              <w:pStyle w:val="Tablebody"/>
              <w:spacing w:before="0" w:after="0"/>
              <w:jc w:val="right"/>
              <w:rPr>
                <w:lang w:val="en-US"/>
              </w:rPr>
            </w:pPr>
            <w:r w:rsidRPr="00FA64C9">
              <w:rPr>
                <w:lang w:val="en-US"/>
              </w:rPr>
              <w:t>2022</w:t>
            </w:r>
          </w:p>
        </w:tc>
        <w:tc>
          <w:tcPr>
            <w:tcW w:w="1418" w:type="dxa"/>
            <w:shd w:val="clear" w:color="auto" w:fill="F2F2F2" w:themeFill="background1" w:themeFillShade="F2"/>
          </w:tcPr>
          <w:p w14:paraId="128A4F63" w14:textId="77777777" w:rsidR="00FA64C9" w:rsidRPr="00FA64C9" w:rsidRDefault="00FA64C9" w:rsidP="007C03AC">
            <w:pPr>
              <w:pStyle w:val="Tablebody"/>
              <w:spacing w:before="0" w:after="0"/>
              <w:jc w:val="right"/>
              <w:rPr>
                <w:lang w:val="en-US"/>
              </w:rPr>
            </w:pPr>
            <w:r w:rsidRPr="00FA64C9">
              <w:rPr>
                <w:lang w:val="en-US"/>
              </w:rPr>
              <w:t>2023</w:t>
            </w:r>
          </w:p>
        </w:tc>
      </w:tr>
      <w:tr w:rsidR="00FA64C9" w:rsidRPr="007C03AC" w14:paraId="1B76DD24" w14:textId="77777777" w:rsidTr="007C03AC">
        <w:tblPrEx>
          <w:tblCellMar>
            <w:left w:w="57" w:type="dxa"/>
            <w:bottom w:w="57" w:type="dxa"/>
            <w:right w:w="57" w:type="dxa"/>
          </w:tblCellMar>
        </w:tblPrEx>
        <w:trPr>
          <w:trHeight w:val="60"/>
        </w:trPr>
        <w:tc>
          <w:tcPr>
            <w:tcW w:w="7483" w:type="dxa"/>
          </w:tcPr>
          <w:p w14:paraId="26F50600" w14:textId="77777777" w:rsidR="00FA64C9" w:rsidRPr="007C03AC" w:rsidRDefault="00FA64C9" w:rsidP="007C03AC">
            <w:pPr>
              <w:pStyle w:val="Tablebody"/>
              <w:spacing w:before="0" w:after="0"/>
              <w:rPr>
                <w:b/>
                <w:bCs/>
                <w:lang w:val="en-US"/>
              </w:rPr>
            </w:pPr>
            <w:r w:rsidRPr="007C03AC">
              <w:rPr>
                <w:b/>
                <w:bCs/>
                <w:lang w:val="en-US"/>
              </w:rPr>
              <w:t>Current Other Non-Financial Assets</w:t>
            </w:r>
          </w:p>
        </w:tc>
        <w:tc>
          <w:tcPr>
            <w:tcW w:w="1417" w:type="dxa"/>
          </w:tcPr>
          <w:p w14:paraId="20F3F0EA" w14:textId="77777777" w:rsidR="00FA64C9" w:rsidRPr="007C03AC" w:rsidRDefault="00FA64C9" w:rsidP="007C03AC">
            <w:pPr>
              <w:pStyle w:val="Tablebody"/>
              <w:spacing w:before="0" w:after="0"/>
              <w:jc w:val="right"/>
              <w:rPr>
                <w:b/>
                <w:bCs/>
              </w:rPr>
            </w:pPr>
          </w:p>
        </w:tc>
        <w:tc>
          <w:tcPr>
            <w:tcW w:w="1418" w:type="dxa"/>
            <w:shd w:val="clear" w:color="auto" w:fill="F2F2F2" w:themeFill="background1" w:themeFillShade="F2"/>
          </w:tcPr>
          <w:p w14:paraId="496DFC5A" w14:textId="77777777" w:rsidR="00FA64C9" w:rsidRPr="007C03AC" w:rsidRDefault="00FA64C9" w:rsidP="007C03AC">
            <w:pPr>
              <w:pStyle w:val="Tablebody"/>
              <w:spacing w:before="0" w:after="0"/>
              <w:jc w:val="right"/>
              <w:rPr>
                <w:b/>
                <w:bCs/>
              </w:rPr>
            </w:pPr>
          </w:p>
        </w:tc>
      </w:tr>
      <w:tr w:rsidR="00FA64C9" w:rsidRPr="00FA64C9" w14:paraId="71EBCCFA" w14:textId="77777777" w:rsidTr="007C03AC">
        <w:tblPrEx>
          <w:tblCellMar>
            <w:left w:w="57" w:type="dxa"/>
            <w:bottom w:w="57" w:type="dxa"/>
            <w:right w:w="57" w:type="dxa"/>
          </w:tblCellMar>
        </w:tblPrEx>
        <w:trPr>
          <w:trHeight w:val="60"/>
        </w:trPr>
        <w:tc>
          <w:tcPr>
            <w:tcW w:w="7483" w:type="dxa"/>
            <w:tcBorders>
              <w:bottom w:val="dotted" w:sz="4" w:space="0" w:color="274B93"/>
            </w:tcBorders>
          </w:tcPr>
          <w:p w14:paraId="3A0E7CC1" w14:textId="77777777" w:rsidR="00FA64C9" w:rsidRPr="00FA64C9" w:rsidRDefault="00FA64C9" w:rsidP="007C03AC">
            <w:pPr>
              <w:pStyle w:val="Tablebody"/>
              <w:spacing w:before="0" w:after="0"/>
              <w:rPr>
                <w:lang w:val="en-US"/>
              </w:rPr>
            </w:pPr>
            <w:r w:rsidRPr="00FA64C9">
              <w:rPr>
                <w:lang w:val="en-US"/>
              </w:rPr>
              <w:t>Advances paid to the Department of Treasury and Finance</w:t>
            </w:r>
          </w:p>
        </w:tc>
        <w:tc>
          <w:tcPr>
            <w:tcW w:w="1417" w:type="dxa"/>
            <w:tcBorders>
              <w:bottom w:val="dotted" w:sz="4" w:space="0" w:color="274B93"/>
            </w:tcBorders>
          </w:tcPr>
          <w:p w14:paraId="58D4C750" w14:textId="77777777" w:rsidR="00FA64C9" w:rsidRPr="00FA64C9" w:rsidRDefault="00FA64C9" w:rsidP="007C03AC">
            <w:pPr>
              <w:pStyle w:val="Tablebody"/>
              <w:spacing w:before="0" w:after="0"/>
              <w:jc w:val="right"/>
              <w:rPr>
                <w:lang w:val="en-US"/>
              </w:rPr>
            </w:pPr>
            <w:r w:rsidRPr="00FA64C9">
              <w:rPr>
                <w:lang w:val="en-US"/>
              </w:rPr>
              <w:t>23,952</w:t>
            </w:r>
          </w:p>
        </w:tc>
        <w:tc>
          <w:tcPr>
            <w:tcW w:w="1418" w:type="dxa"/>
            <w:tcBorders>
              <w:bottom w:val="dotted" w:sz="4" w:space="0" w:color="274B93"/>
            </w:tcBorders>
            <w:shd w:val="clear" w:color="auto" w:fill="F2F2F2" w:themeFill="background1" w:themeFillShade="F2"/>
          </w:tcPr>
          <w:p w14:paraId="75EF21AC" w14:textId="77777777" w:rsidR="00FA64C9" w:rsidRPr="00FA64C9" w:rsidRDefault="00FA64C9" w:rsidP="007C03AC">
            <w:pPr>
              <w:pStyle w:val="Tablebody"/>
              <w:spacing w:before="0" w:after="0"/>
              <w:jc w:val="right"/>
              <w:rPr>
                <w:lang w:val="en-US"/>
              </w:rPr>
            </w:pPr>
            <w:r w:rsidRPr="00FA64C9">
              <w:rPr>
                <w:lang w:val="en-US"/>
              </w:rPr>
              <w:t xml:space="preserve">18,520 </w:t>
            </w:r>
          </w:p>
        </w:tc>
      </w:tr>
      <w:tr w:rsidR="00FA64C9" w:rsidRPr="00FA64C9" w14:paraId="7308CD1A" w14:textId="77777777" w:rsidTr="007C03AC">
        <w:tblPrEx>
          <w:tblCellMar>
            <w:left w:w="57" w:type="dxa"/>
            <w:bottom w:w="57" w:type="dxa"/>
            <w:right w:w="57" w:type="dxa"/>
          </w:tblCellMar>
        </w:tblPrEx>
        <w:trPr>
          <w:trHeight w:val="60"/>
        </w:trPr>
        <w:tc>
          <w:tcPr>
            <w:tcW w:w="7483" w:type="dxa"/>
            <w:tcBorders>
              <w:top w:val="dotted" w:sz="4" w:space="0" w:color="274B93"/>
              <w:bottom w:val="single" w:sz="4" w:space="0" w:color="104D98"/>
            </w:tcBorders>
          </w:tcPr>
          <w:p w14:paraId="7E2378A5" w14:textId="77777777" w:rsidR="00FA64C9" w:rsidRPr="00FA64C9" w:rsidRDefault="00FA64C9" w:rsidP="007C03AC">
            <w:pPr>
              <w:pStyle w:val="Tablebody"/>
              <w:spacing w:before="0" w:after="0"/>
              <w:rPr>
                <w:lang w:val="en-US"/>
              </w:rPr>
            </w:pPr>
            <w:r w:rsidRPr="00FA64C9">
              <w:rPr>
                <w:lang w:val="en-US"/>
              </w:rPr>
              <w:t>Prepayments</w:t>
            </w:r>
          </w:p>
        </w:tc>
        <w:tc>
          <w:tcPr>
            <w:tcW w:w="1417" w:type="dxa"/>
            <w:tcBorders>
              <w:top w:val="dotted" w:sz="4" w:space="0" w:color="274B93"/>
              <w:bottom w:val="single" w:sz="4" w:space="0" w:color="104D98"/>
            </w:tcBorders>
          </w:tcPr>
          <w:p w14:paraId="31D84C73" w14:textId="77777777" w:rsidR="00FA64C9" w:rsidRPr="00FA64C9" w:rsidRDefault="00FA64C9" w:rsidP="007C03AC">
            <w:pPr>
              <w:pStyle w:val="Tablebody"/>
              <w:spacing w:before="0" w:after="0"/>
              <w:jc w:val="right"/>
              <w:rPr>
                <w:lang w:val="en-US"/>
              </w:rPr>
            </w:pPr>
            <w:r w:rsidRPr="00FA64C9">
              <w:rPr>
                <w:lang w:val="en-US"/>
              </w:rPr>
              <w:t>40,906</w:t>
            </w:r>
          </w:p>
        </w:tc>
        <w:tc>
          <w:tcPr>
            <w:tcW w:w="1418" w:type="dxa"/>
            <w:tcBorders>
              <w:top w:val="dotted" w:sz="4" w:space="0" w:color="274B93"/>
              <w:bottom w:val="single" w:sz="4" w:space="0" w:color="104D98"/>
            </w:tcBorders>
            <w:shd w:val="clear" w:color="auto" w:fill="F2F2F2" w:themeFill="background1" w:themeFillShade="F2"/>
          </w:tcPr>
          <w:p w14:paraId="51F9B104" w14:textId="77777777" w:rsidR="00FA64C9" w:rsidRPr="00FA64C9" w:rsidRDefault="00FA64C9" w:rsidP="007C03AC">
            <w:pPr>
              <w:pStyle w:val="Tablebody"/>
              <w:spacing w:before="0" w:after="0"/>
              <w:jc w:val="right"/>
              <w:rPr>
                <w:lang w:val="en-US"/>
              </w:rPr>
            </w:pPr>
            <w:r w:rsidRPr="00FA64C9">
              <w:rPr>
                <w:lang w:val="en-US"/>
              </w:rPr>
              <w:t xml:space="preserve">27,613 </w:t>
            </w:r>
          </w:p>
        </w:tc>
      </w:tr>
      <w:tr w:rsidR="00FA64C9" w:rsidRPr="007C03AC" w14:paraId="226DBEEB" w14:textId="77777777" w:rsidTr="007C03AC">
        <w:tblPrEx>
          <w:tblCellMar>
            <w:left w:w="57" w:type="dxa"/>
            <w:bottom w:w="57" w:type="dxa"/>
            <w:right w:w="57" w:type="dxa"/>
          </w:tblCellMar>
        </w:tblPrEx>
        <w:trPr>
          <w:trHeight w:val="60"/>
        </w:trPr>
        <w:tc>
          <w:tcPr>
            <w:tcW w:w="7483" w:type="dxa"/>
            <w:tcBorders>
              <w:top w:val="single" w:sz="4" w:space="0" w:color="104D98"/>
              <w:bottom w:val="single" w:sz="4" w:space="0" w:color="104D98"/>
            </w:tcBorders>
          </w:tcPr>
          <w:p w14:paraId="33B158CE" w14:textId="77777777" w:rsidR="00FA64C9" w:rsidRPr="007C03AC" w:rsidRDefault="00FA64C9" w:rsidP="007C03AC">
            <w:pPr>
              <w:pStyle w:val="Tablebody"/>
              <w:spacing w:before="0" w:after="0"/>
              <w:rPr>
                <w:b/>
                <w:bCs/>
                <w:lang w:val="en-US"/>
              </w:rPr>
            </w:pPr>
            <w:r w:rsidRPr="007C03AC">
              <w:rPr>
                <w:b/>
                <w:bCs/>
                <w:lang w:val="en-US"/>
              </w:rPr>
              <w:t>Total Current Other Non-Financial Assets</w:t>
            </w:r>
          </w:p>
        </w:tc>
        <w:tc>
          <w:tcPr>
            <w:tcW w:w="1417" w:type="dxa"/>
            <w:tcBorders>
              <w:top w:val="single" w:sz="4" w:space="0" w:color="104D98"/>
              <w:bottom w:val="single" w:sz="4" w:space="0" w:color="104D98"/>
            </w:tcBorders>
          </w:tcPr>
          <w:p w14:paraId="35A8A224" w14:textId="77777777" w:rsidR="00FA64C9" w:rsidRPr="007C03AC" w:rsidRDefault="00FA64C9" w:rsidP="007C03AC">
            <w:pPr>
              <w:pStyle w:val="Tablebody"/>
              <w:spacing w:before="0" w:after="0"/>
              <w:jc w:val="right"/>
              <w:rPr>
                <w:b/>
                <w:bCs/>
                <w:lang w:val="en-US"/>
              </w:rPr>
            </w:pPr>
            <w:r w:rsidRPr="007C03AC">
              <w:rPr>
                <w:b/>
                <w:bCs/>
                <w:lang w:val="en-US"/>
              </w:rPr>
              <w:t xml:space="preserve">64,858 </w:t>
            </w:r>
          </w:p>
        </w:tc>
        <w:tc>
          <w:tcPr>
            <w:tcW w:w="1418" w:type="dxa"/>
            <w:tcBorders>
              <w:top w:val="single" w:sz="4" w:space="0" w:color="104D98"/>
              <w:bottom w:val="single" w:sz="4" w:space="0" w:color="104D98"/>
            </w:tcBorders>
            <w:shd w:val="clear" w:color="auto" w:fill="F2F2F2" w:themeFill="background1" w:themeFillShade="F2"/>
          </w:tcPr>
          <w:p w14:paraId="2161079C" w14:textId="77777777" w:rsidR="00FA64C9" w:rsidRPr="007C03AC" w:rsidRDefault="00FA64C9" w:rsidP="007C03AC">
            <w:pPr>
              <w:pStyle w:val="Tablebody"/>
              <w:spacing w:before="0" w:after="0"/>
              <w:jc w:val="right"/>
              <w:rPr>
                <w:b/>
                <w:bCs/>
                <w:lang w:val="en-US"/>
              </w:rPr>
            </w:pPr>
            <w:r w:rsidRPr="007C03AC">
              <w:rPr>
                <w:b/>
                <w:bCs/>
                <w:lang w:val="en-US"/>
              </w:rPr>
              <w:t xml:space="preserve">46,133 </w:t>
            </w:r>
          </w:p>
        </w:tc>
      </w:tr>
      <w:tr w:rsidR="00FA64C9" w:rsidRPr="007C03AC" w14:paraId="59003B2D" w14:textId="77777777" w:rsidTr="007C03AC">
        <w:tblPrEx>
          <w:tblCellMar>
            <w:left w:w="57" w:type="dxa"/>
            <w:bottom w:w="57" w:type="dxa"/>
            <w:right w:w="57" w:type="dxa"/>
          </w:tblCellMar>
        </w:tblPrEx>
        <w:trPr>
          <w:trHeight w:val="60"/>
        </w:trPr>
        <w:tc>
          <w:tcPr>
            <w:tcW w:w="7483" w:type="dxa"/>
            <w:tcBorders>
              <w:top w:val="single" w:sz="4" w:space="0" w:color="104D98"/>
              <w:bottom w:val="dotted" w:sz="4" w:space="0" w:color="274B93"/>
            </w:tcBorders>
          </w:tcPr>
          <w:p w14:paraId="67420FA4" w14:textId="77777777" w:rsidR="00FA64C9" w:rsidRPr="007C03AC" w:rsidRDefault="00FA64C9" w:rsidP="007C03AC">
            <w:pPr>
              <w:pStyle w:val="Tablebody"/>
              <w:spacing w:before="0" w:after="0"/>
              <w:rPr>
                <w:b/>
                <w:bCs/>
                <w:lang w:val="en-US"/>
              </w:rPr>
            </w:pPr>
            <w:r w:rsidRPr="007C03AC">
              <w:rPr>
                <w:b/>
                <w:bCs/>
                <w:lang w:val="en-US"/>
              </w:rPr>
              <w:t>Non-current Other Non-Financial Assets</w:t>
            </w:r>
          </w:p>
        </w:tc>
        <w:tc>
          <w:tcPr>
            <w:tcW w:w="1417" w:type="dxa"/>
            <w:tcBorders>
              <w:top w:val="single" w:sz="4" w:space="0" w:color="104D98"/>
              <w:bottom w:val="dotted" w:sz="4" w:space="0" w:color="274B93"/>
            </w:tcBorders>
          </w:tcPr>
          <w:p w14:paraId="6C5EF159" w14:textId="77777777" w:rsidR="00FA64C9" w:rsidRPr="007C03AC" w:rsidRDefault="00FA64C9" w:rsidP="007C03AC">
            <w:pPr>
              <w:pStyle w:val="Tablebody"/>
              <w:spacing w:before="0" w:after="0"/>
              <w:jc w:val="right"/>
              <w:rPr>
                <w:b/>
                <w:bCs/>
              </w:rPr>
            </w:pPr>
          </w:p>
        </w:tc>
        <w:tc>
          <w:tcPr>
            <w:tcW w:w="1418" w:type="dxa"/>
            <w:tcBorders>
              <w:top w:val="single" w:sz="4" w:space="0" w:color="104D98"/>
              <w:bottom w:val="dotted" w:sz="4" w:space="0" w:color="274B93"/>
            </w:tcBorders>
            <w:shd w:val="clear" w:color="auto" w:fill="F2F2F2" w:themeFill="background1" w:themeFillShade="F2"/>
          </w:tcPr>
          <w:p w14:paraId="115DDD52" w14:textId="77777777" w:rsidR="00FA64C9" w:rsidRPr="007C03AC" w:rsidRDefault="00FA64C9" w:rsidP="007C03AC">
            <w:pPr>
              <w:pStyle w:val="Tablebody"/>
              <w:spacing w:before="0" w:after="0"/>
              <w:jc w:val="right"/>
              <w:rPr>
                <w:b/>
                <w:bCs/>
              </w:rPr>
            </w:pPr>
          </w:p>
        </w:tc>
      </w:tr>
      <w:tr w:rsidR="00FA64C9" w:rsidRPr="00FA64C9" w14:paraId="5B59658C" w14:textId="77777777" w:rsidTr="007C03AC">
        <w:tblPrEx>
          <w:tblCellMar>
            <w:left w:w="57" w:type="dxa"/>
            <w:bottom w:w="57" w:type="dxa"/>
            <w:right w:w="57" w:type="dxa"/>
          </w:tblCellMar>
        </w:tblPrEx>
        <w:trPr>
          <w:trHeight w:val="60"/>
        </w:trPr>
        <w:tc>
          <w:tcPr>
            <w:tcW w:w="7483" w:type="dxa"/>
            <w:tcBorders>
              <w:top w:val="dotted" w:sz="4" w:space="0" w:color="274B93"/>
              <w:bottom w:val="dotted" w:sz="4" w:space="0" w:color="274B93"/>
            </w:tcBorders>
          </w:tcPr>
          <w:p w14:paraId="78EB0383" w14:textId="77777777" w:rsidR="00FA64C9" w:rsidRPr="00FA64C9" w:rsidRDefault="00FA64C9" w:rsidP="007C03AC">
            <w:pPr>
              <w:pStyle w:val="Tablebody"/>
              <w:spacing w:before="0" w:after="0"/>
              <w:rPr>
                <w:lang w:val="en-US"/>
              </w:rPr>
            </w:pPr>
            <w:r w:rsidRPr="00FA64C9">
              <w:rPr>
                <w:lang w:val="en-US"/>
              </w:rPr>
              <w:t>Prepayments</w:t>
            </w:r>
          </w:p>
        </w:tc>
        <w:tc>
          <w:tcPr>
            <w:tcW w:w="1417" w:type="dxa"/>
            <w:tcBorders>
              <w:top w:val="dotted" w:sz="4" w:space="0" w:color="274B93"/>
              <w:bottom w:val="dotted" w:sz="4" w:space="0" w:color="274B93"/>
            </w:tcBorders>
          </w:tcPr>
          <w:p w14:paraId="6AF2B472" w14:textId="77777777" w:rsidR="00FA64C9" w:rsidRPr="00FA64C9" w:rsidRDefault="00FA64C9" w:rsidP="007C03AC">
            <w:pPr>
              <w:pStyle w:val="Tablebody"/>
              <w:spacing w:before="0" w:after="0"/>
              <w:jc w:val="right"/>
              <w:rPr>
                <w:lang w:val="en-US"/>
              </w:rPr>
            </w:pPr>
            <w:r w:rsidRPr="00FA64C9">
              <w:rPr>
                <w:lang w:val="en-US"/>
              </w:rPr>
              <w:t>414</w:t>
            </w:r>
          </w:p>
        </w:tc>
        <w:tc>
          <w:tcPr>
            <w:tcW w:w="1418" w:type="dxa"/>
            <w:tcBorders>
              <w:top w:val="dotted" w:sz="4" w:space="0" w:color="274B93"/>
              <w:bottom w:val="dotted" w:sz="4" w:space="0" w:color="274B93"/>
            </w:tcBorders>
            <w:shd w:val="clear" w:color="auto" w:fill="F2F2F2" w:themeFill="background1" w:themeFillShade="F2"/>
          </w:tcPr>
          <w:p w14:paraId="7C015CFE" w14:textId="77777777" w:rsidR="00FA64C9" w:rsidRPr="00FA64C9" w:rsidRDefault="00FA64C9" w:rsidP="007C03AC">
            <w:pPr>
              <w:pStyle w:val="Tablebody"/>
              <w:spacing w:before="0" w:after="0"/>
              <w:jc w:val="right"/>
              <w:rPr>
                <w:lang w:val="en-US"/>
              </w:rPr>
            </w:pPr>
            <w:r w:rsidRPr="00FA64C9">
              <w:rPr>
                <w:lang w:val="en-US"/>
              </w:rPr>
              <w:t xml:space="preserve">825 </w:t>
            </w:r>
          </w:p>
        </w:tc>
      </w:tr>
      <w:tr w:rsidR="00FA64C9" w:rsidRPr="007C03AC" w14:paraId="08C2E598" w14:textId="77777777" w:rsidTr="007C03AC">
        <w:tblPrEx>
          <w:tblCellMar>
            <w:left w:w="57" w:type="dxa"/>
            <w:bottom w:w="57" w:type="dxa"/>
            <w:right w:w="57" w:type="dxa"/>
          </w:tblCellMar>
        </w:tblPrEx>
        <w:trPr>
          <w:trHeight w:val="60"/>
        </w:trPr>
        <w:tc>
          <w:tcPr>
            <w:tcW w:w="7483" w:type="dxa"/>
            <w:tcBorders>
              <w:top w:val="dotted" w:sz="4" w:space="0" w:color="274B93"/>
              <w:bottom w:val="single" w:sz="4" w:space="0" w:color="104D98"/>
            </w:tcBorders>
          </w:tcPr>
          <w:p w14:paraId="0F998DA5" w14:textId="77777777" w:rsidR="00FA64C9" w:rsidRPr="007C03AC" w:rsidRDefault="00FA64C9" w:rsidP="007C03AC">
            <w:pPr>
              <w:pStyle w:val="Tablebody"/>
              <w:spacing w:before="0" w:after="0"/>
              <w:rPr>
                <w:b/>
                <w:bCs/>
                <w:lang w:val="en-US"/>
              </w:rPr>
            </w:pPr>
            <w:r w:rsidRPr="007C03AC">
              <w:rPr>
                <w:b/>
                <w:bCs/>
                <w:lang w:val="en-US"/>
              </w:rPr>
              <w:t>Total Non-Current Other Non-Financial Assets</w:t>
            </w:r>
          </w:p>
        </w:tc>
        <w:tc>
          <w:tcPr>
            <w:tcW w:w="1417" w:type="dxa"/>
            <w:tcBorders>
              <w:top w:val="dotted" w:sz="4" w:space="0" w:color="274B93"/>
              <w:bottom w:val="single" w:sz="4" w:space="0" w:color="104D98"/>
            </w:tcBorders>
          </w:tcPr>
          <w:p w14:paraId="10DBA7FE" w14:textId="77777777" w:rsidR="00FA64C9" w:rsidRPr="007C03AC" w:rsidRDefault="00FA64C9" w:rsidP="007C03AC">
            <w:pPr>
              <w:pStyle w:val="Tablebody"/>
              <w:spacing w:before="0" w:after="0"/>
              <w:jc w:val="right"/>
              <w:rPr>
                <w:b/>
                <w:bCs/>
                <w:lang w:val="en-US"/>
              </w:rPr>
            </w:pPr>
            <w:r w:rsidRPr="007C03AC">
              <w:rPr>
                <w:b/>
                <w:bCs/>
                <w:lang w:val="en-US"/>
              </w:rPr>
              <w:t>414</w:t>
            </w:r>
          </w:p>
        </w:tc>
        <w:tc>
          <w:tcPr>
            <w:tcW w:w="1418" w:type="dxa"/>
            <w:tcBorders>
              <w:top w:val="dotted" w:sz="4" w:space="0" w:color="274B93"/>
              <w:bottom w:val="single" w:sz="4" w:space="0" w:color="104D98"/>
            </w:tcBorders>
            <w:shd w:val="clear" w:color="auto" w:fill="F2F2F2" w:themeFill="background1" w:themeFillShade="F2"/>
          </w:tcPr>
          <w:p w14:paraId="55C885D3" w14:textId="77777777" w:rsidR="00FA64C9" w:rsidRPr="007C03AC" w:rsidRDefault="00FA64C9" w:rsidP="007C03AC">
            <w:pPr>
              <w:pStyle w:val="Tablebody"/>
              <w:spacing w:before="0" w:after="0"/>
              <w:jc w:val="right"/>
              <w:rPr>
                <w:b/>
                <w:bCs/>
                <w:lang w:val="en-US"/>
              </w:rPr>
            </w:pPr>
            <w:r w:rsidRPr="007C03AC">
              <w:rPr>
                <w:b/>
                <w:bCs/>
                <w:lang w:val="en-US"/>
              </w:rPr>
              <w:t xml:space="preserve">825 </w:t>
            </w:r>
          </w:p>
        </w:tc>
      </w:tr>
      <w:tr w:rsidR="00FA64C9" w:rsidRPr="007C03AC" w14:paraId="1AC7FBF1" w14:textId="77777777" w:rsidTr="007C03AC">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104D98"/>
            </w:tcBorders>
          </w:tcPr>
          <w:p w14:paraId="37EEA7F3" w14:textId="77777777" w:rsidR="00FA64C9" w:rsidRPr="007C03AC" w:rsidRDefault="00FA64C9" w:rsidP="007C03AC">
            <w:pPr>
              <w:pStyle w:val="Tablebody"/>
              <w:spacing w:before="0" w:after="0"/>
              <w:rPr>
                <w:b/>
                <w:bCs/>
                <w:lang w:val="en-US"/>
              </w:rPr>
            </w:pPr>
            <w:r w:rsidRPr="007C03AC">
              <w:rPr>
                <w:b/>
                <w:bCs/>
                <w:lang w:val="en-US"/>
              </w:rPr>
              <w:t>Total Other Non-Financial Assets</w:t>
            </w:r>
          </w:p>
        </w:tc>
        <w:tc>
          <w:tcPr>
            <w:tcW w:w="1417" w:type="dxa"/>
            <w:tcBorders>
              <w:top w:val="single" w:sz="4" w:space="0" w:color="104D98"/>
            </w:tcBorders>
          </w:tcPr>
          <w:p w14:paraId="59ADE3CD" w14:textId="77777777" w:rsidR="00FA64C9" w:rsidRPr="007C03AC" w:rsidRDefault="00FA64C9" w:rsidP="007C03AC">
            <w:pPr>
              <w:pStyle w:val="Tablebody"/>
              <w:spacing w:before="0" w:after="0"/>
              <w:jc w:val="right"/>
              <w:rPr>
                <w:b/>
                <w:bCs/>
                <w:lang w:val="en-US"/>
              </w:rPr>
            </w:pPr>
            <w:r w:rsidRPr="007C03AC">
              <w:rPr>
                <w:b/>
                <w:bCs/>
                <w:lang w:val="en-US"/>
              </w:rPr>
              <w:t>65,272</w:t>
            </w:r>
          </w:p>
        </w:tc>
        <w:tc>
          <w:tcPr>
            <w:tcW w:w="1418" w:type="dxa"/>
            <w:tcBorders>
              <w:top w:val="single" w:sz="4" w:space="0" w:color="104D98"/>
            </w:tcBorders>
            <w:shd w:val="clear" w:color="auto" w:fill="F2F2F2" w:themeFill="background1" w:themeFillShade="F2"/>
          </w:tcPr>
          <w:p w14:paraId="7F091718" w14:textId="77777777" w:rsidR="00FA64C9" w:rsidRPr="007C03AC" w:rsidRDefault="00FA64C9" w:rsidP="007C03AC">
            <w:pPr>
              <w:pStyle w:val="Tablebody"/>
              <w:spacing w:before="0" w:after="0"/>
              <w:jc w:val="right"/>
              <w:rPr>
                <w:b/>
                <w:bCs/>
                <w:lang w:val="en-US"/>
              </w:rPr>
            </w:pPr>
            <w:r w:rsidRPr="007C03AC">
              <w:rPr>
                <w:b/>
                <w:bCs/>
                <w:lang w:val="en-US"/>
              </w:rPr>
              <w:t>46,958</w:t>
            </w:r>
          </w:p>
        </w:tc>
      </w:tr>
    </w:tbl>
    <w:p w14:paraId="2C704F37" w14:textId="77777777" w:rsidR="00FA64C9" w:rsidRPr="00FA64C9" w:rsidRDefault="00FA64C9" w:rsidP="007C03AC">
      <w:pPr>
        <w:spacing w:before="120"/>
        <w:rPr>
          <w:lang w:val="en-US"/>
        </w:rPr>
      </w:pPr>
      <w:r w:rsidRPr="00FA64C9">
        <w:rPr>
          <w:b/>
          <w:bCs/>
          <w:lang w:val="en-US"/>
        </w:rPr>
        <w:t>Advances paid to the Department of Treasury and Finance</w:t>
      </w:r>
      <w:r w:rsidRPr="00FA64C9">
        <w:rPr>
          <w:lang w:val="en-US"/>
        </w:rPr>
        <w:t xml:space="preserve"> are payments for services to be provided for the acquisition of land and buildings on behalf of Victoria Police.</w:t>
      </w:r>
    </w:p>
    <w:p w14:paraId="6B9BB8AF" w14:textId="77777777" w:rsidR="00FA64C9" w:rsidRPr="00FA64C9" w:rsidRDefault="00FA64C9" w:rsidP="00FA64C9">
      <w:pPr>
        <w:rPr>
          <w:lang w:val="en-US"/>
        </w:rPr>
      </w:pPr>
      <w:r w:rsidRPr="00FA64C9">
        <w:rPr>
          <w:b/>
          <w:bCs/>
          <w:lang w:val="en-US"/>
        </w:rPr>
        <w:t>Prepayments</w:t>
      </w:r>
      <w:r w:rsidRPr="00FA64C9">
        <w:rPr>
          <w:lang w:val="en-US"/>
        </w:rPr>
        <w:t xml:space="preserve"> represent payments made in advance of receipt of goods or services or the payments made for services covering a term extending beyond that financial accounting period. </w:t>
      </w:r>
    </w:p>
    <w:p w14:paraId="28F43308" w14:textId="77777777" w:rsidR="007C03AC" w:rsidRDefault="007C03AC">
      <w:pPr>
        <w:spacing w:after="0"/>
        <w:rPr>
          <w:lang w:val="en-US"/>
        </w:rPr>
      </w:pPr>
      <w:r>
        <w:rPr>
          <w:lang w:val="en-US"/>
        </w:rPr>
        <w:br w:type="page"/>
      </w:r>
    </w:p>
    <w:p w14:paraId="3D627412" w14:textId="77777777" w:rsidR="007C03AC" w:rsidRPr="00FA64C9" w:rsidRDefault="00FA64C9" w:rsidP="007C03AC">
      <w:pPr>
        <w:pStyle w:val="Heading3"/>
        <w:rPr>
          <w:lang w:val="en-US"/>
        </w:rPr>
      </w:pPr>
      <w:proofErr w:type="gramStart"/>
      <w:r w:rsidRPr="00FA64C9">
        <w:rPr>
          <w:lang w:val="en-US"/>
        </w:rPr>
        <w:lastRenderedPageBreak/>
        <w:t>6.4  Other</w:t>
      </w:r>
      <w:proofErr w:type="gramEnd"/>
      <w:r w:rsidRPr="00FA64C9">
        <w:rPr>
          <w:lang w:val="en-US"/>
        </w:rPr>
        <w:t xml:space="preserve"> Provisions</w:t>
      </w:r>
    </w:p>
    <w:tbl>
      <w:tblPr>
        <w:tblStyle w:val="TableGridLight"/>
        <w:tblW w:w="0" w:type="auto"/>
        <w:tblLayout w:type="fixed"/>
        <w:tblLook w:val="0060" w:firstRow="1" w:lastRow="1" w:firstColumn="0" w:lastColumn="0" w:noHBand="0" w:noVBand="0"/>
      </w:tblPr>
      <w:tblGrid>
        <w:gridCol w:w="7597"/>
        <w:gridCol w:w="1417"/>
        <w:gridCol w:w="1418"/>
      </w:tblGrid>
      <w:tr w:rsidR="007C03AC" w:rsidRPr="00FA64C9" w14:paraId="521B2A32" w14:textId="77777777" w:rsidTr="007C03AC">
        <w:trPr>
          <w:cnfStyle w:val="100000000000" w:firstRow="1" w:lastRow="0" w:firstColumn="0" w:lastColumn="0" w:oddVBand="0" w:evenVBand="0" w:oddHBand="0" w:evenHBand="0" w:firstRowFirstColumn="0" w:firstRowLastColumn="0" w:lastRowFirstColumn="0" w:lastRowLastColumn="0"/>
          <w:trHeight w:val="45"/>
          <w:tblHeader/>
        </w:trPr>
        <w:tc>
          <w:tcPr>
            <w:tcW w:w="7597" w:type="dxa"/>
          </w:tcPr>
          <w:p w14:paraId="050BBDF2" w14:textId="77777777" w:rsidR="007C03AC" w:rsidRPr="00FA64C9" w:rsidRDefault="007C03AC" w:rsidP="00DE2ABE">
            <w:pPr>
              <w:pStyle w:val="Tablebody"/>
              <w:spacing w:before="0" w:after="0"/>
            </w:pPr>
          </w:p>
        </w:tc>
        <w:tc>
          <w:tcPr>
            <w:tcW w:w="1417" w:type="dxa"/>
          </w:tcPr>
          <w:p w14:paraId="2E829381" w14:textId="77777777" w:rsidR="007C03AC" w:rsidRPr="00FA64C9" w:rsidRDefault="007C03AC" w:rsidP="007C03AC">
            <w:pPr>
              <w:pStyle w:val="Tablebody"/>
              <w:spacing w:before="0" w:after="0"/>
              <w:jc w:val="right"/>
            </w:pPr>
          </w:p>
        </w:tc>
        <w:tc>
          <w:tcPr>
            <w:tcW w:w="1418" w:type="dxa"/>
          </w:tcPr>
          <w:p w14:paraId="6261843E" w14:textId="77777777" w:rsidR="007C03AC" w:rsidRPr="00FA64C9" w:rsidRDefault="007C03AC" w:rsidP="007C03AC">
            <w:pPr>
              <w:pStyle w:val="Tablebody"/>
              <w:spacing w:before="0" w:after="0"/>
              <w:jc w:val="right"/>
              <w:rPr>
                <w:lang w:val="en-US"/>
              </w:rPr>
            </w:pPr>
            <w:r w:rsidRPr="00FA64C9">
              <w:rPr>
                <w:lang w:val="en-US"/>
              </w:rPr>
              <w:t>($ thousand)</w:t>
            </w:r>
          </w:p>
        </w:tc>
      </w:tr>
      <w:tr w:rsidR="007C03AC" w:rsidRPr="00FA64C9" w14:paraId="2AEBB751" w14:textId="77777777" w:rsidTr="007C03AC">
        <w:trPr>
          <w:cnfStyle w:val="100000000000" w:firstRow="1" w:lastRow="0" w:firstColumn="0" w:lastColumn="0" w:oddVBand="0" w:evenVBand="0" w:oddHBand="0" w:evenHBand="0" w:firstRowFirstColumn="0" w:firstRowLastColumn="0" w:lastRowFirstColumn="0" w:lastRowLastColumn="0"/>
          <w:trHeight w:val="35"/>
          <w:tblHeader/>
        </w:trPr>
        <w:tc>
          <w:tcPr>
            <w:tcW w:w="7597" w:type="dxa"/>
          </w:tcPr>
          <w:p w14:paraId="772E9AAD" w14:textId="77777777" w:rsidR="007C03AC" w:rsidRPr="00FA64C9" w:rsidRDefault="007C03AC" w:rsidP="00DE2ABE">
            <w:pPr>
              <w:pStyle w:val="Tablebody"/>
              <w:spacing w:before="0" w:after="0"/>
            </w:pPr>
          </w:p>
        </w:tc>
        <w:tc>
          <w:tcPr>
            <w:tcW w:w="1417" w:type="dxa"/>
          </w:tcPr>
          <w:p w14:paraId="51F0C8DF" w14:textId="77777777" w:rsidR="007C03AC" w:rsidRPr="00FA64C9" w:rsidRDefault="007C03AC" w:rsidP="007C03AC">
            <w:pPr>
              <w:pStyle w:val="Tablebody"/>
              <w:spacing w:before="0" w:after="0"/>
              <w:jc w:val="right"/>
              <w:rPr>
                <w:lang w:val="en-US"/>
              </w:rPr>
            </w:pPr>
            <w:r w:rsidRPr="00FA64C9">
              <w:rPr>
                <w:lang w:val="en-US"/>
              </w:rPr>
              <w:t>2022</w:t>
            </w:r>
          </w:p>
        </w:tc>
        <w:tc>
          <w:tcPr>
            <w:tcW w:w="1418" w:type="dxa"/>
            <w:shd w:val="clear" w:color="auto" w:fill="F2F2F2" w:themeFill="background1" w:themeFillShade="F2"/>
          </w:tcPr>
          <w:p w14:paraId="1D56EDC1"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17BC75B4" w14:textId="77777777" w:rsidTr="007C03AC">
        <w:tblPrEx>
          <w:tblCellMar>
            <w:left w:w="57" w:type="dxa"/>
            <w:bottom w:w="57" w:type="dxa"/>
            <w:right w:w="57" w:type="dxa"/>
          </w:tblCellMar>
        </w:tblPrEx>
        <w:trPr>
          <w:trHeight w:val="35"/>
        </w:trPr>
        <w:tc>
          <w:tcPr>
            <w:tcW w:w="7597" w:type="dxa"/>
          </w:tcPr>
          <w:p w14:paraId="2FE46CBA" w14:textId="77777777" w:rsidR="007C03AC" w:rsidRPr="007C03AC" w:rsidRDefault="007C03AC" w:rsidP="00DE2ABE">
            <w:pPr>
              <w:pStyle w:val="Tablebody"/>
              <w:spacing w:before="0" w:after="0"/>
              <w:rPr>
                <w:b/>
                <w:bCs/>
                <w:lang w:val="en-US"/>
              </w:rPr>
            </w:pPr>
            <w:r w:rsidRPr="007C03AC">
              <w:rPr>
                <w:b/>
                <w:bCs/>
                <w:lang w:val="en-US"/>
              </w:rPr>
              <w:t>Current Provisions</w:t>
            </w:r>
          </w:p>
        </w:tc>
        <w:tc>
          <w:tcPr>
            <w:tcW w:w="1417" w:type="dxa"/>
          </w:tcPr>
          <w:p w14:paraId="692BEE4A" w14:textId="77777777" w:rsidR="007C03AC" w:rsidRPr="007C03AC" w:rsidRDefault="007C03AC" w:rsidP="007C03AC">
            <w:pPr>
              <w:pStyle w:val="Tablebody"/>
              <w:spacing w:before="0" w:after="0"/>
              <w:jc w:val="right"/>
              <w:rPr>
                <w:b/>
                <w:bCs/>
              </w:rPr>
            </w:pPr>
          </w:p>
        </w:tc>
        <w:tc>
          <w:tcPr>
            <w:tcW w:w="1418" w:type="dxa"/>
            <w:shd w:val="clear" w:color="auto" w:fill="F2F2F2" w:themeFill="background1" w:themeFillShade="F2"/>
          </w:tcPr>
          <w:p w14:paraId="55617B1A" w14:textId="77777777" w:rsidR="007C03AC" w:rsidRPr="007C03AC" w:rsidRDefault="007C03AC" w:rsidP="007C03AC">
            <w:pPr>
              <w:pStyle w:val="Tablebody"/>
              <w:spacing w:before="0" w:after="0"/>
              <w:jc w:val="right"/>
              <w:rPr>
                <w:b/>
                <w:bCs/>
              </w:rPr>
            </w:pPr>
          </w:p>
        </w:tc>
      </w:tr>
      <w:tr w:rsidR="007C03AC" w:rsidRPr="00FA64C9" w14:paraId="275D00E7" w14:textId="77777777" w:rsidTr="007C03AC">
        <w:tblPrEx>
          <w:tblCellMar>
            <w:left w:w="57" w:type="dxa"/>
            <w:bottom w:w="57" w:type="dxa"/>
            <w:right w:w="57" w:type="dxa"/>
          </w:tblCellMar>
        </w:tblPrEx>
        <w:trPr>
          <w:trHeight w:val="35"/>
        </w:trPr>
        <w:tc>
          <w:tcPr>
            <w:tcW w:w="7597" w:type="dxa"/>
            <w:tcBorders>
              <w:bottom w:val="dotted" w:sz="4" w:space="0" w:color="274B93"/>
            </w:tcBorders>
          </w:tcPr>
          <w:p w14:paraId="33FC4B64" w14:textId="77777777" w:rsidR="007C03AC" w:rsidRPr="00FA64C9" w:rsidRDefault="007C03AC" w:rsidP="00DE2ABE">
            <w:pPr>
              <w:pStyle w:val="Tablebody"/>
              <w:spacing w:before="0" w:after="0"/>
              <w:rPr>
                <w:lang w:val="en-US"/>
              </w:rPr>
            </w:pPr>
            <w:r w:rsidRPr="00FA64C9">
              <w:rPr>
                <w:lang w:val="en-US"/>
              </w:rPr>
              <w:t>Other provisions</w:t>
            </w:r>
            <w:r w:rsidRPr="00FA64C9">
              <w:rPr>
                <w:vertAlign w:val="superscript"/>
                <w:lang w:val="en-US"/>
              </w:rPr>
              <w:t xml:space="preserve"> </w:t>
            </w:r>
          </w:p>
        </w:tc>
        <w:tc>
          <w:tcPr>
            <w:tcW w:w="1417" w:type="dxa"/>
            <w:tcBorders>
              <w:bottom w:val="dotted" w:sz="4" w:space="0" w:color="274B93"/>
            </w:tcBorders>
          </w:tcPr>
          <w:p w14:paraId="70E4FC5D" w14:textId="77777777" w:rsidR="007C03AC" w:rsidRPr="00FA64C9" w:rsidRDefault="007C03AC" w:rsidP="007C03AC">
            <w:pPr>
              <w:pStyle w:val="Tablebody"/>
              <w:spacing w:before="0" w:after="0"/>
              <w:jc w:val="right"/>
              <w:rPr>
                <w:lang w:val="en-US"/>
              </w:rPr>
            </w:pPr>
            <w:r w:rsidRPr="00FA64C9">
              <w:rPr>
                <w:lang w:val="en-US"/>
              </w:rPr>
              <w:t>20,791</w:t>
            </w:r>
          </w:p>
        </w:tc>
        <w:tc>
          <w:tcPr>
            <w:tcW w:w="1418" w:type="dxa"/>
            <w:tcBorders>
              <w:bottom w:val="dotted" w:sz="4" w:space="0" w:color="274B93"/>
            </w:tcBorders>
            <w:shd w:val="clear" w:color="auto" w:fill="F2F2F2" w:themeFill="background1" w:themeFillShade="F2"/>
          </w:tcPr>
          <w:p w14:paraId="1BB26F1A" w14:textId="77777777" w:rsidR="007C03AC" w:rsidRPr="00FA64C9" w:rsidRDefault="007C03AC" w:rsidP="007C03AC">
            <w:pPr>
              <w:pStyle w:val="Tablebody"/>
              <w:spacing w:before="0" w:after="0"/>
              <w:jc w:val="right"/>
              <w:rPr>
                <w:lang w:val="en-US"/>
              </w:rPr>
            </w:pPr>
            <w:r w:rsidRPr="00FA64C9">
              <w:rPr>
                <w:lang w:val="en-US"/>
              </w:rPr>
              <w:t>25,306</w:t>
            </w:r>
          </w:p>
        </w:tc>
      </w:tr>
      <w:tr w:rsidR="007C03AC" w:rsidRPr="00FA64C9" w14:paraId="79886DAF" w14:textId="77777777" w:rsidTr="007C03AC">
        <w:tblPrEx>
          <w:tblCellMar>
            <w:left w:w="57" w:type="dxa"/>
            <w:bottom w:w="57" w:type="dxa"/>
            <w:right w:w="57" w:type="dxa"/>
          </w:tblCellMar>
        </w:tblPrEx>
        <w:trPr>
          <w:trHeight w:val="35"/>
        </w:trPr>
        <w:tc>
          <w:tcPr>
            <w:tcW w:w="7597" w:type="dxa"/>
            <w:tcBorders>
              <w:top w:val="dotted" w:sz="4" w:space="0" w:color="274B93"/>
              <w:bottom w:val="single" w:sz="4" w:space="0" w:color="104D98"/>
            </w:tcBorders>
          </w:tcPr>
          <w:p w14:paraId="35F86A32" w14:textId="77777777" w:rsidR="007C03AC" w:rsidRPr="00FA64C9" w:rsidRDefault="007C03AC" w:rsidP="00DE2ABE">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104D98"/>
            </w:tcBorders>
          </w:tcPr>
          <w:p w14:paraId="160ED68F" w14:textId="77777777" w:rsidR="007C03AC" w:rsidRPr="00FA64C9" w:rsidRDefault="007C03AC" w:rsidP="007C03AC">
            <w:pPr>
              <w:pStyle w:val="Tablebody"/>
              <w:spacing w:before="0" w:after="0"/>
              <w:jc w:val="right"/>
              <w:rPr>
                <w:lang w:val="en-US"/>
              </w:rPr>
            </w:pPr>
            <w:r w:rsidRPr="00FA64C9">
              <w:rPr>
                <w:lang w:val="en-US"/>
              </w:rPr>
              <w:t>2,920</w:t>
            </w:r>
          </w:p>
        </w:tc>
        <w:tc>
          <w:tcPr>
            <w:tcW w:w="1418" w:type="dxa"/>
            <w:tcBorders>
              <w:top w:val="dotted" w:sz="4" w:space="0" w:color="274B93"/>
              <w:bottom w:val="single" w:sz="4" w:space="0" w:color="104D98"/>
            </w:tcBorders>
            <w:shd w:val="clear" w:color="auto" w:fill="F2F2F2" w:themeFill="background1" w:themeFillShade="F2"/>
          </w:tcPr>
          <w:p w14:paraId="5249EFFC" w14:textId="77777777" w:rsidR="007C03AC" w:rsidRPr="00FA64C9" w:rsidRDefault="007C03AC" w:rsidP="007C03AC">
            <w:pPr>
              <w:pStyle w:val="Tablebody"/>
              <w:spacing w:before="0" w:after="0"/>
              <w:jc w:val="right"/>
              <w:rPr>
                <w:lang w:val="en-US"/>
              </w:rPr>
            </w:pPr>
            <w:r w:rsidRPr="00FA64C9">
              <w:rPr>
                <w:lang w:val="en-US"/>
              </w:rPr>
              <w:t>3,617</w:t>
            </w:r>
          </w:p>
        </w:tc>
      </w:tr>
      <w:tr w:rsidR="007C03AC" w:rsidRPr="007C03AC" w14:paraId="31BE8606" w14:textId="77777777" w:rsidTr="007C03AC">
        <w:tblPrEx>
          <w:tblCellMar>
            <w:left w:w="57" w:type="dxa"/>
            <w:bottom w:w="57" w:type="dxa"/>
            <w:right w:w="57" w:type="dxa"/>
          </w:tblCellMar>
        </w:tblPrEx>
        <w:trPr>
          <w:trHeight w:val="35"/>
        </w:trPr>
        <w:tc>
          <w:tcPr>
            <w:tcW w:w="7597" w:type="dxa"/>
            <w:tcBorders>
              <w:top w:val="single" w:sz="4" w:space="0" w:color="104D98"/>
              <w:bottom w:val="single" w:sz="4" w:space="0" w:color="104D98"/>
            </w:tcBorders>
          </w:tcPr>
          <w:p w14:paraId="01E4DC4C" w14:textId="77777777" w:rsidR="007C03AC" w:rsidRPr="007C03AC" w:rsidRDefault="007C03AC" w:rsidP="00DE2ABE">
            <w:pPr>
              <w:pStyle w:val="Tablebody"/>
              <w:spacing w:before="0" w:after="0"/>
              <w:rPr>
                <w:b/>
                <w:bCs/>
                <w:lang w:val="en-US"/>
              </w:rPr>
            </w:pPr>
            <w:r w:rsidRPr="007C03AC">
              <w:rPr>
                <w:b/>
                <w:bCs/>
                <w:lang w:val="en-US"/>
              </w:rPr>
              <w:t>Total Current Provisions</w:t>
            </w:r>
          </w:p>
        </w:tc>
        <w:tc>
          <w:tcPr>
            <w:tcW w:w="1417" w:type="dxa"/>
            <w:tcBorders>
              <w:top w:val="single" w:sz="4" w:space="0" w:color="104D98"/>
              <w:bottom w:val="single" w:sz="4" w:space="0" w:color="104D98"/>
            </w:tcBorders>
          </w:tcPr>
          <w:p w14:paraId="43E3FDB1" w14:textId="77777777" w:rsidR="007C03AC" w:rsidRPr="007C03AC" w:rsidRDefault="007C03AC" w:rsidP="007C03AC">
            <w:pPr>
              <w:pStyle w:val="Tablebody"/>
              <w:spacing w:before="0" w:after="0"/>
              <w:jc w:val="right"/>
              <w:rPr>
                <w:b/>
                <w:bCs/>
                <w:lang w:val="en-US"/>
              </w:rPr>
            </w:pPr>
            <w:r w:rsidRPr="007C03AC">
              <w:rPr>
                <w:b/>
                <w:bCs/>
                <w:lang w:val="en-US"/>
              </w:rPr>
              <w:t>23,711</w:t>
            </w:r>
          </w:p>
        </w:tc>
        <w:tc>
          <w:tcPr>
            <w:tcW w:w="1418" w:type="dxa"/>
            <w:tcBorders>
              <w:top w:val="single" w:sz="4" w:space="0" w:color="104D98"/>
              <w:bottom w:val="single" w:sz="4" w:space="0" w:color="104D98"/>
            </w:tcBorders>
            <w:shd w:val="clear" w:color="auto" w:fill="F2F2F2" w:themeFill="background1" w:themeFillShade="F2"/>
          </w:tcPr>
          <w:p w14:paraId="1C883DFB" w14:textId="77777777" w:rsidR="007C03AC" w:rsidRPr="007C03AC" w:rsidRDefault="007C03AC" w:rsidP="007C03AC">
            <w:pPr>
              <w:pStyle w:val="Tablebody"/>
              <w:spacing w:before="0" w:after="0"/>
              <w:jc w:val="right"/>
              <w:rPr>
                <w:b/>
                <w:bCs/>
                <w:lang w:val="en-US"/>
              </w:rPr>
            </w:pPr>
            <w:r w:rsidRPr="007C03AC">
              <w:rPr>
                <w:b/>
                <w:bCs/>
                <w:lang w:val="en-US"/>
              </w:rPr>
              <w:t>28,923</w:t>
            </w:r>
          </w:p>
        </w:tc>
      </w:tr>
      <w:tr w:rsidR="007C03AC" w:rsidRPr="007C03AC" w14:paraId="0719304D" w14:textId="77777777" w:rsidTr="007C03AC">
        <w:tblPrEx>
          <w:tblCellMar>
            <w:left w:w="57" w:type="dxa"/>
            <w:bottom w:w="57" w:type="dxa"/>
            <w:right w:w="57" w:type="dxa"/>
          </w:tblCellMar>
        </w:tblPrEx>
        <w:trPr>
          <w:trHeight w:val="35"/>
        </w:trPr>
        <w:tc>
          <w:tcPr>
            <w:tcW w:w="7597" w:type="dxa"/>
            <w:tcBorders>
              <w:top w:val="single" w:sz="4" w:space="0" w:color="104D98"/>
              <w:bottom w:val="dotted" w:sz="4" w:space="0" w:color="274B93"/>
            </w:tcBorders>
          </w:tcPr>
          <w:p w14:paraId="752864BA" w14:textId="77777777" w:rsidR="007C03AC" w:rsidRPr="007C03AC" w:rsidRDefault="007C03AC" w:rsidP="00DE2ABE">
            <w:pPr>
              <w:pStyle w:val="Tablebody"/>
              <w:spacing w:before="0" w:after="0"/>
              <w:rPr>
                <w:b/>
                <w:bCs/>
                <w:lang w:val="en-US"/>
              </w:rPr>
            </w:pPr>
            <w:r w:rsidRPr="007C03AC">
              <w:rPr>
                <w:b/>
                <w:bCs/>
                <w:lang w:val="en-US"/>
              </w:rPr>
              <w:t>Non-Current Provisions</w:t>
            </w:r>
          </w:p>
        </w:tc>
        <w:tc>
          <w:tcPr>
            <w:tcW w:w="1417" w:type="dxa"/>
            <w:tcBorders>
              <w:top w:val="single" w:sz="4" w:space="0" w:color="104D98"/>
              <w:bottom w:val="dotted" w:sz="4" w:space="0" w:color="274B93"/>
            </w:tcBorders>
          </w:tcPr>
          <w:p w14:paraId="29AD1787" w14:textId="77777777" w:rsidR="007C03AC" w:rsidRPr="007C03AC" w:rsidRDefault="007C03AC" w:rsidP="007C03AC">
            <w:pPr>
              <w:pStyle w:val="Tablebody"/>
              <w:spacing w:before="0" w:after="0"/>
              <w:jc w:val="right"/>
              <w:rPr>
                <w:b/>
                <w:bCs/>
              </w:rPr>
            </w:pPr>
          </w:p>
        </w:tc>
        <w:tc>
          <w:tcPr>
            <w:tcW w:w="1418" w:type="dxa"/>
            <w:tcBorders>
              <w:top w:val="single" w:sz="4" w:space="0" w:color="104D98"/>
              <w:bottom w:val="dotted" w:sz="4" w:space="0" w:color="274B93"/>
            </w:tcBorders>
            <w:shd w:val="clear" w:color="auto" w:fill="F2F2F2" w:themeFill="background1" w:themeFillShade="F2"/>
          </w:tcPr>
          <w:p w14:paraId="706C5581" w14:textId="77777777" w:rsidR="007C03AC" w:rsidRPr="007C03AC" w:rsidRDefault="007C03AC" w:rsidP="007C03AC">
            <w:pPr>
              <w:pStyle w:val="Tablebody"/>
              <w:spacing w:before="0" w:after="0"/>
              <w:jc w:val="right"/>
              <w:rPr>
                <w:b/>
                <w:bCs/>
              </w:rPr>
            </w:pPr>
          </w:p>
        </w:tc>
      </w:tr>
      <w:tr w:rsidR="007C03AC" w:rsidRPr="00FA64C9" w14:paraId="7B87E24F" w14:textId="77777777" w:rsidTr="007C03AC">
        <w:tblPrEx>
          <w:tblCellMar>
            <w:left w:w="57" w:type="dxa"/>
            <w:bottom w:w="57" w:type="dxa"/>
            <w:right w:w="57" w:type="dxa"/>
          </w:tblCellMar>
        </w:tblPrEx>
        <w:trPr>
          <w:trHeight w:val="35"/>
        </w:trPr>
        <w:tc>
          <w:tcPr>
            <w:tcW w:w="7597" w:type="dxa"/>
            <w:tcBorders>
              <w:top w:val="dotted" w:sz="4" w:space="0" w:color="274B93"/>
              <w:bottom w:val="single" w:sz="4" w:space="0" w:color="104D98"/>
            </w:tcBorders>
          </w:tcPr>
          <w:p w14:paraId="6C5EA5F4" w14:textId="77777777" w:rsidR="007C03AC" w:rsidRPr="00FA64C9" w:rsidRDefault="007C03AC" w:rsidP="00DE2ABE">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104D98"/>
            </w:tcBorders>
          </w:tcPr>
          <w:p w14:paraId="06117363" w14:textId="77777777" w:rsidR="007C03AC" w:rsidRPr="00FA64C9" w:rsidRDefault="007C03AC" w:rsidP="007C03AC">
            <w:pPr>
              <w:pStyle w:val="Tablebody"/>
              <w:spacing w:before="0" w:after="0"/>
              <w:jc w:val="right"/>
              <w:rPr>
                <w:lang w:val="en-US"/>
              </w:rPr>
            </w:pPr>
            <w:r w:rsidRPr="00FA64C9">
              <w:rPr>
                <w:lang w:val="en-US"/>
              </w:rPr>
              <w:t>10,632</w:t>
            </w:r>
          </w:p>
        </w:tc>
        <w:tc>
          <w:tcPr>
            <w:tcW w:w="1418" w:type="dxa"/>
            <w:tcBorders>
              <w:top w:val="dotted" w:sz="4" w:space="0" w:color="274B93"/>
              <w:bottom w:val="single" w:sz="4" w:space="0" w:color="104D98"/>
            </w:tcBorders>
            <w:shd w:val="clear" w:color="auto" w:fill="F2F2F2" w:themeFill="background1" w:themeFillShade="F2"/>
          </w:tcPr>
          <w:p w14:paraId="66844640" w14:textId="77777777" w:rsidR="007C03AC" w:rsidRPr="00FA64C9" w:rsidRDefault="007C03AC" w:rsidP="007C03AC">
            <w:pPr>
              <w:pStyle w:val="Tablebody"/>
              <w:spacing w:before="0" w:after="0"/>
              <w:jc w:val="right"/>
              <w:rPr>
                <w:lang w:val="en-US"/>
              </w:rPr>
            </w:pPr>
            <w:r w:rsidRPr="00FA64C9">
              <w:rPr>
                <w:lang w:val="en-US"/>
              </w:rPr>
              <w:t>12,591</w:t>
            </w:r>
          </w:p>
        </w:tc>
      </w:tr>
      <w:tr w:rsidR="007C03AC" w:rsidRPr="007C03AC" w14:paraId="46AE483C" w14:textId="77777777" w:rsidTr="007C03AC">
        <w:tblPrEx>
          <w:tblCellMar>
            <w:left w:w="57" w:type="dxa"/>
            <w:bottom w:w="57" w:type="dxa"/>
            <w:right w:w="57" w:type="dxa"/>
          </w:tblCellMar>
        </w:tblPrEx>
        <w:trPr>
          <w:trHeight w:val="35"/>
        </w:trPr>
        <w:tc>
          <w:tcPr>
            <w:tcW w:w="7597" w:type="dxa"/>
            <w:tcBorders>
              <w:top w:val="single" w:sz="4" w:space="0" w:color="104D98"/>
              <w:bottom w:val="single" w:sz="4" w:space="0" w:color="104D98"/>
            </w:tcBorders>
          </w:tcPr>
          <w:p w14:paraId="2701E178" w14:textId="77777777" w:rsidR="007C03AC" w:rsidRPr="007C03AC" w:rsidRDefault="007C03AC" w:rsidP="00DE2ABE">
            <w:pPr>
              <w:pStyle w:val="Tablebody"/>
              <w:spacing w:before="0" w:after="0"/>
              <w:rPr>
                <w:b/>
                <w:bCs/>
                <w:lang w:val="en-US"/>
              </w:rPr>
            </w:pPr>
            <w:r w:rsidRPr="007C03AC">
              <w:rPr>
                <w:b/>
                <w:bCs/>
                <w:lang w:val="en-US"/>
              </w:rPr>
              <w:t xml:space="preserve">Total Non-Current Provisions </w:t>
            </w:r>
          </w:p>
        </w:tc>
        <w:tc>
          <w:tcPr>
            <w:tcW w:w="1417" w:type="dxa"/>
            <w:tcBorders>
              <w:top w:val="single" w:sz="4" w:space="0" w:color="104D98"/>
              <w:bottom w:val="single" w:sz="4" w:space="0" w:color="104D98"/>
            </w:tcBorders>
          </w:tcPr>
          <w:p w14:paraId="0E337A4F" w14:textId="77777777" w:rsidR="007C03AC" w:rsidRPr="007C03AC" w:rsidRDefault="007C03AC" w:rsidP="007C03AC">
            <w:pPr>
              <w:pStyle w:val="Tablebody"/>
              <w:spacing w:before="0" w:after="0"/>
              <w:jc w:val="right"/>
              <w:rPr>
                <w:b/>
                <w:bCs/>
                <w:lang w:val="en-US"/>
              </w:rPr>
            </w:pPr>
            <w:r w:rsidRPr="007C03AC">
              <w:rPr>
                <w:b/>
                <w:bCs/>
                <w:lang w:val="en-US"/>
              </w:rPr>
              <w:t>10,632</w:t>
            </w:r>
          </w:p>
        </w:tc>
        <w:tc>
          <w:tcPr>
            <w:tcW w:w="1418" w:type="dxa"/>
            <w:tcBorders>
              <w:top w:val="single" w:sz="4" w:space="0" w:color="104D98"/>
              <w:bottom w:val="single" w:sz="4" w:space="0" w:color="104D98"/>
            </w:tcBorders>
            <w:shd w:val="clear" w:color="auto" w:fill="F2F2F2" w:themeFill="background1" w:themeFillShade="F2"/>
          </w:tcPr>
          <w:p w14:paraId="67E7E7A3" w14:textId="77777777" w:rsidR="007C03AC" w:rsidRPr="007C03AC" w:rsidRDefault="007C03AC" w:rsidP="007C03AC">
            <w:pPr>
              <w:pStyle w:val="Tablebody"/>
              <w:spacing w:before="0" w:after="0"/>
              <w:jc w:val="right"/>
              <w:rPr>
                <w:b/>
                <w:bCs/>
                <w:lang w:val="en-US"/>
              </w:rPr>
            </w:pPr>
            <w:r w:rsidRPr="007C03AC">
              <w:rPr>
                <w:b/>
                <w:bCs/>
                <w:lang w:val="en-US"/>
              </w:rPr>
              <w:t>12,591</w:t>
            </w:r>
          </w:p>
        </w:tc>
      </w:tr>
      <w:tr w:rsidR="007C03AC" w:rsidRPr="007C03AC" w14:paraId="2D67D35A" w14:textId="77777777" w:rsidTr="007C03AC">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7597" w:type="dxa"/>
            <w:tcBorders>
              <w:top w:val="single" w:sz="4" w:space="0" w:color="104D98"/>
            </w:tcBorders>
          </w:tcPr>
          <w:p w14:paraId="2715EE7B" w14:textId="77777777" w:rsidR="007C03AC" w:rsidRPr="007C03AC" w:rsidRDefault="007C03AC" w:rsidP="00DE2ABE">
            <w:pPr>
              <w:pStyle w:val="Tablebody"/>
              <w:spacing w:before="0" w:after="0"/>
              <w:rPr>
                <w:b/>
                <w:bCs/>
                <w:lang w:val="en-US"/>
              </w:rPr>
            </w:pPr>
            <w:r w:rsidRPr="007C03AC">
              <w:rPr>
                <w:b/>
                <w:bCs/>
                <w:lang w:val="en-US"/>
              </w:rPr>
              <w:t>Total Other Provisions</w:t>
            </w:r>
          </w:p>
        </w:tc>
        <w:tc>
          <w:tcPr>
            <w:tcW w:w="1417" w:type="dxa"/>
            <w:tcBorders>
              <w:top w:val="single" w:sz="4" w:space="0" w:color="104D98"/>
            </w:tcBorders>
          </w:tcPr>
          <w:p w14:paraId="0F6A9F81" w14:textId="77777777" w:rsidR="007C03AC" w:rsidRPr="007C03AC" w:rsidRDefault="007C03AC" w:rsidP="007C03AC">
            <w:pPr>
              <w:pStyle w:val="Tablebody"/>
              <w:spacing w:before="0" w:after="0"/>
              <w:jc w:val="right"/>
              <w:rPr>
                <w:b/>
                <w:bCs/>
                <w:lang w:val="en-US"/>
              </w:rPr>
            </w:pPr>
            <w:r w:rsidRPr="007C03AC">
              <w:rPr>
                <w:b/>
                <w:bCs/>
                <w:lang w:val="en-US"/>
              </w:rPr>
              <w:t>34,343</w:t>
            </w:r>
          </w:p>
        </w:tc>
        <w:tc>
          <w:tcPr>
            <w:tcW w:w="1418" w:type="dxa"/>
            <w:tcBorders>
              <w:top w:val="single" w:sz="4" w:space="0" w:color="104D98"/>
            </w:tcBorders>
            <w:shd w:val="clear" w:color="auto" w:fill="F2F2F2" w:themeFill="background1" w:themeFillShade="F2"/>
          </w:tcPr>
          <w:p w14:paraId="0875E1E5" w14:textId="77777777" w:rsidR="007C03AC" w:rsidRPr="007C03AC" w:rsidRDefault="007C03AC" w:rsidP="007C03AC">
            <w:pPr>
              <w:pStyle w:val="Tablebody"/>
              <w:spacing w:before="0" w:after="0"/>
              <w:jc w:val="right"/>
              <w:rPr>
                <w:b/>
                <w:bCs/>
                <w:lang w:val="en-US"/>
              </w:rPr>
            </w:pPr>
            <w:r w:rsidRPr="007C03AC">
              <w:rPr>
                <w:b/>
                <w:bCs/>
                <w:lang w:val="en-US"/>
              </w:rPr>
              <w:t>41,514</w:t>
            </w:r>
          </w:p>
        </w:tc>
      </w:tr>
    </w:tbl>
    <w:p w14:paraId="242D28A3" w14:textId="77777777" w:rsidR="00FA64C9" w:rsidRPr="00FA64C9" w:rsidRDefault="00FA64C9" w:rsidP="007C03AC">
      <w:pPr>
        <w:spacing w:before="120"/>
        <w:rPr>
          <w:lang w:val="en-US"/>
        </w:rPr>
      </w:pPr>
      <w:r w:rsidRPr="00FA64C9">
        <w:rPr>
          <w:lang w:val="en-US"/>
        </w:rPr>
        <w:t xml:space="preserve">Other provisions are </w:t>
      </w:r>
      <w:proofErr w:type="spellStart"/>
      <w:r w:rsidRPr="00FA64C9">
        <w:rPr>
          <w:lang w:val="en-US"/>
        </w:rPr>
        <w:t>recognised</w:t>
      </w:r>
      <w:proofErr w:type="spellEnd"/>
      <w:r w:rsidRPr="00FA64C9">
        <w:rPr>
          <w:lang w:val="en-US"/>
        </w:rPr>
        <w:t xml:space="preserve"> when Victoria Police has a present obligation, the future sacrifice of economic benefits is probable, and the amount of the provision can be measured reliably. The amount </w:t>
      </w:r>
      <w:proofErr w:type="spellStart"/>
      <w:r w:rsidRPr="00FA64C9">
        <w:rPr>
          <w:lang w:val="en-US"/>
        </w:rPr>
        <w:t>recognised</w:t>
      </w:r>
      <w:proofErr w:type="spellEnd"/>
      <w:r w:rsidRPr="00FA64C9">
        <w:rPr>
          <w:lang w:val="en-US"/>
        </w:rPr>
        <w:t xml:space="preserve"> as a provision is the best estimate of the consideration required to settle the present obligation at reporting date, </w:t>
      </w:r>
      <w:proofErr w:type="gramStart"/>
      <w:r w:rsidRPr="00FA64C9">
        <w:rPr>
          <w:lang w:val="en-US"/>
        </w:rPr>
        <w:t>taking into account</w:t>
      </w:r>
      <w:proofErr w:type="gramEnd"/>
      <w:r w:rsidRPr="00FA64C9">
        <w:rPr>
          <w:lang w:val="en-US"/>
        </w:rPr>
        <w:t xml:space="preserve"> the risks and uncertainties surrounding the obligation.</w:t>
      </w:r>
    </w:p>
    <w:p w14:paraId="737CBE91" w14:textId="77777777" w:rsidR="00FA64C9" w:rsidRPr="00FA64C9" w:rsidRDefault="00FA64C9" w:rsidP="00FA64C9">
      <w:pPr>
        <w:rPr>
          <w:lang w:val="en-US"/>
        </w:rPr>
      </w:pPr>
      <w:r w:rsidRPr="00FA64C9">
        <w:rPr>
          <w:lang w:val="en-US"/>
        </w:rPr>
        <w:t xml:space="preserve">Where a provision is measured using the cash flows estimated to settle the present obligation, </w:t>
      </w:r>
      <w:proofErr w:type="gramStart"/>
      <w:r w:rsidRPr="00FA64C9">
        <w:rPr>
          <w:lang w:val="en-US"/>
        </w:rPr>
        <w:t>its</w:t>
      </w:r>
      <w:proofErr w:type="gramEnd"/>
      <w:r w:rsidRPr="00FA64C9">
        <w:rPr>
          <w:lang w:val="en-US"/>
        </w:rPr>
        <w:t xml:space="preserve"> carrying amount is the present value of those cash flows, using a discount rate that reflects the time value of money and risks specific to the provision.</w:t>
      </w:r>
    </w:p>
    <w:p w14:paraId="249F7512" w14:textId="5F020B68" w:rsidR="00FA64C9" w:rsidRPr="00FA64C9" w:rsidRDefault="00FA64C9" w:rsidP="007C03AC">
      <w:pPr>
        <w:pStyle w:val="Heading4"/>
        <w:rPr>
          <w:lang w:val="en-US"/>
        </w:rPr>
      </w:pPr>
      <w:r w:rsidRPr="00FA64C9">
        <w:rPr>
          <w:lang w:val="en-US"/>
        </w:rPr>
        <w:t>Reconciliation of Movements in Other Provisions</w:t>
      </w:r>
    </w:p>
    <w:tbl>
      <w:tblPr>
        <w:tblStyle w:val="TableGridLight"/>
        <w:tblW w:w="10375" w:type="dxa"/>
        <w:tblLayout w:type="fixed"/>
        <w:tblLook w:val="0060" w:firstRow="1" w:lastRow="1" w:firstColumn="0" w:lastColumn="0" w:noHBand="0" w:noVBand="0"/>
      </w:tblPr>
      <w:tblGrid>
        <w:gridCol w:w="6123"/>
        <w:gridCol w:w="1417"/>
        <w:gridCol w:w="1417"/>
        <w:gridCol w:w="1418"/>
      </w:tblGrid>
      <w:tr w:rsidR="00FA64C9" w:rsidRPr="00FA64C9" w14:paraId="2B666649" w14:textId="77777777" w:rsidTr="007C03AC">
        <w:trPr>
          <w:cnfStyle w:val="100000000000" w:firstRow="1" w:lastRow="0" w:firstColumn="0" w:lastColumn="0" w:oddVBand="0" w:evenVBand="0" w:oddHBand="0" w:evenHBand="0" w:firstRowFirstColumn="0" w:firstRowLastColumn="0" w:lastRowFirstColumn="0" w:lastRowLastColumn="0"/>
          <w:trHeight w:val="45"/>
          <w:tblHeader/>
        </w:trPr>
        <w:tc>
          <w:tcPr>
            <w:tcW w:w="6123" w:type="dxa"/>
          </w:tcPr>
          <w:p w14:paraId="145B0A02" w14:textId="77777777" w:rsidR="00FA64C9" w:rsidRPr="00FA64C9" w:rsidRDefault="00FA64C9" w:rsidP="007C03AC">
            <w:pPr>
              <w:pStyle w:val="Tablebody"/>
              <w:spacing w:before="0" w:after="0"/>
            </w:pPr>
          </w:p>
        </w:tc>
        <w:tc>
          <w:tcPr>
            <w:tcW w:w="1417" w:type="dxa"/>
          </w:tcPr>
          <w:p w14:paraId="039BB9BC" w14:textId="77777777" w:rsidR="00FA64C9" w:rsidRPr="00FA64C9" w:rsidRDefault="00FA64C9" w:rsidP="00046789">
            <w:pPr>
              <w:pStyle w:val="Tablebody"/>
              <w:spacing w:before="0" w:after="0"/>
              <w:jc w:val="right"/>
            </w:pPr>
          </w:p>
        </w:tc>
        <w:tc>
          <w:tcPr>
            <w:tcW w:w="1417" w:type="dxa"/>
          </w:tcPr>
          <w:p w14:paraId="08310DF5" w14:textId="77777777" w:rsidR="00FA64C9" w:rsidRPr="00FA64C9" w:rsidRDefault="00FA64C9" w:rsidP="00046789">
            <w:pPr>
              <w:pStyle w:val="Tablebody"/>
              <w:spacing w:before="0" w:after="0"/>
              <w:jc w:val="right"/>
            </w:pPr>
          </w:p>
        </w:tc>
        <w:tc>
          <w:tcPr>
            <w:tcW w:w="1418" w:type="dxa"/>
          </w:tcPr>
          <w:p w14:paraId="5CF12D5E" w14:textId="77777777" w:rsidR="00FA64C9" w:rsidRPr="00FA64C9" w:rsidRDefault="00FA64C9" w:rsidP="00046789">
            <w:pPr>
              <w:pStyle w:val="Tablebody"/>
              <w:spacing w:before="0" w:after="0"/>
              <w:jc w:val="right"/>
              <w:rPr>
                <w:lang w:val="en-US"/>
              </w:rPr>
            </w:pPr>
            <w:r w:rsidRPr="00FA64C9">
              <w:rPr>
                <w:lang w:val="en-US"/>
              </w:rPr>
              <w:t>($ thousand)</w:t>
            </w:r>
          </w:p>
        </w:tc>
      </w:tr>
      <w:tr w:rsidR="00FA64C9" w:rsidRPr="00FA64C9" w14:paraId="15CD83A6" w14:textId="77777777" w:rsidTr="00046789">
        <w:trPr>
          <w:cnfStyle w:val="100000000000" w:firstRow="1" w:lastRow="0" w:firstColumn="0" w:lastColumn="0" w:oddVBand="0" w:evenVBand="0" w:oddHBand="0" w:evenHBand="0" w:firstRowFirstColumn="0" w:firstRowLastColumn="0" w:lastRowFirstColumn="0" w:lastRowLastColumn="0"/>
          <w:trHeight w:val="35"/>
          <w:tblHeader/>
        </w:trPr>
        <w:tc>
          <w:tcPr>
            <w:tcW w:w="6123" w:type="dxa"/>
          </w:tcPr>
          <w:p w14:paraId="126ED105" w14:textId="77777777" w:rsidR="00FA64C9" w:rsidRPr="00FA64C9" w:rsidRDefault="00FA64C9" w:rsidP="007C03AC">
            <w:pPr>
              <w:pStyle w:val="Tablebody"/>
              <w:spacing w:before="0" w:after="0"/>
            </w:pPr>
          </w:p>
        </w:tc>
        <w:tc>
          <w:tcPr>
            <w:tcW w:w="1417" w:type="dxa"/>
          </w:tcPr>
          <w:p w14:paraId="40555FC5" w14:textId="77777777" w:rsidR="00FA64C9" w:rsidRPr="00FA64C9" w:rsidRDefault="00FA64C9" w:rsidP="00046789">
            <w:pPr>
              <w:pStyle w:val="Tablebody"/>
              <w:spacing w:before="0" w:after="0"/>
              <w:jc w:val="right"/>
              <w:rPr>
                <w:lang w:val="en-US"/>
              </w:rPr>
            </w:pPr>
            <w:r w:rsidRPr="00FA64C9">
              <w:rPr>
                <w:lang w:val="en-US"/>
              </w:rPr>
              <w:t>Make-Good</w:t>
            </w:r>
          </w:p>
        </w:tc>
        <w:tc>
          <w:tcPr>
            <w:tcW w:w="1417" w:type="dxa"/>
          </w:tcPr>
          <w:p w14:paraId="2647CFD3" w14:textId="77777777" w:rsidR="00FA64C9" w:rsidRPr="00FA64C9" w:rsidRDefault="00FA64C9" w:rsidP="00046789">
            <w:pPr>
              <w:pStyle w:val="Tablebody"/>
              <w:spacing w:before="0" w:after="0"/>
              <w:jc w:val="right"/>
              <w:rPr>
                <w:lang w:val="en-US"/>
              </w:rPr>
            </w:pPr>
            <w:r w:rsidRPr="00FA64C9">
              <w:rPr>
                <w:lang w:val="en-US"/>
              </w:rPr>
              <w:t>Others</w:t>
            </w:r>
          </w:p>
        </w:tc>
        <w:tc>
          <w:tcPr>
            <w:tcW w:w="1418" w:type="dxa"/>
            <w:shd w:val="clear" w:color="auto" w:fill="F2F2F2" w:themeFill="background1" w:themeFillShade="F2"/>
          </w:tcPr>
          <w:p w14:paraId="2BFCA187" w14:textId="77777777" w:rsidR="00FA64C9" w:rsidRPr="00FA64C9" w:rsidRDefault="00FA64C9" w:rsidP="00046789">
            <w:pPr>
              <w:pStyle w:val="Tablebody"/>
              <w:spacing w:before="0" w:after="0"/>
              <w:jc w:val="right"/>
              <w:rPr>
                <w:lang w:val="en-US"/>
              </w:rPr>
            </w:pPr>
            <w:r w:rsidRPr="00FA64C9">
              <w:rPr>
                <w:lang w:val="en-US"/>
              </w:rPr>
              <w:t>Total</w:t>
            </w:r>
          </w:p>
        </w:tc>
      </w:tr>
      <w:tr w:rsidR="00FA64C9" w:rsidRPr="00046789" w14:paraId="51845302" w14:textId="77777777" w:rsidTr="00046789">
        <w:tblPrEx>
          <w:tblCellMar>
            <w:left w:w="57" w:type="dxa"/>
            <w:bottom w:w="57" w:type="dxa"/>
            <w:right w:w="57" w:type="dxa"/>
          </w:tblCellMar>
        </w:tblPrEx>
        <w:trPr>
          <w:trHeight w:val="35"/>
        </w:trPr>
        <w:tc>
          <w:tcPr>
            <w:tcW w:w="6123" w:type="dxa"/>
          </w:tcPr>
          <w:p w14:paraId="08403559" w14:textId="77777777" w:rsidR="00FA64C9" w:rsidRPr="00046789" w:rsidRDefault="00FA64C9" w:rsidP="007C03AC">
            <w:pPr>
              <w:pStyle w:val="Tablebody"/>
              <w:spacing w:before="0" w:after="0"/>
              <w:rPr>
                <w:b/>
                <w:bCs/>
                <w:lang w:val="en-US"/>
              </w:rPr>
            </w:pPr>
            <w:r w:rsidRPr="00046789">
              <w:rPr>
                <w:b/>
                <w:bCs/>
                <w:lang w:val="en-US"/>
              </w:rPr>
              <w:t>Current</w:t>
            </w:r>
          </w:p>
        </w:tc>
        <w:tc>
          <w:tcPr>
            <w:tcW w:w="1417" w:type="dxa"/>
          </w:tcPr>
          <w:p w14:paraId="224B5A18" w14:textId="77777777" w:rsidR="00FA64C9" w:rsidRPr="00046789" w:rsidRDefault="00FA64C9" w:rsidP="00046789">
            <w:pPr>
              <w:pStyle w:val="Tablebody"/>
              <w:spacing w:before="0" w:after="0"/>
              <w:jc w:val="right"/>
              <w:rPr>
                <w:b/>
                <w:bCs/>
              </w:rPr>
            </w:pPr>
          </w:p>
        </w:tc>
        <w:tc>
          <w:tcPr>
            <w:tcW w:w="1417" w:type="dxa"/>
          </w:tcPr>
          <w:p w14:paraId="3FCC1E7D" w14:textId="77777777" w:rsidR="00FA64C9" w:rsidRPr="00046789" w:rsidRDefault="00FA64C9" w:rsidP="00046789">
            <w:pPr>
              <w:pStyle w:val="Tablebody"/>
              <w:spacing w:before="0" w:after="0"/>
              <w:jc w:val="right"/>
              <w:rPr>
                <w:b/>
                <w:bCs/>
              </w:rPr>
            </w:pPr>
          </w:p>
        </w:tc>
        <w:tc>
          <w:tcPr>
            <w:tcW w:w="1418" w:type="dxa"/>
            <w:shd w:val="clear" w:color="auto" w:fill="F2F2F2" w:themeFill="background1" w:themeFillShade="F2"/>
          </w:tcPr>
          <w:p w14:paraId="14BA7E19" w14:textId="77777777" w:rsidR="00FA64C9" w:rsidRPr="00046789" w:rsidRDefault="00FA64C9" w:rsidP="00046789">
            <w:pPr>
              <w:pStyle w:val="Tablebody"/>
              <w:spacing w:before="0" w:after="0"/>
              <w:jc w:val="right"/>
              <w:rPr>
                <w:b/>
                <w:bCs/>
              </w:rPr>
            </w:pPr>
          </w:p>
        </w:tc>
      </w:tr>
      <w:tr w:rsidR="00FA64C9" w:rsidRPr="00FA64C9" w14:paraId="0381A2DF" w14:textId="77777777" w:rsidTr="00046789">
        <w:tblPrEx>
          <w:tblCellMar>
            <w:left w:w="57" w:type="dxa"/>
            <w:bottom w:w="57" w:type="dxa"/>
            <w:right w:w="57" w:type="dxa"/>
          </w:tblCellMar>
        </w:tblPrEx>
        <w:trPr>
          <w:trHeight w:val="35"/>
        </w:trPr>
        <w:tc>
          <w:tcPr>
            <w:tcW w:w="6123" w:type="dxa"/>
          </w:tcPr>
          <w:p w14:paraId="5C7149F8" w14:textId="77777777" w:rsidR="00FA64C9" w:rsidRPr="00FA64C9" w:rsidRDefault="00FA64C9" w:rsidP="007C03AC">
            <w:pPr>
              <w:pStyle w:val="Tablebody"/>
              <w:spacing w:before="0" w:after="0"/>
              <w:rPr>
                <w:lang w:val="en-US"/>
              </w:rPr>
            </w:pPr>
            <w:r w:rsidRPr="00FA64C9">
              <w:rPr>
                <w:lang w:val="en-US"/>
              </w:rPr>
              <w:t>Opening balance</w:t>
            </w:r>
          </w:p>
        </w:tc>
        <w:tc>
          <w:tcPr>
            <w:tcW w:w="1417" w:type="dxa"/>
          </w:tcPr>
          <w:p w14:paraId="012F8B8F" w14:textId="77777777" w:rsidR="00FA64C9" w:rsidRPr="00FA64C9" w:rsidRDefault="00FA64C9" w:rsidP="00046789">
            <w:pPr>
              <w:pStyle w:val="Tablebody"/>
              <w:spacing w:before="0" w:after="0"/>
              <w:jc w:val="right"/>
              <w:rPr>
                <w:lang w:val="en-US"/>
              </w:rPr>
            </w:pPr>
            <w:r w:rsidRPr="00FA64C9">
              <w:rPr>
                <w:lang w:val="en-US"/>
              </w:rPr>
              <w:t>2,920</w:t>
            </w:r>
          </w:p>
        </w:tc>
        <w:tc>
          <w:tcPr>
            <w:tcW w:w="1417" w:type="dxa"/>
          </w:tcPr>
          <w:p w14:paraId="1809A5F9" w14:textId="77777777" w:rsidR="00FA64C9" w:rsidRPr="00FA64C9" w:rsidRDefault="00FA64C9" w:rsidP="00046789">
            <w:pPr>
              <w:pStyle w:val="Tablebody"/>
              <w:spacing w:before="0" w:after="0"/>
              <w:jc w:val="right"/>
              <w:rPr>
                <w:lang w:val="en-US"/>
              </w:rPr>
            </w:pPr>
            <w:r w:rsidRPr="00FA64C9">
              <w:rPr>
                <w:lang w:val="en-US"/>
              </w:rPr>
              <w:t>20,791</w:t>
            </w:r>
          </w:p>
        </w:tc>
        <w:tc>
          <w:tcPr>
            <w:tcW w:w="1418" w:type="dxa"/>
            <w:shd w:val="clear" w:color="auto" w:fill="F2F2F2" w:themeFill="background1" w:themeFillShade="F2"/>
          </w:tcPr>
          <w:p w14:paraId="4530FDB3" w14:textId="77777777" w:rsidR="00FA64C9" w:rsidRPr="00FA64C9" w:rsidRDefault="00FA64C9" w:rsidP="00046789">
            <w:pPr>
              <w:pStyle w:val="Tablebody"/>
              <w:spacing w:before="0" w:after="0"/>
              <w:jc w:val="right"/>
              <w:rPr>
                <w:lang w:val="en-US"/>
              </w:rPr>
            </w:pPr>
            <w:r w:rsidRPr="00FA64C9">
              <w:rPr>
                <w:lang w:val="en-US"/>
              </w:rPr>
              <w:t>23,711</w:t>
            </w:r>
          </w:p>
        </w:tc>
      </w:tr>
      <w:tr w:rsidR="00FA64C9" w:rsidRPr="00FA64C9" w14:paraId="15E57F7C" w14:textId="77777777" w:rsidTr="00046789">
        <w:tblPrEx>
          <w:tblCellMar>
            <w:left w:w="57" w:type="dxa"/>
            <w:bottom w:w="57" w:type="dxa"/>
            <w:right w:w="57" w:type="dxa"/>
          </w:tblCellMar>
        </w:tblPrEx>
        <w:trPr>
          <w:trHeight w:val="35"/>
        </w:trPr>
        <w:tc>
          <w:tcPr>
            <w:tcW w:w="6123" w:type="dxa"/>
          </w:tcPr>
          <w:p w14:paraId="1F51F0EC" w14:textId="77777777" w:rsidR="00FA64C9" w:rsidRPr="00FA64C9" w:rsidRDefault="00FA64C9" w:rsidP="007C03AC">
            <w:pPr>
              <w:pStyle w:val="Tablebody"/>
              <w:spacing w:before="0" w:after="0"/>
              <w:rPr>
                <w:lang w:val="en-US"/>
              </w:rPr>
            </w:pPr>
            <w:r w:rsidRPr="00FA64C9">
              <w:rPr>
                <w:lang w:val="en-US"/>
              </w:rPr>
              <w:t xml:space="preserve">Additional provisions </w:t>
            </w:r>
            <w:proofErr w:type="spellStart"/>
            <w:r w:rsidRPr="00FA64C9">
              <w:rPr>
                <w:lang w:val="en-US"/>
              </w:rPr>
              <w:t>recognised</w:t>
            </w:r>
            <w:proofErr w:type="spellEnd"/>
          </w:p>
        </w:tc>
        <w:tc>
          <w:tcPr>
            <w:tcW w:w="1417" w:type="dxa"/>
          </w:tcPr>
          <w:p w14:paraId="25945225" w14:textId="77777777" w:rsidR="00FA64C9" w:rsidRPr="00FA64C9" w:rsidRDefault="00FA64C9" w:rsidP="00046789">
            <w:pPr>
              <w:pStyle w:val="Tablebody"/>
              <w:spacing w:before="0" w:after="0"/>
              <w:jc w:val="right"/>
              <w:rPr>
                <w:lang w:val="en-US"/>
              </w:rPr>
            </w:pPr>
            <w:r w:rsidRPr="00FA64C9">
              <w:rPr>
                <w:lang w:val="en-US"/>
              </w:rPr>
              <w:t>679</w:t>
            </w:r>
          </w:p>
        </w:tc>
        <w:tc>
          <w:tcPr>
            <w:tcW w:w="1417" w:type="dxa"/>
          </w:tcPr>
          <w:p w14:paraId="46202910" w14:textId="77777777" w:rsidR="00FA64C9" w:rsidRPr="00FA64C9" w:rsidRDefault="00FA64C9" w:rsidP="00046789">
            <w:pPr>
              <w:pStyle w:val="Tablebody"/>
              <w:spacing w:before="0" w:after="0"/>
              <w:jc w:val="right"/>
              <w:rPr>
                <w:lang w:val="en-US"/>
              </w:rPr>
            </w:pPr>
            <w:r w:rsidRPr="00FA64C9">
              <w:rPr>
                <w:lang w:val="en-US"/>
              </w:rPr>
              <w:t>13,249</w:t>
            </w:r>
          </w:p>
        </w:tc>
        <w:tc>
          <w:tcPr>
            <w:tcW w:w="1418" w:type="dxa"/>
            <w:shd w:val="clear" w:color="auto" w:fill="F2F2F2" w:themeFill="background1" w:themeFillShade="F2"/>
          </w:tcPr>
          <w:p w14:paraId="5AD41990" w14:textId="77777777" w:rsidR="00FA64C9" w:rsidRPr="00FA64C9" w:rsidRDefault="00FA64C9" w:rsidP="00046789">
            <w:pPr>
              <w:pStyle w:val="Tablebody"/>
              <w:spacing w:before="0" w:after="0"/>
              <w:jc w:val="right"/>
              <w:rPr>
                <w:lang w:val="en-US"/>
              </w:rPr>
            </w:pPr>
            <w:r w:rsidRPr="00FA64C9">
              <w:rPr>
                <w:lang w:val="en-US"/>
              </w:rPr>
              <w:t>13,928</w:t>
            </w:r>
          </w:p>
        </w:tc>
      </w:tr>
      <w:tr w:rsidR="00FA64C9" w:rsidRPr="00FA64C9" w14:paraId="5F191590" w14:textId="77777777" w:rsidTr="00046789">
        <w:tblPrEx>
          <w:tblCellMar>
            <w:left w:w="57" w:type="dxa"/>
            <w:bottom w:w="57" w:type="dxa"/>
            <w:right w:w="57" w:type="dxa"/>
          </w:tblCellMar>
        </w:tblPrEx>
        <w:trPr>
          <w:trHeight w:val="35"/>
        </w:trPr>
        <w:tc>
          <w:tcPr>
            <w:tcW w:w="6123" w:type="dxa"/>
            <w:tcBorders>
              <w:bottom w:val="dotted" w:sz="4" w:space="0" w:color="274B93"/>
            </w:tcBorders>
          </w:tcPr>
          <w:p w14:paraId="2058672E" w14:textId="77777777" w:rsidR="00FA64C9" w:rsidRPr="00FA64C9" w:rsidRDefault="00FA64C9" w:rsidP="007C03AC">
            <w:pPr>
              <w:pStyle w:val="Tablebody"/>
              <w:spacing w:before="0" w:after="0"/>
              <w:rPr>
                <w:lang w:val="en-US"/>
              </w:rPr>
            </w:pPr>
            <w:r w:rsidRPr="00FA64C9">
              <w:rPr>
                <w:lang w:val="en-US"/>
              </w:rPr>
              <w:t>Reversal of provisions</w:t>
            </w:r>
          </w:p>
        </w:tc>
        <w:tc>
          <w:tcPr>
            <w:tcW w:w="1417" w:type="dxa"/>
            <w:tcBorders>
              <w:bottom w:val="dotted" w:sz="4" w:space="0" w:color="274B93"/>
            </w:tcBorders>
          </w:tcPr>
          <w:p w14:paraId="7A7B0CD9" w14:textId="77777777" w:rsidR="00FA64C9" w:rsidRPr="00FA64C9" w:rsidRDefault="00FA64C9" w:rsidP="00046789">
            <w:pPr>
              <w:pStyle w:val="Tablebody"/>
              <w:spacing w:before="0" w:after="0"/>
              <w:jc w:val="right"/>
              <w:rPr>
                <w:lang w:val="en-US"/>
              </w:rPr>
            </w:pPr>
            <w:r w:rsidRPr="00FA64C9">
              <w:rPr>
                <w:lang w:val="en-US"/>
              </w:rPr>
              <w:t>18</w:t>
            </w:r>
          </w:p>
        </w:tc>
        <w:tc>
          <w:tcPr>
            <w:tcW w:w="1417" w:type="dxa"/>
            <w:tcBorders>
              <w:bottom w:val="dotted" w:sz="4" w:space="0" w:color="274B93"/>
            </w:tcBorders>
          </w:tcPr>
          <w:p w14:paraId="5DA8E96D" w14:textId="77777777" w:rsidR="00FA64C9" w:rsidRPr="00FA64C9" w:rsidRDefault="00FA64C9" w:rsidP="00046789">
            <w:pPr>
              <w:pStyle w:val="Tablebody"/>
              <w:spacing w:before="0" w:after="0"/>
              <w:jc w:val="right"/>
              <w:rPr>
                <w:lang w:val="en-US"/>
              </w:rPr>
            </w:pPr>
            <w:r w:rsidRPr="00FA64C9">
              <w:rPr>
                <w:lang w:val="en-US"/>
              </w:rPr>
              <w:t>(5,315)</w:t>
            </w:r>
          </w:p>
        </w:tc>
        <w:tc>
          <w:tcPr>
            <w:tcW w:w="1418" w:type="dxa"/>
            <w:tcBorders>
              <w:bottom w:val="dotted" w:sz="4" w:space="0" w:color="274B93"/>
            </w:tcBorders>
            <w:shd w:val="clear" w:color="auto" w:fill="F2F2F2" w:themeFill="background1" w:themeFillShade="F2"/>
          </w:tcPr>
          <w:p w14:paraId="340FD988" w14:textId="77777777" w:rsidR="00FA64C9" w:rsidRPr="00FA64C9" w:rsidRDefault="00FA64C9" w:rsidP="00046789">
            <w:pPr>
              <w:pStyle w:val="Tablebody"/>
              <w:spacing w:before="0" w:after="0"/>
              <w:jc w:val="right"/>
              <w:rPr>
                <w:lang w:val="en-US"/>
              </w:rPr>
            </w:pPr>
            <w:r w:rsidRPr="00FA64C9">
              <w:rPr>
                <w:lang w:val="en-US"/>
              </w:rPr>
              <w:t>(5,297)</w:t>
            </w:r>
          </w:p>
        </w:tc>
      </w:tr>
      <w:tr w:rsidR="00FA64C9" w:rsidRPr="00FA64C9" w14:paraId="6DAFB18E" w14:textId="77777777" w:rsidTr="00046789">
        <w:tblPrEx>
          <w:tblCellMar>
            <w:left w:w="57" w:type="dxa"/>
            <w:bottom w:w="57" w:type="dxa"/>
            <w:right w:w="57" w:type="dxa"/>
          </w:tblCellMar>
        </w:tblPrEx>
        <w:trPr>
          <w:trHeight w:val="35"/>
        </w:trPr>
        <w:tc>
          <w:tcPr>
            <w:tcW w:w="6123" w:type="dxa"/>
            <w:tcBorders>
              <w:top w:val="dotted" w:sz="4" w:space="0" w:color="274B93"/>
              <w:bottom w:val="single" w:sz="4" w:space="0" w:color="104D98"/>
            </w:tcBorders>
          </w:tcPr>
          <w:p w14:paraId="605D2960" w14:textId="77777777" w:rsidR="00FA64C9" w:rsidRPr="00FA64C9" w:rsidRDefault="00FA64C9" w:rsidP="007C03AC">
            <w:pPr>
              <w:pStyle w:val="Tablebody"/>
              <w:spacing w:before="0" w:after="0"/>
              <w:rPr>
                <w:lang w:val="en-US"/>
              </w:rPr>
            </w:pPr>
            <w:r w:rsidRPr="00FA64C9">
              <w:rPr>
                <w:lang w:val="en-US"/>
              </w:rPr>
              <w:t>Reductions arising from payments/other sacrifices of future economic benefits</w:t>
            </w:r>
          </w:p>
        </w:tc>
        <w:tc>
          <w:tcPr>
            <w:tcW w:w="1417" w:type="dxa"/>
            <w:tcBorders>
              <w:top w:val="dotted" w:sz="4" w:space="0" w:color="274B93"/>
              <w:bottom w:val="single" w:sz="4" w:space="0" w:color="104D98"/>
            </w:tcBorders>
          </w:tcPr>
          <w:p w14:paraId="71092F93" w14:textId="77777777" w:rsidR="00FA64C9" w:rsidRPr="00FA64C9" w:rsidRDefault="00FA64C9" w:rsidP="00046789">
            <w:pPr>
              <w:pStyle w:val="Tablebody"/>
              <w:spacing w:before="0" w:after="0"/>
              <w:jc w:val="right"/>
              <w:rPr>
                <w:lang w:val="en-US"/>
              </w:rPr>
            </w:pPr>
            <w:r w:rsidRPr="00FA64C9">
              <w:rPr>
                <w:lang w:val="en-US"/>
              </w:rPr>
              <w:t xml:space="preserve"> -   </w:t>
            </w:r>
          </w:p>
        </w:tc>
        <w:tc>
          <w:tcPr>
            <w:tcW w:w="1417" w:type="dxa"/>
            <w:tcBorders>
              <w:top w:val="dotted" w:sz="4" w:space="0" w:color="274B93"/>
              <w:bottom w:val="single" w:sz="4" w:space="0" w:color="104D98"/>
            </w:tcBorders>
          </w:tcPr>
          <w:p w14:paraId="0873033B" w14:textId="77777777" w:rsidR="00FA64C9" w:rsidRPr="00FA64C9" w:rsidRDefault="00FA64C9" w:rsidP="00046789">
            <w:pPr>
              <w:pStyle w:val="Tablebody"/>
              <w:spacing w:before="0" w:after="0"/>
              <w:jc w:val="right"/>
              <w:rPr>
                <w:lang w:val="en-US"/>
              </w:rPr>
            </w:pPr>
            <w:r w:rsidRPr="00FA64C9">
              <w:rPr>
                <w:lang w:val="en-US"/>
              </w:rPr>
              <w:t>(3,419)</w:t>
            </w:r>
          </w:p>
        </w:tc>
        <w:tc>
          <w:tcPr>
            <w:tcW w:w="1418" w:type="dxa"/>
            <w:tcBorders>
              <w:top w:val="dotted" w:sz="4" w:space="0" w:color="274B93"/>
              <w:bottom w:val="single" w:sz="4" w:space="0" w:color="104D98"/>
            </w:tcBorders>
            <w:shd w:val="clear" w:color="auto" w:fill="F2F2F2" w:themeFill="background1" w:themeFillShade="F2"/>
          </w:tcPr>
          <w:p w14:paraId="3F4FA668" w14:textId="77777777" w:rsidR="00FA64C9" w:rsidRPr="00FA64C9" w:rsidRDefault="00FA64C9" w:rsidP="00046789">
            <w:pPr>
              <w:pStyle w:val="Tablebody"/>
              <w:spacing w:before="0" w:after="0"/>
              <w:jc w:val="right"/>
              <w:rPr>
                <w:lang w:val="en-US"/>
              </w:rPr>
            </w:pPr>
            <w:r w:rsidRPr="00FA64C9">
              <w:rPr>
                <w:lang w:val="en-US"/>
              </w:rPr>
              <w:t>(3,419)</w:t>
            </w:r>
          </w:p>
        </w:tc>
      </w:tr>
      <w:tr w:rsidR="00FA64C9" w:rsidRPr="00046789" w14:paraId="345D818C" w14:textId="77777777" w:rsidTr="00046789">
        <w:tblPrEx>
          <w:tblCellMar>
            <w:left w:w="57" w:type="dxa"/>
            <w:bottom w:w="57" w:type="dxa"/>
            <w:right w:w="57" w:type="dxa"/>
          </w:tblCellMar>
        </w:tblPrEx>
        <w:trPr>
          <w:trHeight w:val="35"/>
        </w:trPr>
        <w:tc>
          <w:tcPr>
            <w:tcW w:w="6123" w:type="dxa"/>
            <w:tcBorders>
              <w:top w:val="single" w:sz="4" w:space="0" w:color="104D98"/>
              <w:bottom w:val="single" w:sz="4" w:space="0" w:color="104D98"/>
            </w:tcBorders>
          </w:tcPr>
          <w:p w14:paraId="083B8342" w14:textId="77777777" w:rsidR="00FA64C9" w:rsidRPr="00046789" w:rsidRDefault="00FA64C9" w:rsidP="007C03AC">
            <w:pPr>
              <w:pStyle w:val="Tablebody"/>
              <w:spacing w:before="0" w:after="0"/>
              <w:rPr>
                <w:b/>
                <w:bCs/>
                <w:lang w:val="en-US"/>
              </w:rPr>
            </w:pPr>
            <w:r w:rsidRPr="00046789">
              <w:rPr>
                <w:b/>
                <w:bCs/>
                <w:lang w:val="en-US"/>
              </w:rPr>
              <w:t>Total Current Provisions</w:t>
            </w:r>
          </w:p>
        </w:tc>
        <w:tc>
          <w:tcPr>
            <w:tcW w:w="1417" w:type="dxa"/>
            <w:tcBorders>
              <w:top w:val="single" w:sz="4" w:space="0" w:color="104D98"/>
              <w:bottom w:val="single" w:sz="4" w:space="0" w:color="104D98"/>
            </w:tcBorders>
          </w:tcPr>
          <w:p w14:paraId="6E273964" w14:textId="77777777" w:rsidR="00FA64C9" w:rsidRPr="00046789" w:rsidRDefault="00FA64C9" w:rsidP="00046789">
            <w:pPr>
              <w:pStyle w:val="Tablebody"/>
              <w:spacing w:before="0" w:after="0"/>
              <w:jc w:val="right"/>
              <w:rPr>
                <w:b/>
                <w:bCs/>
                <w:lang w:val="en-US"/>
              </w:rPr>
            </w:pPr>
            <w:r w:rsidRPr="00046789">
              <w:rPr>
                <w:b/>
                <w:bCs/>
                <w:lang w:val="en-US"/>
              </w:rPr>
              <w:t>3,617</w:t>
            </w:r>
          </w:p>
        </w:tc>
        <w:tc>
          <w:tcPr>
            <w:tcW w:w="1417" w:type="dxa"/>
            <w:tcBorders>
              <w:top w:val="single" w:sz="4" w:space="0" w:color="104D98"/>
              <w:bottom w:val="single" w:sz="4" w:space="0" w:color="104D98"/>
            </w:tcBorders>
          </w:tcPr>
          <w:p w14:paraId="71D196EE" w14:textId="77777777" w:rsidR="00FA64C9" w:rsidRPr="00046789" w:rsidRDefault="00FA64C9" w:rsidP="00046789">
            <w:pPr>
              <w:pStyle w:val="Tablebody"/>
              <w:spacing w:before="0" w:after="0"/>
              <w:jc w:val="right"/>
              <w:rPr>
                <w:b/>
                <w:bCs/>
                <w:lang w:val="en-US"/>
              </w:rPr>
            </w:pPr>
            <w:r w:rsidRPr="00046789">
              <w:rPr>
                <w:b/>
                <w:bCs/>
                <w:lang w:val="en-US"/>
              </w:rPr>
              <w:t>25,306</w:t>
            </w:r>
          </w:p>
        </w:tc>
        <w:tc>
          <w:tcPr>
            <w:tcW w:w="1418" w:type="dxa"/>
            <w:tcBorders>
              <w:top w:val="single" w:sz="4" w:space="0" w:color="104D98"/>
              <w:bottom w:val="single" w:sz="4" w:space="0" w:color="104D98"/>
            </w:tcBorders>
            <w:shd w:val="clear" w:color="auto" w:fill="F2F2F2" w:themeFill="background1" w:themeFillShade="F2"/>
          </w:tcPr>
          <w:p w14:paraId="10980DFE" w14:textId="77777777" w:rsidR="00FA64C9" w:rsidRPr="00046789" w:rsidRDefault="00FA64C9" w:rsidP="00046789">
            <w:pPr>
              <w:pStyle w:val="Tablebody"/>
              <w:spacing w:before="0" w:after="0"/>
              <w:jc w:val="right"/>
              <w:rPr>
                <w:b/>
                <w:bCs/>
                <w:lang w:val="en-US"/>
              </w:rPr>
            </w:pPr>
            <w:r w:rsidRPr="00046789">
              <w:rPr>
                <w:b/>
                <w:bCs/>
                <w:lang w:val="en-US"/>
              </w:rPr>
              <w:t>28,923</w:t>
            </w:r>
          </w:p>
        </w:tc>
      </w:tr>
      <w:tr w:rsidR="00FA64C9" w:rsidRPr="00046789" w14:paraId="2708A511" w14:textId="77777777" w:rsidTr="00046789">
        <w:tblPrEx>
          <w:tblCellMar>
            <w:left w:w="57" w:type="dxa"/>
            <w:bottom w:w="57" w:type="dxa"/>
            <w:right w:w="57" w:type="dxa"/>
          </w:tblCellMar>
        </w:tblPrEx>
        <w:trPr>
          <w:trHeight w:val="35"/>
        </w:trPr>
        <w:tc>
          <w:tcPr>
            <w:tcW w:w="6123" w:type="dxa"/>
            <w:tcBorders>
              <w:top w:val="single" w:sz="4" w:space="0" w:color="104D98"/>
              <w:bottom w:val="dotted" w:sz="4" w:space="0" w:color="274B93"/>
            </w:tcBorders>
          </w:tcPr>
          <w:p w14:paraId="023F9B26" w14:textId="77777777" w:rsidR="00FA64C9" w:rsidRPr="00046789" w:rsidRDefault="00FA64C9" w:rsidP="007C03AC">
            <w:pPr>
              <w:pStyle w:val="Tablebody"/>
              <w:spacing w:before="0" w:after="0"/>
              <w:rPr>
                <w:b/>
                <w:bCs/>
                <w:lang w:val="en-US"/>
              </w:rPr>
            </w:pPr>
            <w:r w:rsidRPr="00046789">
              <w:rPr>
                <w:b/>
                <w:bCs/>
                <w:lang w:val="en-US"/>
              </w:rPr>
              <w:t>Non-Current</w:t>
            </w:r>
          </w:p>
        </w:tc>
        <w:tc>
          <w:tcPr>
            <w:tcW w:w="1417" w:type="dxa"/>
            <w:tcBorders>
              <w:top w:val="single" w:sz="4" w:space="0" w:color="104D98"/>
              <w:bottom w:val="dotted" w:sz="4" w:space="0" w:color="274B93"/>
            </w:tcBorders>
          </w:tcPr>
          <w:p w14:paraId="5D2FB8A0" w14:textId="77777777" w:rsidR="00FA64C9" w:rsidRPr="00046789" w:rsidRDefault="00FA64C9" w:rsidP="00046789">
            <w:pPr>
              <w:pStyle w:val="Tablebody"/>
              <w:spacing w:before="0" w:after="0"/>
              <w:jc w:val="right"/>
              <w:rPr>
                <w:b/>
                <w:bCs/>
              </w:rPr>
            </w:pPr>
          </w:p>
        </w:tc>
        <w:tc>
          <w:tcPr>
            <w:tcW w:w="1417" w:type="dxa"/>
            <w:tcBorders>
              <w:top w:val="single" w:sz="4" w:space="0" w:color="104D98"/>
              <w:bottom w:val="dotted" w:sz="4" w:space="0" w:color="274B93"/>
            </w:tcBorders>
          </w:tcPr>
          <w:p w14:paraId="0ACAB855" w14:textId="77777777" w:rsidR="00FA64C9" w:rsidRPr="00046789" w:rsidRDefault="00FA64C9" w:rsidP="00046789">
            <w:pPr>
              <w:pStyle w:val="Tablebody"/>
              <w:spacing w:before="0" w:after="0"/>
              <w:jc w:val="right"/>
              <w:rPr>
                <w:b/>
                <w:bCs/>
              </w:rPr>
            </w:pPr>
          </w:p>
        </w:tc>
        <w:tc>
          <w:tcPr>
            <w:tcW w:w="1418" w:type="dxa"/>
            <w:tcBorders>
              <w:top w:val="single" w:sz="4" w:space="0" w:color="104D98"/>
              <w:bottom w:val="dotted" w:sz="4" w:space="0" w:color="274B93"/>
            </w:tcBorders>
            <w:shd w:val="clear" w:color="auto" w:fill="F2F2F2" w:themeFill="background1" w:themeFillShade="F2"/>
          </w:tcPr>
          <w:p w14:paraId="1E0E5612" w14:textId="77777777" w:rsidR="00FA64C9" w:rsidRPr="00046789" w:rsidRDefault="00FA64C9" w:rsidP="00046789">
            <w:pPr>
              <w:pStyle w:val="Tablebody"/>
              <w:spacing w:before="0" w:after="0"/>
              <w:jc w:val="right"/>
              <w:rPr>
                <w:b/>
                <w:bCs/>
              </w:rPr>
            </w:pPr>
          </w:p>
        </w:tc>
      </w:tr>
      <w:tr w:rsidR="00FA64C9" w:rsidRPr="00FA64C9" w14:paraId="4D1E6566" w14:textId="77777777" w:rsidTr="00046789">
        <w:tblPrEx>
          <w:tblCellMar>
            <w:left w:w="57" w:type="dxa"/>
            <w:bottom w:w="57" w:type="dxa"/>
            <w:right w:w="57" w:type="dxa"/>
          </w:tblCellMar>
        </w:tblPrEx>
        <w:trPr>
          <w:trHeight w:val="35"/>
        </w:trPr>
        <w:tc>
          <w:tcPr>
            <w:tcW w:w="6123" w:type="dxa"/>
            <w:tcBorders>
              <w:top w:val="dotted" w:sz="4" w:space="0" w:color="274B93"/>
              <w:bottom w:val="dotted" w:sz="4" w:space="0" w:color="274B93"/>
            </w:tcBorders>
          </w:tcPr>
          <w:p w14:paraId="11B13D51" w14:textId="77777777" w:rsidR="00FA64C9" w:rsidRPr="00FA64C9" w:rsidRDefault="00FA64C9" w:rsidP="007C03AC">
            <w:pPr>
              <w:pStyle w:val="Tablebody"/>
              <w:spacing w:before="0" w:after="0"/>
              <w:rPr>
                <w:lang w:val="en-US"/>
              </w:rPr>
            </w:pPr>
            <w:r w:rsidRPr="00FA64C9">
              <w:rPr>
                <w:lang w:val="en-US"/>
              </w:rPr>
              <w:t>Opening balance</w:t>
            </w:r>
          </w:p>
        </w:tc>
        <w:tc>
          <w:tcPr>
            <w:tcW w:w="1417" w:type="dxa"/>
            <w:tcBorders>
              <w:top w:val="dotted" w:sz="4" w:space="0" w:color="274B93"/>
              <w:bottom w:val="dotted" w:sz="4" w:space="0" w:color="274B93"/>
            </w:tcBorders>
          </w:tcPr>
          <w:p w14:paraId="578A127C" w14:textId="77777777" w:rsidR="00FA64C9" w:rsidRPr="00FA64C9" w:rsidRDefault="00FA64C9" w:rsidP="00046789">
            <w:pPr>
              <w:pStyle w:val="Tablebody"/>
              <w:spacing w:before="0" w:after="0"/>
              <w:jc w:val="right"/>
              <w:rPr>
                <w:lang w:val="en-US"/>
              </w:rPr>
            </w:pPr>
            <w:r w:rsidRPr="00FA64C9">
              <w:rPr>
                <w:lang w:val="en-US"/>
              </w:rPr>
              <w:t>10,632</w:t>
            </w:r>
          </w:p>
        </w:tc>
        <w:tc>
          <w:tcPr>
            <w:tcW w:w="1417" w:type="dxa"/>
            <w:tcBorders>
              <w:top w:val="dotted" w:sz="4" w:space="0" w:color="274B93"/>
              <w:bottom w:val="dotted" w:sz="4" w:space="0" w:color="274B93"/>
            </w:tcBorders>
          </w:tcPr>
          <w:p w14:paraId="66F3F284" w14:textId="77777777" w:rsidR="00FA64C9" w:rsidRPr="00FA64C9" w:rsidRDefault="00FA64C9" w:rsidP="00046789">
            <w:pPr>
              <w:pStyle w:val="Tablebody"/>
              <w:spacing w:before="0" w:after="0"/>
              <w:jc w:val="right"/>
              <w:rPr>
                <w:lang w:val="en-US"/>
              </w:rPr>
            </w:pPr>
            <w:r w:rsidRPr="00FA64C9">
              <w:rPr>
                <w:lang w:val="en-US"/>
              </w:rPr>
              <w:t xml:space="preserve"> -   </w:t>
            </w:r>
          </w:p>
        </w:tc>
        <w:tc>
          <w:tcPr>
            <w:tcW w:w="1418" w:type="dxa"/>
            <w:tcBorders>
              <w:top w:val="dotted" w:sz="4" w:space="0" w:color="274B93"/>
              <w:bottom w:val="dotted" w:sz="4" w:space="0" w:color="274B93"/>
            </w:tcBorders>
            <w:shd w:val="clear" w:color="auto" w:fill="F2F2F2" w:themeFill="background1" w:themeFillShade="F2"/>
          </w:tcPr>
          <w:p w14:paraId="37AB9921" w14:textId="77777777" w:rsidR="00FA64C9" w:rsidRPr="00FA64C9" w:rsidRDefault="00FA64C9" w:rsidP="00046789">
            <w:pPr>
              <w:pStyle w:val="Tablebody"/>
              <w:spacing w:before="0" w:after="0"/>
              <w:jc w:val="right"/>
              <w:rPr>
                <w:lang w:val="en-US"/>
              </w:rPr>
            </w:pPr>
            <w:r w:rsidRPr="00FA64C9">
              <w:rPr>
                <w:lang w:val="en-US"/>
              </w:rPr>
              <w:t>10,632</w:t>
            </w:r>
          </w:p>
        </w:tc>
      </w:tr>
      <w:tr w:rsidR="00FA64C9" w:rsidRPr="00FA64C9" w14:paraId="76101A6E" w14:textId="77777777" w:rsidTr="00046789">
        <w:tblPrEx>
          <w:tblCellMar>
            <w:left w:w="57" w:type="dxa"/>
            <w:bottom w:w="57" w:type="dxa"/>
            <w:right w:w="57" w:type="dxa"/>
          </w:tblCellMar>
        </w:tblPrEx>
        <w:trPr>
          <w:trHeight w:val="35"/>
        </w:trPr>
        <w:tc>
          <w:tcPr>
            <w:tcW w:w="6123" w:type="dxa"/>
            <w:tcBorders>
              <w:top w:val="dotted" w:sz="4" w:space="0" w:color="274B93"/>
              <w:bottom w:val="single" w:sz="4" w:space="0" w:color="104D98"/>
            </w:tcBorders>
          </w:tcPr>
          <w:p w14:paraId="2224CECD" w14:textId="77777777" w:rsidR="00FA64C9" w:rsidRPr="00FA64C9" w:rsidRDefault="00FA64C9" w:rsidP="007C03AC">
            <w:pPr>
              <w:pStyle w:val="Tablebody"/>
              <w:spacing w:before="0" w:after="0"/>
              <w:rPr>
                <w:lang w:val="en-US"/>
              </w:rPr>
            </w:pPr>
            <w:r w:rsidRPr="00FA64C9">
              <w:rPr>
                <w:lang w:val="en-US"/>
              </w:rPr>
              <w:t xml:space="preserve">Additional provisions </w:t>
            </w:r>
            <w:proofErr w:type="spellStart"/>
            <w:r w:rsidRPr="00FA64C9">
              <w:rPr>
                <w:lang w:val="en-US"/>
              </w:rPr>
              <w:t>recognised</w:t>
            </w:r>
            <w:proofErr w:type="spellEnd"/>
          </w:p>
        </w:tc>
        <w:tc>
          <w:tcPr>
            <w:tcW w:w="1417" w:type="dxa"/>
            <w:tcBorders>
              <w:top w:val="dotted" w:sz="4" w:space="0" w:color="274B93"/>
              <w:bottom w:val="single" w:sz="4" w:space="0" w:color="104D98"/>
            </w:tcBorders>
          </w:tcPr>
          <w:p w14:paraId="791E52A7" w14:textId="77777777" w:rsidR="00FA64C9" w:rsidRPr="00FA64C9" w:rsidRDefault="00FA64C9" w:rsidP="00046789">
            <w:pPr>
              <w:pStyle w:val="Tablebody"/>
              <w:spacing w:before="0" w:after="0"/>
              <w:jc w:val="right"/>
              <w:rPr>
                <w:lang w:val="en-US"/>
              </w:rPr>
            </w:pPr>
            <w:r w:rsidRPr="00FA64C9">
              <w:rPr>
                <w:lang w:val="en-US"/>
              </w:rPr>
              <w:t>1,959</w:t>
            </w:r>
          </w:p>
        </w:tc>
        <w:tc>
          <w:tcPr>
            <w:tcW w:w="1417" w:type="dxa"/>
            <w:tcBorders>
              <w:top w:val="dotted" w:sz="4" w:space="0" w:color="274B93"/>
              <w:bottom w:val="single" w:sz="4" w:space="0" w:color="104D98"/>
            </w:tcBorders>
          </w:tcPr>
          <w:p w14:paraId="1B55DC1D" w14:textId="77777777" w:rsidR="00FA64C9" w:rsidRPr="00FA64C9" w:rsidRDefault="00FA64C9" w:rsidP="00046789">
            <w:pPr>
              <w:pStyle w:val="Tablebody"/>
              <w:spacing w:before="0" w:after="0"/>
              <w:jc w:val="right"/>
              <w:rPr>
                <w:lang w:val="en-US"/>
              </w:rPr>
            </w:pPr>
            <w:r w:rsidRPr="00FA64C9">
              <w:rPr>
                <w:lang w:val="en-US"/>
              </w:rPr>
              <w:t xml:space="preserve"> -   </w:t>
            </w:r>
          </w:p>
        </w:tc>
        <w:tc>
          <w:tcPr>
            <w:tcW w:w="1418" w:type="dxa"/>
            <w:tcBorders>
              <w:top w:val="dotted" w:sz="4" w:space="0" w:color="274B93"/>
              <w:bottom w:val="single" w:sz="4" w:space="0" w:color="104D98"/>
            </w:tcBorders>
            <w:shd w:val="clear" w:color="auto" w:fill="F2F2F2" w:themeFill="background1" w:themeFillShade="F2"/>
          </w:tcPr>
          <w:p w14:paraId="47E9F95C" w14:textId="77777777" w:rsidR="00FA64C9" w:rsidRPr="00FA64C9" w:rsidRDefault="00FA64C9" w:rsidP="00046789">
            <w:pPr>
              <w:pStyle w:val="Tablebody"/>
              <w:spacing w:before="0" w:after="0"/>
              <w:jc w:val="right"/>
              <w:rPr>
                <w:lang w:val="en-US"/>
              </w:rPr>
            </w:pPr>
            <w:r w:rsidRPr="00FA64C9">
              <w:rPr>
                <w:lang w:val="en-US"/>
              </w:rPr>
              <w:t>1,959</w:t>
            </w:r>
          </w:p>
        </w:tc>
      </w:tr>
      <w:tr w:rsidR="00FA64C9" w:rsidRPr="00046789" w14:paraId="337F8386" w14:textId="77777777" w:rsidTr="00046789">
        <w:tblPrEx>
          <w:tblCellMar>
            <w:left w:w="57" w:type="dxa"/>
            <w:bottom w:w="57" w:type="dxa"/>
            <w:right w:w="57" w:type="dxa"/>
          </w:tblCellMar>
        </w:tblPrEx>
        <w:trPr>
          <w:trHeight w:val="35"/>
        </w:trPr>
        <w:tc>
          <w:tcPr>
            <w:tcW w:w="6123" w:type="dxa"/>
            <w:tcBorders>
              <w:top w:val="single" w:sz="4" w:space="0" w:color="104D98"/>
              <w:bottom w:val="single" w:sz="4" w:space="0" w:color="104D98"/>
            </w:tcBorders>
          </w:tcPr>
          <w:p w14:paraId="62D2F042" w14:textId="77777777" w:rsidR="00FA64C9" w:rsidRPr="00046789" w:rsidRDefault="00FA64C9" w:rsidP="007C03AC">
            <w:pPr>
              <w:pStyle w:val="Tablebody"/>
              <w:spacing w:before="0" w:after="0"/>
              <w:rPr>
                <w:b/>
                <w:bCs/>
                <w:lang w:val="en-US"/>
              </w:rPr>
            </w:pPr>
            <w:r w:rsidRPr="00046789">
              <w:rPr>
                <w:b/>
                <w:bCs/>
                <w:lang w:val="en-US"/>
              </w:rPr>
              <w:t>Total Non-Current Provisions</w:t>
            </w:r>
          </w:p>
        </w:tc>
        <w:tc>
          <w:tcPr>
            <w:tcW w:w="1417" w:type="dxa"/>
            <w:tcBorders>
              <w:top w:val="single" w:sz="4" w:space="0" w:color="104D98"/>
              <w:bottom w:val="single" w:sz="4" w:space="0" w:color="104D98"/>
            </w:tcBorders>
          </w:tcPr>
          <w:p w14:paraId="51580F62" w14:textId="77777777" w:rsidR="00FA64C9" w:rsidRPr="00046789" w:rsidRDefault="00FA64C9" w:rsidP="00046789">
            <w:pPr>
              <w:pStyle w:val="Tablebody"/>
              <w:spacing w:before="0" w:after="0"/>
              <w:jc w:val="right"/>
              <w:rPr>
                <w:b/>
                <w:bCs/>
                <w:lang w:val="en-US"/>
              </w:rPr>
            </w:pPr>
            <w:r w:rsidRPr="00046789">
              <w:rPr>
                <w:b/>
                <w:bCs/>
                <w:lang w:val="en-US"/>
              </w:rPr>
              <w:t>12,591</w:t>
            </w:r>
          </w:p>
        </w:tc>
        <w:tc>
          <w:tcPr>
            <w:tcW w:w="1417" w:type="dxa"/>
            <w:tcBorders>
              <w:top w:val="single" w:sz="4" w:space="0" w:color="104D98"/>
              <w:bottom w:val="single" w:sz="4" w:space="0" w:color="104D98"/>
            </w:tcBorders>
          </w:tcPr>
          <w:p w14:paraId="3A5302A9" w14:textId="77777777" w:rsidR="00FA64C9" w:rsidRPr="00046789" w:rsidRDefault="00FA64C9" w:rsidP="00046789">
            <w:pPr>
              <w:pStyle w:val="Tablebody"/>
              <w:spacing w:before="0" w:after="0"/>
              <w:jc w:val="right"/>
              <w:rPr>
                <w:b/>
                <w:bCs/>
                <w:lang w:val="en-US"/>
              </w:rPr>
            </w:pPr>
            <w:r w:rsidRPr="00046789">
              <w:rPr>
                <w:b/>
                <w:bCs/>
                <w:lang w:val="en-US"/>
              </w:rPr>
              <w:t xml:space="preserve"> -   </w:t>
            </w:r>
          </w:p>
        </w:tc>
        <w:tc>
          <w:tcPr>
            <w:tcW w:w="1418" w:type="dxa"/>
            <w:tcBorders>
              <w:top w:val="single" w:sz="4" w:space="0" w:color="104D98"/>
              <w:bottom w:val="single" w:sz="4" w:space="0" w:color="104D98"/>
            </w:tcBorders>
            <w:shd w:val="clear" w:color="auto" w:fill="F2F2F2" w:themeFill="background1" w:themeFillShade="F2"/>
          </w:tcPr>
          <w:p w14:paraId="1D99E1FE" w14:textId="77777777" w:rsidR="00FA64C9" w:rsidRPr="00046789" w:rsidRDefault="00FA64C9" w:rsidP="00046789">
            <w:pPr>
              <w:pStyle w:val="Tablebody"/>
              <w:spacing w:before="0" w:after="0"/>
              <w:jc w:val="right"/>
              <w:rPr>
                <w:b/>
                <w:bCs/>
                <w:lang w:val="en-US"/>
              </w:rPr>
            </w:pPr>
            <w:r w:rsidRPr="00046789">
              <w:rPr>
                <w:b/>
                <w:bCs/>
                <w:lang w:val="en-US"/>
              </w:rPr>
              <w:t>12,591</w:t>
            </w:r>
          </w:p>
        </w:tc>
      </w:tr>
      <w:tr w:rsidR="00FA64C9" w:rsidRPr="00046789" w14:paraId="663AD24A" w14:textId="77777777" w:rsidTr="0004678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6123" w:type="dxa"/>
            <w:tcBorders>
              <w:top w:val="single" w:sz="4" w:space="0" w:color="104D98"/>
            </w:tcBorders>
          </w:tcPr>
          <w:p w14:paraId="3DE572A3" w14:textId="77777777" w:rsidR="00FA64C9" w:rsidRPr="00046789" w:rsidRDefault="00FA64C9" w:rsidP="007C03AC">
            <w:pPr>
              <w:pStyle w:val="Tablebody"/>
              <w:spacing w:before="0" w:after="0"/>
              <w:rPr>
                <w:b/>
                <w:bCs/>
                <w:lang w:val="en-US"/>
              </w:rPr>
            </w:pPr>
            <w:r w:rsidRPr="00046789">
              <w:rPr>
                <w:b/>
                <w:bCs/>
                <w:lang w:val="en-US"/>
              </w:rPr>
              <w:t>Closing balance</w:t>
            </w:r>
          </w:p>
        </w:tc>
        <w:tc>
          <w:tcPr>
            <w:tcW w:w="1417" w:type="dxa"/>
            <w:tcBorders>
              <w:top w:val="single" w:sz="4" w:space="0" w:color="104D98"/>
            </w:tcBorders>
          </w:tcPr>
          <w:p w14:paraId="266BB195" w14:textId="77777777" w:rsidR="00FA64C9" w:rsidRPr="00046789" w:rsidRDefault="00FA64C9" w:rsidP="00046789">
            <w:pPr>
              <w:pStyle w:val="Tablebody"/>
              <w:spacing w:before="0" w:after="0"/>
              <w:jc w:val="right"/>
              <w:rPr>
                <w:b/>
                <w:bCs/>
                <w:lang w:val="en-US"/>
              </w:rPr>
            </w:pPr>
            <w:r w:rsidRPr="00046789">
              <w:rPr>
                <w:b/>
                <w:bCs/>
                <w:lang w:val="en-US"/>
              </w:rPr>
              <w:t>16,208</w:t>
            </w:r>
          </w:p>
        </w:tc>
        <w:tc>
          <w:tcPr>
            <w:tcW w:w="1417" w:type="dxa"/>
            <w:tcBorders>
              <w:top w:val="single" w:sz="4" w:space="0" w:color="104D98"/>
            </w:tcBorders>
          </w:tcPr>
          <w:p w14:paraId="0C8856DB" w14:textId="77777777" w:rsidR="00FA64C9" w:rsidRPr="00046789" w:rsidRDefault="00FA64C9" w:rsidP="00046789">
            <w:pPr>
              <w:pStyle w:val="Tablebody"/>
              <w:spacing w:before="0" w:after="0"/>
              <w:jc w:val="right"/>
              <w:rPr>
                <w:b/>
                <w:bCs/>
                <w:lang w:val="en-US"/>
              </w:rPr>
            </w:pPr>
            <w:r w:rsidRPr="00046789">
              <w:rPr>
                <w:b/>
                <w:bCs/>
                <w:lang w:val="en-US"/>
              </w:rPr>
              <w:t>25,306</w:t>
            </w:r>
          </w:p>
        </w:tc>
        <w:tc>
          <w:tcPr>
            <w:tcW w:w="1418" w:type="dxa"/>
            <w:tcBorders>
              <w:top w:val="single" w:sz="4" w:space="0" w:color="104D98"/>
            </w:tcBorders>
            <w:shd w:val="clear" w:color="auto" w:fill="F2F2F2" w:themeFill="background1" w:themeFillShade="F2"/>
          </w:tcPr>
          <w:p w14:paraId="6578CC19" w14:textId="77777777" w:rsidR="00FA64C9" w:rsidRPr="00046789" w:rsidRDefault="00FA64C9" w:rsidP="00046789">
            <w:pPr>
              <w:pStyle w:val="Tablebody"/>
              <w:spacing w:before="0" w:after="0"/>
              <w:jc w:val="right"/>
              <w:rPr>
                <w:b/>
                <w:bCs/>
                <w:lang w:val="en-US"/>
              </w:rPr>
            </w:pPr>
            <w:r w:rsidRPr="00046789">
              <w:rPr>
                <w:b/>
                <w:bCs/>
                <w:lang w:val="en-US"/>
              </w:rPr>
              <w:t>41,514</w:t>
            </w:r>
          </w:p>
        </w:tc>
      </w:tr>
    </w:tbl>
    <w:p w14:paraId="6564FB4F" w14:textId="199C44F8" w:rsidR="00FA64C9" w:rsidRPr="00FA64C9" w:rsidRDefault="00FA64C9" w:rsidP="00046789">
      <w:pPr>
        <w:spacing w:before="120"/>
        <w:rPr>
          <w:lang w:val="en-US"/>
        </w:rPr>
      </w:pPr>
      <w:r w:rsidRPr="00FA64C9">
        <w:rPr>
          <w:lang w:val="en-US"/>
        </w:rPr>
        <w:t xml:space="preserve">When some or all of the economic benefits that are required to settle a provision are expected to be received from a third party, the receivable is </w:t>
      </w:r>
      <w:proofErr w:type="spellStart"/>
      <w:r w:rsidRPr="00FA64C9">
        <w:rPr>
          <w:lang w:val="en-US"/>
        </w:rPr>
        <w:t>recognised</w:t>
      </w:r>
      <w:proofErr w:type="spellEnd"/>
      <w:r w:rsidRPr="00FA64C9">
        <w:rPr>
          <w:lang w:val="en-US"/>
        </w:rPr>
        <w:t xml:space="preserve"> as an asset if it is virtually certain that recovery will be </w:t>
      </w:r>
      <w:proofErr w:type="gramStart"/>
      <w:r w:rsidRPr="00FA64C9">
        <w:rPr>
          <w:lang w:val="en-US"/>
        </w:rPr>
        <w:t>received</w:t>
      </w:r>
      <w:proofErr w:type="gramEnd"/>
      <w:r w:rsidRPr="00FA64C9">
        <w:rPr>
          <w:lang w:val="en-US"/>
        </w:rPr>
        <w:t xml:space="preserve"> and the amount of the receivable can be measured reliably.</w:t>
      </w:r>
    </w:p>
    <w:p w14:paraId="52B5C261" w14:textId="6E09F3C4" w:rsidR="008F3EAE" w:rsidRDefault="00FA64C9" w:rsidP="00FA64C9">
      <w:pPr>
        <w:rPr>
          <w:lang w:val="en-AU"/>
        </w:rPr>
      </w:pPr>
      <w:r w:rsidRPr="00046789">
        <w:rPr>
          <w:b/>
          <w:bCs/>
          <w:lang w:val="en-US"/>
        </w:rPr>
        <w:t>Make Good Provision:</w:t>
      </w:r>
      <w:r w:rsidRPr="00FA64C9">
        <w:rPr>
          <w:lang w:val="en-US"/>
        </w:rPr>
        <w:t xml:space="preserve"> Properties occupied by Victoria Police are subject to make-good costs (where applicable) when vacated at the termination of the lease. The make-good provision is </w:t>
      </w:r>
      <w:proofErr w:type="spellStart"/>
      <w:r w:rsidRPr="00FA64C9">
        <w:rPr>
          <w:lang w:val="en-US"/>
        </w:rPr>
        <w:t>recognised</w:t>
      </w:r>
      <w:proofErr w:type="spellEnd"/>
      <w:r w:rsidRPr="00FA64C9">
        <w:rPr>
          <w:lang w:val="en-US"/>
        </w:rPr>
        <w:t xml:space="preserve"> in accordance with the lease agreement for these properties. Victoria Police must remove any leasehold improvements from the leased warehouse and restore the premises to its original condition at the end of the lease term.</w:t>
      </w:r>
    </w:p>
    <w:p w14:paraId="79C79C84" w14:textId="60675333" w:rsidR="00046789" w:rsidRDefault="00046789">
      <w:pPr>
        <w:spacing w:after="0"/>
        <w:rPr>
          <w:lang w:val="en-AU"/>
        </w:rPr>
      </w:pPr>
      <w:r>
        <w:rPr>
          <w:lang w:val="en-AU"/>
        </w:rPr>
        <w:br w:type="page"/>
      </w:r>
    </w:p>
    <w:p w14:paraId="3A55E5E7" w14:textId="77777777" w:rsidR="002364F4" w:rsidRPr="002364F4" w:rsidRDefault="002364F4" w:rsidP="002364F4">
      <w:pPr>
        <w:pStyle w:val="Heading2"/>
        <w:rPr>
          <w:lang w:val="en-US"/>
        </w:rPr>
      </w:pPr>
      <w:bookmarkStart w:id="70" w:name="_Toc148005434"/>
      <w:r w:rsidRPr="002364F4">
        <w:rPr>
          <w:lang w:val="en-US"/>
        </w:rPr>
        <w:lastRenderedPageBreak/>
        <w:t>7. FINANCING OUR OPERATIONS</w:t>
      </w:r>
      <w:bookmarkEnd w:id="70"/>
    </w:p>
    <w:p w14:paraId="0C61ABD5" w14:textId="77777777" w:rsidR="002364F4" w:rsidRPr="002364F4" w:rsidRDefault="002364F4" w:rsidP="002364F4">
      <w:pPr>
        <w:pStyle w:val="Heading3"/>
        <w:rPr>
          <w:lang w:val="en-US"/>
        </w:rPr>
      </w:pPr>
      <w:r w:rsidRPr="002364F4">
        <w:rPr>
          <w:lang w:val="en-US"/>
        </w:rPr>
        <w:t>Introduction</w:t>
      </w:r>
    </w:p>
    <w:p w14:paraId="1A09C6D9" w14:textId="77777777" w:rsidR="002364F4" w:rsidRPr="002364F4" w:rsidRDefault="002364F4" w:rsidP="002364F4">
      <w:pPr>
        <w:rPr>
          <w:lang w:val="en-US"/>
        </w:rPr>
      </w:pPr>
      <w:r w:rsidRPr="002364F4">
        <w:rPr>
          <w:lang w:val="en-US"/>
        </w:rPr>
        <w:t xml:space="preserve">This section provides information on the sources of finance </w:t>
      </w:r>
      <w:proofErr w:type="spellStart"/>
      <w:r w:rsidRPr="002364F4">
        <w:rPr>
          <w:lang w:val="en-US"/>
        </w:rPr>
        <w:t>utilised</w:t>
      </w:r>
      <w:proofErr w:type="spellEnd"/>
      <w:r w:rsidRPr="002364F4">
        <w:rPr>
          <w:lang w:val="en-US"/>
        </w:rPr>
        <w:t xml:space="preserve"> by Victoria Police during its operations, along with interest expenses (the cost of borrowings) and other information related to financing activities of Victoria Police.</w:t>
      </w:r>
    </w:p>
    <w:p w14:paraId="170BEFB5" w14:textId="7FE2A1EC" w:rsidR="002364F4" w:rsidRPr="002364F4" w:rsidRDefault="002364F4" w:rsidP="002364F4">
      <w:pPr>
        <w:rPr>
          <w:lang w:val="en-US"/>
        </w:rPr>
      </w:pPr>
      <w:r w:rsidRPr="002364F4">
        <w:rPr>
          <w:lang w:val="en-US"/>
        </w:rPr>
        <w:t>This section includes disclosures of balances that are financial instruments (such as borrowings and cash balances).  Note 8.1 Financial Instruments Specific Disclosures and Note 8.3 Fair Value Determination provides additional, specific financial instrument disclosures.</w:t>
      </w:r>
    </w:p>
    <w:tbl>
      <w:tblPr>
        <w:tblStyle w:val="TableGridLight"/>
        <w:tblW w:w="0" w:type="auto"/>
        <w:tblLayout w:type="fixed"/>
        <w:tblLook w:val="0060" w:firstRow="1" w:lastRow="1" w:firstColumn="0" w:lastColumn="0" w:noHBand="0" w:noVBand="0"/>
      </w:tblPr>
      <w:tblGrid>
        <w:gridCol w:w="851"/>
        <w:gridCol w:w="7369"/>
        <w:gridCol w:w="2128"/>
      </w:tblGrid>
      <w:tr w:rsidR="002364F4" w:rsidRPr="002364F4" w14:paraId="7989952A" w14:textId="77777777" w:rsidTr="002364F4">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3FF7A136" w14:textId="77777777" w:rsidR="002364F4" w:rsidRPr="002364F4" w:rsidRDefault="002364F4" w:rsidP="002364F4">
            <w:pPr>
              <w:pStyle w:val="Tablebody"/>
              <w:spacing w:before="0" w:after="0"/>
            </w:pPr>
            <w:r w:rsidRPr="002364F4">
              <w:t>Structure</w:t>
            </w:r>
          </w:p>
        </w:tc>
        <w:tc>
          <w:tcPr>
            <w:tcW w:w="7369" w:type="dxa"/>
          </w:tcPr>
          <w:p w14:paraId="19F05FC6" w14:textId="77777777" w:rsidR="002364F4" w:rsidRPr="002364F4" w:rsidRDefault="002364F4" w:rsidP="002364F4">
            <w:pPr>
              <w:pStyle w:val="Tablebody"/>
              <w:spacing w:before="0" w:after="0"/>
              <w:rPr>
                <w:lang w:val="en-GB"/>
              </w:rPr>
            </w:pPr>
          </w:p>
        </w:tc>
        <w:tc>
          <w:tcPr>
            <w:tcW w:w="2128" w:type="dxa"/>
          </w:tcPr>
          <w:p w14:paraId="3596E986" w14:textId="77777777" w:rsidR="002364F4" w:rsidRPr="002364F4" w:rsidRDefault="002364F4" w:rsidP="002364F4">
            <w:pPr>
              <w:pStyle w:val="Tablebody"/>
              <w:spacing w:before="0" w:after="0"/>
              <w:jc w:val="right"/>
            </w:pPr>
            <w:r w:rsidRPr="002364F4">
              <w:t>Pages</w:t>
            </w:r>
          </w:p>
        </w:tc>
      </w:tr>
      <w:tr w:rsidR="002364F4" w:rsidRPr="002364F4" w14:paraId="70F2C38C" w14:textId="77777777" w:rsidTr="002364F4">
        <w:tblPrEx>
          <w:tblCellMar>
            <w:left w:w="57" w:type="dxa"/>
            <w:bottom w:w="57" w:type="dxa"/>
            <w:right w:w="57" w:type="dxa"/>
          </w:tblCellMar>
        </w:tblPrEx>
        <w:trPr>
          <w:trHeight w:val="20"/>
        </w:trPr>
        <w:tc>
          <w:tcPr>
            <w:tcW w:w="851" w:type="dxa"/>
          </w:tcPr>
          <w:p w14:paraId="2E2C6425" w14:textId="77777777" w:rsidR="002364F4" w:rsidRPr="002364F4" w:rsidRDefault="002364F4" w:rsidP="002364F4">
            <w:pPr>
              <w:pStyle w:val="Tablebody"/>
              <w:spacing w:before="0" w:after="0"/>
            </w:pPr>
            <w:r w:rsidRPr="002364F4">
              <w:t>7.1</w:t>
            </w:r>
          </w:p>
        </w:tc>
        <w:tc>
          <w:tcPr>
            <w:tcW w:w="7369" w:type="dxa"/>
          </w:tcPr>
          <w:p w14:paraId="780AAAE4" w14:textId="77777777" w:rsidR="002364F4" w:rsidRPr="002364F4" w:rsidRDefault="002364F4" w:rsidP="002364F4">
            <w:pPr>
              <w:pStyle w:val="Tablebody"/>
              <w:spacing w:before="0" w:after="0"/>
            </w:pPr>
            <w:r w:rsidRPr="002364F4">
              <w:t>Borrowings</w:t>
            </w:r>
          </w:p>
        </w:tc>
        <w:tc>
          <w:tcPr>
            <w:tcW w:w="2128" w:type="dxa"/>
          </w:tcPr>
          <w:p w14:paraId="4C4AE9A9" w14:textId="357BA070" w:rsidR="002364F4" w:rsidRPr="002364F4" w:rsidRDefault="00A0121A" w:rsidP="002364F4">
            <w:pPr>
              <w:pStyle w:val="Tablebody"/>
              <w:spacing w:before="0" w:after="0"/>
              <w:jc w:val="right"/>
            </w:pPr>
            <w:r>
              <w:t>89</w:t>
            </w:r>
          </w:p>
        </w:tc>
      </w:tr>
      <w:tr w:rsidR="002364F4" w:rsidRPr="002364F4" w14:paraId="58100524" w14:textId="77777777" w:rsidTr="002364F4">
        <w:tblPrEx>
          <w:tblCellMar>
            <w:left w:w="57" w:type="dxa"/>
            <w:bottom w:w="57" w:type="dxa"/>
            <w:right w:w="57" w:type="dxa"/>
          </w:tblCellMar>
        </w:tblPrEx>
        <w:trPr>
          <w:trHeight w:val="20"/>
        </w:trPr>
        <w:tc>
          <w:tcPr>
            <w:tcW w:w="851" w:type="dxa"/>
          </w:tcPr>
          <w:p w14:paraId="2C44B2D1" w14:textId="77777777" w:rsidR="002364F4" w:rsidRPr="002364F4" w:rsidRDefault="002364F4" w:rsidP="002364F4">
            <w:pPr>
              <w:pStyle w:val="Tablebody"/>
              <w:spacing w:before="0" w:after="0"/>
            </w:pPr>
            <w:r w:rsidRPr="002364F4">
              <w:t>7.2</w:t>
            </w:r>
          </w:p>
        </w:tc>
        <w:tc>
          <w:tcPr>
            <w:tcW w:w="7369" w:type="dxa"/>
          </w:tcPr>
          <w:p w14:paraId="628CD790" w14:textId="77777777" w:rsidR="002364F4" w:rsidRPr="002364F4" w:rsidRDefault="002364F4" w:rsidP="002364F4">
            <w:pPr>
              <w:pStyle w:val="Tablebody"/>
              <w:spacing w:before="0" w:after="0"/>
            </w:pPr>
            <w:r w:rsidRPr="002364F4">
              <w:t>Leases</w:t>
            </w:r>
          </w:p>
        </w:tc>
        <w:tc>
          <w:tcPr>
            <w:tcW w:w="2128" w:type="dxa"/>
          </w:tcPr>
          <w:p w14:paraId="50368EC5" w14:textId="00631868" w:rsidR="002364F4" w:rsidRPr="002364F4" w:rsidRDefault="00A0121A" w:rsidP="002364F4">
            <w:pPr>
              <w:pStyle w:val="Tablebody"/>
              <w:spacing w:before="0" w:after="0"/>
              <w:jc w:val="right"/>
            </w:pPr>
            <w:r>
              <w:t>89</w:t>
            </w:r>
            <w:r w:rsidR="002364F4" w:rsidRPr="002364F4">
              <w:t>–9</w:t>
            </w:r>
            <w:r>
              <w:t>1</w:t>
            </w:r>
          </w:p>
        </w:tc>
      </w:tr>
      <w:tr w:rsidR="002364F4" w:rsidRPr="002364F4" w14:paraId="020C0BF8" w14:textId="77777777" w:rsidTr="002364F4">
        <w:tblPrEx>
          <w:tblCellMar>
            <w:left w:w="57" w:type="dxa"/>
            <w:bottom w:w="57" w:type="dxa"/>
            <w:right w:w="57" w:type="dxa"/>
          </w:tblCellMar>
        </w:tblPrEx>
        <w:trPr>
          <w:trHeight w:val="20"/>
        </w:trPr>
        <w:tc>
          <w:tcPr>
            <w:tcW w:w="851" w:type="dxa"/>
          </w:tcPr>
          <w:p w14:paraId="79A20D4B" w14:textId="77777777" w:rsidR="002364F4" w:rsidRPr="002364F4" w:rsidRDefault="002364F4" w:rsidP="002364F4">
            <w:pPr>
              <w:pStyle w:val="Tablebody"/>
              <w:spacing w:before="0" w:after="0"/>
            </w:pPr>
            <w:r w:rsidRPr="002364F4">
              <w:t>7.3</w:t>
            </w:r>
          </w:p>
        </w:tc>
        <w:tc>
          <w:tcPr>
            <w:tcW w:w="7369" w:type="dxa"/>
          </w:tcPr>
          <w:p w14:paraId="58E4E091" w14:textId="77777777" w:rsidR="002364F4" w:rsidRPr="002364F4" w:rsidRDefault="002364F4" w:rsidP="002364F4">
            <w:pPr>
              <w:pStyle w:val="Tablebody"/>
              <w:spacing w:before="0" w:after="0"/>
            </w:pPr>
            <w:r w:rsidRPr="002364F4">
              <w:t>Cash Flow Information and Balances</w:t>
            </w:r>
          </w:p>
        </w:tc>
        <w:tc>
          <w:tcPr>
            <w:tcW w:w="2128" w:type="dxa"/>
          </w:tcPr>
          <w:p w14:paraId="5F881149" w14:textId="479D7AFA" w:rsidR="002364F4" w:rsidRPr="002364F4" w:rsidRDefault="00A0121A" w:rsidP="002364F4">
            <w:pPr>
              <w:pStyle w:val="Tablebody"/>
              <w:spacing w:before="0" w:after="0"/>
              <w:jc w:val="right"/>
            </w:pPr>
            <w:r>
              <w:t>91</w:t>
            </w:r>
          </w:p>
        </w:tc>
      </w:tr>
      <w:tr w:rsidR="002364F4" w:rsidRPr="002364F4" w14:paraId="78591793" w14:textId="77777777" w:rsidTr="002364F4">
        <w:tblPrEx>
          <w:tblCellMar>
            <w:left w:w="57" w:type="dxa"/>
            <w:bottom w:w="57" w:type="dxa"/>
            <w:right w:w="57" w:type="dxa"/>
          </w:tblCellMar>
        </w:tblPrEx>
        <w:trPr>
          <w:trHeight w:val="20"/>
        </w:trPr>
        <w:tc>
          <w:tcPr>
            <w:tcW w:w="851" w:type="dxa"/>
          </w:tcPr>
          <w:p w14:paraId="2333D288" w14:textId="77777777" w:rsidR="002364F4" w:rsidRPr="002364F4" w:rsidRDefault="002364F4" w:rsidP="002364F4">
            <w:pPr>
              <w:pStyle w:val="Tablebody"/>
              <w:spacing w:before="0" w:after="0"/>
            </w:pPr>
            <w:r w:rsidRPr="002364F4">
              <w:t>7.4</w:t>
            </w:r>
          </w:p>
        </w:tc>
        <w:tc>
          <w:tcPr>
            <w:tcW w:w="7369" w:type="dxa"/>
          </w:tcPr>
          <w:p w14:paraId="1620700C" w14:textId="77777777" w:rsidR="002364F4" w:rsidRPr="002364F4" w:rsidRDefault="002364F4" w:rsidP="002364F4">
            <w:pPr>
              <w:pStyle w:val="Tablebody"/>
              <w:spacing w:before="0" w:after="0"/>
            </w:pPr>
            <w:r w:rsidRPr="002364F4">
              <w:t>Trust Account Balances</w:t>
            </w:r>
          </w:p>
        </w:tc>
        <w:tc>
          <w:tcPr>
            <w:tcW w:w="2128" w:type="dxa"/>
          </w:tcPr>
          <w:p w14:paraId="75772F28" w14:textId="6F2C24AE" w:rsidR="002364F4" w:rsidRPr="002364F4" w:rsidRDefault="002364F4" w:rsidP="002364F4">
            <w:pPr>
              <w:pStyle w:val="Tablebody"/>
              <w:spacing w:before="0" w:after="0"/>
              <w:jc w:val="right"/>
            </w:pPr>
            <w:r w:rsidRPr="002364F4">
              <w:t>9</w:t>
            </w:r>
            <w:r w:rsidR="00A0121A">
              <w:t>2</w:t>
            </w:r>
            <w:r w:rsidRPr="002364F4">
              <w:t>–</w:t>
            </w:r>
            <w:r w:rsidR="00A0121A">
              <w:t>93</w:t>
            </w:r>
          </w:p>
        </w:tc>
      </w:tr>
      <w:tr w:rsidR="002364F4" w:rsidRPr="002364F4" w14:paraId="6342C60E" w14:textId="77777777" w:rsidTr="002364F4">
        <w:tblPrEx>
          <w:tblCellMar>
            <w:left w:w="57" w:type="dxa"/>
            <w:bottom w:w="57" w:type="dxa"/>
            <w:right w:w="57" w:type="dxa"/>
          </w:tblCellMar>
        </w:tblPrEx>
        <w:trPr>
          <w:trHeight w:val="20"/>
        </w:trPr>
        <w:tc>
          <w:tcPr>
            <w:tcW w:w="851" w:type="dxa"/>
          </w:tcPr>
          <w:p w14:paraId="0CEA60F6" w14:textId="77777777" w:rsidR="002364F4" w:rsidRPr="002364F4" w:rsidRDefault="002364F4" w:rsidP="002364F4">
            <w:pPr>
              <w:pStyle w:val="Tablebody"/>
              <w:spacing w:before="0" w:after="0"/>
            </w:pPr>
            <w:r w:rsidRPr="002364F4">
              <w:t>7.5</w:t>
            </w:r>
          </w:p>
        </w:tc>
        <w:tc>
          <w:tcPr>
            <w:tcW w:w="7369" w:type="dxa"/>
          </w:tcPr>
          <w:p w14:paraId="169668E7" w14:textId="77777777" w:rsidR="002364F4" w:rsidRPr="002364F4" w:rsidRDefault="002364F4" w:rsidP="002364F4">
            <w:pPr>
              <w:pStyle w:val="Tablebody"/>
              <w:spacing w:before="0" w:after="0"/>
            </w:pPr>
            <w:r w:rsidRPr="002364F4">
              <w:t>Capital Structure</w:t>
            </w:r>
          </w:p>
        </w:tc>
        <w:tc>
          <w:tcPr>
            <w:tcW w:w="2128" w:type="dxa"/>
          </w:tcPr>
          <w:p w14:paraId="23432DDA" w14:textId="75970394" w:rsidR="002364F4" w:rsidRPr="002364F4" w:rsidRDefault="00A0121A" w:rsidP="002364F4">
            <w:pPr>
              <w:pStyle w:val="Tablebody"/>
              <w:spacing w:before="0" w:after="0"/>
              <w:jc w:val="right"/>
            </w:pPr>
            <w:r>
              <w:t>93</w:t>
            </w:r>
          </w:p>
        </w:tc>
      </w:tr>
      <w:tr w:rsidR="002364F4" w:rsidRPr="002364F4" w14:paraId="65D3FCF7"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3B4FA54" w14:textId="77777777" w:rsidR="002364F4" w:rsidRPr="002364F4" w:rsidRDefault="002364F4" w:rsidP="002364F4">
            <w:pPr>
              <w:pStyle w:val="Tablebody"/>
              <w:spacing w:before="0" w:after="0"/>
            </w:pPr>
            <w:r w:rsidRPr="002364F4">
              <w:t>7.6</w:t>
            </w:r>
          </w:p>
        </w:tc>
        <w:tc>
          <w:tcPr>
            <w:tcW w:w="7369" w:type="dxa"/>
          </w:tcPr>
          <w:p w14:paraId="20F429EE" w14:textId="77777777" w:rsidR="002364F4" w:rsidRPr="002364F4" w:rsidRDefault="002364F4" w:rsidP="002364F4">
            <w:pPr>
              <w:pStyle w:val="Tablebody"/>
              <w:spacing w:before="0" w:after="0"/>
            </w:pPr>
            <w:r w:rsidRPr="002364F4">
              <w:t>Commitments for Expenditure</w:t>
            </w:r>
          </w:p>
        </w:tc>
        <w:tc>
          <w:tcPr>
            <w:tcW w:w="2128" w:type="dxa"/>
          </w:tcPr>
          <w:p w14:paraId="51F958E4" w14:textId="5B2A3270" w:rsidR="002364F4" w:rsidRPr="002364F4" w:rsidRDefault="00A0121A" w:rsidP="002364F4">
            <w:pPr>
              <w:pStyle w:val="Tablebody"/>
              <w:spacing w:before="0" w:after="0"/>
              <w:jc w:val="right"/>
            </w:pPr>
            <w:r>
              <w:t>93</w:t>
            </w:r>
          </w:p>
        </w:tc>
      </w:tr>
    </w:tbl>
    <w:p w14:paraId="109C7D47" w14:textId="77777777" w:rsidR="002364F4" w:rsidRPr="002364F4" w:rsidRDefault="002364F4" w:rsidP="002364F4">
      <w:pPr>
        <w:rPr>
          <w:lang w:val="en-US"/>
        </w:rPr>
      </w:pPr>
    </w:p>
    <w:p w14:paraId="42D903C0" w14:textId="38410EE7" w:rsidR="002364F4" w:rsidRPr="002364F4" w:rsidRDefault="002364F4" w:rsidP="002364F4">
      <w:pPr>
        <w:pStyle w:val="Heading3"/>
      </w:pPr>
      <w:proofErr w:type="gramStart"/>
      <w:r w:rsidRPr="002364F4">
        <w:t>7.1  Borrowings</w:t>
      </w:r>
      <w:proofErr w:type="gramEnd"/>
    </w:p>
    <w:tbl>
      <w:tblPr>
        <w:tblStyle w:val="TableGridLight"/>
        <w:tblW w:w="10375" w:type="dxa"/>
        <w:tblLayout w:type="fixed"/>
        <w:tblLook w:val="0060" w:firstRow="1" w:lastRow="1" w:firstColumn="0" w:lastColumn="0" w:noHBand="0" w:noVBand="0"/>
      </w:tblPr>
      <w:tblGrid>
        <w:gridCol w:w="7540"/>
        <w:gridCol w:w="1417"/>
        <w:gridCol w:w="1418"/>
      </w:tblGrid>
      <w:tr w:rsidR="002364F4" w:rsidRPr="002364F4" w14:paraId="040B6021" w14:textId="77777777" w:rsidTr="002364F4">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1A71C0C8" w14:textId="77777777" w:rsidR="002364F4" w:rsidRPr="002364F4" w:rsidRDefault="002364F4" w:rsidP="002364F4">
            <w:pPr>
              <w:pStyle w:val="Tablebody"/>
              <w:spacing w:before="0" w:after="0"/>
            </w:pPr>
          </w:p>
        </w:tc>
        <w:tc>
          <w:tcPr>
            <w:tcW w:w="1417" w:type="dxa"/>
          </w:tcPr>
          <w:p w14:paraId="18FD7EF1" w14:textId="77777777" w:rsidR="002364F4" w:rsidRPr="002364F4" w:rsidRDefault="002364F4" w:rsidP="002364F4">
            <w:pPr>
              <w:pStyle w:val="Tablebody"/>
              <w:spacing w:before="0" w:after="0"/>
              <w:jc w:val="right"/>
            </w:pPr>
          </w:p>
        </w:tc>
        <w:tc>
          <w:tcPr>
            <w:tcW w:w="1418" w:type="dxa"/>
          </w:tcPr>
          <w:p w14:paraId="4FFBA590" w14:textId="77777777" w:rsidR="002364F4" w:rsidRPr="002364F4" w:rsidRDefault="002364F4" w:rsidP="002364F4">
            <w:pPr>
              <w:pStyle w:val="Tablebody"/>
              <w:spacing w:before="0" w:after="0"/>
              <w:jc w:val="right"/>
              <w:rPr>
                <w:lang w:val="en-US"/>
              </w:rPr>
            </w:pPr>
            <w:r w:rsidRPr="002364F4">
              <w:rPr>
                <w:lang w:val="en-US"/>
              </w:rPr>
              <w:t>($ thousand)</w:t>
            </w:r>
          </w:p>
        </w:tc>
      </w:tr>
      <w:tr w:rsidR="002364F4" w:rsidRPr="002364F4" w14:paraId="77709E55" w14:textId="77777777" w:rsidTr="002364F4">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43738B29" w14:textId="77777777" w:rsidR="002364F4" w:rsidRPr="002364F4" w:rsidRDefault="002364F4" w:rsidP="002364F4">
            <w:pPr>
              <w:pStyle w:val="Tablebody"/>
              <w:spacing w:before="0" w:after="0"/>
            </w:pPr>
          </w:p>
        </w:tc>
        <w:tc>
          <w:tcPr>
            <w:tcW w:w="1417" w:type="dxa"/>
          </w:tcPr>
          <w:p w14:paraId="42AE6E13" w14:textId="77777777" w:rsidR="002364F4" w:rsidRPr="002364F4" w:rsidRDefault="002364F4" w:rsidP="002364F4">
            <w:pPr>
              <w:pStyle w:val="Tablebody"/>
              <w:spacing w:before="0" w:after="0"/>
              <w:jc w:val="right"/>
              <w:rPr>
                <w:lang w:val="en-US"/>
              </w:rPr>
            </w:pPr>
            <w:r w:rsidRPr="002364F4">
              <w:rPr>
                <w:lang w:val="en-US"/>
              </w:rPr>
              <w:t>2022</w:t>
            </w:r>
          </w:p>
        </w:tc>
        <w:tc>
          <w:tcPr>
            <w:tcW w:w="1418" w:type="dxa"/>
          </w:tcPr>
          <w:p w14:paraId="38C1A200"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364F4" w14:paraId="0A079938" w14:textId="77777777" w:rsidTr="002364F4">
        <w:tblPrEx>
          <w:tblCellMar>
            <w:left w:w="57" w:type="dxa"/>
            <w:bottom w:w="57" w:type="dxa"/>
            <w:right w:w="57" w:type="dxa"/>
          </w:tblCellMar>
        </w:tblPrEx>
        <w:trPr>
          <w:trHeight w:val="60"/>
        </w:trPr>
        <w:tc>
          <w:tcPr>
            <w:tcW w:w="7540" w:type="dxa"/>
            <w:tcBorders>
              <w:bottom w:val="dotted" w:sz="4" w:space="0" w:color="274B93"/>
            </w:tcBorders>
          </w:tcPr>
          <w:p w14:paraId="367715E5" w14:textId="77777777" w:rsidR="002364F4" w:rsidRPr="002364F4" w:rsidRDefault="002364F4" w:rsidP="002364F4">
            <w:pPr>
              <w:pStyle w:val="Tablebody"/>
              <w:spacing w:before="0" w:after="0"/>
              <w:rPr>
                <w:b/>
                <w:bCs/>
                <w:lang w:val="en-US"/>
              </w:rPr>
            </w:pPr>
            <w:r w:rsidRPr="002364F4">
              <w:rPr>
                <w:b/>
                <w:bCs/>
                <w:lang w:val="en-US"/>
              </w:rPr>
              <w:t>Current borrowings</w:t>
            </w:r>
          </w:p>
        </w:tc>
        <w:tc>
          <w:tcPr>
            <w:tcW w:w="1417" w:type="dxa"/>
            <w:tcBorders>
              <w:bottom w:val="dotted" w:sz="4" w:space="0" w:color="274B93"/>
            </w:tcBorders>
          </w:tcPr>
          <w:p w14:paraId="118FC524" w14:textId="77777777" w:rsidR="002364F4" w:rsidRPr="002364F4" w:rsidRDefault="002364F4" w:rsidP="002364F4">
            <w:pPr>
              <w:pStyle w:val="Tablebody"/>
              <w:spacing w:before="0" w:after="0"/>
              <w:jc w:val="right"/>
              <w:rPr>
                <w:b/>
                <w:bCs/>
              </w:rPr>
            </w:pPr>
          </w:p>
        </w:tc>
        <w:tc>
          <w:tcPr>
            <w:tcW w:w="1418" w:type="dxa"/>
            <w:tcBorders>
              <w:bottom w:val="dotted" w:sz="4" w:space="0" w:color="274B93"/>
            </w:tcBorders>
          </w:tcPr>
          <w:p w14:paraId="538AAC7A" w14:textId="77777777" w:rsidR="002364F4" w:rsidRPr="002364F4" w:rsidRDefault="002364F4" w:rsidP="002364F4">
            <w:pPr>
              <w:pStyle w:val="Tablebody"/>
              <w:spacing w:before="0" w:after="0"/>
              <w:jc w:val="right"/>
              <w:rPr>
                <w:b/>
                <w:bCs/>
              </w:rPr>
            </w:pPr>
          </w:p>
        </w:tc>
      </w:tr>
      <w:tr w:rsidR="002364F4" w:rsidRPr="002364F4" w14:paraId="5D5766D1" w14:textId="77777777" w:rsidTr="002364F4">
        <w:tblPrEx>
          <w:tblCellMar>
            <w:left w:w="57" w:type="dxa"/>
            <w:bottom w:w="57" w:type="dxa"/>
            <w:right w:w="57" w:type="dxa"/>
          </w:tblCellMar>
        </w:tblPrEx>
        <w:trPr>
          <w:trHeight w:val="60"/>
        </w:trPr>
        <w:tc>
          <w:tcPr>
            <w:tcW w:w="7540" w:type="dxa"/>
            <w:tcBorders>
              <w:top w:val="dotted" w:sz="4" w:space="0" w:color="274B93"/>
              <w:bottom w:val="single" w:sz="4" w:space="0" w:color="104D98"/>
            </w:tcBorders>
          </w:tcPr>
          <w:p w14:paraId="608DA51A" w14:textId="77777777" w:rsidR="002364F4" w:rsidRPr="002364F4" w:rsidRDefault="002364F4" w:rsidP="002364F4">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tcBorders>
              <w:top w:val="dotted" w:sz="4" w:space="0" w:color="274B93"/>
              <w:bottom w:val="single" w:sz="4" w:space="0" w:color="104D98"/>
            </w:tcBorders>
          </w:tcPr>
          <w:p w14:paraId="3503B348" w14:textId="77777777" w:rsidR="002364F4" w:rsidRPr="002364F4" w:rsidRDefault="002364F4" w:rsidP="002364F4">
            <w:pPr>
              <w:pStyle w:val="Tablebody"/>
              <w:spacing w:before="0" w:after="0"/>
              <w:jc w:val="right"/>
              <w:rPr>
                <w:lang w:val="en-US"/>
              </w:rPr>
            </w:pPr>
            <w:r w:rsidRPr="002364F4">
              <w:rPr>
                <w:lang w:val="en-US"/>
              </w:rPr>
              <w:t>92,632</w:t>
            </w:r>
          </w:p>
        </w:tc>
        <w:tc>
          <w:tcPr>
            <w:tcW w:w="1418" w:type="dxa"/>
            <w:tcBorders>
              <w:top w:val="dotted" w:sz="4" w:space="0" w:color="274B93"/>
              <w:bottom w:val="single" w:sz="4" w:space="0" w:color="104D98"/>
            </w:tcBorders>
          </w:tcPr>
          <w:p w14:paraId="6A01AD04" w14:textId="77777777" w:rsidR="002364F4" w:rsidRPr="002364F4" w:rsidRDefault="002364F4" w:rsidP="002364F4">
            <w:pPr>
              <w:pStyle w:val="Tablebody"/>
              <w:spacing w:before="0" w:after="0"/>
              <w:jc w:val="right"/>
              <w:rPr>
                <w:lang w:val="en-US"/>
              </w:rPr>
            </w:pPr>
            <w:r w:rsidRPr="002364F4">
              <w:rPr>
                <w:lang w:val="en-US"/>
              </w:rPr>
              <w:t>92,833</w:t>
            </w:r>
          </w:p>
        </w:tc>
      </w:tr>
      <w:tr w:rsidR="002364F4" w:rsidRPr="002364F4" w14:paraId="5598757F" w14:textId="77777777" w:rsidTr="002364F4">
        <w:tblPrEx>
          <w:tblCellMar>
            <w:left w:w="57" w:type="dxa"/>
            <w:bottom w:w="57" w:type="dxa"/>
            <w:right w:w="57" w:type="dxa"/>
          </w:tblCellMar>
        </w:tblPrEx>
        <w:trPr>
          <w:trHeight w:val="60"/>
        </w:trPr>
        <w:tc>
          <w:tcPr>
            <w:tcW w:w="7540" w:type="dxa"/>
            <w:tcBorders>
              <w:top w:val="single" w:sz="4" w:space="0" w:color="104D98"/>
              <w:bottom w:val="single" w:sz="4" w:space="0" w:color="104D98"/>
            </w:tcBorders>
          </w:tcPr>
          <w:p w14:paraId="7D103D22" w14:textId="77777777" w:rsidR="002364F4" w:rsidRPr="002364F4" w:rsidRDefault="002364F4" w:rsidP="002364F4">
            <w:pPr>
              <w:pStyle w:val="Tablebody"/>
              <w:spacing w:before="0" w:after="0"/>
              <w:rPr>
                <w:b/>
                <w:bCs/>
                <w:lang w:val="en-US"/>
              </w:rPr>
            </w:pPr>
            <w:r w:rsidRPr="002364F4">
              <w:rPr>
                <w:b/>
                <w:bCs/>
                <w:lang w:val="en-US"/>
              </w:rPr>
              <w:t>Total current borrowings</w:t>
            </w:r>
          </w:p>
        </w:tc>
        <w:tc>
          <w:tcPr>
            <w:tcW w:w="1417" w:type="dxa"/>
            <w:tcBorders>
              <w:top w:val="single" w:sz="4" w:space="0" w:color="104D98"/>
              <w:bottom w:val="single" w:sz="4" w:space="0" w:color="104D98"/>
            </w:tcBorders>
          </w:tcPr>
          <w:p w14:paraId="7306400D" w14:textId="77777777" w:rsidR="002364F4" w:rsidRPr="002364F4" w:rsidRDefault="002364F4" w:rsidP="002364F4">
            <w:pPr>
              <w:pStyle w:val="Tablebody"/>
              <w:spacing w:before="0" w:after="0"/>
              <w:jc w:val="right"/>
              <w:rPr>
                <w:b/>
                <w:bCs/>
                <w:lang w:val="en-US"/>
              </w:rPr>
            </w:pPr>
            <w:r w:rsidRPr="002364F4">
              <w:rPr>
                <w:b/>
                <w:bCs/>
                <w:lang w:val="en-US"/>
              </w:rPr>
              <w:t>92,632</w:t>
            </w:r>
          </w:p>
        </w:tc>
        <w:tc>
          <w:tcPr>
            <w:tcW w:w="1418" w:type="dxa"/>
            <w:tcBorders>
              <w:top w:val="single" w:sz="4" w:space="0" w:color="104D98"/>
              <w:bottom w:val="single" w:sz="4" w:space="0" w:color="104D98"/>
            </w:tcBorders>
          </w:tcPr>
          <w:p w14:paraId="51D438EB" w14:textId="77777777" w:rsidR="002364F4" w:rsidRPr="002364F4" w:rsidRDefault="002364F4" w:rsidP="002364F4">
            <w:pPr>
              <w:pStyle w:val="Tablebody"/>
              <w:spacing w:before="0" w:after="0"/>
              <w:jc w:val="right"/>
              <w:rPr>
                <w:b/>
                <w:bCs/>
                <w:lang w:val="en-US"/>
              </w:rPr>
            </w:pPr>
            <w:r w:rsidRPr="002364F4">
              <w:rPr>
                <w:b/>
                <w:bCs/>
                <w:lang w:val="en-US"/>
              </w:rPr>
              <w:t>92,833</w:t>
            </w:r>
          </w:p>
        </w:tc>
      </w:tr>
      <w:tr w:rsidR="002364F4" w:rsidRPr="002364F4" w14:paraId="64E0E64C" w14:textId="77777777" w:rsidTr="002364F4">
        <w:tblPrEx>
          <w:tblCellMar>
            <w:left w:w="57" w:type="dxa"/>
            <w:bottom w:w="57" w:type="dxa"/>
            <w:right w:w="57" w:type="dxa"/>
          </w:tblCellMar>
        </w:tblPrEx>
        <w:trPr>
          <w:trHeight w:val="60"/>
        </w:trPr>
        <w:tc>
          <w:tcPr>
            <w:tcW w:w="7540" w:type="dxa"/>
            <w:tcBorders>
              <w:top w:val="single" w:sz="4" w:space="0" w:color="104D98"/>
              <w:bottom w:val="dotted" w:sz="4" w:space="0" w:color="274B93"/>
            </w:tcBorders>
          </w:tcPr>
          <w:p w14:paraId="54E07914" w14:textId="77777777" w:rsidR="002364F4" w:rsidRPr="002364F4" w:rsidRDefault="002364F4" w:rsidP="002364F4">
            <w:pPr>
              <w:pStyle w:val="Tablebody"/>
              <w:spacing w:before="0" w:after="0"/>
              <w:rPr>
                <w:b/>
                <w:bCs/>
                <w:lang w:val="en-US"/>
              </w:rPr>
            </w:pPr>
            <w:r w:rsidRPr="002364F4">
              <w:rPr>
                <w:b/>
                <w:bCs/>
                <w:lang w:val="en-US"/>
              </w:rPr>
              <w:t>Non-current borrowings</w:t>
            </w:r>
          </w:p>
        </w:tc>
        <w:tc>
          <w:tcPr>
            <w:tcW w:w="1417" w:type="dxa"/>
            <w:tcBorders>
              <w:top w:val="single" w:sz="4" w:space="0" w:color="104D98"/>
              <w:bottom w:val="dotted" w:sz="4" w:space="0" w:color="274B93"/>
            </w:tcBorders>
          </w:tcPr>
          <w:p w14:paraId="4291DC57" w14:textId="77777777" w:rsidR="002364F4" w:rsidRPr="002364F4" w:rsidRDefault="002364F4" w:rsidP="002364F4">
            <w:pPr>
              <w:pStyle w:val="Tablebody"/>
              <w:spacing w:before="0" w:after="0"/>
              <w:jc w:val="right"/>
              <w:rPr>
                <w:b/>
                <w:bCs/>
              </w:rPr>
            </w:pPr>
          </w:p>
        </w:tc>
        <w:tc>
          <w:tcPr>
            <w:tcW w:w="1418" w:type="dxa"/>
            <w:tcBorders>
              <w:top w:val="single" w:sz="4" w:space="0" w:color="104D98"/>
              <w:bottom w:val="dotted" w:sz="4" w:space="0" w:color="274B93"/>
            </w:tcBorders>
          </w:tcPr>
          <w:p w14:paraId="70BEDAE8" w14:textId="77777777" w:rsidR="002364F4" w:rsidRPr="002364F4" w:rsidRDefault="002364F4" w:rsidP="002364F4">
            <w:pPr>
              <w:pStyle w:val="Tablebody"/>
              <w:spacing w:before="0" w:after="0"/>
              <w:jc w:val="right"/>
              <w:rPr>
                <w:b/>
                <w:bCs/>
              </w:rPr>
            </w:pPr>
          </w:p>
        </w:tc>
      </w:tr>
      <w:tr w:rsidR="002364F4" w:rsidRPr="002364F4" w14:paraId="1840066F" w14:textId="77777777" w:rsidTr="002364F4">
        <w:tblPrEx>
          <w:tblCellMar>
            <w:left w:w="57" w:type="dxa"/>
            <w:bottom w:w="57" w:type="dxa"/>
            <w:right w:w="57" w:type="dxa"/>
          </w:tblCellMar>
        </w:tblPrEx>
        <w:trPr>
          <w:trHeight w:val="60"/>
        </w:trPr>
        <w:tc>
          <w:tcPr>
            <w:tcW w:w="7540" w:type="dxa"/>
            <w:tcBorders>
              <w:top w:val="dotted" w:sz="4" w:space="0" w:color="274B93"/>
              <w:bottom w:val="single" w:sz="4" w:space="0" w:color="104D98"/>
            </w:tcBorders>
          </w:tcPr>
          <w:p w14:paraId="22EFE0BB" w14:textId="77777777" w:rsidR="002364F4" w:rsidRPr="002364F4" w:rsidRDefault="002364F4" w:rsidP="002364F4">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tcBorders>
              <w:top w:val="dotted" w:sz="4" w:space="0" w:color="274B93"/>
              <w:bottom w:val="single" w:sz="4" w:space="0" w:color="104D98"/>
            </w:tcBorders>
          </w:tcPr>
          <w:p w14:paraId="678D27B8" w14:textId="77777777" w:rsidR="002364F4" w:rsidRPr="002364F4" w:rsidRDefault="002364F4" w:rsidP="002364F4">
            <w:pPr>
              <w:pStyle w:val="Tablebody"/>
              <w:spacing w:before="0" w:after="0"/>
              <w:jc w:val="right"/>
              <w:rPr>
                <w:lang w:val="en-US"/>
              </w:rPr>
            </w:pPr>
            <w:r w:rsidRPr="002364F4">
              <w:rPr>
                <w:lang w:val="en-US"/>
              </w:rPr>
              <w:t>1,768,836</w:t>
            </w:r>
          </w:p>
        </w:tc>
        <w:tc>
          <w:tcPr>
            <w:tcW w:w="1418" w:type="dxa"/>
            <w:tcBorders>
              <w:top w:val="dotted" w:sz="4" w:space="0" w:color="274B93"/>
              <w:bottom w:val="single" w:sz="4" w:space="0" w:color="104D98"/>
            </w:tcBorders>
          </w:tcPr>
          <w:p w14:paraId="2D39AA1E" w14:textId="77777777" w:rsidR="002364F4" w:rsidRPr="002364F4" w:rsidRDefault="002364F4" w:rsidP="002364F4">
            <w:pPr>
              <w:pStyle w:val="Tablebody"/>
              <w:spacing w:before="0" w:after="0"/>
              <w:jc w:val="right"/>
              <w:rPr>
                <w:lang w:val="en-US"/>
              </w:rPr>
            </w:pPr>
            <w:r w:rsidRPr="002364F4">
              <w:rPr>
                <w:lang w:val="en-US"/>
              </w:rPr>
              <w:t>1,736,129</w:t>
            </w:r>
          </w:p>
        </w:tc>
      </w:tr>
      <w:tr w:rsidR="002364F4" w:rsidRPr="002364F4" w14:paraId="214DF0BF" w14:textId="77777777" w:rsidTr="002364F4">
        <w:tblPrEx>
          <w:tblCellMar>
            <w:left w:w="57" w:type="dxa"/>
            <w:bottom w:w="57" w:type="dxa"/>
            <w:right w:w="57" w:type="dxa"/>
          </w:tblCellMar>
        </w:tblPrEx>
        <w:trPr>
          <w:trHeight w:val="60"/>
        </w:trPr>
        <w:tc>
          <w:tcPr>
            <w:tcW w:w="7540" w:type="dxa"/>
            <w:tcBorders>
              <w:top w:val="single" w:sz="4" w:space="0" w:color="104D98"/>
              <w:bottom w:val="single" w:sz="4" w:space="0" w:color="104D98"/>
            </w:tcBorders>
          </w:tcPr>
          <w:p w14:paraId="6B439961" w14:textId="77777777" w:rsidR="002364F4" w:rsidRPr="002364F4" w:rsidRDefault="002364F4" w:rsidP="002364F4">
            <w:pPr>
              <w:pStyle w:val="Tablebody"/>
              <w:spacing w:before="0" w:after="0"/>
              <w:rPr>
                <w:b/>
                <w:bCs/>
                <w:lang w:val="en-US"/>
              </w:rPr>
            </w:pPr>
            <w:r w:rsidRPr="002364F4">
              <w:rPr>
                <w:b/>
                <w:bCs/>
                <w:lang w:val="en-US"/>
              </w:rPr>
              <w:t>Total Non-current borrowings</w:t>
            </w:r>
          </w:p>
        </w:tc>
        <w:tc>
          <w:tcPr>
            <w:tcW w:w="1417" w:type="dxa"/>
            <w:tcBorders>
              <w:top w:val="single" w:sz="4" w:space="0" w:color="104D98"/>
              <w:bottom w:val="single" w:sz="4" w:space="0" w:color="104D98"/>
            </w:tcBorders>
          </w:tcPr>
          <w:p w14:paraId="1B5FFBE7" w14:textId="77777777" w:rsidR="002364F4" w:rsidRPr="002364F4" w:rsidRDefault="002364F4" w:rsidP="002364F4">
            <w:pPr>
              <w:pStyle w:val="Tablebody"/>
              <w:spacing w:before="0" w:after="0"/>
              <w:jc w:val="right"/>
              <w:rPr>
                <w:b/>
                <w:bCs/>
                <w:lang w:val="en-US"/>
              </w:rPr>
            </w:pPr>
            <w:r w:rsidRPr="002364F4">
              <w:rPr>
                <w:b/>
                <w:bCs/>
                <w:lang w:val="en-US"/>
              </w:rPr>
              <w:t>1,768,836</w:t>
            </w:r>
          </w:p>
        </w:tc>
        <w:tc>
          <w:tcPr>
            <w:tcW w:w="1418" w:type="dxa"/>
            <w:tcBorders>
              <w:top w:val="single" w:sz="4" w:space="0" w:color="104D98"/>
              <w:bottom w:val="single" w:sz="4" w:space="0" w:color="104D98"/>
            </w:tcBorders>
          </w:tcPr>
          <w:p w14:paraId="4C4F827E" w14:textId="77777777" w:rsidR="002364F4" w:rsidRPr="002364F4" w:rsidRDefault="002364F4" w:rsidP="002364F4">
            <w:pPr>
              <w:pStyle w:val="Tablebody"/>
              <w:spacing w:before="0" w:after="0"/>
              <w:jc w:val="right"/>
              <w:rPr>
                <w:b/>
                <w:bCs/>
                <w:lang w:val="en-US"/>
              </w:rPr>
            </w:pPr>
            <w:r w:rsidRPr="002364F4">
              <w:rPr>
                <w:b/>
                <w:bCs/>
                <w:lang w:val="en-US"/>
              </w:rPr>
              <w:t>1,736,129</w:t>
            </w:r>
          </w:p>
        </w:tc>
      </w:tr>
      <w:tr w:rsidR="002364F4" w:rsidRPr="002364F4" w14:paraId="3A154FE4"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540" w:type="dxa"/>
            <w:tcBorders>
              <w:top w:val="single" w:sz="4" w:space="0" w:color="104D98"/>
            </w:tcBorders>
          </w:tcPr>
          <w:p w14:paraId="4619821D" w14:textId="77777777" w:rsidR="002364F4" w:rsidRPr="002364F4" w:rsidRDefault="002364F4" w:rsidP="002364F4">
            <w:pPr>
              <w:pStyle w:val="Tablebody"/>
              <w:spacing w:before="0" w:after="0"/>
              <w:rPr>
                <w:b/>
                <w:bCs/>
                <w:lang w:val="en-US"/>
              </w:rPr>
            </w:pPr>
            <w:r w:rsidRPr="002364F4">
              <w:rPr>
                <w:b/>
                <w:bCs/>
                <w:lang w:val="en-US"/>
              </w:rPr>
              <w:t>Total Borrowings</w:t>
            </w:r>
          </w:p>
        </w:tc>
        <w:tc>
          <w:tcPr>
            <w:tcW w:w="1417" w:type="dxa"/>
            <w:tcBorders>
              <w:top w:val="single" w:sz="4" w:space="0" w:color="104D98"/>
            </w:tcBorders>
          </w:tcPr>
          <w:p w14:paraId="5BA16B40" w14:textId="77777777" w:rsidR="002364F4" w:rsidRPr="002364F4" w:rsidRDefault="002364F4" w:rsidP="002364F4">
            <w:pPr>
              <w:pStyle w:val="Tablebody"/>
              <w:spacing w:before="0" w:after="0"/>
              <w:jc w:val="right"/>
              <w:rPr>
                <w:b/>
                <w:bCs/>
                <w:lang w:val="en-US"/>
              </w:rPr>
            </w:pPr>
            <w:r w:rsidRPr="002364F4">
              <w:rPr>
                <w:b/>
                <w:bCs/>
                <w:lang w:val="en-US"/>
              </w:rPr>
              <w:t>1,861,468</w:t>
            </w:r>
          </w:p>
        </w:tc>
        <w:tc>
          <w:tcPr>
            <w:tcW w:w="1418" w:type="dxa"/>
            <w:tcBorders>
              <w:top w:val="single" w:sz="4" w:space="0" w:color="104D98"/>
            </w:tcBorders>
          </w:tcPr>
          <w:p w14:paraId="5A9C527C" w14:textId="77777777" w:rsidR="002364F4" w:rsidRPr="002364F4" w:rsidRDefault="002364F4" w:rsidP="002364F4">
            <w:pPr>
              <w:pStyle w:val="Tablebody"/>
              <w:spacing w:before="0" w:after="0"/>
              <w:jc w:val="right"/>
              <w:rPr>
                <w:b/>
                <w:bCs/>
                <w:lang w:val="en-US"/>
              </w:rPr>
            </w:pPr>
            <w:r w:rsidRPr="002364F4">
              <w:rPr>
                <w:b/>
                <w:bCs/>
                <w:lang w:val="en-US"/>
              </w:rPr>
              <w:t>1,828,962</w:t>
            </w:r>
          </w:p>
        </w:tc>
      </w:tr>
    </w:tbl>
    <w:p w14:paraId="3A4BCA8A" w14:textId="77777777" w:rsidR="002364F4" w:rsidRPr="002364F4" w:rsidRDefault="002364F4" w:rsidP="002364F4">
      <w:pPr>
        <w:pStyle w:val="Noteshead"/>
      </w:pPr>
      <w:r w:rsidRPr="002364F4">
        <w:t>Note:</w:t>
      </w:r>
    </w:p>
    <w:p w14:paraId="08A5DE49" w14:textId="2F3BCCFC" w:rsidR="002364F4" w:rsidRDefault="002364F4" w:rsidP="002364F4">
      <w:pPr>
        <w:pStyle w:val="Notes"/>
        <w:rPr>
          <w:lang w:val="en-US"/>
        </w:rPr>
      </w:pPr>
      <w:r w:rsidRPr="002364F4">
        <w:rPr>
          <w:lang w:val="en-US"/>
        </w:rPr>
        <w:t>(a)</w:t>
      </w:r>
      <w:r w:rsidRPr="002364F4">
        <w:rPr>
          <w:lang w:val="en-US"/>
        </w:rPr>
        <w:tab/>
        <w:t xml:space="preserve">For the motor vehicles leased, they are secured by the leased assets. In the event of a default, the leased assets revert to the lessor.  The lease liabilities relating to motor vehicles as </w:t>
      </w:r>
      <w:proofErr w:type="gramStart"/>
      <w:r w:rsidRPr="002364F4">
        <w:rPr>
          <w:lang w:val="en-US"/>
        </w:rPr>
        <w:t>at</w:t>
      </w:r>
      <w:proofErr w:type="gramEnd"/>
      <w:r w:rsidRPr="002364F4">
        <w:rPr>
          <w:lang w:val="en-US"/>
        </w:rPr>
        <w:t xml:space="preserve"> 30 June 2023 is $135.4 million (2022: $131.2 million).</w:t>
      </w:r>
    </w:p>
    <w:p w14:paraId="0323F37A" w14:textId="77777777" w:rsidR="002364F4" w:rsidRPr="002364F4" w:rsidRDefault="002364F4" w:rsidP="002364F4">
      <w:pPr>
        <w:pStyle w:val="Notes"/>
        <w:rPr>
          <w:lang w:val="en-US"/>
        </w:rPr>
      </w:pPr>
    </w:p>
    <w:p w14:paraId="5E4D5B4D" w14:textId="77777777" w:rsidR="002364F4" w:rsidRPr="002364F4" w:rsidRDefault="002364F4" w:rsidP="002364F4">
      <w:pPr>
        <w:rPr>
          <w:lang w:val="en-US"/>
        </w:rPr>
      </w:pPr>
      <w:r w:rsidRPr="002364F4">
        <w:rPr>
          <w:lang w:val="en-US"/>
        </w:rPr>
        <w:t xml:space="preserve">Borrowings are classified as financial instruments. Interest bearing liabilities are classified at </w:t>
      </w:r>
      <w:proofErr w:type="spellStart"/>
      <w:r w:rsidRPr="002364F4">
        <w:rPr>
          <w:lang w:val="en-US"/>
        </w:rPr>
        <w:t>amortised</w:t>
      </w:r>
      <w:proofErr w:type="spellEnd"/>
      <w:r w:rsidRPr="002364F4">
        <w:rPr>
          <w:lang w:val="en-US"/>
        </w:rPr>
        <w:t xml:space="preserve"> cost.  All interest-bearing borrowings are initially </w:t>
      </w:r>
      <w:proofErr w:type="spellStart"/>
      <w:r w:rsidRPr="002364F4">
        <w:rPr>
          <w:lang w:val="en-US"/>
        </w:rPr>
        <w:t>recognised</w:t>
      </w:r>
      <w:proofErr w:type="spellEnd"/>
      <w:r w:rsidRPr="002364F4">
        <w:rPr>
          <w:lang w:val="en-US"/>
        </w:rPr>
        <w:t xml:space="preserve"> at the fair value of the consideration received less directly attributable transaction costs and subsequently measured at </w:t>
      </w:r>
      <w:proofErr w:type="spellStart"/>
      <w:r w:rsidRPr="002364F4">
        <w:rPr>
          <w:lang w:val="en-US"/>
        </w:rPr>
        <w:t>amortised</w:t>
      </w:r>
      <w:proofErr w:type="spellEnd"/>
      <w:r w:rsidRPr="002364F4">
        <w:rPr>
          <w:lang w:val="en-US"/>
        </w:rPr>
        <w:t xml:space="preserve"> cost using the effective interest method. </w:t>
      </w:r>
    </w:p>
    <w:p w14:paraId="58B48F6F" w14:textId="77777777" w:rsidR="002364F4" w:rsidRPr="002364F4" w:rsidRDefault="002364F4" w:rsidP="002364F4">
      <w:pPr>
        <w:rPr>
          <w:lang w:val="en-US"/>
        </w:rPr>
      </w:pPr>
      <w:r w:rsidRPr="002364F4">
        <w:rPr>
          <w:lang w:val="en-US"/>
        </w:rPr>
        <w:t>Please refer to Note 8.1.2 Financial Risk Management Objectives and Policies for Maturity Analysis of Contractual Financial Liabilities.</w:t>
      </w:r>
    </w:p>
    <w:p w14:paraId="7A88446B" w14:textId="24339D11" w:rsidR="002364F4" w:rsidRPr="002364F4" w:rsidRDefault="002364F4" w:rsidP="002364F4">
      <w:pPr>
        <w:pStyle w:val="Heading4"/>
        <w:rPr>
          <w:lang w:val="en-US"/>
        </w:rPr>
      </w:pPr>
      <w:r w:rsidRPr="002364F4">
        <w:rPr>
          <w:lang w:val="en-US"/>
        </w:rPr>
        <w:t>Interest Expense</w:t>
      </w:r>
    </w:p>
    <w:tbl>
      <w:tblPr>
        <w:tblStyle w:val="TableGridLight"/>
        <w:tblW w:w="0" w:type="auto"/>
        <w:tblLayout w:type="fixed"/>
        <w:tblLook w:val="0060" w:firstRow="1" w:lastRow="1" w:firstColumn="0" w:lastColumn="0" w:noHBand="0" w:noVBand="0"/>
      </w:tblPr>
      <w:tblGrid>
        <w:gridCol w:w="7540"/>
        <w:gridCol w:w="1417"/>
        <w:gridCol w:w="1418"/>
      </w:tblGrid>
      <w:tr w:rsidR="002364F4" w:rsidRPr="002364F4" w14:paraId="5E4ECD57" w14:textId="77777777" w:rsidTr="002364F4">
        <w:trPr>
          <w:cnfStyle w:val="100000000000" w:firstRow="1" w:lastRow="0" w:firstColumn="0" w:lastColumn="0" w:oddVBand="0" w:evenVBand="0" w:oddHBand="0" w:evenHBand="0" w:firstRowFirstColumn="0" w:firstRowLastColumn="0" w:lastRowFirstColumn="0" w:lastRowLastColumn="0"/>
          <w:trHeight w:val="113"/>
          <w:tblHeader/>
        </w:trPr>
        <w:tc>
          <w:tcPr>
            <w:tcW w:w="7540" w:type="dxa"/>
          </w:tcPr>
          <w:p w14:paraId="58B5A71E" w14:textId="77777777" w:rsidR="002364F4" w:rsidRPr="002364F4" w:rsidRDefault="002364F4" w:rsidP="002364F4">
            <w:pPr>
              <w:pStyle w:val="Tablebody"/>
              <w:spacing w:before="0" w:after="0"/>
            </w:pPr>
          </w:p>
        </w:tc>
        <w:tc>
          <w:tcPr>
            <w:tcW w:w="1417" w:type="dxa"/>
          </w:tcPr>
          <w:p w14:paraId="4BD9199E" w14:textId="77777777" w:rsidR="002364F4" w:rsidRPr="002364F4" w:rsidRDefault="002364F4" w:rsidP="002364F4">
            <w:pPr>
              <w:pStyle w:val="Tablebody"/>
              <w:spacing w:before="0" w:after="0"/>
              <w:jc w:val="right"/>
            </w:pPr>
          </w:p>
        </w:tc>
        <w:tc>
          <w:tcPr>
            <w:tcW w:w="1418" w:type="dxa"/>
          </w:tcPr>
          <w:p w14:paraId="62B89591" w14:textId="77777777" w:rsidR="002364F4" w:rsidRPr="002364F4" w:rsidRDefault="002364F4" w:rsidP="002364F4">
            <w:pPr>
              <w:pStyle w:val="Tablebody"/>
              <w:spacing w:before="0" w:after="0"/>
              <w:jc w:val="right"/>
              <w:rPr>
                <w:lang w:val="en-US"/>
              </w:rPr>
            </w:pPr>
            <w:r w:rsidRPr="002364F4">
              <w:rPr>
                <w:lang w:val="en-US"/>
              </w:rPr>
              <w:t>($ thousand)</w:t>
            </w:r>
          </w:p>
        </w:tc>
      </w:tr>
      <w:tr w:rsidR="002364F4" w:rsidRPr="002364F4" w14:paraId="57EA22F4" w14:textId="77777777" w:rsidTr="002364F4">
        <w:trPr>
          <w:cnfStyle w:val="100000000000" w:firstRow="1" w:lastRow="0" w:firstColumn="0" w:lastColumn="0" w:oddVBand="0" w:evenVBand="0" w:oddHBand="0" w:evenHBand="0" w:firstRowFirstColumn="0" w:firstRowLastColumn="0" w:lastRowFirstColumn="0" w:lastRowLastColumn="0"/>
          <w:trHeight w:val="113"/>
          <w:tblHeader/>
        </w:trPr>
        <w:tc>
          <w:tcPr>
            <w:tcW w:w="7540" w:type="dxa"/>
          </w:tcPr>
          <w:p w14:paraId="10287181" w14:textId="77777777" w:rsidR="002364F4" w:rsidRPr="002364F4" w:rsidRDefault="002364F4" w:rsidP="002364F4">
            <w:pPr>
              <w:pStyle w:val="Tablebody"/>
              <w:spacing w:before="0" w:after="0"/>
            </w:pPr>
          </w:p>
        </w:tc>
        <w:tc>
          <w:tcPr>
            <w:tcW w:w="1417" w:type="dxa"/>
          </w:tcPr>
          <w:p w14:paraId="7A970EBE" w14:textId="77777777" w:rsidR="002364F4" w:rsidRPr="002364F4" w:rsidRDefault="002364F4" w:rsidP="002364F4">
            <w:pPr>
              <w:pStyle w:val="Tablebody"/>
              <w:spacing w:before="0" w:after="0"/>
              <w:jc w:val="right"/>
              <w:rPr>
                <w:lang w:val="en-US"/>
              </w:rPr>
            </w:pPr>
            <w:r w:rsidRPr="002364F4">
              <w:rPr>
                <w:lang w:val="en-US"/>
              </w:rPr>
              <w:t>2022</w:t>
            </w:r>
          </w:p>
        </w:tc>
        <w:tc>
          <w:tcPr>
            <w:tcW w:w="1418" w:type="dxa"/>
            <w:shd w:val="clear" w:color="auto" w:fill="F2F2F2" w:themeFill="background1" w:themeFillShade="F2"/>
          </w:tcPr>
          <w:p w14:paraId="101D87A9"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364F4" w14:paraId="0E3D6EE4" w14:textId="77777777" w:rsidTr="002364F4">
        <w:tblPrEx>
          <w:tblCellMar>
            <w:left w:w="57" w:type="dxa"/>
            <w:bottom w:w="57" w:type="dxa"/>
            <w:right w:w="57" w:type="dxa"/>
          </w:tblCellMar>
        </w:tblPrEx>
        <w:trPr>
          <w:trHeight w:val="113"/>
        </w:trPr>
        <w:tc>
          <w:tcPr>
            <w:tcW w:w="7540" w:type="dxa"/>
          </w:tcPr>
          <w:p w14:paraId="4C4BCC32" w14:textId="77777777" w:rsidR="002364F4" w:rsidRPr="002364F4" w:rsidRDefault="002364F4" w:rsidP="002364F4">
            <w:pPr>
              <w:pStyle w:val="Tablebody"/>
              <w:spacing w:before="0" w:after="0"/>
              <w:rPr>
                <w:lang w:val="en-US"/>
              </w:rPr>
            </w:pPr>
            <w:r w:rsidRPr="002364F4">
              <w:rPr>
                <w:lang w:val="en-US"/>
              </w:rPr>
              <w:t>Interest on lease liabilities</w:t>
            </w:r>
          </w:p>
        </w:tc>
        <w:tc>
          <w:tcPr>
            <w:tcW w:w="1417" w:type="dxa"/>
          </w:tcPr>
          <w:p w14:paraId="12E5870A" w14:textId="77777777" w:rsidR="002364F4" w:rsidRPr="002364F4" w:rsidRDefault="002364F4" w:rsidP="002364F4">
            <w:pPr>
              <w:pStyle w:val="Tablebody"/>
              <w:spacing w:before="0" w:after="0"/>
              <w:jc w:val="right"/>
              <w:rPr>
                <w:lang w:val="en-US"/>
              </w:rPr>
            </w:pPr>
            <w:r w:rsidRPr="002364F4">
              <w:rPr>
                <w:lang w:val="en-US"/>
              </w:rPr>
              <w:t xml:space="preserve">61,320 </w:t>
            </w:r>
          </w:p>
        </w:tc>
        <w:tc>
          <w:tcPr>
            <w:tcW w:w="1418" w:type="dxa"/>
            <w:shd w:val="clear" w:color="auto" w:fill="F2F2F2" w:themeFill="background1" w:themeFillShade="F2"/>
          </w:tcPr>
          <w:p w14:paraId="0A7A3B31" w14:textId="77777777" w:rsidR="002364F4" w:rsidRPr="002364F4" w:rsidRDefault="002364F4" w:rsidP="002364F4">
            <w:pPr>
              <w:pStyle w:val="Tablebody"/>
              <w:spacing w:before="0" w:after="0"/>
              <w:jc w:val="right"/>
              <w:rPr>
                <w:lang w:val="en-US"/>
              </w:rPr>
            </w:pPr>
            <w:r w:rsidRPr="002364F4">
              <w:rPr>
                <w:lang w:val="en-US"/>
              </w:rPr>
              <w:t xml:space="preserve">59,857 </w:t>
            </w:r>
          </w:p>
        </w:tc>
      </w:tr>
      <w:tr w:rsidR="002364F4" w:rsidRPr="002364F4" w14:paraId="2197D394"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tcW w:w="7540" w:type="dxa"/>
          </w:tcPr>
          <w:p w14:paraId="65D3DB1F" w14:textId="77777777" w:rsidR="002364F4" w:rsidRPr="002364F4" w:rsidRDefault="002364F4" w:rsidP="002364F4">
            <w:pPr>
              <w:pStyle w:val="Tablebody"/>
              <w:spacing w:before="0" w:after="0"/>
              <w:rPr>
                <w:b/>
                <w:bCs/>
                <w:lang w:val="en-US"/>
              </w:rPr>
            </w:pPr>
            <w:r w:rsidRPr="002364F4">
              <w:rPr>
                <w:b/>
                <w:bCs/>
                <w:lang w:val="en-US"/>
              </w:rPr>
              <w:t>Total Interest Expense</w:t>
            </w:r>
          </w:p>
        </w:tc>
        <w:tc>
          <w:tcPr>
            <w:tcW w:w="1417" w:type="dxa"/>
          </w:tcPr>
          <w:p w14:paraId="0B8A1A3E" w14:textId="77777777" w:rsidR="002364F4" w:rsidRPr="002364F4" w:rsidRDefault="002364F4" w:rsidP="002364F4">
            <w:pPr>
              <w:pStyle w:val="Tablebody"/>
              <w:spacing w:before="0" w:after="0"/>
              <w:jc w:val="right"/>
              <w:rPr>
                <w:b/>
                <w:bCs/>
                <w:lang w:val="en-US"/>
              </w:rPr>
            </w:pPr>
            <w:r w:rsidRPr="002364F4">
              <w:rPr>
                <w:b/>
                <w:bCs/>
                <w:lang w:val="en-US"/>
              </w:rPr>
              <w:t xml:space="preserve">61,320 </w:t>
            </w:r>
          </w:p>
        </w:tc>
        <w:tc>
          <w:tcPr>
            <w:tcW w:w="1418" w:type="dxa"/>
            <w:shd w:val="clear" w:color="auto" w:fill="F2F2F2" w:themeFill="background1" w:themeFillShade="F2"/>
          </w:tcPr>
          <w:p w14:paraId="4C1D782A" w14:textId="77777777" w:rsidR="002364F4" w:rsidRPr="002364F4" w:rsidRDefault="002364F4" w:rsidP="002364F4">
            <w:pPr>
              <w:pStyle w:val="Tablebody"/>
              <w:spacing w:before="0" w:after="0"/>
              <w:jc w:val="right"/>
              <w:rPr>
                <w:b/>
                <w:bCs/>
                <w:lang w:val="en-US"/>
              </w:rPr>
            </w:pPr>
            <w:r w:rsidRPr="002364F4">
              <w:rPr>
                <w:b/>
                <w:bCs/>
                <w:lang w:val="en-US"/>
              </w:rPr>
              <w:t xml:space="preserve">59,857 </w:t>
            </w:r>
          </w:p>
        </w:tc>
      </w:tr>
    </w:tbl>
    <w:p w14:paraId="6EE871EA" w14:textId="2110DEA3" w:rsidR="002364F4" w:rsidRPr="002364F4" w:rsidRDefault="002364F4" w:rsidP="002364F4">
      <w:pPr>
        <w:spacing w:before="120"/>
        <w:rPr>
          <w:lang w:val="en-US"/>
        </w:rPr>
      </w:pPr>
      <w:r w:rsidRPr="002364F4">
        <w:rPr>
          <w:b/>
          <w:bCs/>
          <w:lang w:val="en-US"/>
        </w:rPr>
        <w:t>Interest expense</w:t>
      </w:r>
      <w:r w:rsidRPr="002364F4">
        <w:rPr>
          <w:lang w:val="en-US"/>
        </w:rPr>
        <w:t xml:space="preserve"> relates to the interest component of leases repayments. Interest expense is </w:t>
      </w:r>
      <w:proofErr w:type="spellStart"/>
      <w:r w:rsidRPr="002364F4">
        <w:rPr>
          <w:lang w:val="en-US"/>
        </w:rPr>
        <w:t>recognised</w:t>
      </w:r>
      <w:proofErr w:type="spellEnd"/>
      <w:r w:rsidRPr="002364F4">
        <w:rPr>
          <w:lang w:val="en-US"/>
        </w:rPr>
        <w:t xml:space="preserve"> in the period in which it is incurred.</w:t>
      </w:r>
    </w:p>
    <w:p w14:paraId="666721CE" w14:textId="77777777" w:rsidR="002364F4" w:rsidRPr="002364F4" w:rsidRDefault="002364F4" w:rsidP="002364F4">
      <w:pPr>
        <w:pStyle w:val="Heading3"/>
        <w:rPr>
          <w:lang w:val="en-US"/>
        </w:rPr>
      </w:pPr>
      <w:r w:rsidRPr="002364F4">
        <w:rPr>
          <w:lang w:val="en-US"/>
        </w:rPr>
        <w:t>7.2 Leases</w:t>
      </w:r>
    </w:p>
    <w:p w14:paraId="1D88C929" w14:textId="77777777" w:rsidR="002364F4" w:rsidRPr="002364F4" w:rsidRDefault="002364F4" w:rsidP="002364F4">
      <w:pPr>
        <w:pStyle w:val="Heading4"/>
        <w:rPr>
          <w:lang w:val="en-US"/>
        </w:rPr>
      </w:pPr>
      <w:r w:rsidRPr="002364F4">
        <w:rPr>
          <w:lang w:val="en-US"/>
        </w:rPr>
        <w:t>7.2.1 Leases</w:t>
      </w:r>
    </w:p>
    <w:p w14:paraId="2399DDE6" w14:textId="77777777" w:rsidR="002364F4" w:rsidRPr="002364F4" w:rsidRDefault="002364F4" w:rsidP="002364F4">
      <w:pPr>
        <w:rPr>
          <w:lang w:val="en-US"/>
        </w:rPr>
      </w:pPr>
      <w:r w:rsidRPr="002364F4">
        <w:rPr>
          <w:lang w:val="en-US"/>
        </w:rPr>
        <w:t>Information about leases for which Victoria Police is a lessee is presented below.</w:t>
      </w:r>
    </w:p>
    <w:p w14:paraId="60E27647" w14:textId="4CAD5B3F" w:rsidR="002364F4" w:rsidRPr="002364F4" w:rsidRDefault="002364F4" w:rsidP="002364F4">
      <w:pPr>
        <w:rPr>
          <w:lang w:val="en-US"/>
        </w:rPr>
      </w:pPr>
      <w:r w:rsidRPr="002364F4">
        <w:rPr>
          <w:lang w:val="en-US"/>
        </w:rPr>
        <w:t xml:space="preserve">Victoria Police leases various properties and motor vehicles. The lease contracts are typically made for fixed periods of 1-30 years with an option to renew the lease after that date. Depending on the lease contract terms, property lease payments are usually re-negotiated every </w:t>
      </w:r>
      <w:r w:rsidR="00E5440F">
        <w:rPr>
          <w:lang w:val="en-US"/>
        </w:rPr>
        <w:t>five</w:t>
      </w:r>
      <w:r w:rsidRPr="002364F4">
        <w:rPr>
          <w:lang w:val="en-US"/>
        </w:rPr>
        <w:t xml:space="preserve"> years to reflect the market rentals.</w:t>
      </w:r>
    </w:p>
    <w:p w14:paraId="6AE064B2" w14:textId="77777777" w:rsidR="002364F4" w:rsidRPr="002364F4" w:rsidRDefault="002364F4" w:rsidP="002364F4">
      <w:pPr>
        <w:pStyle w:val="Heading4"/>
        <w:rPr>
          <w:lang w:val="en-US"/>
        </w:rPr>
      </w:pPr>
      <w:r w:rsidRPr="002364F4">
        <w:rPr>
          <w:lang w:val="en-US"/>
        </w:rPr>
        <w:t>7.2.1 (a) Short Term Lease (Lease term of 12 months or less)</w:t>
      </w:r>
    </w:p>
    <w:p w14:paraId="3D83F7E0" w14:textId="77777777" w:rsidR="002364F4" w:rsidRPr="002364F4" w:rsidRDefault="002364F4" w:rsidP="002364F4">
      <w:pPr>
        <w:rPr>
          <w:lang w:val="en-US"/>
        </w:rPr>
      </w:pPr>
      <w:r w:rsidRPr="002364F4">
        <w:rPr>
          <w:lang w:val="en-US"/>
        </w:rPr>
        <w:t xml:space="preserve">Victoria Police has elected to account for short-term leases using the practical expedients. Instead of </w:t>
      </w:r>
      <w:proofErr w:type="spellStart"/>
      <w:r w:rsidRPr="002364F4">
        <w:rPr>
          <w:lang w:val="en-US"/>
        </w:rPr>
        <w:t>recognising</w:t>
      </w:r>
      <w:proofErr w:type="spellEnd"/>
      <w:r w:rsidRPr="002364F4">
        <w:rPr>
          <w:lang w:val="en-US"/>
        </w:rPr>
        <w:t xml:space="preserve"> a right-of-use asset and lease liability, the payments in relation to these are </w:t>
      </w:r>
      <w:proofErr w:type="spellStart"/>
      <w:r w:rsidRPr="002364F4">
        <w:rPr>
          <w:lang w:val="en-US"/>
        </w:rPr>
        <w:t>recognised</w:t>
      </w:r>
      <w:proofErr w:type="spellEnd"/>
      <w:r w:rsidRPr="002364F4">
        <w:rPr>
          <w:lang w:val="en-US"/>
        </w:rPr>
        <w:t xml:space="preserve"> as an expense in profit or loss on a straight-line basis over the lease term.  As </w:t>
      </w:r>
      <w:proofErr w:type="gramStart"/>
      <w:r w:rsidRPr="002364F4">
        <w:rPr>
          <w:lang w:val="en-US"/>
        </w:rPr>
        <w:t>at</w:t>
      </w:r>
      <w:proofErr w:type="gramEnd"/>
      <w:r w:rsidRPr="002364F4">
        <w:rPr>
          <w:lang w:val="en-US"/>
        </w:rPr>
        <w:t xml:space="preserve"> 30 June 2023, Victoria Police has committed to two short-term leases and the total commitment at that date is $0.02 million (2022: $0.02 million).</w:t>
      </w:r>
    </w:p>
    <w:p w14:paraId="0AC925EB" w14:textId="77777777" w:rsidR="002364F4" w:rsidRPr="002364F4" w:rsidRDefault="002364F4" w:rsidP="002364F4">
      <w:pPr>
        <w:pStyle w:val="Heading4"/>
        <w:rPr>
          <w:lang w:val="en-US"/>
        </w:rPr>
      </w:pPr>
      <w:r w:rsidRPr="002364F4">
        <w:rPr>
          <w:lang w:val="en-US"/>
        </w:rPr>
        <w:lastRenderedPageBreak/>
        <w:t xml:space="preserve">7.2.1 (b) Low Value Leases </w:t>
      </w:r>
    </w:p>
    <w:p w14:paraId="61C05E2B" w14:textId="77777777" w:rsidR="002364F4" w:rsidRPr="002364F4" w:rsidRDefault="002364F4" w:rsidP="002364F4">
      <w:pPr>
        <w:rPr>
          <w:lang w:val="en-US"/>
        </w:rPr>
      </w:pPr>
      <w:r w:rsidRPr="002364F4">
        <w:rPr>
          <w:lang w:val="en-US"/>
        </w:rPr>
        <w:t xml:space="preserve">Low value leases – leases with the underlying asset’s fair value (when new, regardless of the age of the asset being leased) is no more than $10,000.  Payments on low value leases are </w:t>
      </w:r>
      <w:proofErr w:type="spellStart"/>
      <w:r w:rsidRPr="002364F4">
        <w:rPr>
          <w:lang w:val="en-US"/>
        </w:rPr>
        <w:t>recognised</w:t>
      </w:r>
      <w:proofErr w:type="spellEnd"/>
      <w:r w:rsidRPr="002364F4">
        <w:rPr>
          <w:lang w:val="en-US"/>
        </w:rPr>
        <w:t xml:space="preserve"> on a straight-line basis.</w:t>
      </w:r>
    </w:p>
    <w:p w14:paraId="2BE9817F" w14:textId="77777777" w:rsidR="002364F4" w:rsidRPr="002364F4" w:rsidRDefault="002364F4" w:rsidP="002364F4">
      <w:pPr>
        <w:pStyle w:val="Heading4"/>
        <w:rPr>
          <w:lang w:val="en-US"/>
        </w:rPr>
      </w:pPr>
      <w:r w:rsidRPr="002364F4">
        <w:rPr>
          <w:lang w:val="en-US"/>
        </w:rPr>
        <w:t>7.2.1 (c) Right-of-Use Assets</w:t>
      </w:r>
    </w:p>
    <w:p w14:paraId="3819B1DD" w14:textId="77777777" w:rsidR="002364F4" w:rsidRPr="002364F4" w:rsidRDefault="002364F4" w:rsidP="002364F4">
      <w:pPr>
        <w:rPr>
          <w:lang w:val="en-US"/>
        </w:rPr>
      </w:pPr>
      <w:r w:rsidRPr="002364F4">
        <w:rPr>
          <w:lang w:val="en-US"/>
        </w:rPr>
        <w:t>Right-of-use assets are presented in Note 5.1(a).</w:t>
      </w:r>
    </w:p>
    <w:p w14:paraId="4CC94520" w14:textId="77777777" w:rsidR="002364F4" w:rsidRPr="002364F4" w:rsidRDefault="002364F4" w:rsidP="002364F4">
      <w:pPr>
        <w:pStyle w:val="Heading4"/>
        <w:rPr>
          <w:lang w:val="en-US"/>
        </w:rPr>
      </w:pPr>
      <w:r w:rsidRPr="002364F4">
        <w:rPr>
          <w:lang w:val="en-US"/>
        </w:rPr>
        <w:t xml:space="preserve">7.2.1 (d) Amounts </w:t>
      </w:r>
      <w:proofErr w:type="spellStart"/>
      <w:r w:rsidRPr="002364F4">
        <w:rPr>
          <w:lang w:val="en-US"/>
        </w:rPr>
        <w:t>Recognised</w:t>
      </w:r>
      <w:proofErr w:type="spellEnd"/>
      <w:r w:rsidRPr="002364F4">
        <w:rPr>
          <w:lang w:val="en-US"/>
        </w:rPr>
        <w:t xml:space="preserve"> in the Comprehensive Operating Statement</w:t>
      </w:r>
    </w:p>
    <w:p w14:paraId="6AC472FF" w14:textId="55F977F2" w:rsidR="002364F4" w:rsidRPr="002364F4" w:rsidRDefault="002364F4" w:rsidP="002364F4">
      <w:pPr>
        <w:rPr>
          <w:lang w:val="en-US"/>
        </w:rPr>
      </w:pPr>
      <w:r w:rsidRPr="002364F4">
        <w:rPr>
          <w:lang w:val="en-US"/>
        </w:rPr>
        <w:t xml:space="preserve">The following amounts are </w:t>
      </w:r>
      <w:proofErr w:type="spellStart"/>
      <w:r w:rsidRPr="002364F4">
        <w:rPr>
          <w:lang w:val="en-US"/>
        </w:rPr>
        <w:t>recognised</w:t>
      </w:r>
      <w:proofErr w:type="spellEnd"/>
      <w:r w:rsidRPr="002364F4">
        <w:rPr>
          <w:lang w:val="en-US"/>
        </w:rPr>
        <w:t xml:space="preserve"> in the Comprehensive Operating Statement relating to leases:</w:t>
      </w:r>
    </w:p>
    <w:tbl>
      <w:tblPr>
        <w:tblStyle w:val="TableGridLight"/>
        <w:tblW w:w="0" w:type="auto"/>
        <w:tblLayout w:type="fixed"/>
        <w:tblLook w:val="0060" w:firstRow="1" w:lastRow="1" w:firstColumn="0" w:lastColumn="0" w:noHBand="0" w:noVBand="0"/>
      </w:tblPr>
      <w:tblGrid>
        <w:gridCol w:w="7540"/>
        <w:gridCol w:w="1417"/>
        <w:gridCol w:w="1418"/>
      </w:tblGrid>
      <w:tr w:rsidR="002364F4" w:rsidRPr="002364F4" w14:paraId="1D44C886" w14:textId="77777777" w:rsidTr="002364F4">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0D7C953B" w14:textId="77777777" w:rsidR="002364F4" w:rsidRPr="002364F4" w:rsidRDefault="002364F4" w:rsidP="002364F4">
            <w:pPr>
              <w:pStyle w:val="Tablebody"/>
              <w:spacing w:before="0" w:after="0"/>
            </w:pPr>
          </w:p>
        </w:tc>
        <w:tc>
          <w:tcPr>
            <w:tcW w:w="1417" w:type="dxa"/>
          </w:tcPr>
          <w:p w14:paraId="7F759DD2" w14:textId="77777777" w:rsidR="002364F4" w:rsidRPr="002364F4" w:rsidRDefault="002364F4" w:rsidP="002364F4">
            <w:pPr>
              <w:pStyle w:val="Tablebody"/>
              <w:spacing w:before="0" w:after="0"/>
              <w:jc w:val="right"/>
            </w:pPr>
          </w:p>
        </w:tc>
        <w:tc>
          <w:tcPr>
            <w:tcW w:w="1418" w:type="dxa"/>
          </w:tcPr>
          <w:p w14:paraId="5E3473A1" w14:textId="77777777" w:rsidR="002364F4" w:rsidRPr="002364F4" w:rsidRDefault="002364F4" w:rsidP="002364F4">
            <w:pPr>
              <w:pStyle w:val="Tablebody"/>
              <w:spacing w:before="0" w:after="0"/>
              <w:jc w:val="right"/>
              <w:rPr>
                <w:lang w:val="en-US"/>
              </w:rPr>
            </w:pPr>
            <w:r w:rsidRPr="002364F4">
              <w:rPr>
                <w:lang w:val="en-US"/>
              </w:rPr>
              <w:t>($ thousand)</w:t>
            </w:r>
          </w:p>
        </w:tc>
      </w:tr>
      <w:tr w:rsidR="002364F4" w:rsidRPr="002364F4" w14:paraId="60129392" w14:textId="77777777" w:rsidTr="002364F4">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2CD78C5" w14:textId="77777777" w:rsidR="002364F4" w:rsidRPr="002364F4" w:rsidRDefault="002364F4" w:rsidP="002364F4">
            <w:pPr>
              <w:pStyle w:val="Tablebody"/>
              <w:spacing w:before="0" w:after="0"/>
            </w:pPr>
          </w:p>
        </w:tc>
        <w:tc>
          <w:tcPr>
            <w:tcW w:w="1417" w:type="dxa"/>
          </w:tcPr>
          <w:p w14:paraId="4F9F1154" w14:textId="77777777" w:rsidR="002364F4" w:rsidRPr="002364F4" w:rsidRDefault="002364F4" w:rsidP="002364F4">
            <w:pPr>
              <w:pStyle w:val="Tablebody"/>
              <w:spacing w:before="0" w:after="0"/>
              <w:jc w:val="right"/>
              <w:rPr>
                <w:lang w:val="en-US"/>
              </w:rPr>
            </w:pPr>
            <w:r w:rsidRPr="002364F4">
              <w:rPr>
                <w:lang w:val="en-US"/>
              </w:rPr>
              <w:t>2022</w:t>
            </w:r>
          </w:p>
        </w:tc>
        <w:tc>
          <w:tcPr>
            <w:tcW w:w="1418" w:type="dxa"/>
            <w:shd w:val="clear" w:color="auto" w:fill="F2F2F2" w:themeFill="background1" w:themeFillShade="F2"/>
          </w:tcPr>
          <w:p w14:paraId="2468B5C9"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364F4" w14:paraId="26D7A9D4" w14:textId="77777777" w:rsidTr="002364F4">
        <w:tblPrEx>
          <w:tblCellMar>
            <w:left w:w="57" w:type="dxa"/>
            <w:bottom w:w="57" w:type="dxa"/>
            <w:right w:w="57" w:type="dxa"/>
          </w:tblCellMar>
        </w:tblPrEx>
        <w:trPr>
          <w:trHeight w:val="60"/>
        </w:trPr>
        <w:tc>
          <w:tcPr>
            <w:tcW w:w="7540" w:type="dxa"/>
          </w:tcPr>
          <w:p w14:paraId="43B420AE" w14:textId="77777777" w:rsidR="002364F4" w:rsidRPr="002364F4" w:rsidRDefault="002364F4" w:rsidP="002364F4">
            <w:pPr>
              <w:pStyle w:val="Tablebody"/>
              <w:spacing w:before="0" w:after="0"/>
              <w:rPr>
                <w:lang w:val="en-US"/>
              </w:rPr>
            </w:pPr>
            <w:r w:rsidRPr="002364F4">
              <w:rPr>
                <w:lang w:val="en-US"/>
              </w:rPr>
              <w:t>Interest expense on lease liabilities</w:t>
            </w:r>
          </w:p>
        </w:tc>
        <w:tc>
          <w:tcPr>
            <w:tcW w:w="1417" w:type="dxa"/>
          </w:tcPr>
          <w:p w14:paraId="7056887A" w14:textId="77777777" w:rsidR="002364F4" w:rsidRPr="002364F4" w:rsidRDefault="002364F4" w:rsidP="002364F4">
            <w:pPr>
              <w:pStyle w:val="Tablebody"/>
              <w:spacing w:before="0" w:after="0"/>
              <w:jc w:val="right"/>
              <w:rPr>
                <w:lang w:val="en-US"/>
              </w:rPr>
            </w:pPr>
            <w:r w:rsidRPr="002364F4">
              <w:rPr>
                <w:lang w:val="en-US"/>
              </w:rPr>
              <w:t xml:space="preserve">61,320 </w:t>
            </w:r>
          </w:p>
        </w:tc>
        <w:tc>
          <w:tcPr>
            <w:tcW w:w="1418" w:type="dxa"/>
            <w:shd w:val="clear" w:color="auto" w:fill="F2F2F2" w:themeFill="background1" w:themeFillShade="F2"/>
          </w:tcPr>
          <w:p w14:paraId="42BEA549" w14:textId="77777777" w:rsidR="002364F4" w:rsidRPr="002364F4" w:rsidRDefault="002364F4" w:rsidP="002364F4">
            <w:pPr>
              <w:pStyle w:val="Tablebody"/>
              <w:spacing w:before="0" w:after="0"/>
              <w:jc w:val="right"/>
              <w:rPr>
                <w:lang w:val="en-US"/>
              </w:rPr>
            </w:pPr>
            <w:r w:rsidRPr="002364F4">
              <w:rPr>
                <w:lang w:val="en-US"/>
              </w:rPr>
              <w:t xml:space="preserve">59,857 </w:t>
            </w:r>
          </w:p>
        </w:tc>
      </w:tr>
      <w:tr w:rsidR="002364F4" w:rsidRPr="002364F4" w14:paraId="4D516C76" w14:textId="77777777" w:rsidTr="002364F4">
        <w:tblPrEx>
          <w:tblCellMar>
            <w:left w:w="57" w:type="dxa"/>
            <w:bottom w:w="57" w:type="dxa"/>
            <w:right w:w="57" w:type="dxa"/>
          </w:tblCellMar>
        </w:tblPrEx>
        <w:trPr>
          <w:trHeight w:val="60"/>
        </w:trPr>
        <w:tc>
          <w:tcPr>
            <w:tcW w:w="7540" w:type="dxa"/>
          </w:tcPr>
          <w:p w14:paraId="3A9AE85B" w14:textId="77777777" w:rsidR="002364F4" w:rsidRPr="002364F4" w:rsidRDefault="002364F4" w:rsidP="002364F4">
            <w:pPr>
              <w:pStyle w:val="Tablebody"/>
              <w:spacing w:before="0" w:after="0"/>
              <w:rPr>
                <w:lang w:val="en-US"/>
              </w:rPr>
            </w:pPr>
            <w:r w:rsidRPr="002364F4">
              <w:rPr>
                <w:lang w:val="en-US"/>
              </w:rPr>
              <w:t>Expenses relating to short-term leases</w:t>
            </w:r>
          </w:p>
        </w:tc>
        <w:tc>
          <w:tcPr>
            <w:tcW w:w="1417" w:type="dxa"/>
          </w:tcPr>
          <w:p w14:paraId="63D0C9B1" w14:textId="77777777" w:rsidR="002364F4" w:rsidRPr="002364F4" w:rsidRDefault="002364F4" w:rsidP="002364F4">
            <w:pPr>
              <w:pStyle w:val="Tablebody"/>
              <w:spacing w:before="0" w:after="0"/>
              <w:jc w:val="right"/>
              <w:rPr>
                <w:lang w:val="en-US"/>
              </w:rPr>
            </w:pPr>
            <w:r w:rsidRPr="002364F4">
              <w:rPr>
                <w:lang w:val="en-US"/>
              </w:rPr>
              <w:t xml:space="preserve">7,502 </w:t>
            </w:r>
          </w:p>
        </w:tc>
        <w:tc>
          <w:tcPr>
            <w:tcW w:w="1418" w:type="dxa"/>
            <w:shd w:val="clear" w:color="auto" w:fill="F2F2F2" w:themeFill="background1" w:themeFillShade="F2"/>
          </w:tcPr>
          <w:p w14:paraId="5BD674F3" w14:textId="77777777" w:rsidR="002364F4" w:rsidRPr="002364F4" w:rsidRDefault="002364F4" w:rsidP="002364F4">
            <w:pPr>
              <w:pStyle w:val="Tablebody"/>
              <w:spacing w:before="0" w:after="0"/>
              <w:jc w:val="right"/>
              <w:rPr>
                <w:lang w:val="en-US"/>
              </w:rPr>
            </w:pPr>
            <w:r w:rsidRPr="002364F4">
              <w:rPr>
                <w:lang w:val="en-US"/>
              </w:rPr>
              <w:t xml:space="preserve">318 </w:t>
            </w:r>
          </w:p>
        </w:tc>
      </w:tr>
      <w:tr w:rsidR="002364F4" w:rsidRPr="002364F4" w14:paraId="63DF2C97" w14:textId="77777777" w:rsidTr="002364F4">
        <w:tblPrEx>
          <w:tblCellMar>
            <w:left w:w="57" w:type="dxa"/>
            <w:bottom w:w="57" w:type="dxa"/>
            <w:right w:w="57" w:type="dxa"/>
          </w:tblCellMar>
        </w:tblPrEx>
        <w:trPr>
          <w:trHeight w:val="60"/>
        </w:trPr>
        <w:tc>
          <w:tcPr>
            <w:tcW w:w="7540" w:type="dxa"/>
          </w:tcPr>
          <w:p w14:paraId="47BAD112" w14:textId="77777777" w:rsidR="002364F4" w:rsidRPr="002364F4" w:rsidRDefault="002364F4" w:rsidP="002364F4">
            <w:pPr>
              <w:pStyle w:val="Tablebody"/>
              <w:spacing w:before="0" w:after="0"/>
              <w:rPr>
                <w:lang w:val="en-US"/>
              </w:rPr>
            </w:pPr>
            <w:r w:rsidRPr="002364F4">
              <w:rPr>
                <w:lang w:val="en-US"/>
              </w:rPr>
              <w:t>Income from sub-leasing</w:t>
            </w:r>
          </w:p>
        </w:tc>
        <w:tc>
          <w:tcPr>
            <w:tcW w:w="1417" w:type="dxa"/>
          </w:tcPr>
          <w:p w14:paraId="64F37016" w14:textId="77777777" w:rsidR="002364F4" w:rsidRPr="002364F4" w:rsidRDefault="002364F4" w:rsidP="002364F4">
            <w:pPr>
              <w:pStyle w:val="Tablebody"/>
              <w:spacing w:before="0" w:after="0"/>
              <w:jc w:val="right"/>
              <w:rPr>
                <w:lang w:val="en-US"/>
              </w:rPr>
            </w:pPr>
            <w:r w:rsidRPr="002364F4">
              <w:rPr>
                <w:lang w:val="en-US"/>
              </w:rPr>
              <w:t>(3,788)</w:t>
            </w:r>
          </w:p>
        </w:tc>
        <w:tc>
          <w:tcPr>
            <w:tcW w:w="1418" w:type="dxa"/>
            <w:shd w:val="clear" w:color="auto" w:fill="F2F2F2" w:themeFill="background1" w:themeFillShade="F2"/>
          </w:tcPr>
          <w:p w14:paraId="6A1FDFF2" w14:textId="77777777" w:rsidR="002364F4" w:rsidRPr="002364F4" w:rsidRDefault="002364F4" w:rsidP="002364F4">
            <w:pPr>
              <w:pStyle w:val="Tablebody"/>
              <w:spacing w:before="0" w:after="0"/>
              <w:jc w:val="right"/>
              <w:rPr>
                <w:lang w:val="en-US"/>
              </w:rPr>
            </w:pPr>
            <w:r w:rsidRPr="002364F4">
              <w:rPr>
                <w:lang w:val="en-US"/>
              </w:rPr>
              <w:t>(4,841)</w:t>
            </w:r>
          </w:p>
        </w:tc>
      </w:tr>
      <w:tr w:rsidR="002364F4" w:rsidRPr="002364F4" w14:paraId="17909F91"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03BE895B" w14:textId="77777777" w:rsidR="002364F4" w:rsidRPr="002364F4" w:rsidRDefault="002364F4" w:rsidP="002364F4">
            <w:pPr>
              <w:pStyle w:val="Tablebody"/>
              <w:spacing w:before="0" w:after="0"/>
              <w:rPr>
                <w:b/>
                <w:bCs/>
                <w:lang w:val="en-US"/>
              </w:rPr>
            </w:pPr>
            <w:r w:rsidRPr="002364F4">
              <w:rPr>
                <w:b/>
                <w:bCs/>
                <w:lang w:val="en-US"/>
              </w:rPr>
              <w:t xml:space="preserve">Total amount </w:t>
            </w:r>
            <w:proofErr w:type="spellStart"/>
            <w:r w:rsidRPr="002364F4">
              <w:rPr>
                <w:b/>
                <w:bCs/>
                <w:lang w:val="en-US"/>
              </w:rPr>
              <w:t>recognised</w:t>
            </w:r>
            <w:proofErr w:type="spellEnd"/>
            <w:r w:rsidRPr="002364F4">
              <w:rPr>
                <w:b/>
                <w:bCs/>
                <w:lang w:val="en-US"/>
              </w:rPr>
              <w:t xml:space="preserve"> in the Comprehensive Operating Statement</w:t>
            </w:r>
          </w:p>
        </w:tc>
        <w:tc>
          <w:tcPr>
            <w:tcW w:w="1417" w:type="dxa"/>
          </w:tcPr>
          <w:p w14:paraId="3FA81C22" w14:textId="77777777" w:rsidR="002364F4" w:rsidRPr="002364F4" w:rsidRDefault="002364F4" w:rsidP="002364F4">
            <w:pPr>
              <w:pStyle w:val="Tablebody"/>
              <w:spacing w:before="0" w:after="0"/>
              <w:jc w:val="right"/>
              <w:rPr>
                <w:b/>
                <w:bCs/>
                <w:lang w:val="en-US"/>
              </w:rPr>
            </w:pPr>
            <w:r w:rsidRPr="002364F4">
              <w:rPr>
                <w:b/>
                <w:bCs/>
                <w:lang w:val="en-US"/>
              </w:rPr>
              <w:t xml:space="preserve">65,034 </w:t>
            </w:r>
          </w:p>
        </w:tc>
        <w:tc>
          <w:tcPr>
            <w:tcW w:w="1418" w:type="dxa"/>
            <w:shd w:val="clear" w:color="auto" w:fill="F2F2F2" w:themeFill="background1" w:themeFillShade="F2"/>
          </w:tcPr>
          <w:p w14:paraId="2F4C2768" w14:textId="77777777" w:rsidR="002364F4" w:rsidRPr="002364F4" w:rsidRDefault="002364F4" w:rsidP="002364F4">
            <w:pPr>
              <w:pStyle w:val="Tablebody"/>
              <w:spacing w:before="0" w:after="0"/>
              <w:jc w:val="right"/>
              <w:rPr>
                <w:b/>
                <w:bCs/>
                <w:lang w:val="en-US"/>
              </w:rPr>
            </w:pPr>
            <w:r w:rsidRPr="002364F4">
              <w:rPr>
                <w:b/>
                <w:bCs/>
                <w:lang w:val="en-US"/>
              </w:rPr>
              <w:t xml:space="preserve">55,334 </w:t>
            </w:r>
          </w:p>
        </w:tc>
      </w:tr>
    </w:tbl>
    <w:p w14:paraId="22464EE6" w14:textId="77777777" w:rsidR="002364F4" w:rsidRPr="002364F4" w:rsidRDefault="002364F4" w:rsidP="002364F4">
      <w:pPr>
        <w:rPr>
          <w:lang w:val="en-US"/>
        </w:rPr>
      </w:pPr>
    </w:p>
    <w:p w14:paraId="7E4DA37E" w14:textId="77777777" w:rsidR="002364F4" w:rsidRPr="002364F4" w:rsidRDefault="002364F4" w:rsidP="002364F4">
      <w:pPr>
        <w:pStyle w:val="Heading4"/>
        <w:rPr>
          <w:lang w:val="en-US"/>
        </w:rPr>
      </w:pPr>
      <w:r w:rsidRPr="002364F4">
        <w:rPr>
          <w:lang w:val="en-US"/>
        </w:rPr>
        <w:t xml:space="preserve">7.2.1 (e) Amounts </w:t>
      </w:r>
      <w:proofErr w:type="spellStart"/>
      <w:r w:rsidRPr="002364F4">
        <w:rPr>
          <w:lang w:val="en-US"/>
        </w:rPr>
        <w:t>Recognised</w:t>
      </w:r>
      <w:proofErr w:type="spellEnd"/>
      <w:r w:rsidRPr="002364F4">
        <w:rPr>
          <w:lang w:val="en-US"/>
        </w:rPr>
        <w:t xml:space="preserve"> in the Cashflow Statement</w:t>
      </w:r>
    </w:p>
    <w:p w14:paraId="4C700A02" w14:textId="0549B9AE" w:rsidR="002364F4" w:rsidRPr="002364F4" w:rsidRDefault="002364F4" w:rsidP="002364F4">
      <w:pPr>
        <w:rPr>
          <w:lang w:val="en-US"/>
        </w:rPr>
      </w:pPr>
      <w:r w:rsidRPr="002364F4">
        <w:rPr>
          <w:lang w:val="en-US"/>
        </w:rPr>
        <w:t xml:space="preserve">The following amounts are </w:t>
      </w:r>
      <w:proofErr w:type="spellStart"/>
      <w:r w:rsidRPr="002364F4">
        <w:rPr>
          <w:lang w:val="en-US"/>
        </w:rPr>
        <w:t>recognised</w:t>
      </w:r>
      <w:proofErr w:type="spellEnd"/>
      <w:r w:rsidRPr="002364F4">
        <w:rPr>
          <w:lang w:val="en-US"/>
        </w:rPr>
        <w:t xml:space="preserve"> in the Statement of Cashflows for the year-ended 30 June 2023 relating to leases:</w:t>
      </w:r>
    </w:p>
    <w:tbl>
      <w:tblPr>
        <w:tblStyle w:val="TableGridLight"/>
        <w:tblW w:w="0" w:type="auto"/>
        <w:tblLayout w:type="fixed"/>
        <w:tblLook w:val="0060" w:firstRow="1" w:lastRow="1" w:firstColumn="0" w:lastColumn="0" w:noHBand="0" w:noVBand="0"/>
      </w:tblPr>
      <w:tblGrid>
        <w:gridCol w:w="7540"/>
        <w:gridCol w:w="1417"/>
        <w:gridCol w:w="1418"/>
      </w:tblGrid>
      <w:tr w:rsidR="002364F4" w:rsidRPr="002364F4" w14:paraId="19EE2352" w14:textId="77777777" w:rsidTr="002364F4">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013CDDC6" w14:textId="77777777" w:rsidR="002364F4" w:rsidRPr="002364F4" w:rsidRDefault="002364F4" w:rsidP="002364F4">
            <w:pPr>
              <w:pStyle w:val="Tablebody"/>
              <w:spacing w:before="0" w:after="0"/>
            </w:pPr>
          </w:p>
        </w:tc>
        <w:tc>
          <w:tcPr>
            <w:tcW w:w="1417" w:type="dxa"/>
          </w:tcPr>
          <w:p w14:paraId="1714AFC0" w14:textId="77777777" w:rsidR="002364F4" w:rsidRPr="002364F4" w:rsidRDefault="002364F4" w:rsidP="002364F4">
            <w:pPr>
              <w:pStyle w:val="Tablebody"/>
              <w:spacing w:before="0" w:after="0"/>
              <w:jc w:val="right"/>
            </w:pPr>
          </w:p>
        </w:tc>
        <w:tc>
          <w:tcPr>
            <w:tcW w:w="1418" w:type="dxa"/>
          </w:tcPr>
          <w:p w14:paraId="0FA722C9" w14:textId="77777777" w:rsidR="002364F4" w:rsidRPr="002364F4" w:rsidRDefault="002364F4" w:rsidP="002364F4">
            <w:pPr>
              <w:pStyle w:val="Tablebody"/>
              <w:spacing w:before="0" w:after="0"/>
              <w:jc w:val="right"/>
              <w:rPr>
                <w:lang w:val="en-US"/>
              </w:rPr>
            </w:pPr>
            <w:r w:rsidRPr="002364F4">
              <w:rPr>
                <w:lang w:val="en-US"/>
              </w:rPr>
              <w:t>($ thousand)</w:t>
            </w:r>
          </w:p>
        </w:tc>
      </w:tr>
      <w:tr w:rsidR="002364F4" w:rsidRPr="002364F4" w14:paraId="2B181C9E" w14:textId="77777777" w:rsidTr="002761C2">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5FCDB5A6" w14:textId="77777777" w:rsidR="002364F4" w:rsidRPr="002364F4" w:rsidRDefault="002364F4" w:rsidP="002364F4">
            <w:pPr>
              <w:pStyle w:val="Tablebody"/>
              <w:spacing w:before="0" w:after="0"/>
            </w:pPr>
          </w:p>
        </w:tc>
        <w:tc>
          <w:tcPr>
            <w:tcW w:w="1417" w:type="dxa"/>
          </w:tcPr>
          <w:p w14:paraId="71BE93FB" w14:textId="77777777" w:rsidR="002364F4" w:rsidRPr="002364F4" w:rsidRDefault="002364F4" w:rsidP="002364F4">
            <w:pPr>
              <w:pStyle w:val="Tablebody"/>
              <w:spacing w:before="0" w:after="0"/>
              <w:jc w:val="right"/>
              <w:rPr>
                <w:lang w:val="en-US"/>
              </w:rPr>
            </w:pPr>
            <w:r w:rsidRPr="002364F4">
              <w:rPr>
                <w:lang w:val="en-US"/>
              </w:rPr>
              <w:t>2022</w:t>
            </w:r>
          </w:p>
        </w:tc>
        <w:tc>
          <w:tcPr>
            <w:tcW w:w="1418" w:type="dxa"/>
            <w:shd w:val="clear" w:color="auto" w:fill="F2F2F2" w:themeFill="background1" w:themeFillShade="F2"/>
          </w:tcPr>
          <w:p w14:paraId="373FF148"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761C2" w14:paraId="07461385" w14:textId="77777777" w:rsidTr="002761C2">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570E9B7C" w14:textId="77777777" w:rsidR="002364F4" w:rsidRPr="002761C2" w:rsidRDefault="002364F4" w:rsidP="002364F4">
            <w:pPr>
              <w:pStyle w:val="Tablebody"/>
              <w:spacing w:before="0" w:after="0"/>
              <w:rPr>
                <w:b/>
                <w:bCs/>
                <w:lang w:val="en-US"/>
              </w:rPr>
            </w:pPr>
            <w:r w:rsidRPr="002761C2">
              <w:rPr>
                <w:b/>
                <w:bCs/>
                <w:lang w:val="en-US"/>
              </w:rPr>
              <w:t>Total cash outflow for leases</w:t>
            </w:r>
          </w:p>
        </w:tc>
        <w:tc>
          <w:tcPr>
            <w:tcW w:w="1417" w:type="dxa"/>
          </w:tcPr>
          <w:p w14:paraId="666FC5D4" w14:textId="77777777" w:rsidR="002364F4" w:rsidRPr="002761C2" w:rsidRDefault="002364F4" w:rsidP="002364F4">
            <w:pPr>
              <w:pStyle w:val="Tablebody"/>
              <w:spacing w:before="0" w:after="0"/>
              <w:jc w:val="right"/>
              <w:rPr>
                <w:b/>
                <w:bCs/>
                <w:lang w:val="en-US"/>
              </w:rPr>
            </w:pPr>
            <w:r w:rsidRPr="002761C2">
              <w:rPr>
                <w:b/>
                <w:bCs/>
                <w:lang w:val="en-US"/>
              </w:rPr>
              <w:t xml:space="preserve">96,466 </w:t>
            </w:r>
          </w:p>
        </w:tc>
        <w:tc>
          <w:tcPr>
            <w:tcW w:w="1418" w:type="dxa"/>
            <w:shd w:val="clear" w:color="auto" w:fill="F2F2F2" w:themeFill="background1" w:themeFillShade="F2"/>
          </w:tcPr>
          <w:p w14:paraId="6905316D" w14:textId="77777777" w:rsidR="002364F4" w:rsidRPr="002761C2" w:rsidRDefault="002364F4" w:rsidP="002364F4">
            <w:pPr>
              <w:pStyle w:val="Tablebody"/>
              <w:spacing w:before="0" w:after="0"/>
              <w:jc w:val="right"/>
              <w:rPr>
                <w:b/>
                <w:bCs/>
                <w:lang w:val="en-US"/>
              </w:rPr>
            </w:pPr>
            <w:r w:rsidRPr="002761C2">
              <w:rPr>
                <w:b/>
                <w:bCs/>
                <w:lang w:val="en-US"/>
              </w:rPr>
              <w:t xml:space="preserve">103,260 </w:t>
            </w:r>
          </w:p>
        </w:tc>
      </w:tr>
    </w:tbl>
    <w:p w14:paraId="6B6DD722" w14:textId="77777777" w:rsidR="002364F4" w:rsidRPr="002364F4" w:rsidRDefault="002364F4" w:rsidP="002761C2">
      <w:pPr>
        <w:spacing w:before="120"/>
        <w:rPr>
          <w:lang w:val="en-US"/>
        </w:rPr>
      </w:pPr>
      <w:r w:rsidRPr="002364F4">
        <w:rPr>
          <w:lang w:val="en-US"/>
        </w:rPr>
        <w:t xml:space="preserve">For any new contracts </w:t>
      </w:r>
      <w:proofErr w:type="gramStart"/>
      <w:r w:rsidRPr="002364F4">
        <w:rPr>
          <w:lang w:val="en-US"/>
        </w:rPr>
        <w:t>entered into</w:t>
      </w:r>
      <w:proofErr w:type="gramEnd"/>
      <w:r w:rsidRPr="002364F4">
        <w:rPr>
          <w:lang w:val="en-US"/>
        </w:rPr>
        <w:t>,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6FE3283D" w14:textId="3F18F630" w:rsidR="002364F4" w:rsidRPr="002364F4" w:rsidRDefault="002364F4" w:rsidP="00DA2E8C">
      <w:pPr>
        <w:pStyle w:val="Bullet1"/>
      </w:pPr>
      <w:r w:rsidRPr="002364F4">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788B93C8" w14:textId="54BE4D14" w:rsidR="002364F4" w:rsidRPr="002364F4" w:rsidRDefault="002364F4" w:rsidP="00DA2E8C">
      <w:pPr>
        <w:pStyle w:val="Bullet1"/>
      </w:pPr>
      <w:r w:rsidRPr="002364F4">
        <w:t xml:space="preserve">Victoria Police has the right to obtain substantially </w:t>
      </w:r>
      <w:proofErr w:type="gramStart"/>
      <w:r w:rsidRPr="002364F4">
        <w:t>all of</w:t>
      </w:r>
      <w:proofErr w:type="gramEnd"/>
      <w:r w:rsidRPr="002364F4">
        <w:t xml:space="preserve"> the economic benefits from use of the identified asset throughout the period of use, considering its rights within the defined scope of the contract and Victoria Police has the right to direct the use of the identified asset throughout the period of use</w:t>
      </w:r>
    </w:p>
    <w:p w14:paraId="1DB167F4" w14:textId="77777777" w:rsidR="002364F4" w:rsidRPr="002364F4" w:rsidRDefault="002364F4" w:rsidP="00DA2E8C">
      <w:pPr>
        <w:pStyle w:val="Bullet1"/>
      </w:pPr>
      <w:r w:rsidRPr="002364F4">
        <w:t>Victoria Police has the right to take decisions in respect of “how and for what purpose” the asset is used throughout the period of use.</w:t>
      </w:r>
    </w:p>
    <w:p w14:paraId="39EDBEB4" w14:textId="77777777" w:rsidR="002364F4" w:rsidRPr="002364F4" w:rsidRDefault="002364F4" w:rsidP="002761C2">
      <w:pPr>
        <w:pStyle w:val="Heading4"/>
        <w:rPr>
          <w:lang w:val="en-US"/>
        </w:rPr>
      </w:pPr>
      <w:r w:rsidRPr="002364F4">
        <w:rPr>
          <w:lang w:val="en-US"/>
        </w:rPr>
        <w:t>Separation of Lease and Non-Lease components</w:t>
      </w:r>
    </w:p>
    <w:p w14:paraId="70B9C8AB" w14:textId="77777777" w:rsidR="002364F4" w:rsidRPr="002364F4" w:rsidRDefault="002364F4" w:rsidP="002364F4">
      <w:pPr>
        <w:rPr>
          <w:lang w:val="en-US"/>
        </w:rPr>
      </w:pPr>
      <w:r w:rsidRPr="002364F4">
        <w:rPr>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145C4170" w14:textId="77777777" w:rsidR="002364F4" w:rsidRPr="002364F4" w:rsidRDefault="002364F4" w:rsidP="002761C2">
      <w:pPr>
        <w:pStyle w:val="Heading4"/>
        <w:rPr>
          <w:lang w:val="en-US"/>
        </w:rPr>
      </w:pPr>
      <w:r w:rsidRPr="002364F4">
        <w:rPr>
          <w:lang w:val="en-US"/>
        </w:rPr>
        <w:t>Recognition and Measurement of Leases as a Lessee</w:t>
      </w:r>
    </w:p>
    <w:p w14:paraId="324734D0" w14:textId="77777777" w:rsidR="002364F4" w:rsidRPr="002364F4" w:rsidRDefault="002364F4" w:rsidP="002761C2">
      <w:pPr>
        <w:pStyle w:val="Heading5"/>
        <w:rPr>
          <w:lang w:val="en-US"/>
        </w:rPr>
      </w:pPr>
      <w:r w:rsidRPr="002364F4">
        <w:rPr>
          <w:lang w:val="en-US"/>
        </w:rPr>
        <w:t>Lease Liability – Initial Measurement</w:t>
      </w:r>
    </w:p>
    <w:p w14:paraId="70C1E235" w14:textId="77777777" w:rsidR="002364F4" w:rsidRPr="002364F4" w:rsidRDefault="002364F4" w:rsidP="002364F4">
      <w:pPr>
        <w:rPr>
          <w:lang w:val="en-US"/>
        </w:rPr>
      </w:pPr>
      <w:r w:rsidRPr="002364F4">
        <w:rPr>
          <w:lang w:val="en-US"/>
        </w:rPr>
        <w:t>The lease liability is initially measured at the present value of the lease payments unpaid at the commencement date, discounted using the interest rate implicit in the lease if that rate is readily determinable or the incremental borrowing rate as provided by DTF.</w:t>
      </w:r>
    </w:p>
    <w:p w14:paraId="590FF281" w14:textId="77777777" w:rsidR="002364F4" w:rsidRPr="002364F4" w:rsidRDefault="002364F4" w:rsidP="002364F4">
      <w:pPr>
        <w:rPr>
          <w:lang w:val="en-US"/>
        </w:rPr>
      </w:pPr>
      <w:r w:rsidRPr="002364F4">
        <w:rPr>
          <w:lang w:val="en-US"/>
        </w:rPr>
        <w:t>Lease payments included in the measurement of the lease liability comprise the following:</w:t>
      </w:r>
    </w:p>
    <w:p w14:paraId="53D72464" w14:textId="77777777" w:rsidR="002364F4" w:rsidRPr="002761C2" w:rsidRDefault="002364F4" w:rsidP="00DA2E8C">
      <w:pPr>
        <w:pStyle w:val="Bullet1"/>
      </w:pPr>
      <w:r w:rsidRPr="002761C2">
        <w:t>fixed payments (including in-substance fixed payments) less any lease incentive receivable</w:t>
      </w:r>
    </w:p>
    <w:p w14:paraId="7F9BEEE2" w14:textId="77777777" w:rsidR="002364F4" w:rsidRPr="002761C2" w:rsidRDefault="002364F4" w:rsidP="00DA2E8C">
      <w:pPr>
        <w:pStyle w:val="Bullet1"/>
      </w:pPr>
      <w:r w:rsidRPr="002761C2">
        <w:t>variable payments based on an index or rate, initially measured using the index or rate as at the commencement date</w:t>
      </w:r>
    </w:p>
    <w:p w14:paraId="1C285D26" w14:textId="77777777" w:rsidR="002364F4" w:rsidRPr="002761C2" w:rsidRDefault="002364F4" w:rsidP="00DA2E8C">
      <w:pPr>
        <w:pStyle w:val="Bullet1"/>
      </w:pPr>
      <w:r w:rsidRPr="002761C2">
        <w:t>amounts expected to be payable under a residual value guarantee</w:t>
      </w:r>
    </w:p>
    <w:p w14:paraId="538A36D2" w14:textId="77777777" w:rsidR="002364F4" w:rsidRPr="002761C2" w:rsidRDefault="002364F4" w:rsidP="00DA2E8C">
      <w:pPr>
        <w:pStyle w:val="Bullet1"/>
      </w:pPr>
      <w:r w:rsidRPr="002761C2">
        <w:t>payments arising from purchase and termination options reasonably certain to be exercised.</w:t>
      </w:r>
    </w:p>
    <w:p w14:paraId="78660315" w14:textId="77777777" w:rsidR="002364F4" w:rsidRPr="002364F4" w:rsidRDefault="002364F4" w:rsidP="002761C2">
      <w:pPr>
        <w:pStyle w:val="Heading5"/>
        <w:rPr>
          <w:lang w:val="en-US"/>
        </w:rPr>
      </w:pPr>
      <w:r w:rsidRPr="002364F4">
        <w:rPr>
          <w:lang w:val="en-US"/>
        </w:rPr>
        <w:t>Lease Liability – Subsequent Measurement</w:t>
      </w:r>
    </w:p>
    <w:p w14:paraId="7C9132F0" w14:textId="77777777" w:rsidR="002364F4" w:rsidRPr="002364F4" w:rsidRDefault="002364F4" w:rsidP="002364F4">
      <w:pPr>
        <w:rPr>
          <w:lang w:val="en-US"/>
        </w:rPr>
      </w:pPr>
      <w:proofErr w:type="gramStart"/>
      <w:r w:rsidRPr="002364F4">
        <w:rPr>
          <w:lang w:val="en-US"/>
        </w:rPr>
        <w:t>Subsequent to</w:t>
      </w:r>
      <w:proofErr w:type="gramEnd"/>
      <w:r w:rsidRPr="002364F4">
        <w:rPr>
          <w:lang w:val="en-US"/>
        </w:rPr>
        <w:t xml:space="preserve"> initial measurement, the liability will be reduced for payments made and increased for interest. It is remeasured to reflect any reassessment or modification, or if there are changes in-substance fixed payments.</w:t>
      </w:r>
    </w:p>
    <w:p w14:paraId="695C1A32" w14:textId="77777777" w:rsidR="002364F4" w:rsidRPr="002364F4" w:rsidRDefault="002364F4" w:rsidP="002364F4">
      <w:pPr>
        <w:rPr>
          <w:lang w:val="en-US"/>
        </w:rPr>
      </w:pPr>
      <w:r w:rsidRPr="002364F4">
        <w:rPr>
          <w:lang w:val="en-US"/>
        </w:rPr>
        <w:t>When the lease liability is remeasured, the corresponding adjustment is reflected in the right-of-use asset, or profit and loss if the right of use asset is already reduced to zero.</w:t>
      </w:r>
    </w:p>
    <w:p w14:paraId="0D65D77E" w14:textId="77777777" w:rsidR="002364F4" w:rsidRPr="002364F4" w:rsidRDefault="002364F4" w:rsidP="002761C2">
      <w:pPr>
        <w:pStyle w:val="Heading5"/>
        <w:rPr>
          <w:lang w:val="en-US"/>
        </w:rPr>
      </w:pPr>
      <w:r w:rsidRPr="002364F4">
        <w:rPr>
          <w:lang w:val="en-US"/>
        </w:rPr>
        <w:t xml:space="preserve">Short-Term Leases </w:t>
      </w:r>
    </w:p>
    <w:p w14:paraId="1708C2C2" w14:textId="77777777" w:rsidR="002364F4" w:rsidRPr="002364F4" w:rsidRDefault="002364F4" w:rsidP="002364F4">
      <w:pPr>
        <w:rPr>
          <w:lang w:val="en-US"/>
        </w:rPr>
      </w:pPr>
      <w:r w:rsidRPr="002364F4">
        <w:rPr>
          <w:lang w:val="en-US"/>
        </w:rPr>
        <w:t>Please refer to Note 7.2.1 (a) Short Term Lease (Lease term of 12 months or less).</w:t>
      </w:r>
    </w:p>
    <w:p w14:paraId="462458FA" w14:textId="77777777" w:rsidR="002364F4" w:rsidRPr="002364F4" w:rsidRDefault="002364F4" w:rsidP="002761C2">
      <w:pPr>
        <w:pStyle w:val="Heading5"/>
        <w:rPr>
          <w:lang w:val="en-US"/>
        </w:rPr>
      </w:pPr>
      <w:r w:rsidRPr="002364F4">
        <w:rPr>
          <w:lang w:val="en-US"/>
        </w:rPr>
        <w:t>Leases of Low Value Assets</w:t>
      </w:r>
    </w:p>
    <w:p w14:paraId="7B765A1D" w14:textId="77777777" w:rsidR="002364F4" w:rsidRPr="002364F4" w:rsidRDefault="002364F4" w:rsidP="002364F4">
      <w:pPr>
        <w:rPr>
          <w:lang w:val="en-US"/>
        </w:rPr>
      </w:pPr>
      <w:r w:rsidRPr="002364F4">
        <w:rPr>
          <w:lang w:val="en-US"/>
        </w:rPr>
        <w:t>Please refer to Note 7.2.1 (b) Leases of Low Value Assets.</w:t>
      </w:r>
    </w:p>
    <w:p w14:paraId="15DA584D" w14:textId="77777777" w:rsidR="002761C2" w:rsidRDefault="002761C2">
      <w:pPr>
        <w:spacing w:after="0"/>
        <w:rPr>
          <w:lang w:val="en-US"/>
        </w:rPr>
      </w:pPr>
      <w:r>
        <w:rPr>
          <w:lang w:val="en-US"/>
        </w:rPr>
        <w:br w:type="page"/>
      </w:r>
    </w:p>
    <w:p w14:paraId="066C0EF0" w14:textId="38B51458" w:rsidR="002364F4" w:rsidRPr="002761C2" w:rsidRDefault="002364F4" w:rsidP="002761C2">
      <w:pPr>
        <w:pStyle w:val="Heading5"/>
      </w:pPr>
      <w:r w:rsidRPr="002761C2">
        <w:lastRenderedPageBreak/>
        <w:t>Below Market/Peppercorn Leases</w:t>
      </w:r>
    </w:p>
    <w:p w14:paraId="7A85BF29" w14:textId="77777777" w:rsidR="002364F4" w:rsidRPr="002364F4" w:rsidRDefault="002364F4" w:rsidP="002761C2">
      <w:pPr>
        <w:spacing w:after="90"/>
        <w:rPr>
          <w:lang w:val="en-US"/>
        </w:rPr>
      </w:pPr>
      <w:r w:rsidRPr="002364F4">
        <w:rPr>
          <w:lang w:val="en-US"/>
        </w:rPr>
        <w:t xml:space="preserve">Right-of-use assets under leases at significantly below-market terms and conditions that are entered into principally to the </w:t>
      </w:r>
      <w:proofErr w:type="spellStart"/>
      <w:r w:rsidRPr="002364F4">
        <w:rPr>
          <w:lang w:val="en-US"/>
        </w:rPr>
        <w:t>organisation</w:t>
      </w:r>
      <w:proofErr w:type="spellEnd"/>
      <w:r w:rsidRPr="002364F4">
        <w:rPr>
          <w:lang w:val="en-US"/>
        </w:rPr>
        <w:t xml:space="preserve"> to further its objectives, are initially and subsequently measured at cost.  As </w:t>
      </w:r>
      <w:proofErr w:type="gramStart"/>
      <w:r w:rsidRPr="002364F4">
        <w:rPr>
          <w:lang w:val="en-US"/>
        </w:rPr>
        <w:t>at</w:t>
      </w:r>
      <w:proofErr w:type="gramEnd"/>
      <w:r w:rsidRPr="002364F4">
        <w:rPr>
          <w:lang w:val="en-US"/>
        </w:rPr>
        <w:t xml:space="preserve"> 30 June 2023, Victoria Police has no below market/peppercorn leases.</w:t>
      </w:r>
    </w:p>
    <w:p w14:paraId="78038E03" w14:textId="77777777" w:rsidR="002364F4" w:rsidRPr="002364F4" w:rsidRDefault="002364F4" w:rsidP="002761C2">
      <w:pPr>
        <w:spacing w:after="90"/>
        <w:rPr>
          <w:lang w:val="en-US"/>
        </w:rPr>
      </w:pPr>
      <w:r w:rsidRPr="002364F4">
        <w:rPr>
          <w:lang w:val="en-US"/>
        </w:rPr>
        <w:t>Presentation of Right-of-Use Assets and Lease Liabilities</w:t>
      </w:r>
    </w:p>
    <w:p w14:paraId="3B6C0EB0" w14:textId="77777777" w:rsidR="002364F4" w:rsidRPr="002364F4" w:rsidRDefault="002364F4" w:rsidP="002761C2">
      <w:pPr>
        <w:spacing w:after="90"/>
        <w:rPr>
          <w:lang w:val="en-US"/>
        </w:rPr>
      </w:pPr>
      <w:r w:rsidRPr="002364F4">
        <w:rPr>
          <w:lang w:val="en-US"/>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3B7C4AAF" w14:textId="77777777" w:rsidR="002364F4" w:rsidRPr="002364F4" w:rsidRDefault="002364F4" w:rsidP="002761C2">
      <w:pPr>
        <w:pStyle w:val="Heading4"/>
        <w:spacing w:after="90"/>
        <w:rPr>
          <w:lang w:val="en-US"/>
        </w:rPr>
      </w:pPr>
      <w:r w:rsidRPr="002364F4">
        <w:rPr>
          <w:lang w:val="en-US"/>
        </w:rPr>
        <w:t>7.2.2 Sub-Leasing in 311 Spencer Street</w:t>
      </w:r>
    </w:p>
    <w:p w14:paraId="2A49DFC3" w14:textId="77777777" w:rsidR="002364F4" w:rsidRPr="002364F4" w:rsidRDefault="002364F4" w:rsidP="002761C2">
      <w:pPr>
        <w:spacing w:after="90"/>
        <w:rPr>
          <w:lang w:val="en-US"/>
        </w:rPr>
      </w:pPr>
      <w:r w:rsidRPr="002364F4">
        <w:rPr>
          <w:lang w:val="en-US"/>
        </w:rPr>
        <w:t>During the current financial year, Victoria Police has sub-leased approximately 13 per cent of its whole office space to third parties. These sub-leases are negotiated on an individual basis and contain a wide range of different terms and conditions (including termination and renewal rights). The floors are rented for 10–15 years with options to renew the contract. The lease payments are fixed and adjusted annually for inflation.</w:t>
      </w:r>
    </w:p>
    <w:p w14:paraId="6F19FA8D" w14:textId="77777777" w:rsidR="002364F4" w:rsidRPr="002364F4" w:rsidRDefault="002364F4" w:rsidP="002761C2">
      <w:pPr>
        <w:spacing w:after="90"/>
        <w:rPr>
          <w:lang w:val="en-US"/>
        </w:rPr>
      </w:pPr>
      <w:r w:rsidRPr="002364F4">
        <w:rPr>
          <w:lang w:val="en-US"/>
        </w:rPr>
        <w:t>Victoria Police is a sub-lessor (intermediate lessor) of the right-of-use assets.</w:t>
      </w:r>
    </w:p>
    <w:p w14:paraId="52ADF4B3" w14:textId="77777777" w:rsidR="002364F4" w:rsidRPr="002364F4" w:rsidRDefault="002364F4" w:rsidP="002761C2">
      <w:pPr>
        <w:spacing w:after="90"/>
        <w:rPr>
          <w:lang w:val="en-US"/>
        </w:rPr>
      </w:pPr>
      <w:r w:rsidRPr="002364F4">
        <w:rPr>
          <w:lang w:val="en-US"/>
        </w:rPr>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76914C11" w14:textId="77777777" w:rsidR="002364F4" w:rsidRPr="002364F4" w:rsidRDefault="002364F4" w:rsidP="002761C2">
      <w:pPr>
        <w:spacing w:after="90"/>
        <w:rPr>
          <w:lang w:val="en-US"/>
        </w:rPr>
      </w:pPr>
      <w:r w:rsidRPr="002364F4">
        <w:rPr>
          <w:lang w:val="en-US"/>
        </w:rPr>
        <w:t xml:space="preserve">As all the risks and rewards are not substantially transferred to the lessee, Victoria Police has classified the sub-lease as an operating lease. Lease income from these operating leases is </w:t>
      </w:r>
      <w:proofErr w:type="spellStart"/>
      <w:r w:rsidRPr="002364F4">
        <w:rPr>
          <w:lang w:val="en-US"/>
        </w:rPr>
        <w:t>recognised</w:t>
      </w:r>
      <w:proofErr w:type="spellEnd"/>
      <w:r w:rsidRPr="002364F4">
        <w:rPr>
          <w:lang w:val="en-US"/>
        </w:rPr>
        <w:t xml:space="preserve"> on a straight-line basis over the lease term.</w:t>
      </w:r>
    </w:p>
    <w:p w14:paraId="500B7C67" w14:textId="77777777" w:rsidR="002761C2" w:rsidRPr="002761C2" w:rsidRDefault="002761C2" w:rsidP="002761C2">
      <w:pPr>
        <w:pStyle w:val="Heading3"/>
        <w:rPr>
          <w:lang w:val="en-US"/>
        </w:rPr>
      </w:pPr>
      <w:proofErr w:type="gramStart"/>
      <w:r w:rsidRPr="002761C2">
        <w:rPr>
          <w:lang w:val="en-US"/>
        </w:rPr>
        <w:t>7.3  Cash</w:t>
      </w:r>
      <w:proofErr w:type="gramEnd"/>
      <w:r w:rsidRPr="002761C2">
        <w:rPr>
          <w:lang w:val="en-US"/>
        </w:rPr>
        <w:t xml:space="preserve"> Flow Information and Balances</w:t>
      </w:r>
    </w:p>
    <w:p w14:paraId="7D5C46D0" w14:textId="2C802679" w:rsidR="002761C2" w:rsidRPr="002761C2" w:rsidRDefault="002761C2" w:rsidP="002761C2">
      <w:pPr>
        <w:rPr>
          <w:lang w:val="en-US"/>
        </w:rPr>
      </w:pPr>
      <w:r w:rsidRPr="002761C2">
        <w:rPr>
          <w:lang w:val="en-US"/>
        </w:rPr>
        <w:t xml:space="preserve">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readily convertible to known amounts of cash and are subject to an insignificant risk of changes in value. </w:t>
      </w:r>
    </w:p>
    <w:tbl>
      <w:tblPr>
        <w:tblStyle w:val="TableGridLight"/>
        <w:tblW w:w="0" w:type="auto"/>
        <w:tblLayout w:type="fixed"/>
        <w:tblCellMar>
          <w:top w:w="17" w:type="dxa"/>
        </w:tblCellMar>
        <w:tblLook w:val="0060" w:firstRow="1" w:lastRow="1" w:firstColumn="0" w:lastColumn="0" w:noHBand="0" w:noVBand="0"/>
      </w:tblPr>
      <w:tblGrid>
        <w:gridCol w:w="7540"/>
        <w:gridCol w:w="1417"/>
        <w:gridCol w:w="1418"/>
      </w:tblGrid>
      <w:tr w:rsidR="002761C2" w:rsidRPr="002761C2" w14:paraId="0124AFCE" w14:textId="77777777" w:rsidTr="002761C2">
        <w:trPr>
          <w:cnfStyle w:val="100000000000" w:firstRow="1" w:lastRow="0" w:firstColumn="0" w:lastColumn="0" w:oddVBand="0" w:evenVBand="0" w:oddHBand="0" w:evenHBand="0" w:firstRowFirstColumn="0" w:firstRowLastColumn="0" w:lastRowFirstColumn="0" w:lastRowLastColumn="0"/>
          <w:trHeight w:val="60"/>
          <w:tblHeader/>
        </w:trPr>
        <w:tc>
          <w:tcPr>
            <w:tcW w:w="7540" w:type="dxa"/>
            <w:vAlign w:val="top"/>
          </w:tcPr>
          <w:p w14:paraId="5815835C" w14:textId="77777777" w:rsidR="002761C2" w:rsidRPr="002761C2" w:rsidRDefault="002761C2" w:rsidP="002761C2">
            <w:pPr>
              <w:pStyle w:val="Tablebody"/>
              <w:spacing w:before="0" w:after="0"/>
            </w:pPr>
          </w:p>
        </w:tc>
        <w:tc>
          <w:tcPr>
            <w:tcW w:w="1417" w:type="dxa"/>
            <w:vAlign w:val="top"/>
          </w:tcPr>
          <w:p w14:paraId="4C5D4C8B" w14:textId="77777777" w:rsidR="002761C2" w:rsidRPr="002761C2" w:rsidRDefault="002761C2" w:rsidP="002761C2">
            <w:pPr>
              <w:pStyle w:val="Tablebody"/>
              <w:spacing w:before="0" w:after="0"/>
              <w:jc w:val="right"/>
            </w:pPr>
          </w:p>
        </w:tc>
        <w:tc>
          <w:tcPr>
            <w:tcW w:w="1418" w:type="dxa"/>
            <w:vAlign w:val="top"/>
          </w:tcPr>
          <w:p w14:paraId="324E4E75" w14:textId="77777777" w:rsidR="002761C2" w:rsidRPr="002761C2" w:rsidRDefault="002761C2" w:rsidP="002761C2">
            <w:pPr>
              <w:pStyle w:val="Tablebody"/>
              <w:spacing w:before="0" w:after="0"/>
              <w:jc w:val="right"/>
              <w:rPr>
                <w:lang w:val="en-US"/>
              </w:rPr>
            </w:pPr>
            <w:r w:rsidRPr="002761C2">
              <w:rPr>
                <w:lang w:val="en-US"/>
              </w:rPr>
              <w:t>($ thousand)</w:t>
            </w:r>
          </w:p>
        </w:tc>
      </w:tr>
      <w:tr w:rsidR="002761C2" w:rsidRPr="002761C2" w14:paraId="5A97DA81" w14:textId="77777777" w:rsidTr="002761C2">
        <w:trPr>
          <w:cnfStyle w:val="100000000000" w:firstRow="1" w:lastRow="0" w:firstColumn="0" w:lastColumn="0" w:oddVBand="0" w:evenVBand="0" w:oddHBand="0" w:evenHBand="0" w:firstRowFirstColumn="0" w:firstRowLastColumn="0" w:lastRowFirstColumn="0" w:lastRowLastColumn="0"/>
          <w:trHeight w:val="60"/>
          <w:tblHeader/>
        </w:trPr>
        <w:tc>
          <w:tcPr>
            <w:tcW w:w="7540" w:type="dxa"/>
            <w:vAlign w:val="top"/>
          </w:tcPr>
          <w:p w14:paraId="77792861" w14:textId="77777777" w:rsidR="002761C2" w:rsidRPr="002761C2" w:rsidRDefault="002761C2" w:rsidP="002761C2">
            <w:pPr>
              <w:pStyle w:val="Tablebody"/>
              <w:spacing w:before="0" w:after="0"/>
            </w:pPr>
          </w:p>
        </w:tc>
        <w:tc>
          <w:tcPr>
            <w:tcW w:w="1417" w:type="dxa"/>
            <w:vAlign w:val="top"/>
          </w:tcPr>
          <w:p w14:paraId="7E0F1A6E" w14:textId="77777777" w:rsidR="002761C2" w:rsidRPr="002761C2" w:rsidRDefault="002761C2" w:rsidP="002761C2">
            <w:pPr>
              <w:pStyle w:val="Tablebody"/>
              <w:spacing w:before="0" w:after="0"/>
              <w:jc w:val="right"/>
              <w:rPr>
                <w:lang w:val="en-US"/>
              </w:rPr>
            </w:pPr>
            <w:r w:rsidRPr="002761C2">
              <w:rPr>
                <w:lang w:val="en-US"/>
              </w:rPr>
              <w:t>2022</w:t>
            </w:r>
          </w:p>
        </w:tc>
        <w:tc>
          <w:tcPr>
            <w:tcW w:w="1418" w:type="dxa"/>
            <w:shd w:val="clear" w:color="auto" w:fill="F2F2F2" w:themeFill="background1" w:themeFillShade="F2"/>
            <w:vAlign w:val="top"/>
          </w:tcPr>
          <w:p w14:paraId="2475E9D2" w14:textId="77777777" w:rsidR="002761C2" w:rsidRPr="002761C2" w:rsidRDefault="002761C2" w:rsidP="002761C2">
            <w:pPr>
              <w:pStyle w:val="Tablebody"/>
              <w:spacing w:before="0" w:after="0"/>
              <w:jc w:val="right"/>
              <w:rPr>
                <w:lang w:val="en-US"/>
              </w:rPr>
            </w:pPr>
            <w:r w:rsidRPr="002761C2">
              <w:rPr>
                <w:lang w:val="en-US"/>
              </w:rPr>
              <w:t>2023</w:t>
            </w:r>
          </w:p>
        </w:tc>
      </w:tr>
      <w:tr w:rsidR="002761C2" w:rsidRPr="002761C2" w14:paraId="6371F8AE" w14:textId="77777777" w:rsidTr="002761C2">
        <w:tblPrEx>
          <w:tblCellMar>
            <w:left w:w="57" w:type="dxa"/>
            <w:bottom w:w="57" w:type="dxa"/>
            <w:right w:w="57" w:type="dxa"/>
          </w:tblCellMar>
        </w:tblPrEx>
        <w:trPr>
          <w:trHeight w:val="60"/>
        </w:trPr>
        <w:tc>
          <w:tcPr>
            <w:tcW w:w="7540" w:type="dxa"/>
          </w:tcPr>
          <w:p w14:paraId="0EA67011" w14:textId="77777777" w:rsidR="002761C2" w:rsidRPr="002761C2" w:rsidRDefault="002761C2" w:rsidP="002761C2">
            <w:pPr>
              <w:pStyle w:val="Tablebody"/>
              <w:spacing w:before="0" w:after="0"/>
              <w:rPr>
                <w:lang w:val="en-US"/>
              </w:rPr>
            </w:pPr>
            <w:r w:rsidRPr="002761C2">
              <w:rPr>
                <w:lang w:val="en-US"/>
              </w:rPr>
              <w:t xml:space="preserve">Cash and term deposits </w:t>
            </w:r>
            <w:r w:rsidRPr="002761C2">
              <w:rPr>
                <w:vertAlign w:val="superscript"/>
                <w:lang w:val="en-US"/>
              </w:rPr>
              <w:t>(a)</w:t>
            </w:r>
          </w:p>
        </w:tc>
        <w:tc>
          <w:tcPr>
            <w:tcW w:w="1417" w:type="dxa"/>
          </w:tcPr>
          <w:p w14:paraId="2225F08E" w14:textId="77777777" w:rsidR="002761C2" w:rsidRPr="002761C2" w:rsidRDefault="002761C2" w:rsidP="002761C2">
            <w:pPr>
              <w:pStyle w:val="Tablebody"/>
              <w:spacing w:before="0" w:after="0"/>
              <w:jc w:val="right"/>
              <w:rPr>
                <w:lang w:val="en-US"/>
              </w:rPr>
            </w:pPr>
            <w:r w:rsidRPr="002761C2">
              <w:rPr>
                <w:lang w:val="en-US"/>
              </w:rPr>
              <w:t xml:space="preserve">2,048 </w:t>
            </w:r>
          </w:p>
        </w:tc>
        <w:tc>
          <w:tcPr>
            <w:tcW w:w="1418" w:type="dxa"/>
            <w:shd w:val="clear" w:color="auto" w:fill="F2F2F2" w:themeFill="background1" w:themeFillShade="F2"/>
          </w:tcPr>
          <w:p w14:paraId="248A29CA" w14:textId="77777777" w:rsidR="002761C2" w:rsidRPr="002761C2" w:rsidRDefault="002761C2" w:rsidP="002761C2">
            <w:pPr>
              <w:pStyle w:val="Tablebody"/>
              <w:spacing w:before="0" w:after="0"/>
              <w:jc w:val="right"/>
              <w:rPr>
                <w:lang w:val="en-US"/>
              </w:rPr>
            </w:pPr>
            <w:r w:rsidRPr="002761C2">
              <w:rPr>
                <w:lang w:val="en-US"/>
              </w:rPr>
              <w:t xml:space="preserve">1,196 </w:t>
            </w:r>
          </w:p>
        </w:tc>
      </w:tr>
      <w:tr w:rsidR="002761C2" w:rsidRPr="002761C2" w14:paraId="2EFB2169" w14:textId="77777777" w:rsidTr="002761C2">
        <w:tblPrEx>
          <w:tblCellMar>
            <w:left w:w="57" w:type="dxa"/>
            <w:bottom w:w="57" w:type="dxa"/>
            <w:right w:w="57" w:type="dxa"/>
          </w:tblCellMar>
        </w:tblPrEx>
        <w:trPr>
          <w:trHeight w:val="60"/>
        </w:trPr>
        <w:tc>
          <w:tcPr>
            <w:tcW w:w="7540" w:type="dxa"/>
          </w:tcPr>
          <w:p w14:paraId="265E244C" w14:textId="77777777" w:rsidR="002761C2" w:rsidRPr="002761C2" w:rsidRDefault="002761C2" w:rsidP="002761C2">
            <w:pPr>
              <w:pStyle w:val="Tablebody"/>
              <w:spacing w:before="0" w:after="0"/>
              <w:rPr>
                <w:lang w:val="en-US"/>
              </w:rPr>
            </w:pPr>
            <w:r w:rsidRPr="002761C2">
              <w:rPr>
                <w:lang w:val="en-US"/>
              </w:rPr>
              <w:t xml:space="preserve">Funds held in trust </w:t>
            </w:r>
            <w:r w:rsidRPr="002761C2">
              <w:rPr>
                <w:vertAlign w:val="superscript"/>
                <w:lang w:val="en-US"/>
              </w:rPr>
              <w:t>(b)</w:t>
            </w:r>
          </w:p>
        </w:tc>
        <w:tc>
          <w:tcPr>
            <w:tcW w:w="1417" w:type="dxa"/>
          </w:tcPr>
          <w:p w14:paraId="04A33F78" w14:textId="77777777" w:rsidR="002761C2" w:rsidRPr="002761C2" w:rsidRDefault="002761C2" w:rsidP="002761C2">
            <w:pPr>
              <w:pStyle w:val="Tablebody"/>
              <w:spacing w:before="0" w:after="0"/>
              <w:jc w:val="right"/>
              <w:rPr>
                <w:lang w:val="en-US"/>
              </w:rPr>
            </w:pPr>
            <w:r w:rsidRPr="002761C2">
              <w:rPr>
                <w:lang w:val="en-US"/>
              </w:rPr>
              <w:t xml:space="preserve">60,435 </w:t>
            </w:r>
          </w:p>
        </w:tc>
        <w:tc>
          <w:tcPr>
            <w:tcW w:w="1418" w:type="dxa"/>
            <w:shd w:val="clear" w:color="auto" w:fill="F2F2F2" w:themeFill="background1" w:themeFillShade="F2"/>
          </w:tcPr>
          <w:p w14:paraId="05C6997E" w14:textId="77777777" w:rsidR="002761C2" w:rsidRPr="002761C2" w:rsidRDefault="002761C2" w:rsidP="002761C2">
            <w:pPr>
              <w:pStyle w:val="Tablebody"/>
              <w:spacing w:before="0" w:after="0"/>
              <w:jc w:val="right"/>
              <w:rPr>
                <w:lang w:val="en-US"/>
              </w:rPr>
            </w:pPr>
            <w:r w:rsidRPr="002761C2">
              <w:rPr>
                <w:lang w:val="en-US"/>
              </w:rPr>
              <w:t xml:space="preserve">69,617 </w:t>
            </w:r>
          </w:p>
        </w:tc>
      </w:tr>
      <w:tr w:rsidR="002761C2" w:rsidRPr="002761C2" w14:paraId="63412746" w14:textId="77777777" w:rsidTr="002761C2">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733D7A2E" w14:textId="77777777" w:rsidR="002761C2" w:rsidRPr="002761C2" w:rsidRDefault="002761C2" w:rsidP="002761C2">
            <w:pPr>
              <w:pStyle w:val="Tablebody"/>
              <w:spacing w:before="0" w:after="0"/>
              <w:rPr>
                <w:b/>
                <w:bCs/>
                <w:lang w:val="en-US"/>
              </w:rPr>
            </w:pPr>
            <w:r w:rsidRPr="002761C2">
              <w:rPr>
                <w:b/>
                <w:bCs/>
                <w:lang w:val="en-US"/>
              </w:rPr>
              <w:t>Balance as per Cash Flow Statement</w:t>
            </w:r>
          </w:p>
        </w:tc>
        <w:tc>
          <w:tcPr>
            <w:tcW w:w="1417" w:type="dxa"/>
          </w:tcPr>
          <w:p w14:paraId="18852A07" w14:textId="77777777" w:rsidR="002761C2" w:rsidRPr="002761C2" w:rsidRDefault="002761C2" w:rsidP="002761C2">
            <w:pPr>
              <w:pStyle w:val="Tablebody"/>
              <w:spacing w:before="0" w:after="0"/>
              <w:jc w:val="right"/>
              <w:rPr>
                <w:b/>
                <w:bCs/>
                <w:lang w:val="en-US"/>
              </w:rPr>
            </w:pPr>
            <w:r w:rsidRPr="002761C2">
              <w:rPr>
                <w:b/>
                <w:bCs/>
                <w:lang w:val="en-US"/>
              </w:rPr>
              <w:t xml:space="preserve">62,483 </w:t>
            </w:r>
          </w:p>
        </w:tc>
        <w:tc>
          <w:tcPr>
            <w:tcW w:w="1418" w:type="dxa"/>
            <w:shd w:val="clear" w:color="auto" w:fill="F2F2F2" w:themeFill="background1" w:themeFillShade="F2"/>
          </w:tcPr>
          <w:p w14:paraId="47AA1700" w14:textId="77777777" w:rsidR="002761C2" w:rsidRPr="002761C2" w:rsidRDefault="002761C2" w:rsidP="002761C2">
            <w:pPr>
              <w:pStyle w:val="Tablebody"/>
              <w:spacing w:before="0" w:after="0"/>
              <w:jc w:val="right"/>
              <w:rPr>
                <w:b/>
                <w:bCs/>
                <w:lang w:val="en-US"/>
              </w:rPr>
            </w:pPr>
            <w:r w:rsidRPr="002761C2">
              <w:rPr>
                <w:b/>
                <w:bCs/>
                <w:lang w:val="en-US"/>
              </w:rPr>
              <w:t xml:space="preserve">70,813 </w:t>
            </w:r>
          </w:p>
        </w:tc>
      </w:tr>
    </w:tbl>
    <w:p w14:paraId="0FA9E67A" w14:textId="77777777" w:rsidR="002761C2" w:rsidRPr="002761C2" w:rsidRDefault="002761C2" w:rsidP="002761C2">
      <w:pPr>
        <w:pStyle w:val="Tablesub"/>
      </w:pPr>
      <w:r w:rsidRPr="002761C2">
        <w:t>Notes:</w:t>
      </w:r>
    </w:p>
    <w:p w14:paraId="03FB871A" w14:textId="77777777" w:rsidR="002761C2" w:rsidRPr="002761C2" w:rsidRDefault="002761C2" w:rsidP="002761C2">
      <w:pPr>
        <w:pStyle w:val="Notes"/>
        <w:rPr>
          <w:lang w:val="en-US"/>
        </w:rPr>
      </w:pPr>
      <w:r w:rsidRPr="002761C2">
        <w:rPr>
          <w:lang w:val="en-US"/>
        </w:rPr>
        <w:t>(a)</w:t>
      </w:r>
      <w:r w:rsidRPr="002761C2">
        <w:rPr>
          <w:lang w:val="en-US"/>
        </w:rPr>
        <w:tab/>
        <w:t xml:space="preserve">The term deposits held during the year were bearing a weighted average interest rate of 2.87 per cent (2022: 0.10 per cent).  </w:t>
      </w:r>
    </w:p>
    <w:p w14:paraId="637AAD6F" w14:textId="35DFAF5B" w:rsidR="002761C2" w:rsidRPr="002761C2" w:rsidRDefault="002761C2" w:rsidP="002761C2">
      <w:pPr>
        <w:pStyle w:val="Notes"/>
        <w:rPr>
          <w:lang w:val="en-US"/>
        </w:rPr>
      </w:pPr>
      <w:r w:rsidRPr="002761C2">
        <w:rPr>
          <w:lang w:val="en-US"/>
        </w:rPr>
        <w:t xml:space="preserve">(b) </w:t>
      </w:r>
      <w:r w:rsidRPr="002761C2">
        <w:rPr>
          <w:lang w:val="en-US"/>
        </w:rPr>
        <w:tab/>
        <w:t xml:space="preserve">These are monies provided by outside </w:t>
      </w:r>
      <w:proofErr w:type="spellStart"/>
      <w:r w:rsidRPr="002761C2">
        <w:rPr>
          <w:lang w:val="en-US"/>
        </w:rPr>
        <w:t>organisations</w:t>
      </w:r>
      <w:proofErr w:type="spellEnd"/>
      <w:r w:rsidRPr="002761C2">
        <w:rPr>
          <w:lang w:val="en-US"/>
        </w:rPr>
        <w:t xml:space="preserve"> for special purpose projects related to the normal operating activities </w:t>
      </w:r>
      <w:proofErr w:type="gramStart"/>
      <w:r w:rsidRPr="002761C2">
        <w:rPr>
          <w:lang w:val="en-US"/>
        </w:rPr>
        <w:t>of  Victoria</w:t>
      </w:r>
      <w:proofErr w:type="gramEnd"/>
      <w:r w:rsidRPr="002761C2">
        <w:rPr>
          <w:lang w:val="en-US"/>
        </w:rPr>
        <w:t xml:space="preserve"> Police. The funds can only be used for those purposes and each trust fund has a nominated trustee. The funds are held in a suspense account at the Department of Treasury and Finance on behalf of Victoria Police. </w:t>
      </w:r>
    </w:p>
    <w:p w14:paraId="745C75FB" w14:textId="1FD26922" w:rsidR="002761C2" w:rsidRPr="002761C2" w:rsidRDefault="002761C2" w:rsidP="002761C2">
      <w:pPr>
        <w:spacing w:before="120" w:after="90"/>
        <w:rPr>
          <w:lang w:val="en-US"/>
        </w:rPr>
      </w:pPr>
      <w:r w:rsidRPr="002761C2">
        <w:rPr>
          <w:lang w:val="en-US"/>
        </w:rPr>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1A27054A" w14:textId="77777777" w:rsidR="002761C2" w:rsidRPr="002761C2" w:rsidRDefault="002761C2" w:rsidP="002761C2">
      <w:pPr>
        <w:spacing w:after="90"/>
        <w:rPr>
          <w:lang w:val="en-US"/>
        </w:rPr>
      </w:pPr>
      <w:r w:rsidRPr="002761C2">
        <w:rPr>
          <w:lang w:val="en-US"/>
        </w:rPr>
        <w:t xml:space="preserve">These funding arrangements often results in Victoria Police having a notional shortfall in the cash at bank required for payment of unpresented cheques at the reporting date. As </w:t>
      </w:r>
      <w:proofErr w:type="gramStart"/>
      <w:r w:rsidRPr="002761C2">
        <w:rPr>
          <w:lang w:val="en-US"/>
        </w:rPr>
        <w:t>at</w:t>
      </w:r>
      <w:proofErr w:type="gramEnd"/>
      <w:r w:rsidRPr="002761C2">
        <w:rPr>
          <w:lang w:val="en-US"/>
        </w:rPr>
        <w:t xml:space="preserve"> 30 June 2023, cash at bank included the amount of a notional shortfall for the payment of unpresented cheques of $195,562 (2022: $122,996).</w:t>
      </w:r>
    </w:p>
    <w:p w14:paraId="0CB2EE3C" w14:textId="6156FC0A" w:rsidR="002761C2" w:rsidRPr="002761C2" w:rsidRDefault="002761C2" w:rsidP="002761C2">
      <w:pPr>
        <w:pStyle w:val="Heading4"/>
        <w:rPr>
          <w:lang w:val="en-US"/>
        </w:rPr>
      </w:pPr>
      <w:r w:rsidRPr="002761C2">
        <w:rPr>
          <w:lang w:val="en-US"/>
        </w:rPr>
        <w:t>7.3.1 Reconciliation of net result for the year to cash flow from operating activities</w:t>
      </w:r>
    </w:p>
    <w:tbl>
      <w:tblPr>
        <w:tblStyle w:val="TableGridLight"/>
        <w:tblW w:w="10375" w:type="dxa"/>
        <w:tblLayout w:type="fixed"/>
        <w:tblCellMar>
          <w:top w:w="17" w:type="dxa"/>
          <w:bottom w:w="23" w:type="dxa"/>
        </w:tblCellMar>
        <w:tblLook w:val="0060" w:firstRow="1" w:lastRow="1" w:firstColumn="0" w:lastColumn="0" w:noHBand="0" w:noVBand="0"/>
      </w:tblPr>
      <w:tblGrid>
        <w:gridCol w:w="6690"/>
        <w:gridCol w:w="850"/>
        <w:gridCol w:w="1417"/>
        <w:gridCol w:w="1418"/>
      </w:tblGrid>
      <w:tr w:rsidR="002761C2" w:rsidRPr="002761C2" w14:paraId="6482EF49" w14:textId="77777777" w:rsidTr="002761C2">
        <w:trPr>
          <w:cnfStyle w:val="100000000000" w:firstRow="1" w:lastRow="0" w:firstColumn="0" w:lastColumn="0" w:oddVBand="0" w:evenVBand="0" w:oddHBand="0" w:evenHBand="0" w:firstRowFirstColumn="0" w:firstRowLastColumn="0" w:lastRowFirstColumn="0" w:lastRowLastColumn="0"/>
          <w:trHeight w:val="60"/>
          <w:tblHeader/>
        </w:trPr>
        <w:tc>
          <w:tcPr>
            <w:tcW w:w="6690" w:type="dxa"/>
            <w:vAlign w:val="top"/>
          </w:tcPr>
          <w:p w14:paraId="476A379B" w14:textId="77777777" w:rsidR="002761C2" w:rsidRPr="002761C2" w:rsidRDefault="002761C2" w:rsidP="002761C2">
            <w:pPr>
              <w:pStyle w:val="Tablebody"/>
              <w:spacing w:before="0" w:after="0"/>
            </w:pPr>
          </w:p>
        </w:tc>
        <w:tc>
          <w:tcPr>
            <w:tcW w:w="850" w:type="dxa"/>
            <w:vAlign w:val="top"/>
          </w:tcPr>
          <w:p w14:paraId="50E41DE8" w14:textId="77777777" w:rsidR="002761C2" w:rsidRPr="002761C2" w:rsidRDefault="002761C2" w:rsidP="002761C2">
            <w:pPr>
              <w:pStyle w:val="Tablebody"/>
              <w:spacing w:before="0" w:after="0"/>
              <w:jc w:val="center"/>
            </w:pPr>
          </w:p>
        </w:tc>
        <w:tc>
          <w:tcPr>
            <w:tcW w:w="1417" w:type="dxa"/>
            <w:vAlign w:val="top"/>
          </w:tcPr>
          <w:p w14:paraId="5A5C3D00" w14:textId="77777777" w:rsidR="002761C2" w:rsidRPr="002761C2" w:rsidRDefault="002761C2" w:rsidP="002761C2">
            <w:pPr>
              <w:pStyle w:val="Tablebody"/>
              <w:spacing w:before="0" w:after="0"/>
              <w:jc w:val="right"/>
            </w:pPr>
          </w:p>
        </w:tc>
        <w:tc>
          <w:tcPr>
            <w:tcW w:w="1418" w:type="dxa"/>
            <w:vAlign w:val="top"/>
          </w:tcPr>
          <w:p w14:paraId="1F9CFC2C" w14:textId="77777777" w:rsidR="002761C2" w:rsidRPr="002761C2" w:rsidRDefault="002761C2" w:rsidP="002761C2">
            <w:pPr>
              <w:pStyle w:val="Tablebody"/>
              <w:spacing w:before="0" w:after="0"/>
              <w:jc w:val="right"/>
              <w:rPr>
                <w:lang w:val="en-US"/>
              </w:rPr>
            </w:pPr>
            <w:r w:rsidRPr="002761C2">
              <w:rPr>
                <w:lang w:val="en-US"/>
              </w:rPr>
              <w:t>($ thousand)</w:t>
            </w:r>
          </w:p>
        </w:tc>
      </w:tr>
      <w:tr w:rsidR="002761C2" w:rsidRPr="002761C2" w14:paraId="57F3317E" w14:textId="77777777" w:rsidTr="002761C2">
        <w:trPr>
          <w:cnfStyle w:val="100000000000" w:firstRow="1" w:lastRow="0" w:firstColumn="0" w:lastColumn="0" w:oddVBand="0" w:evenVBand="0" w:oddHBand="0" w:evenHBand="0" w:firstRowFirstColumn="0" w:firstRowLastColumn="0" w:lastRowFirstColumn="0" w:lastRowLastColumn="0"/>
          <w:trHeight w:val="60"/>
          <w:tblHeader/>
        </w:trPr>
        <w:tc>
          <w:tcPr>
            <w:tcW w:w="6690" w:type="dxa"/>
            <w:vAlign w:val="top"/>
          </w:tcPr>
          <w:p w14:paraId="0E22B26B" w14:textId="77777777" w:rsidR="002761C2" w:rsidRPr="002761C2" w:rsidRDefault="002761C2" w:rsidP="002761C2">
            <w:pPr>
              <w:pStyle w:val="Tablebody"/>
              <w:spacing w:before="0" w:after="0"/>
            </w:pPr>
          </w:p>
        </w:tc>
        <w:tc>
          <w:tcPr>
            <w:tcW w:w="850" w:type="dxa"/>
            <w:vAlign w:val="top"/>
          </w:tcPr>
          <w:p w14:paraId="64235FC0" w14:textId="77777777" w:rsidR="002761C2" w:rsidRPr="002761C2" w:rsidRDefault="002761C2" w:rsidP="002761C2">
            <w:pPr>
              <w:pStyle w:val="Tablebody"/>
              <w:spacing w:before="0" w:after="0"/>
              <w:jc w:val="center"/>
              <w:rPr>
                <w:lang w:val="en-US"/>
              </w:rPr>
            </w:pPr>
            <w:r w:rsidRPr="002761C2">
              <w:rPr>
                <w:lang w:val="en-US"/>
              </w:rPr>
              <w:t>Notes</w:t>
            </w:r>
          </w:p>
        </w:tc>
        <w:tc>
          <w:tcPr>
            <w:tcW w:w="1417" w:type="dxa"/>
            <w:vAlign w:val="top"/>
          </w:tcPr>
          <w:p w14:paraId="3C1D4163" w14:textId="77777777" w:rsidR="002761C2" w:rsidRPr="002761C2" w:rsidRDefault="002761C2" w:rsidP="002761C2">
            <w:pPr>
              <w:pStyle w:val="Tablebody"/>
              <w:spacing w:before="0" w:after="0"/>
              <w:jc w:val="right"/>
              <w:rPr>
                <w:lang w:val="en-US"/>
              </w:rPr>
            </w:pPr>
            <w:r w:rsidRPr="002761C2">
              <w:rPr>
                <w:lang w:val="en-US"/>
              </w:rPr>
              <w:t>2022</w:t>
            </w:r>
          </w:p>
        </w:tc>
        <w:tc>
          <w:tcPr>
            <w:tcW w:w="1418" w:type="dxa"/>
            <w:shd w:val="clear" w:color="auto" w:fill="F2F2F2" w:themeFill="background1" w:themeFillShade="F2"/>
            <w:vAlign w:val="top"/>
          </w:tcPr>
          <w:p w14:paraId="49623760" w14:textId="77777777" w:rsidR="002761C2" w:rsidRPr="002761C2" w:rsidRDefault="002761C2" w:rsidP="002761C2">
            <w:pPr>
              <w:pStyle w:val="Tablebody"/>
              <w:spacing w:before="0" w:after="0"/>
              <w:jc w:val="right"/>
              <w:rPr>
                <w:lang w:val="en-US"/>
              </w:rPr>
            </w:pPr>
            <w:r w:rsidRPr="002761C2">
              <w:rPr>
                <w:lang w:val="en-US"/>
              </w:rPr>
              <w:t>2023</w:t>
            </w:r>
          </w:p>
        </w:tc>
      </w:tr>
      <w:tr w:rsidR="002761C2" w:rsidRPr="002761C2" w14:paraId="42AB3C30" w14:textId="77777777" w:rsidTr="002761C2">
        <w:tblPrEx>
          <w:tblCellMar>
            <w:left w:w="57" w:type="dxa"/>
            <w:right w:w="57" w:type="dxa"/>
          </w:tblCellMar>
        </w:tblPrEx>
        <w:trPr>
          <w:trHeight w:val="60"/>
        </w:trPr>
        <w:tc>
          <w:tcPr>
            <w:tcW w:w="6690" w:type="dxa"/>
            <w:tcBorders>
              <w:top w:val="single" w:sz="4" w:space="0" w:color="274B93"/>
              <w:bottom w:val="single" w:sz="4" w:space="0" w:color="104D98"/>
            </w:tcBorders>
          </w:tcPr>
          <w:p w14:paraId="27BEA3E3" w14:textId="77777777" w:rsidR="002761C2" w:rsidRPr="002761C2" w:rsidRDefault="002761C2" w:rsidP="002761C2">
            <w:pPr>
              <w:pStyle w:val="Tablebody"/>
              <w:spacing w:before="0" w:after="0"/>
              <w:rPr>
                <w:b/>
                <w:bCs/>
                <w:lang w:val="en-US"/>
              </w:rPr>
            </w:pPr>
            <w:r w:rsidRPr="002761C2">
              <w:rPr>
                <w:b/>
                <w:bCs/>
                <w:lang w:val="en-US"/>
              </w:rPr>
              <w:t>Net result for the year</w:t>
            </w:r>
          </w:p>
        </w:tc>
        <w:tc>
          <w:tcPr>
            <w:tcW w:w="850" w:type="dxa"/>
            <w:tcBorders>
              <w:top w:val="single" w:sz="4" w:space="0" w:color="274B93"/>
              <w:bottom w:val="single" w:sz="4" w:space="0" w:color="104D98"/>
            </w:tcBorders>
          </w:tcPr>
          <w:p w14:paraId="57A211A2" w14:textId="77777777" w:rsidR="002761C2" w:rsidRPr="002761C2" w:rsidRDefault="002761C2" w:rsidP="002761C2">
            <w:pPr>
              <w:pStyle w:val="Tablebody"/>
              <w:spacing w:before="0" w:after="0"/>
              <w:jc w:val="center"/>
              <w:rPr>
                <w:b/>
                <w:bCs/>
              </w:rPr>
            </w:pPr>
          </w:p>
        </w:tc>
        <w:tc>
          <w:tcPr>
            <w:tcW w:w="1417" w:type="dxa"/>
            <w:tcBorders>
              <w:top w:val="single" w:sz="4" w:space="0" w:color="274B93"/>
              <w:bottom w:val="single" w:sz="4" w:space="0" w:color="104D98"/>
            </w:tcBorders>
          </w:tcPr>
          <w:p w14:paraId="7F8B4957" w14:textId="77777777" w:rsidR="002761C2" w:rsidRPr="002761C2" w:rsidRDefault="002761C2" w:rsidP="002761C2">
            <w:pPr>
              <w:pStyle w:val="Tablebody"/>
              <w:spacing w:before="0" w:after="0"/>
              <w:jc w:val="right"/>
              <w:rPr>
                <w:b/>
                <w:bCs/>
                <w:lang w:val="en-US"/>
              </w:rPr>
            </w:pPr>
            <w:r w:rsidRPr="002761C2">
              <w:rPr>
                <w:b/>
                <w:bCs/>
                <w:lang w:val="en-US"/>
              </w:rPr>
              <w:t xml:space="preserve">86,939 </w:t>
            </w:r>
          </w:p>
        </w:tc>
        <w:tc>
          <w:tcPr>
            <w:tcW w:w="1418" w:type="dxa"/>
            <w:tcBorders>
              <w:top w:val="single" w:sz="4" w:space="0" w:color="274B93"/>
              <w:bottom w:val="single" w:sz="4" w:space="0" w:color="104D98"/>
            </w:tcBorders>
            <w:shd w:val="clear" w:color="auto" w:fill="F2F2F2" w:themeFill="background1" w:themeFillShade="F2"/>
          </w:tcPr>
          <w:p w14:paraId="1D89987A" w14:textId="77777777" w:rsidR="002761C2" w:rsidRPr="002761C2" w:rsidRDefault="002761C2" w:rsidP="002761C2">
            <w:pPr>
              <w:pStyle w:val="Tablebody"/>
              <w:spacing w:before="0" w:after="0"/>
              <w:jc w:val="right"/>
              <w:rPr>
                <w:b/>
                <w:bCs/>
                <w:lang w:val="en-US"/>
              </w:rPr>
            </w:pPr>
            <w:r w:rsidRPr="002761C2">
              <w:rPr>
                <w:b/>
                <w:bCs/>
                <w:lang w:val="en-US"/>
              </w:rPr>
              <w:t xml:space="preserve">41,178 </w:t>
            </w:r>
          </w:p>
        </w:tc>
      </w:tr>
      <w:tr w:rsidR="002761C2" w:rsidRPr="002761C2" w14:paraId="7D49FE62" w14:textId="77777777" w:rsidTr="002761C2">
        <w:tblPrEx>
          <w:tblCellMar>
            <w:left w:w="57" w:type="dxa"/>
            <w:right w:w="57" w:type="dxa"/>
          </w:tblCellMar>
        </w:tblPrEx>
        <w:trPr>
          <w:trHeight w:val="60"/>
        </w:trPr>
        <w:tc>
          <w:tcPr>
            <w:tcW w:w="6690" w:type="dxa"/>
            <w:tcBorders>
              <w:top w:val="single" w:sz="4" w:space="0" w:color="104D98"/>
              <w:bottom w:val="dotted" w:sz="4" w:space="0" w:color="274B93"/>
            </w:tcBorders>
          </w:tcPr>
          <w:p w14:paraId="3E30DC4C" w14:textId="77777777" w:rsidR="002761C2" w:rsidRPr="002761C2" w:rsidRDefault="002761C2" w:rsidP="002761C2">
            <w:pPr>
              <w:pStyle w:val="Tablebody"/>
              <w:spacing w:before="0" w:after="0"/>
              <w:rPr>
                <w:b/>
                <w:bCs/>
                <w:lang w:val="en-US"/>
              </w:rPr>
            </w:pPr>
            <w:r w:rsidRPr="002761C2">
              <w:rPr>
                <w:b/>
                <w:bCs/>
                <w:lang w:val="en-US"/>
              </w:rPr>
              <w:t>Non-Cash Movements</w:t>
            </w:r>
          </w:p>
        </w:tc>
        <w:tc>
          <w:tcPr>
            <w:tcW w:w="850" w:type="dxa"/>
            <w:tcBorders>
              <w:top w:val="single" w:sz="4" w:space="0" w:color="104D98"/>
              <w:bottom w:val="dotted" w:sz="4" w:space="0" w:color="274B93"/>
            </w:tcBorders>
          </w:tcPr>
          <w:p w14:paraId="738027CC" w14:textId="77777777" w:rsidR="002761C2" w:rsidRPr="002761C2" w:rsidRDefault="002761C2" w:rsidP="002761C2">
            <w:pPr>
              <w:pStyle w:val="Tablebody"/>
              <w:spacing w:before="0" w:after="0"/>
              <w:jc w:val="center"/>
              <w:rPr>
                <w:b/>
                <w:bCs/>
              </w:rPr>
            </w:pPr>
          </w:p>
        </w:tc>
        <w:tc>
          <w:tcPr>
            <w:tcW w:w="1417" w:type="dxa"/>
            <w:tcBorders>
              <w:top w:val="single" w:sz="4" w:space="0" w:color="104D98"/>
              <w:bottom w:val="dotted" w:sz="4" w:space="0" w:color="274B93"/>
            </w:tcBorders>
          </w:tcPr>
          <w:p w14:paraId="1683B54C" w14:textId="77777777" w:rsidR="002761C2" w:rsidRPr="002761C2" w:rsidRDefault="002761C2" w:rsidP="002761C2">
            <w:pPr>
              <w:pStyle w:val="Tablebody"/>
              <w:spacing w:before="0" w:after="0"/>
              <w:jc w:val="right"/>
              <w:rPr>
                <w:b/>
                <w:bCs/>
              </w:rPr>
            </w:pPr>
          </w:p>
        </w:tc>
        <w:tc>
          <w:tcPr>
            <w:tcW w:w="1418" w:type="dxa"/>
            <w:tcBorders>
              <w:top w:val="single" w:sz="4" w:space="0" w:color="104D98"/>
              <w:bottom w:val="dotted" w:sz="4" w:space="0" w:color="274B93"/>
            </w:tcBorders>
            <w:shd w:val="clear" w:color="auto" w:fill="F2F2F2" w:themeFill="background1" w:themeFillShade="F2"/>
          </w:tcPr>
          <w:p w14:paraId="55CEE592" w14:textId="77777777" w:rsidR="002761C2" w:rsidRPr="002761C2" w:rsidRDefault="002761C2" w:rsidP="002761C2">
            <w:pPr>
              <w:pStyle w:val="Tablebody"/>
              <w:spacing w:before="0" w:after="0"/>
              <w:jc w:val="right"/>
              <w:rPr>
                <w:b/>
                <w:bCs/>
              </w:rPr>
            </w:pPr>
          </w:p>
        </w:tc>
      </w:tr>
      <w:tr w:rsidR="002761C2" w:rsidRPr="002761C2" w14:paraId="75E96E65" w14:textId="77777777" w:rsidTr="002761C2">
        <w:tblPrEx>
          <w:tblCellMar>
            <w:left w:w="57" w:type="dxa"/>
            <w:right w:w="57" w:type="dxa"/>
          </w:tblCellMar>
        </w:tblPrEx>
        <w:trPr>
          <w:trHeight w:val="60"/>
        </w:trPr>
        <w:tc>
          <w:tcPr>
            <w:tcW w:w="6690" w:type="dxa"/>
            <w:tcBorders>
              <w:top w:val="dotted" w:sz="4" w:space="0" w:color="274B93"/>
            </w:tcBorders>
          </w:tcPr>
          <w:p w14:paraId="1AB0E878" w14:textId="77777777" w:rsidR="002761C2" w:rsidRPr="002761C2" w:rsidRDefault="002761C2" w:rsidP="002761C2">
            <w:pPr>
              <w:pStyle w:val="Tablebody"/>
              <w:spacing w:before="0" w:after="0"/>
              <w:rPr>
                <w:lang w:val="en-US"/>
              </w:rPr>
            </w:pPr>
            <w:r w:rsidRPr="002761C2">
              <w:rPr>
                <w:lang w:val="en-US"/>
              </w:rPr>
              <w:t xml:space="preserve">(Gain)/loss on sale or disposal of non-current assets </w:t>
            </w:r>
          </w:p>
        </w:tc>
        <w:tc>
          <w:tcPr>
            <w:tcW w:w="850" w:type="dxa"/>
            <w:tcBorders>
              <w:top w:val="dotted" w:sz="4" w:space="0" w:color="274B93"/>
            </w:tcBorders>
          </w:tcPr>
          <w:p w14:paraId="0FD3089B" w14:textId="77777777" w:rsidR="002761C2" w:rsidRPr="002761C2" w:rsidRDefault="002761C2" w:rsidP="002761C2">
            <w:pPr>
              <w:pStyle w:val="Tablebody"/>
              <w:spacing w:before="0" w:after="0"/>
              <w:jc w:val="center"/>
              <w:rPr>
                <w:lang w:val="en-US"/>
              </w:rPr>
            </w:pPr>
            <w:r w:rsidRPr="002761C2">
              <w:rPr>
                <w:lang w:val="en-US"/>
              </w:rPr>
              <w:t>9.1</w:t>
            </w:r>
          </w:p>
        </w:tc>
        <w:tc>
          <w:tcPr>
            <w:tcW w:w="1417" w:type="dxa"/>
            <w:tcBorders>
              <w:top w:val="dotted" w:sz="4" w:space="0" w:color="274B93"/>
            </w:tcBorders>
          </w:tcPr>
          <w:p w14:paraId="2DFDE0F3" w14:textId="77777777" w:rsidR="002761C2" w:rsidRPr="002761C2" w:rsidRDefault="002761C2" w:rsidP="002761C2">
            <w:pPr>
              <w:pStyle w:val="Tablebody"/>
              <w:spacing w:before="0" w:after="0"/>
              <w:jc w:val="right"/>
              <w:rPr>
                <w:lang w:val="en-US"/>
              </w:rPr>
            </w:pPr>
            <w:r w:rsidRPr="002761C2">
              <w:rPr>
                <w:lang w:val="en-US"/>
              </w:rPr>
              <w:t>(13,856)</w:t>
            </w:r>
          </w:p>
        </w:tc>
        <w:tc>
          <w:tcPr>
            <w:tcW w:w="1418" w:type="dxa"/>
            <w:tcBorders>
              <w:top w:val="dotted" w:sz="4" w:space="0" w:color="274B93"/>
            </w:tcBorders>
            <w:shd w:val="clear" w:color="auto" w:fill="F2F2F2" w:themeFill="background1" w:themeFillShade="F2"/>
          </w:tcPr>
          <w:p w14:paraId="7FAB9E6B" w14:textId="77777777" w:rsidR="002761C2" w:rsidRPr="002761C2" w:rsidRDefault="002761C2" w:rsidP="002761C2">
            <w:pPr>
              <w:pStyle w:val="Tablebody"/>
              <w:spacing w:before="0" w:after="0"/>
              <w:jc w:val="right"/>
              <w:rPr>
                <w:lang w:val="en-US"/>
              </w:rPr>
            </w:pPr>
            <w:r w:rsidRPr="002761C2">
              <w:rPr>
                <w:lang w:val="en-US"/>
              </w:rPr>
              <w:t>(13,600)</w:t>
            </w:r>
          </w:p>
        </w:tc>
      </w:tr>
      <w:tr w:rsidR="002761C2" w:rsidRPr="002761C2" w14:paraId="4AE96260" w14:textId="77777777" w:rsidTr="002761C2">
        <w:tblPrEx>
          <w:tblCellMar>
            <w:left w:w="57" w:type="dxa"/>
            <w:right w:w="57" w:type="dxa"/>
          </w:tblCellMar>
        </w:tblPrEx>
        <w:trPr>
          <w:trHeight w:val="60"/>
        </w:trPr>
        <w:tc>
          <w:tcPr>
            <w:tcW w:w="6690" w:type="dxa"/>
          </w:tcPr>
          <w:p w14:paraId="173D1EE4" w14:textId="77777777" w:rsidR="002761C2" w:rsidRPr="002761C2" w:rsidRDefault="002761C2" w:rsidP="002761C2">
            <w:pPr>
              <w:pStyle w:val="Tablebody"/>
              <w:spacing w:before="0" w:after="0"/>
              <w:rPr>
                <w:lang w:val="en-US"/>
              </w:rPr>
            </w:pPr>
            <w:r w:rsidRPr="002761C2">
              <w:rPr>
                <w:lang w:val="en-US"/>
              </w:rPr>
              <w:t xml:space="preserve">Depreciation and </w:t>
            </w:r>
            <w:proofErr w:type="spellStart"/>
            <w:r w:rsidRPr="002761C2">
              <w:rPr>
                <w:lang w:val="en-US"/>
              </w:rPr>
              <w:t>amortisation</w:t>
            </w:r>
            <w:proofErr w:type="spellEnd"/>
            <w:r w:rsidRPr="002761C2">
              <w:rPr>
                <w:lang w:val="en-US"/>
              </w:rPr>
              <w:t xml:space="preserve"> of non-current assets</w:t>
            </w:r>
          </w:p>
        </w:tc>
        <w:tc>
          <w:tcPr>
            <w:tcW w:w="850" w:type="dxa"/>
          </w:tcPr>
          <w:p w14:paraId="1ED6D098" w14:textId="77777777" w:rsidR="002761C2" w:rsidRPr="002761C2" w:rsidRDefault="002761C2" w:rsidP="002761C2">
            <w:pPr>
              <w:pStyle w:val="Tablebody"/>
              <w:spacing w:before="0" w:after="0"/>
              <w:jc w:val="center"/>
              <w:rPr>
                <w:lang w:val="en-US"/>
              </w:rPr>
            </w:pPr>
            <w:r w:rsidRPr="002761C2">
              <w:rPr>
                <w:lang w:val="en-US"/>
              </w:rPr>
              <w:t>5.1.1</w:t>
            </w:r>
          </w:p>
        </w:tc>
        <w:tc>
          <w:tcPr>
            <w:tcW w:w="1417" w:type="dxa"/>
          </w:tcPr>
          <w:p w14:paraId="320D20CD" w14:textId="77777777" w:rsidR="002761C2" w:rsidRPr="002761C2" w:rsidRDefault="002761C2" w:rsidP="002761C2">
            <w:pPr>
              <w:pStyle w:val="Tablebody"/>
              <w:spacing w:before="0" w:after="0"/>
              <w:jc w:val="right"/>
              <w:rPr>
                <w:lang w:val="en-US"/>
              </w:rPr>
            </w:pPr>
            <w:r w:rsidRPr="002761C2">
              <w:rPr>
                <w:lang w:val="en-US"/>
              </w:rPr>
              <w:t xml:space="preserve">260,215 </w:t>
            </w:r>
          </w:p>
        </w:tc>
        <w:tc>
          <w:tcPr>
            <w:tcW w:w="1418" w:type="dxa"/>
            <w:shd w:val="clear" w:color="auto" w:fill="F2F2F2" w:themeFill="background1" w:themeFillShade="F2"/>
          </w:tcPr>
          <w:p w14:paraId="3CB01A2F" w14:textId="77777777" w:rsidR="002761C2" w:rsidRPr="002761C2" w:rsidRDefault="002761C2" w:rsidP="002761C2">
            <w:pPr>
              <w:pStyle w:val="Tablebody"/>
              <w:spacing w:before="0" w:after="0"/>
              <w:jc w:val="right"/>
              <w:rPr>
                <w:lang w:val="en-US"/>
              </w:rPr>
            </w:pPr>
            <w:r w:rsidRPr="002761C2">
              <w:rPr>
                <w:lang w:val="en-US"/>
              </w:rPr>
              <w:t xml:space="preserve">260,569 </w:t>
            </w:r>
          </w:p>
        </w:tc>
      </w:tr>
      <w:tr w:rsidR="002761C2" w:rsidRPr="002761C2" w14:paraId="31EC141B" w14:textId="77777777" w:rsidTr="002761C2">
        <w:tblPrEx>
          <w:tblCellMar>
            <w:left w:w="57" w:type="dxa"/>
            <w:right w:w="57" w:type="dxa"/>
          </w:tblCellMar>
        </w:tblPrEx>
        <w:trPr>
          <w:trHeight w:val="60"/>
        </w:trPr>
        <w:tc>
          <w:tcPr>
            <w:tcW w:w="6690" w:type="dxa"/>
          </w:tcPr>
          <w:p w14:paraId="766FECE4" w14:textId="77777777" w:rsidR="002761C2" w:rsidRPr="002761C2" w:rsidRDefault="002761C2" w:rsidP="002761C2">
            <w:pPr>
              <w:pStyle w:val="Tablebody"/>
              <w:spacing w:before="0" w:after="0"/>
              <w:rPr>
                <w:lang w:val="en-US"/>
              </w:rPr>
            </w:pPr>
            <w:r w:rsidRPr="002761C2">
              <w:rPr>
                <w:lang w:val="en-US"/>
              </w:rPr>
              <w:t xml:space="preserve">Plant and equipment received free of charge or for nominal consideration </w:t>
            </w:r>
          </w:p>
        </w:tc>
        <w:tc>
          <w:tcPr>
            <w:tcW w:w="850" w:type="dxa"/>
          </w:tcPr>
          <w:p w14:paraId="3EDFD5DF" w14:textId="77777777" w:rsidR="002761C2" w:rsidRPr="002761C2" w:rsidRDefault="002761C2" w:rsidP="002761C2">
            <w:pPr>
              <w:pStyle w:val="Tablebody"/>
              <w:spacing w:before="0" w:after="0"/>
              <w:jc w:val="center"/>
              <w:rPr>
                <w:lang w:val="en-US"/>
              </w:rPr>
            </w:pPr>
            <w:r w:rsidRPr="002761C2">
              <w:rPr>
                <w:lang w:val="en-US"/>
              </w:rPr>
              <w:t>2.1</w:t>
            </w:r>
          </w:p>
        </w:tc>
        <w:tc>
          <w:tcPr>
            <w:tcW w:w="1417" w:type="dxa"/>
          </w:tcPr>
          <w:p w14:paraId="2C1CAD58" w14:textId="77777777" w:rsidR="002761C2" w:rsidRPr="002761C2" w:rsidRDefault="002761C2" w:rsidP="002761C2">
            <w:pPr>
              <w:pStyle w:val="Tablebody"/>
              <w:spacing w:before="0" w:after="0"/>
              <w:jc w:val="right"/>
              <w:rPr>
                <w:lang w:val="en-US"/>
              </w:rPr>
            </w:pPr>
            <w:r w:rsidRPr="002761C2">
              <w:rPr>
                <w:lang w:val="en-US"/>
              </w:rPr>
              <w:t>(3,088)</w:t>
            </w:r>
          </w:p>
        </w:tc>
        <w:tc>
          <w:tcPr>
            <w:tcW w:w="1418" w:type="dxa"/>
            <w:shd w:val="clear" w:color="auto" w:fill="F2F2F2" w:themeFill="background1" w:themeFillShade="F2"/>
          </w:tcPr>
          <w:p w14:paraId="6332E0EF" w14:textId="77777777" w:rsidR="002761C2" w:rsidRPr="002761C2" w:rsidRDefault="002761C2" w:rsidP="002761C2">
            <w:pPr>
              <w:pStyle w:val="Tablebody"/>
              <w:spacing w:before="0" w:after="0"/>
              <w:jc w:val="right"/>
              <w:rPr>
                <w:lang w:val="en-US"/>
              </w:rPr>
            </w:pPr>
            <w:r w:rsidRPr="002761C2">
              <w:rPr>
                <w:lang w:val="en-US"/>
              </w:rPr>
              <w:t>(325)</w:t>
            </w:r>
          </w:p>
        </w:tc>
      </w:tr>
      <w:tr w:rsidR="002761C2" w:rsidRPr="002761C2" w14:paraId="78979A99" w14:textId="77777777" w:rsidTr="002761C2">
        <w:tblPrEx>
          <w:tblCellMar>
            <w:left w:w="57" w:type="dxa"/>
            <w:right w:w="57" w:type="dxa"/>
          </w:tblCellMar>
        </w:tblPrEx>
        <w:trPr>
          <w:trHeight w:val="60"/>
        </w:trPr>
        <w:tc>
          <w:tcPr>
            <w:tcW w:w="6690" w:type="dxa"/>
            <w:tcBorders>
              <w:bottom w:val="dotted" w:sz="4" w:space="0" w:color="274B93"/>
            </w:tcBorders>
          </w:tcPr>
          <w:p w14:paraId="48CC1D22" w14:textId="77777777" w:rsidR="002761C2" w:rsidRPr="002761C2" w:rsidRDefault="002761C2" w:rsidP="002761C2">
            <w:pPr>
              <w:pStyle w:val="Tablebody"/>
              <w:spacing w:before="0" w:after="0"/>
              <w:rPr>
                <w:lang w:val="en-US"/>
              </w:rPr>
            </w:pPr>
            <w:r w:rsidRPr="002761C2">
              <w:rPr>
                <w:lang w:val="en-US"/>
              </w:rPr>
              <w:t xml:space="preserve">Assets </w:t>
            </w:r>
            <w:proofErr w:type="spellStart"/>
            <w:r w:rsidRPr="002761C2">
              <w:rPr>
                <w:lang w:val="en-US"/>
              </w:rPr>
              <w:t>recognised</w:t>
            </w:r>
            <w:proofErr w:type="spellEnd"/>
            <w:r w:rsidRPr="002761C2">
              <w:rPr>
                <w:lang w:val="en-US"/>
              </w:rPr>
              <w:t xml:space="preserve"> for first time</w:t>
            </w:r>
          </w:p>
        </w:tc>
        <w:tc>
          <w:tcPr>
            <w:tcW w:w="850" w:type="dxa"/>
            <w:tcBorders>
              <w:bottom w:val="dotted" w:sz="4" w:space="0" w:color="274B93"/>
            </w:tcBorders>
          </w:tcPr>
          <w:p w14:paraId="59868C93" w14:textId="77777777" w:rsidR="002761C2" w:rsidRPr="002761C2" w:rsidRDefault="002761C2" w:rsidP="002761C2">
            <w:pPr>
              <w:pStyle w:val="Tablebody"/>
              <w:spacing w:before="0" w:after="0"/>
              <w:jc w:val="center"/>
              <w:rPr>
                <w:lang w:val="en-US"/>
              </w:rPr>
            </w:pPr>
            <w:r w:rsidRPr="002761C2">
              <w:rPr>
                <w:lang w:val="en-US"/>
              </w:rPr>
              <w:t>9.1</w:t>
            </w:r>
          </w:p>
        </w:tc>
        <w:tc>
          <w:tcPr>
            <w:tcW w:w="1417" w:type="dxa"/>
            <w:tcBorders>
              <w:bottom w:val="dotted" w:sz="4" w:space="0" w:color="274B93"/>
            </w:tcBorders>
          </w:tcPr>
          <w:p w14:paraId="19CBBA79" w14:textId="77777777" w:rsidR="002761C2" w:rsidRPr="002761C2" w:rsidRDefault="002761C2" w:rsidP="002761C2">
            <w:pPr>
              <w:pStyle w:val="Tablebody"/>
              <w:spacing w:before="0" w:after="0"/>
              <w:jc w:val="right"/>
              <w:rPr>
                <w:lang w:val="en-US"/>
              </w:rPr>
            </w:pPr>
            <w:r w:rsidRPr="002761C2">
              <w:rPr>
                <w:lang w:val="en-US"/>
              </w:rPr>
              <w:t>(1,496)</w:t>
            </w:r>
          </w:p>
        </w:tc>
        <w:tc>
          <w:tcPr>
            <w:tcW w:w="1418" w:type="dxa"/>
            <w:tcBorders>
              <w:bottom w:val="dotted" w:sz="4" w:space="0" w:color="274B93"/>
            </w:tcBorders>
            <w:shd w:val="clear" w:color="auto" w:fill="F2F2F2" w:themeFill="background1" w:themeFillShade="F2"/>
          </w:tcPr>
          <w:p w14:paraId="37BD69FB" w14:textId="77777777" w:rsidR="002761C2" w:rsidRPr="002761C2" w:rsidRDefault="002761C2" w:rsidP="002761C2">
            <w:pPr>
              <w:pStyle w:val="Tablebody"/>
              <w:spacing w:before="0" w:after="0"/>
              <w:jc w:val="right"/>
              <w:rPr>
                <w:lang w:val="en-US"/>
              </w:rPr>
            </w:pPr>
            <w:r w:rsidRPr="002761C2">
              <w:rPr>
                <w:lang w:val="en-US"/>
              </w:rPr>
              <w:t>(411)</w:t>
            </w:r>
          </w:p>
        </w:tc>
      </w:tr>
      <w:tr w:rsidR="002761C2" w:rsidRPr="002761C2" w14:paraId="7C5B916D" w14:textId="77777777" w:rsidTr="002761C2">
        <w:tblPrEx>
          <w:tblCellMar>
            <w:left w:w="57" w:type="dxa"/>
            <w:right w:w="57" w:type="dxa"/>
          </w:tblCellMar>
        </w:tblPrEx>
        <w:trPr>
          <w:trHeight w:val="60"/>
        </w:trPr>
        <w:tc>
          <w:tcPr>
            <w:tcW w:w="6690" w:type="dxa"/>
            <w:tcBorders>
              <w:top w:val="dotted" w:sz="4" w:space="0" w:color="274B93"/>
              <w:bottom w:val="single" w:sz="4" w:space="0" w:color="104D98"/>
            </w:tcBorders>
          </w:tcPr>
          <w:p w14:paraId="6B12C64E" w14:textId="77777777" w:rsidR="002761C2" w:rsidRPr="002761C2" w:rsidRDefault="002761C2" w:rsidP="002761C2">
            <w:pPr>
              <w:pStyle w:val="Tablebody"/>
              <w:spacing w:before="0" w:after="0"/>
              <w:rPr>
                <w:lang w:val="en-US"/>
              </w:rPr>
            </w:pPr>
            <w:r w:rsidRPr="002761C2">
              <w:rPr>
                <w:lang w:val="en-US"/>
              </w:rPr>
              <w:t xml:space="preserve">Other non-cash movements </w:t>
            </w:r>
            <w:r w:rsidRPr="002761C2">
              <w:rPr>
                <w:vertAlign w:val="superscript"/>
                <w:lang w:val="en-US"/>
              </w:rPr>
              <w:t>(a)</w:t>
            </w:r>
          </w:p>
        </w:tc>
        <w:tc>
          <w:tcPr>
            <w:tcW w:w="850" w:type="dxa"/>
            <w:tcBorders>
              <w:top w:val="dotted" w:sz="4" w:space="0" w:color="274B93"/>
              <w:bottom w:val="single" w:sz="4" w:space="0" w:color="104D98"/>
            </w:tcBorders>
          </w:tcPr>
          <w:p w14:paraId="4A4E9FBD" w14:textId="77777777" w:rsidR="002761C2" w:rsidRPr="002761C2" w:rsidRDefault="002761C2" w:rsidP="002761C2">
            <w:pPr>
              <w:pStyle w:val="Tablebody"/>
              <w:spacing w:before="0" w:after="0"/>
              <w:jc w:val="center"/>
            </w:pPr>
          </w:p>
        </w:tc>
        <w:tc>
          <w:tcPr>
            <w:tcW w:w="1417" w:type="dxa"/>
            <w:tcBorders>
              <w:top w:val="dotted" w:sz="4" w:space="0" w:color="274B93"/>
              <w:bottom w:val="single" w:sz="4" w:space="0" w:color="104D98"/>
            </w:tcBorders>
          </w:tcPr>
          <w:p w14:paraId="4552E3CF" w14:textId="77777777" w:rsidR="002761C2" w:rsidRPr="002761C2" w:rsidRDefault="002761C2" w:rsidP="002761C2">
            <w:pPr>
              <w:pStyle w:val="Tablebody"/>
              <w:spacing w:before="0" w:after="0"/>
              <w:jc w:val="right"/>
              <w:rPr>
                <w:lang w:val="en-US"/>
              </w:rPr>
            </w:pPr>
            <w:r w:rsidRPr="002761C2">
              <w:rPr>
                <w:lang w:val="en-US"/>
              </w:rPr>
              <w:t>(73,597)</w:t>
            </w:r>
          </w:p>
        </w:tc>
        <w:tc>
          <w:tcPr>
            <w:tcW w:w="1418" w:type="dxa"/>
            <w:tcBorders>
              <w:top w:val="dotted" w:sz="4" w:space="0" w:color="274B93"/>
              <w:bottom w:val="single" w:sz="4" w:space="0" w:color="104D98"/>
            </w:tcBorders>
            <w:shd w:val="clear" w:color="auto" w:fill="F2F2F2" w:themeFill="background1" w:themeFillShade="F2"/>
          </w:tcPr>
          <w:p w14:paraId="17FA6759" w14:textId="77777777" w:rsidR="002761C2" w:rsidRPr="002761C2" w:rsidRDefault="002761C2" w:rsidP="002761C2">
            <w:pPr>
              <w:pStyle w:val="Tablebody"/>
              <w:spacing w:before="0" w:after="0"/>
              <w:jc w:val="right"/>
              <w:rPr>
                <w:lang w:val="en-US"/>
              </w:rPr>
            </w:pPr>
            <w:r w:rsidRPr="002761C2">
              <w:rPr>
                <w:lang w:val="en-US"/>
              </w:rPr>
              <w:t>(24,825)</w:t>
            </w:r>
          </w:p>
        </w:tc>
      </w:tr>
      <w:tr w:rsidR="002761C2" w:rsidRPr="002761C2" w14:paraId="2418F2E7" w14:textId="77777777" w:rsidTr="002761C2">
        <w:tblPrEx>
          <w:tblCellMar>
            <w:left w:w="57" w:type="dxa"/>
            <w:right w:w="57" w:type="dxa"/>
          </w:tblCellMar>
        </w:tblPrEx>
        <w:trPr>
          <w:trHeight w:val="60"/>
        </w:trPr>
        <w:tc>
          <w:tcPr>
            <w:tcW w:w="6690" w:type="dxa"/>
            <w:tcBorders>
              <w:top w:val="single" w:sz="4" w:space="0" w:color="104D98"/>
              <w:bottom w:val="dotted" w:sz="4" w:space="0" w:color="274B93"/>
            </w:tcBorders>
          </w:tcPr>
          <w:p w14:paraId="5FE70978" w14:textId="77777777" w:rsidR="002761C2" w:rsidRPr="002761C2" w:rsidRDefault="002761C2" w:rsidP="002761C2">
            <w:pPr>
              <w:pStyle w:val="Tablebody"/>
              <w:spacing w:before="0" w:after="0"/>
              <w:rPr>
                <w:b/>
                <w:bCs/>
                <w:lang w:val="en-US"/>
              </w:rPr>
            </w:pPr>
            <w:r w:rsidRPr="002761C2">
              <w:rPr>
                <w:b/>
                <w:bCs/>
                <w:lang w:val="en-US"/>
              </w:rPr>
              <w:t>Movements in Assets and Liabilities</w:t>
            </w:r>
          </w:p>
        </w:tc>
        <w:tc>
          <w:tcPr>
            <w:tcW w:w="850" w:type="dxa"/>
            <w:tcBorders>
              <w:top w:val="single" w:sz="4" w:space="0" w:color="104D98"/>
              <w:bottom w:val="dotted" w:sz="4" w:space="0" w:color="274B93"/>
            </w:tcBorders>
          </w:tcPr>
          <w:p w14:paraId="3D6318A3" w14:textId="77777777" w:rsidR="002761C2" w:rsidRPr="002761C2" w:rsidRDefault="002761C2" w:rsidP="002761C2">
            <w:pPr>
              <w:pStyle w:val="Tablebody"/>
              <w:spacing w:before="0" w:after="0"/>
              <w:jc w:val="center"/>
              <w:rPr>
                <w:b/>
                <w:bCs/>
              </w:rPr>
            </w:pPr>
          </w:p>
        </w:tc>
        <w:tc>
          <w:tcPr>
            <w:tcW w:w="1417" w:type="dxa"/>
            <w:tcBorders>
              <w:top w:val="single" w:sz="4" w:space="0" w:color="104D98"/>
              <w:bottom w:val="dotted" w:sz="4" w:space="0" w:color="274B93"/>
            </w:tcBorders>
          </w:tcPr>
          <w:p w14:paraId="1DB4E91A" w14:textId="77777777" w:rsidR="002761C2" w:rsidRPr="002761C2" w:rsidRDefault="002761C2" w:rsidP="002761C2">
            <w:pPr>
              <w:pStyle w:val="Tablebody"/>
              <w:spacing w:before="0" w:after="0"/>
              <w:jc w:val="right"/>
              <w:rPr>
                <w:b/>
                <w:bCs/>
              </w:rPr>
            </w:pPr>
          </w:p>
        </w:tc>
        <w:tc>
          <w:tcPr>
            <w:tcW w:w="1418" w:type="dxa"/>
            <w:tcBorders>
              <w:top w:val="single" w:sz="4" w:space="0" w:color="104D98"/>
              <w:bottom w:val="dotted" w:sz="4" w:space="0" w:color="274B93"/>
            </w:tcBorders>
            <w:shd w:val="clear" w:color="auto" w:fill="F2F2F2" w:themeFill="background1" w:themeFillShade="F2"/>
          </w:tcPr>
          <w:p w14:paraId="405F53A7" w14:textId="77777777" w:rsidR="002761C2" w:rsidRPr="002761C2" w:rsidRDefault="002761C2" w:rsidP="002761C2">
            <w:pPr>
              <w:pStyle w:val="Tablebody"/>
              <w:spacing w:before="0" w:after="0"/>
              <w:jc w:val="right"/>
              <w:rPr>
                <w:b/>
                <w:bCs/>
              </w:rPr>
            </w:pPr>
          </w:p>
        </w:tc>
      </w:tr>
      <w:tr w:rsidR="002761C2" w:rsidRPr="002761C2" w14:paraId="5D1A54DD" w14:textId="77777777" w:rsidTr="002761C2">
        <w:tblPrEx>
          <w:tblCellMar>
            <w:left w:w="57" w:type="dxa"/>
            <w:right w:w="57" w:type="dxa"/>
          </w:tblCellMar>
        </w:tblPrEx>
        <w:trPr>
          <w:trHeight w:val="60"/>
        </w:trPr>
        <w:tc>
          <w:tcPr>
            <w:tcW w:w="6690" w:type="dxa"/>
            <w:tcBorders>
              <w:top w:val="dotted" w:sz="4" w:space="0" w:color="274B93"/>
            </w:tcBorders>
          </w:tcPr>
          <w:p w14:paraId="6C2B5B76" w14:textId="77777777" w:rsidR="002761C2" w:rsidRPr="002761C2" w:rsidRDefault="002761C2" w:rsidP="002761C2">
            <w:pPr>
              <w:pStyle w:val="Tablebody"/>
              <w:spacing w:before="0" w:after="0"/>
              <w:rPr>
                <w:lang w:val="en-US"/>
              </w:rPr>
            </w:pPr>
            <w:r w:rsidRPr="002761C2">
              <w:rPr>
                <w:lang w:val="en-US"/>
              </w:rPr>
              <w:t>(Increase)/decrease in receivables</w:t>
            </w:r>
          </w:p>
        </w:tc>
        <w:tc>
          <w:tcPr>
            <w:tcW w:w="850" w:type="dxa"/>
            <w:tcBorders>
              <w:top w:val="dotted" w:sz="4" w:space="0" w:color="274B93"/>
            </w:tcBorders>
          </w:tcPr>
          <w:p w14:paraId="5660AC03" w14:textId="77777777" w:rsidR="002761C2" w:rsidRPr="002761C2" w:rsidRDefault="002761C2" w:rsidP="002761C2">
            <w:pPr>
              <w:pStyle w:val="Tablebody"/>
              <w:spacing w:before="0" w:after="0"/>
              <w:jc w:val="center"/>
            </w:pPr>
          </w:p>
        </w:tc>
        <w:tc>
          <w:tcPr>
            <w:tcW w:w="1417" w:type="dxa"/>
            <w:tcBorders>
              <w:top w:val="dotted" w:sz="4" w:space="0" w:color="274B93"/>
            </w:tcBorders>
          </w:tcPr>
          <w:p w14:paraId="55B3C987" w14:textId="77777777" w:rsidR="002761C2" w:rsidRPr="002761C2" w:rsidRDefault="002761C2" w:rsidP="002761C2">
            <w:pPr>
              <w:pStyle w:val="Tablebody"/>
              <w:spacing w:before="0" w:after="0"/>
              <w:jc w:val="right"/>
              <w:rPr>
                <w:lang w:val="en-US"/>
              </w:rPr>
            </w:pPr>
            <w:r w:rsidRPr="002761C2">
              <w:rPr>
                <w:lang w:val="en-US"/>
              </w:rPr>
              <w:t>(215,812)</w:t>
            </w:r>
          </w:p>
        </w:tc>
        <w:tc>
          <w:tcPr>
            <w:tcW w:w="1418" w:type="dxa"/>
            <w:tcBorders>
              <w:top w:val="dotted" w:sz="4" w:space="0" w:color="274B93"/>
            </w:tcBorders>
            <w:shd w:val="clear" w:color="auto" w:fill="F2F2F2" w:themeFill="background1" w:themeFillShade="F2"/>
          </w:tcPr>
          <w:p w14:paraId="6D472319" w14:textId="77777777" w:rsidR="002761C2" w:rsidRPr="002761C2" w:rsidRDefault="002761C2" w:rsidP="002761C2">
            <w:pPr>
              <w:pStyle w:val="Tablebody"/>
              <w:spacing w:before="0" w:after="0"/>
              <w:jc w:val="right"/>
              <w:rPr>
                <w:lang w:val="en-US"/>
              </w:rPr>
            </w:pPr>
            <w:r w:rsidRPr="002761C2">
              <w:rPr>
                <w:lang w:val="en-US"/>
              </w:rPr>
              <w:t>(224,860)</w:t>
            </w:r>
          </w:p>
        </w:tc>
      </w:tr>
      <w:tr w:rsidR="002761C2" w:rsidRPr="002761C2" w14:paraId="50CF59D5" w14:textId="77777777" w:rsidTr="002761C2">
        <w:tblPrEx>
          <w:tblCellMar>
            <w:left w:w="57" w:type="dxa"/>
            <w:right w:w="57" w:type="dxa"/>
          </w:tblCellMar>
        </w:tblPrEx>
        <w:trPr>
          <w:trHeight w:val="60"/>
        </w:trPr>
        <w:tc>
          <w:tcPr>
            <w:tcW w:w="6690" w:type="dxa"/>
          </w:tcPr>
          <w:p w14:paraId="563699F2" w14:textId="77777777" w:rsidR="002761C2" w:rsidRPr="002761C2" w:rsidRDefault="002761C2" w:rsidP="002761C2">
            <w:pPr>
              <w:pStyle w:val="Tablebody"/>
              <w:spacing w:before="0" w:after="0"/>
              <w:rPr>
                <w:lang w:val="en-US"/>
              </w:rPr>
            </w:pPr>
            <w:r w:rsidRPr="002761C2">
              <w:rPr>
                <w:lang w:val="en-US"/>
              </w:rPr>
              <w:t>(Increase)/decrease in prepayments</w:t>
            </w:r>
          </w:p>
        </w:tc>
        <w:tc>
          <w:tcPr>
            <w:tcW w:w="850" w:type="dxa"/>
          </w:tcPr>
          <w:p w14:paraId="07BCB5D4" w14:textId="77777777" w:rsidR="002761C2" w:rsidRPr="002761C2" w:rsidRDefault="002761C2" w:rsidP="002761C2">
            <w:pPr>
              <w:pStyle w:val="Tablebody"/>
              <w:spacing w:before="0" w:after="0"/>
              <w:jc w:val="center"/>
            </w:pPr>
          </w:p>
        </w:tc>
        <w:tc>
          <w:tcPr>
            <w:tcW w:w="1417" w:type="dxa"/>
          </w:tcPr>
          <w:p w14:paraId="6D98427B" w14:textId="77777777" w:rsidR="002761C2" w:rsidRPr="002761C2" w:rsidRDefault="002761C2" w:rsidP="002761C2">
            <w:pPr>
              <w:pStyle w:val="Tablebody"/>
              <w:spacing w:before="0" w:after="0"/>
              <w:jc w:val="right"/>
              <w:rPr>
                <w:lang w:val="en-US"/>
              </w:rPr>
            </w:pPr>
            <w:r w:rsidRPr="002761C2">
              <w:rPr>
                <w:lang w:val="en-US"/>
              </w:rPr>
              <w:t>(13,628)</w:t>
            </w:r>
          </w:p>
        </w:tc>
        <w:tc>
          <w:tcPr>
            <w:tcW w:w="1418" w:type="dxa"/>
            <w:shd w:val="clear" w:color="auto" w:fill="F2F2F2" w:themeFill="background1" w:themeFillShade="F2"/>
          </w:tcPr>
          <w:p w14:paraId="053B58EE" w14:textId="77777777" w:rsidR="002761C2" w:rsidRPr="002761C2" w:rsidRDefault="002761C2" w:rsidP="002761C2">
            <w:pPr>
              <w:pStyle w:val="Tablebody"/>
              <w:spacing w:before="0" w:after="0"/>
              <w:jc w:val="right"/>
              <w:rPr>
                <w:lang w:val="en-US"/>
              </w:rPr>
            </w:pPr>
            <w:r w:rsidRPr="002761C2">
              <w:rPr>
                <w:lang w:val="en-US"/>
              </w:rPr>
              <w:t xml:space="preserve">12,883 </w:t>
            </w:r>
          </w:p>
        </w:tc>
      </w:tr>
      <w:tr w:rsidR="002761C2" w:rsidRPr="002761C2" w14:paraId="7E505B53" w14:textId="77777777" w:rsidTr="002761C2">
        <w:tblPrEx>
          <w:tblCellMar>
            <w:left w:w="57" w:type="dxa"/>
            <w:right w:w="57" w:type="dxa"/>
          </w:tblCellMar>
        </w:tblPrEx>
        <w:trPr>
          <w:trHeight w:val="60"/>
        </w:trPr>
        <w:tc>
          <w:tcPr>
            <w:tcW w:w="6690" w:type="dxa"/>
          </w:tcPr>
          <w:p w14:paraId="3DB62323" w14:textId="77777777" w:rsidR="002761C2" w:rsidRPr="002761C2" w:rsidRDefault="002761C2" w:rsidP="002761C2">
            <w:pPr>
              <w:pStyle w:val="Tablebody"/>
              <w:spacing w:before="0" w:after="0"/>
              <w:rPr>
                <w:lang w:val="en-US"/>
              </w:rPr>
            </w:pPr>
            <w:r w:rsidRPr="002761C2">
              <w:rPr>
                <w:lang w:val="en-US"/>
              </w:rPr>
              <w:t>(Increase)/decrease in inventories</w:t>
            </w:r>
          </w:p>
        </w:tc>
        <w:tc>
          <w:tcPr>
            <w:tcW w:w="850" w:type="dxa"/>
          </w:tcPr>
          <w:p w14:paraId="0F6EB8A1" w14:textId="77777777" w:rsidR="002761C2" w:rsidRPr="002761C2" w:rsidRDefault="002761C2" w:rsidP="002761C2">
            <w:pPr>
              <w:pStyle w:val="Tablebody"/>
              <w:spacing w:before="0" w:after="0"/>
              <w:jc w:val="center"/>
            </w:pPr>
          </w:p>
        </w:tc>
        <w:tc>
          <w:tcPr>
            <w:tcW w:w="1417" w:type="dxa"/>
          </w:tcPr>
          <w:p w14:paraId="25ADB3D5" w14:textId="77777777" w:rsidR="002761C2" w:rsidRPr="002761C2" w:rsidRDefault="002761C2" w:rsidP="002761C2">
            <w:pPr>
              <w:pStyle w:val="Tablebody"/>
              <w:spacing w:before="0" w:after="0"/>
              <w:jc w:val="right"/>
              <w:rPr>
                <w:lang w:val="en-US"/>
              </w:rPr>
            </w:pPr>
            <w:r w:rsidRPr="002761C2">
              <w:rPr>
                <w:lang w:val="en-US"/>
              </w:rPr>
              <w:t>(946)</w:t>
            </w:r>
          </w:p>
        </w:tc>
        <w:tc>
          <w:tcPr>
            <w:tcW w:w="1418" w:type="dxa"/>
            <w:shd w:val="clear" w:color="auto" w:fill="F2F2F2" w:themeFill="background1" w:themeFillShade="F2"/>
          </w:tcPr>
          <w:p w14:paraId="13D8C6D3" w14:textId="77777777" w:rsidR="002761C2" w:rsidRPr="002761C2" w:rsidRDefault="002761C2" w:rsidP="002761C2">
            <w:pPr>
              <w:pStyle w:val="Tablebody"/>
              <w:spacing w:before="0" w:after="0"/>
              <w:jc w:val="right"/>
              <w:rPr>
                <w:lang w:val="en-US"/>
              </w:rPr>
            </w:pPr>
            <w:r w:rsidRPr="002761C2">
              <w:rPr>
                <w:lang w:val="en-US"/>
              </w:rPr>
              <w:t xml:space="preserve">382 </w:t>
            </w:r>
          </w:p>
        </w:tc>
      </w:tr>
      <w:tr w:rsidR="002761C2" w:rsidRPr="002761C2" w14:paraId="4EC128B0" w14:textId="77777777" w:rsidTr="002761C2">
        <w:tblPrEx>
          <w:tblCellMar>
            <w:left w:w="57" w:type="dxa"/>
            <w:right w:w="57" w:type="dxa"/>
          </w:tblCellMar>
        </w:tblPrEx>
        <w:trPr>
          <w:trHeight w:val="60"/>
        </w:trPr>
        <w:tc>
          <w:tcPr>
            <w:tcW w:w="6690" w:type="dxa"/>
            <w:tcBorders>
              <w:bottom w:val="dotted" w:sz="4" w:space="0" w:color="274B93"/>
            </w:tcBorders>
          </w:tcPr>
          <w:p w14:paraId="6BCC74B6" w14:textId="77777777" w:rsidR="002761C2" w:rsidRPr="002761C2" w:rsidRDefault="002761C2" w:rsidP="002761C2">
            <w:pPr>
              <w:pStyle w:val="Tablebody"/>
              <w:spacing w:before="0" w:after="0"/>
              <w:rPr>
                <w:lang w:val="en-US"/>
              </w:rPr>
            </w:pPr>
            <w:r w:rsidRPr="002761C2">
              <w:rPr>
                <w:lang w:val="en-US"/>
              </w:rPr>
              <w:t>Increase/(decrease) in payables</w:t>
            </w:r>
          </w:p>
        </w:tc>
        <w:tc>
          <w:tcPr>
            <w:tcW w:w="850" w:type="dxa"/>
            <w:tcBorders>
              <w:bottom w:val="dotted" w:sz="4" w:space="0" w:color="274B93"/>
            </w:tcBorders>
          </w:tcPr>
          <w:p w14:paraId="1DA66A2C" w14:textId="77777777" w:rsidR="002761C2" w:rsidRPr="002761C2" w:rsidRDefault="002761C2" w:rsidP="002761C2">
            <w:pPr>
              <w:pStyle w:val="Tablebody"/>
              <w:spacing w:before="0" w:after="0"/>
              <w:jc w:val="center"/>
            </w:pPr>
          </w:p>
        </w:tc>
        <w:tc>
          <w:tcPr>
            <w:tcW w:w="1417" w:type="dxa"/>
            <w:tcBorders>
              <w:bottom w:val="dotted" w:sz="4" w:space="0" w:color="274B93"/>
            </w:tcBorders>
          </w:tcPr>
          <w:p w14:paraId="1443DDCC" w14:textId="77777777" w:rsidR="002761C2" w:rsidRPr="002761C2" w:rsidRDefault="002761C2" w:rsidP="002761C2">
            <w:pPr>
              <w:pStyle w:val="Tablebody"/>
              <w:spacing w:before="0" w:after="0"/>
              <w:jc w:val="right"/>
              <w:rPr>
                <w:lang w:val="en-US"/>
              </w:rPr>
            </w:pPr>
            <w:r w:rsidRPr="002761C2">
              <w:rPr>
                <w:lang w:val="en-US"/>
              </w:rPr>
              <w:t xml:space="preserve">31,673 </w:t>
            </w:r>
          </w:p>
        </w:tc>
        <w:tc>
          <w:tcPr>
            <w:tcW w:w="1418" w:type="dxa"/>
            <w:tcBorders>
              <w:bottom w:val="dotted" w:sz="4" w:space="0" w:color="274B93"/>
            </w:tcBorders>
            <w:shd w:val="clear" w:color="auto" w:fill="F2F2F2" w:themeFill="background1" w:themeFillShade="F2"/>
          </w:tcPr>
          <w:p w14:paraId="0AA09D59" w14:textId="77777777" w:rsidR="002761C2" w:rsidRPr="002761C2" w:rsidRDefault="002761C2" w:rsidP="002761C2">
            <w:pPr>
              <w:pStyle w:val="Tablebody"/>
              <w:spacing w:before="0" w:after="0"/>
              <w:jc w:val="right"/>
              <w:rPr>
                <w:lang w:val="en-US"/>
              </w:rPr>
            </w:pPr>
            <w:r w:rsidRPr="002761C2">
              <w:rPr>
                <w:lang w:val="en-US"/>
              </w:rPr>
              <w:t xml:space="preserve">12,898 </w:t>
            </w:r>
          </w:p>
        </w:tc>
      </w:tr>
      <w:tr w:rsidR="002761C2" w:rsidRPr="002761C2" w14:paraId="7C40B352" w14:textId="77777777" w:rsidTr="002761C2">
        <w:tblPrEx>
          <w:tblCellMar>
            <w:left w:w="57" w:type="dxa"/>
            <w:right w:w="57" w:type="dxa"/>
          </w:tblCellMar>
        </w:tblPrEx>
        <w:trPr>
          <w:trHeight w:val="60"/>
        </w:trPr>
        <w:tc>
          <w:tcPr>
            <w:tcW w:w="6690" w:type="dxa"/>
            <w:tcBorders>
              <w:top w:val="dotted" w:sz="4" w:space="0" w:color="274B93"/>
              <w:bottom w:val="single" w:sz="4" w:space="0" w:color="104D98"/>
            </w:tcBorders>
          </w:tcPr>
          <w:p w14:paraId="6342BB1B" w14:textId="77777777" w:rsidR="002761C2" w:rsidRPr="002761C2" w:rsidRDefault="002761C2" w:rsidP="002761C2">
            <w:pPr>
              <w:pStyle w:val="Tablebody"/>
              <w:spacing w:before="0" w:after="0"/>
              <w:rPr>
                <w:lang w:val="en-US"/>
              </w:rPr>
            </w:pPr>
            <w:r w:rsidRPr="002761C2">
              <w:rPr>
                <w:lang w:val="en-US"/>
              </w:rPr>
              <w:t>Increase/(decrease) in provisions</w:t>
            </w:r>
          </w:p>
        </w:tc>
        <w:tc>
          <w:tcPr>
            <w:tcW w:w="850" w:type="dxa"/>
            <w:tcBorders>
              <w:top w:val="dotted" w:sz="4" w:space="0" w:color="274B93"/>
              <w:bottom w:val="single" w:sz="4" w:space="0" w:color="104D98"/>
            </w:tcBorders>
          </w:tcPr>
          <w:p w14:paraId="1210EC7A" w14:textId="77777777" w:rsidR="002761C2" w:rsidRPr="002761C2" w:rsidRDefault="002761C2" w:rsidP="002761C2">
            <w:pPr>
              <w:pStyle w:val="Tablebody"/>
              <w:spacing w:before="0" w:after="0"/>
              <w:jc w:val="center"/>
            </w:pPr>
          </w:p>
        </w:tc>
        <w:tc>
          <w:tcPr>
            <w:tcW w:w="1417" w:type="dxa"/>
            <w:tcBorders>
              <w:top w:val="dotted" w:sz="4" w:space="0" w:color="274B93"/>
              <w:bottom w:val="single" w:sz="4" w:space="0" w:color="104D98"/>
            </w:tcBorders>
          </w:tcPr>
          <w:p w14:paraId="2E4CCCDA" w14:textId="77777777" w:rsidR="002761C2" w:rsidRPr="002761C2" w:rsidRDefault="002761C2" w:rsidP="002761C2">
            <w:pPr>
              <w:pStyle w:val="Tablebody"/>
              <w:spacing w:before="0" w:after="0"/>
              <w:jc w:val="right"/>
              <w:rPr>
                <w:lang w:val="en-US"/>
              </w:rPr>
            </w:pPr>
            <w:r w:rsidRPr="002761C2">
              <w:rPr>
                <w:lang w:val="en-US"/>
              </w:rPr>
              <w:t xml:space="preserve">96,164 </w:t>
            </w:r>
          </w:p>
        </w:tc>
        <w:tc>
          <w:tcPr>
            <w:tcW w:w="1418" w:type="dxa"/>
            <w:tcBorders>
              <w:top w:val="dotted" w:sz="4" w:space="0" w:color="274B93"/>
              <w:bottom w:val="single" w:sz="4" w:space="0" w:color="104D98"/>
            </w:tcBorders>
            <w:shd w:val="clear" w:color="auto" w:fill="F2F2F2" w:themeFill="background1" w:themeFillShade="F2"/>
          </w:tcPr>
          <w:p w14:paraId="535B9A71" w14:textId="77777777" w:rsidR="002761C2" w:rsidRPr="002761C2" w:rsidRDefault="002761C2" w:rsidP="002761C2">
            <w:pPr>
              <w:pStyle w:val="Tablebody"/>
              <w:spacing w:before="0" w:after="0"/>
              <w:jc w:val="right"/>
              <w:rPr>
                <w:lang w:val="en-US"/>
              </w:rPr>
            </w:pPr>
            <w:r w:rsidRPr="002761C2">
              <w:rPr>
                <w:lang w:val="en-US"/>
              </w:rPr>
              <w:t xml:space="preserve">102,960 </w:t>
            </w:r>
          </w:p>
        </w:tc>
      </w:tr>
      <w:tr w:rsidR="002761C2" w:rsidRPr="002761C2" w14:paraId="4C7454BC" w14:textId="77777777" w:rsidTr="002761C2">
        <w:trPr>
          <w:cnfStyle w:val="010000000000" w:firstRow="0" w:lastRow="1" w:firstColumn="0" w:lastColumn="0" w:oddVBand="0" w:evenVBand="0" w:oddHBand="0" w:evenHBand="0" w:firstRowFirstColumn="0" w:firstRowLastColumn="0" w:lastRowFirstColumn="0" w:lastRowLastColumn="0"/>
          <w:trHeight w:val="60"/>
        </w:trPr>
        <w:tc>
          <w:tcPr>
            <w:tcW w:w="6690" w:type="dxa"/>
            <w:tcBorders>
              <w:top w:val="single" w:sz="4" w:space="0" w:color="104D98"/>
            </w:tcBorders>
          </w:tcPr>
          <w:p w14:paraId="592C3B90" w14:textId="77777777" w:rsidR="002761C2" w:rsidRPr="002761C2" w:rsidRDefault="002761C2" w:rsidP="002761C2">
            <w:pPr>
              <w:pStyle w:val="Tablebody"/>
              <w:spacing w:before="0" w:after="0"/>
              <w:rPr>
                <w:b/>
                <w:bCs/>
                <w:lang w:val="en-US"/>
              </w:rPr>
            </w:pPr>
            <w:r w:rsidRPr="002761C2">
              <w:rPr>
                <w:b/>
                <w:bCs/>
                <w:lang w:val="en-US"/>
              </w:rPr>
              <w:t>Net Cash Flows From</w:t>
            </w:r>
            <w:proofErr w:type="gramStart"/>
            <w:r w:rsidRPr="002761C2">
              <w:rPr>
                <w:b/>
                <w:bCs/>
                <w:lang w:val="en-US"/>
              </w:rPr>
              <w:t>/(</w:t>
            </w:r>
            <w:proofErr w:type="gramEnd"/>
            <w:r w:rsidRPr="002761C2">
              <w:rPr>
                <w:b/>
                <w:bCs/>
                <w:lang w:val="en-US"/>
              </w:rPr>
              <w:t>Used In) Operating Activities</w:t>
            </w:r>
          </w:p>
        </w:tc>
        <w:tc>
          <w:tcPr>
            <w:tcW w:w="850" w:type="dxa"/>
            <w:tcBorders>
              <w:top w:val="single" w:sz="4" w:space="0" w:color="104D98"/>
            </w:tcBorders>
          </w:tcPr>
          <w:p w14:paraId="10F5D703" w14:textId="77777777" w:rsidR="002761C2" w:rsidRPr="002761C2" w:rsidRDefault="002761C2" w:rsidP="002761C2">
            <w:pPr>
              <w:pStyle w:val="Tablebody"/>
              <w:spacing w:before="0" w:after="0"/>
              <w:jc w:val="center"/>
              <w:rPr>
                <w:b/>
                <w:bCs/>
              </w:rPr>
            </w:pPr>
          </w:p>
        </w:tc>
        <w:tc>
          <w:tcPr>
            <w:tcW w:w="1417" w:type="dxa"/>
            <w:tcBorders>
              <w:top w:val="single" w:sz="4" w:space="0" w:color="104D98"/>
            </w:tcBorders>
          </w:tcPr>
          <w:p w14:paraId="42463D72" w14:textId="77777777" w:rsidR="002761C2" w:rsidRPr="002761C2" w:rsidRDefault="002761C2" w:rsidP="002761C2">
            <w:pPr>
              <w:pStyle w:val="Tablebody"/>
              <w:spacing w:before="0" w:after="0"/>
              <w:jc w:val="right"/>
              <w:rPr>
                <w:b/>
                <w:bCs/>
                <w:lang w:val="en-US"/>
              </w:rPr>
            </w:pPr>
            <w:r w:rsidRPr="002761C2">
              <w:rPr>
                <w:b/>
                <w:bCs/>
                <w:lang w:val="en-US"/>
              </w:rPr>
              <w:t xml:space="preserve">152,568 </w:t>
            </w:r>
          </w:p>
        </w:tc>
        <w:tc>
          <w:tcPr>
            <w:tcW w:w="1418" w:type="dxa"/>
            <w:tcBorders>
              <w:top w:val="single" w:sz="4" w:space="0" w:color="104D98"/>
            </w:tcBorders>
            <w:shd w:val="clear" w:color="auto" w:fill="F2F2F2" w:themeFill="background1" w:themeFillShade="F2"/>
          </w:tcPr>
          <w:p w14:paraId="1BB01077" w14:textId="77777777" w:rsidR="002761C2" w:rsidRPr="002761C2" w:rsidRDefault="002761C2" w:rsidP="002761C2">
            <w:pPr>
              <w:pStyle w:val="Tablebody"/>
              <w:spacing w:before="0" w:after="0"/>
              <w:jc w:val="right"/>
              <w:rPr>
                <w:b/>
                <w:bCs/>
                <w:lang w:val="en-US"/>
              </w:rPr>
            </w:pPr>
            <w:r w:rsidRPr="002761C2">
              <w:rPr>
                <w:b/>
                <w:bCs/>
                <w:lang w:val="en-US"/>
              </w:rPr>
              <w:t xml:space="preserve">166,849 </w:t>
            </w:r>
          </w:p>
        </w:tc>
      </w:tr>
    </w:tbl>
    <w:p w14:paraId="2622E7C9" w14:textId="77777777" w:rsidR="002761C2" w:rsidRPr="002761C2" w:rsidRDefault="002761C2" w:rsidP="002761C2">
      <w:pPr>
        <w:pStyle w:val="Noteshead"/>
      </w:pPr>
      <w:r w:rsidRPr="002761C2">
        <w:t>Note:</w:t>
      </w:r>
    </w:p>
    <w:p w14:paraId="76EFC0F0" w14:textId="02891C62" w:rsidR="008F3EAE" w:rsidRDefault="002761C2" w:rsidP="002761C2">
      <w:pPr>
        <w:pStyle w:val="Notes"/>
        <w:rPr>
          <w:lang w:val="en-AU"/>
        </w:rPr>
      </w:pPr>
      <w:r w:rsidRPr="002761C2">
        <w:rPr>
          <w:lang w:val="en-US"/>
        </w:rPr>
        <w:t xml:space="preserve">(a) </w:t>
      </w:r>
      <w:r w:rsidRPr="002761C2">
        <w:rPr>
          <w:lang w:val="en-US"/>
        </w:rPr>
        <w:tab/>
        <w:t>Included in this amount is a balance of $24.3 million (2022: $68.1 million) arising from the movement in the discount rate used in the revaluation of the long service leave liability.</w:t>
      </w:r>
    </w:p>
    <w:p w14:paraId="259E753C" w14:textId="77777777" w:rsidR="00046789" w:rsidRDefault="00046789">
      <w:pPr>
        <w:rPr>
          <w:lang w:val="en-AU"/>
        </w:rPr>
      </w:pPr>
    </w:p>
    <w:p w14:paraId="5A6B6006" w14:textId="77777777" w:rsidR="00870DD0" w:rsidRPr="00870DD0" w:rsidRDefault="00870DD0" w:rsidP="00475AA6">
      <w:pPr>
        <w:pStyle w:val="Heading3"/>
        <w:rPr>
          <w:lang w:val="en-US"/>
        </w:rPr>
      </w:pPr>
      <w:r w:rsidRPr="00870DD0">
        <w:rPr>
          <w:lang w:val="en-US"/>
        </w:rPr>
        <w:t>7.4 Trust Account Balances</w:t>
      </w:r>
    </w:p>
    <w:p w14:paraId="644FA111" w14:textId="77777777" w:rsidR="00870DD0" w:rsidRPr="00870DD0" w:rsidRDefault="00870DD0" w:rsidP="00870DD0">
      <w:pPr>
        <w:rPr>
          <w:lang w:val="en-US"/>
        </w:rPr>
      </w:pPr>
      <w:r w:rsidRPr="00870DD0">
        <w:rPr>
          <w:lang w:val="en-US"/>
        </w:rPr>
        <w:t xml:space="preserve">Victoria Police has responsibility for the transactions and balances relating to trust funds on behalf of third parties external to the Victorian Government. Funds managed on behalf of third parties are not </w:t>
      </w:r>
      <w:proofErr w:type="spellStart"/>
      <w:r w:rsidRPr="00870DD0">
        <w:rPr>
          <w:lang w:val="en-US"/>
        </w:rPr>
        <w:t>recognised</w:t>
      </w:r>
      <w:proofErr w:type="spellEnd"/>
      <w:r w:rsidRPr="00870DD0">
        <w:rPr>
          <w:lang w:val="en-US"/>
        </w:rPr>
        <w:t xml:space="preserve"> in these financial statements as they are managed on a fiduciary and custodial basis, and therefore are not controlled by Victoria Police.</w:t>
      </w:r>
    </w:p>
    <w:p w14:paraId="5DE2EFAD" w14:textId="77777777" w:rsidR="00870DD0" w:rsidRPr="00870DD0" w:rsidRDefault="00870DD0" w:rsidP="00870DD0">
      <w:pPr>
        <w:rPr>
          <w:lang w:val="en-US"/>
        </w:rPr>
      </w:pPr>
      <w:r w:rsidRPr="00870DD0">
        <w:rPr>
          <w:lang w:val="en-US"/>
        </w:rPr>
        <w:t>Any earnings on the funds held pending distribution are also applied to the trust funds under management as appropriate.</w:t>
      </w:r>
    </w:p>
    <w:p w14:paraId="4F0AA689" w14:textId="6666148E" w:rsidR="00870DD0" w:rsidRPr="00870DD0" w:rsidRDefault="00870DD0" w:rsidP="00475AA6">
      <w:pPr>
        <w:pStyle w:val="Heading4"/>
        <w:rPr>
          <w:lang w:val="en-US"/>
        </w:rPr>
      </w:pPr>
      <w:r w:rsidRPr="00870DD0">
        <w:rPr>
          <w:lang w:val="en-US"/>
        </w:rPr>
        <w:t xml:space="preserve">Trust Account Balances Relating to Trust Accounts Controlled and/or </w:t>
      </w:r>
      <w:proofErr w:type="gramStart"/>
      <w:r w:rsidRPr="00870DD0">
        <w:rPr>
          <w:lang w:val="en-US"/>
        </w:rPr>
        <w:t>Administered</w:t>
      </w:r>
      <w:proofErr w:type="gramEnd"/>
      <w:r w:rsidRPr="00870DD0">
        <w:rPr>
          <w:lang w:val="en-US"/>
        </w:rPr>
        <w:t xml:space="preserve"> by Victoria Police</w:t>
      </w:r>
    </w:p>
    <w:tbl>
      <w:tblPr>
        <w:tblStyle w:val="TableGridLight"/>
        <w:tblW w:w="0" w:type="auto"/>
        <w:tblLayout w:type="fixed"/>
        <w:tblLook w:val="0060" w:firstRow="1" w:lastRow="1" w:firstColumn="0" w:lastColumn="0" w:noHBand="0" w:noVBand="0"/>
      </w:tblPr>
      <w:tblGrid>
        <w:gridCol w:w="3544"/>
        <w:gridCol w:w="851"/>
        <w:gridCol w:w="850"/>
        <w:gridCol w:w="851"/>
        <w:gridCol w:w="850"/>
        <w:gridCol w:w="851"/>
        <w:gridCol w:w="850"/>
        <w:gridCol w:w="851"/>
        <w:gridCol w:w="850"/>
      </w:tblGrid>
      <w:tr w:rsidR="00870DD0" w:rsidRPr="00870DD0" w14:paraId="03593AE6" w14:textId="77777777" w:rsidTr="00475AA6">
        <w:trPr>
          <w:cnfStyle w:val="100000000000" w:firstRow="1" w:lastRow="0" w:firstColumn="0" w:lastColumn="0" w:oddVBand="0" w:evenVBand="0" w:oddHBand="0" w:evenHBand="0" w:firstRowFirstColumn="0" w:firstRowLastColumn="0" w:lastRowFirstColumn="0" w:lastRowLastColumn="0"/>
          <w:trHeight w:val="113"/>
          <w:tblHeader/>
        </w:trPr>
        <w:tc>
          <w:tcPr>
            <w:tcW w:w="6946" w:type="dxa"/>
            <w:gridSpan w:val="5"/>
          </w:tcPr>
          <w:p w14:paraId="66A3BCF2" w14:textId="77777777" w:rsidR="00870DD0" w:rsidRPr="00870DD0" w:rsidRDefault="00870DD0" w:rsidP="00475AA6">
            <w:pPr>
              <w:pStyle w:val="Tablebody"/>
              <w:spacing w:before="0" w:after="0"/>
            </w:pPr>
          </w:p>
        </w:tc>
        <w:tc>
          <w:tcPr>
            <w:tcW w:w="3402" w:type="dxa"/>
            <w:gridSpan w:val="4"/>
          </w:tcPr>
          <w:p w14:paraId="32946E53" w14:textId="77777777" w:rsidR="00870DD0" w:rsidRPr="00870DD0" w:rsidRDefault="00870DD0" w:rsidP="00475AA6">
            <w:pPr>
              <w:pStyle w:val="Tablebody"/>
              <w:spacing w:before="0" w:after="0"/>
              <w:jc w:val="right"/>
              <w:rPr>
                <w:lang w:val="en-US"/>
              </w:rPr>
            </w:pPr>
            <w:r w:rsidRPr="00870DD0">
              <w:rPr>
                <w:lang w:val="en-US"/>
              </w:rPr>
              <w:t>($ thousand)</w:t>
            </w:r>
          </w:p>
        </w:tc>
      </w:tr>
      <w:tr w:rsidR="00870DD0" w:rsidRPr="00870DD0" w14:paraId="50F789F9" w14:textId="77777777" w:rsidTr="00475AA6">
        <w:trPr>
          <w:cnfStyle w:val="100000000000" w:firstRow="1" w:lastRow="0" w:firstColumn="0" w:lastColumn="0" w:oddVBand="0" w:evenVBand="0" w:oddHBand="0" w:evenHBand="0" w:firstRowFirstColumn="0" w:firstRowLastColumn="0" w:lastRowFirstColumn="0" w:lastRowLastColumn="0"/>
          <w:trHeight w:val="113"/>
          <w:tblHeader/>
        </w:trPr>
        <w:tc>
          <w:tcPr>
            <w:tcW w:w="3544" w:type="dxa"/>
          </w:tcPr>
          <w:p w14:paraId="11354DBE" w14:textId="77777777" w:rsidR="00870DD0" w:rsidRPr="00870DD0" w:rsidRDefault="00870DD0" w:rsidP="00475AA6">
            <w:pPr>
              <w:pStyle w:val="Tablebody"/>
              <w:spacing w:before="0" w:after="0"/>
            </w:pPr>
          </w:p>
        </w:tc>
        <w:tc>
          <w:tcPr>
            <w:tcW w:w="3402" w:type="dxa"/>
            <w:gridSpan w:val="4"/>
          </w:tcPr>
          <w:p w14:paraId="44F430BD" w14:textId="77777777" w:rsidR="00870DD0" w:rsidRPr="00870DD0" w:rsidRDefault="00870DD0" w:rsidP="00475AA6">
            <w:pPr>
              <w:pStyle w:val="Tablebody"/>
              <w:spacing w:before="0" w:after="0"/>
              <w:jc w:val="center"/>
              <w:rPr>
                <w:lang w:val="en-US"/>
              </w:rPr>
            </w:pPr>
            <w:r w:rsidRPr="00870DD0">
              <w:rPr>
                <w:lang w:val="en-US"/>
              </w:rPr>
              <w:t>2022</w:t>
            </w:r>
          </w:p>
        </w:tc>
        <w:tc>
          <w:tcPr>
            <w:tcW w:w="3402" w:type="dxa"/>
            <w:gridSpan w:val="4"/>
            <w:shd w:val="clear" w:color="auto" w:fill="F2F2F2" w:themeFill="background1" w:themeFillShade="F2"/>
          </w:tcPr>
          <w:p w14:paraId="66FE9DC5" w14:textId="77777777" w:rsidR="00870DD0" w:rsidRPr="00870DD0" w:rsidRDefault="00870DD0" w:rsidP="00475AA6">
            <w:pPr>
              <w:pStyle w:val="Tablebody"/>
              <w:spacing w:before="0" w:after="0"/>
              <w:jc w:val="center"/>
              <w:rPr>
                <w:lang w:val="en-US"/>
              </w:rPr>
            </w:pPr>
            <w:r w:rsidRPr="00870DD0">
              <w:rPr>
                <w:lang w:val="en-US"/>
              </w:rPr>
              <w:t>2023</w:t>
            </w:r>
          </w:p>
        </w:tc>
      </w:tr>
      <w:tr w:rsidR="00475AA6" w:rsidRPr="00870DD0" w14:paraId="59D3983E" w14:textId="77777777" w:rsidTr="00475AA6">
        <w:trPr>
          <w:cnfStyle w:val="100000000000" w:firstRow="1" w:lastRow="0" w:firstColumn="0" w:lastColumn="0" w:oddVBand="0" w:evenVBand="0" w:oddHBand="0" w:evenHBand="0" w:firstRowFirstColumn="0" w:firstRowLastColumn="0" w:lastRowFirstColumn="0" w:lastRowLastColumn="0"/>
          <w:trHeight w:val="113"/>
          <w:tblHeader/>
        </w:trPr>
        <w:tc>
          <w:tcPr>
            <w:tcW w:w="3544" w:type="dxa"/>
          </w:tcPr>
          <w:p w14:paraId="4374F584" w14:textId="77777777" w:rsidR="00870DD0" w:rsidRPr="00870DD0" w:rsidRDefault="00870DD0" w:rsidP="00475AA6">
            <w:pPr>
              <w:pStyle w:val="Tablebody"/>
              <w:spacing w:before="0" w:after="0"/>
              <w:rPr>
                <w:lang w:val="en-US"/>
              </w:rPr>
            </w:pPr>
            <w:r w:rsidRPr="00870DD0">
              <w:rPr>
                <w:lang w:val="en-US"/>
              </w:rPr>
              <w:t>Cash and cash equivalents and investments</w:t>
            </w:r>
          </w:p>
        </w:tc>
        <w:tc>
          <w:tcPr>
            <w:tcW w:w="851" w:type="dxa"/>
          </w:tcPr>
          <w:p w14:paraId="78FB9D8B" w14:textId="77777777" w:rsidR="00870DD0" w:rsidRPr="00870DD0" w:rsidRDefault="00870DD0" w:rsidP="00475AA6">
            <w:pPr>
              <w:pStyle w:val="Tablebody"/>
              <w:spacing w:before="0" w:after="0"/>
              <w:jc w:val="right"/>
              <w:rPr>
                <w:lang w:val="en-US"/>
              </w:rPr>
            </w:pPr>
            <w:r w:rsidRPr="00870DD0">
              <w:rPr>
                <w:lang w:val="en-US"/>
              </w:rPr>
              <w:t>Opening Balance</w:t>
            </w:r>
            <w:r w:rsidRPr="00870DD0">
              <w:rPr>
                <w:lang w:val="en-US"/>
              </w:rPr>
              <w:br/>
              <w:t>1 July 2021</w:t>
            </w:r>
          </w:p>
        </w:tc>
        <w:tc>
          <w:tcPr>
            <w:tcW w:w="850" w:type="dxa"/>
          </w:tcPr>
          <w:p w14:paraId="67D7E078" w14:textId="77777777" w:rsidR="00870DD0" w:rsidRPr="00870DD0" w:rsidRDefault="00870DD0" w:rsidP="00475AA6">
            <w:pPr>
              <w:pStyle w:val="Tablebody"/>
              <w:spacing w:before="0" w:after="0"/>
              <w:jc w:val="right"/>
              <w:rPr>
                <w:lang w:val="en-US"/>
              </w:rPr>
            </w:pPr>
            <w:r w:rsidRPr="00870DD0">
              <w:rPr>
                <w:lang w:val="en-US"/>
              </w:rPr>
              <w:t>Total Receipts</w:t>
            </w:r>
          </w:p>
        </w:tc>
        <w:tc>
          <w:tcPr>
            <w:tcW w:w="851" w:type="dxa"/>
          </w:tcPr>
          <w:p w14:paraId="5FCB48EA" w14:textId="77777777" w:rsidR="00870DD0" w:rsidRPr="00870DD0" w:rsidRDefault="00870DD0" w:rsidP="00475AA6">
            <w:pPr>
              <w:pStyle w:val="Tablebody"/>
              <w:spacing w:before="0" w:after="0"/>
              <w:jc w:val="right"/>
              <w:rPr>
                <w:lang w:val="en-US"/>
              </w:rPr>
            </w:pPr>
            <w:r w:rsidRPr="00870DD0">
              <w:rPr>
                <w:lang w:val="en-US"/>
              </w:rPr>
              <w:t>Total Payments</w:t>
            </w:r>
          </w:p>
        </w:tc>
        <w:tc>
          <w:tcPr>
            <w:tcW w:w="850" w:type="dxa"/>
          </w:tcPr>
          <w:p w14:paraId="14B91360" w14:textId="77777777" w:rsidR="00870DD0" w:rsidRPr="00870DD0" w:rsidRDefault="00870DD0" w:rsidP="00475AA6">
            <w:pPr>
              <w:pStyle w:val="Tablebody"/>
              <w:spacing w:before="0" w:after="0"/>
              <w:jc w:val="right"/>
              <w:rPr>
                <w:lang w:val="en-US"/>
              </w:rPr>
            </w:pPr>
            <w:r w:rsidRPr="00870DD0">
              <w:rPr>
                <w:lang w:val="en-US"/>
              </w:rPr>
              <w:t>Closing Balance</w:t>
            </w:r>
            <w:r w:rsidRPr="00870DD0">
              <w:rPr>
                <w:lang w:val="en-US"/>
              </w:rPr>
              <w:br/>
              <w:t>30 June 2022</w:t>
            </w:r>
          </w:p>
        </w:tc>
        <w:tc>
          <w:tcPr>
            <w:tcW w:w="851" w:type="dxa"/>
            <w:shd w:val="clear" w:color="auto" w:fill="F2F2F2" w:themeFill="background1" w:themeFillShade="F2"/>
          </w:tcPr>
          <w:p w14:paraId="1B28FF9A" w14:textId="77777777" w:rsidR="00870DD0" w:rsidRPr="00870DD0" w:rsidRDefault="00870DD0" w:rsidP="00475AA6">
            <w:pPr>
              <w:pStyle w:val="Tablebody"/>
              <w:spacing w:before="0" w:after="0"/>
              <w:jc w:val="right"/>
              <w:rPr>
                <w:lang w:val="en-US"/>
              </w:rPr>
            </w:pPr>
            <w:r w:rsidRPr="00870DD0">
              <w:rPr>
                <w:lang w:val="en-US"/>
              </w:rPr>
              <w:t>Opening Balance</w:t>
            </w:r>
            <w:r w:rsidRPr="00870DD0">
              <w:rPr>
                <w:lang w:val="en-US"/>
              </w:rPr>
              <w:br/>
              <w:t>1 July 2022</w:t>
            </w:r>
          </w:p>
        </w:tc>
        <w:tc>
          <w:tcPr>
            <w:tcW w:w="850" w:type="dxa"/>
            <w:shd w:val="clear" w:color="auto" w:fill="F2F2F2" w:themeFill="background1" w:themeFillShade="F2"/>
          </w:tcPr>
          <w:p w14:paraId="0EE2737E" w14:textId="77777777" w:rsidR="00870DD0" w:rsidRPr="00870DD0" w:rsidRDefault="00870DD0" w:rsidP="00475AA6">
            <w:pPr>
              <w:pStyle w:val="Tablebody"/>
              <w:spacing w:before="0" w:after="0"/>
              <w:jc w:val="right"/>
              <w:rPr>
                <w:lang w:val="en-US"/>
              </w:rPr>
            </w:pPr>
            <w:r w:rsidRPr="00870DD0">
              <w:rPr>
                <w:lang w:val="en-US"/>
              </w:rPr>
              <w:t>Total Receipts</w:t>
            </w:r>
          </w:p>
        </w:tc>
        <w:tc>
          <w:tcPr>
            <w:tcW w:w="851" w:type="dxa"/>
            <w:shd w:val="clear" w:color="auto" w:fill="F2F2F2" w:themeFill="background1" w:themeFillShade="F2"/>
          </w:tcPr>
          <w:p w14:paraId="20755343" w14:textId="77777777" w:rsidR="00870DD0" w:rsidRPr="00870DD0" w:rsidRDefault="00870DD0" w:rsidP="00475AA6">
            <w:pPr>
              <w:pStyle w:val="Tablebody"/>
              <w:spacing w:before="0" w:after="0"/>
              <w:jc w:val="right"/>
              <w:rPr>
                <w:lang w:val="en-US"/>
              </w:rPr>
            </w:pPr>
            <w:r w:rsidRPr="00870DD0">
              <w:rPr>
                <w:lang w:val="en-US"/>
              </w:rPr>
              <w:t>Total Payments</w:t>
            </w:r>
          </w:p>
        </w:tc>
        <w:tc>
          <w:tcPr>
            <w:tcW w:w="850" w:type="dxa"/>
            <w:shd w:val="clear" w:color="auto" w:fill="F2F2F2" w:themeFill="background1" w:themeFillShade="F2"/>
          </w:tcPr>
          <w:p w14:paraId="5007E471" w14:textId="77777777" w:rsidR="00870DD0" w:rsidRPr="00870DD0" w:rsidRDefault="00870DD0" w:rsidP="00475AA6">
            <w:pPr>
              <w:pStyle w:val="Tablebody"/>
              <w:spacing w:before="0" w:after="0"/>
              <w:jc w:val="right"/>
              <w:rPr>
                <w:lang w:val="en-US"/>
              </w:rPr>
            </w:pPr>
            <w:r w:rsidRPr="00870DD0">
              <w:rPr>
                <w:lang w:val="en-US"/>
              </w:rPr>
              <w:t>Closing Balance</w:t>
            </w:r>
            <w:r w:rsidRPr="00870DD0">
              <w:rPr>
                <w:lang w:val="en-US"/>
              </w:rPr>
              <w:br/>
              <w:t>30 June 2023</w:t>
            </w:r>
          </w:p>
        </w:tc>
      </w:tr>
      <w:tr w:rsidR="00475AA6" w:rsidRPr="00475AA6" w14:paraId="3A97D22D" w14:textId="77777777" w:rsidTr="00475AA6">
        <w:tblPrEx>
          <w:tblCellMar>
            <w:left w:w="57" w:type="dxa"/>
            <w:bottom w:w="57" w:type="dxa"/>
            <w:right w:w="57" w:type="dxa"/>
          </w:tblCellMar>
        </w:tblPrEx>
        <w:trPr>
          <w:trHeight w:val="113"/>
        </w:trPr>
        <w:tc>
          <w:tcPr>
            <w:tcW w:w="3544" w:type="dxa"/>
          </w:tcPr>
          <w:p w14:paraId="25847085" w14:textId="77777777" w:rsidR="00870DD0" w:rsidRPr="00475AA6" w:rsidRDefault="00870DD0" w:rsidP="00475AA6">
            <w:pPr>
              <w:pStyle w:val="Tablebody"/>
              <w:spacing w:before="0" w:after="0"/>
              <w:rPr>
                <w:b/>
                <w:bCs/>
                <w:lang w:val="en-US"/>
              </w:rPr>
            </w:pPr>
            <w:r w:rsidRPr="00475AA6">
              <w:rPr>
                <w:b/>
                <w:bCs/>
                <w:lang w:val="en-US"/>
              </w:rPr>
              <w:t>Controlled Trusts</w:t>
            </w:r>
          </w:p>
        </w:tc>
        <w:tc>
          <w:tcPr>
            <w:tcW w:w="851" w:type="dxa"/>
          </w:tcPr>
          <w:p w14:paraId="64DD6AAB" w14:textId="77777777" w:rsidR="00870DD0" w:rsidRPr="00475AA6" w:rsidRDefault="00870DD0" w:rsidP="00475AA6">
            <w:pPr>
              <w:pStyle w:val="Tablebody"/>
              <w:spacing w:before="0" w:after="0"/>
              <w:jc w:val="right"/>
              <w:rPr>
                <w:b/>
                <w:bCs/>
              </w:rPr>
            </w:pPr>
          </w:p>
        </w:tc>
        <w:tc>
          <w:tcPr>
            <w:tcW w:w="850" w:type="dxa"/>
          </w:tcPr>
          <w:p w14:paraId="1D51FF7C" w14:textId="77777777" w:rsidR="00870DD0" w:rsidRPr="00475AA6" w:rsidRDefault="00870DD0" w:rsidP="00475AA6">
            <w:pPr>
              <w:pStyle w:val="Tablebody"/>
              <w:spacing w:before="0" w:after="0"/>
              <w:jc w:val="right"/>
              <w:rPr>
                <w:b/>
                <w:bCs/>
              </w:rPr>
            </w:pPr>
          </w:p>
        </w:tc>
        <w:tc>
          <w:tcPr>
            <w:tcW w:w="851" w:type="dxa"/>
          </w:tcPr>
          <w:p w14:paraId="6DC2F7F5" w14:textId="77777777" w:rsidR="00870DD0" w:rsidRPr="00475AA6" w:rsidRDefault="00870DD0" w:rsidP="00475AA6">
            <w:pPr>
              <w:pStyle w:val="Tablebody"/>
              <w:spacing w:before="0" w:after="0"/>
              <w:jc w:val="right"/>
              <w:rPr>
                <w:b/>
                <w:bCs/>
              </w:rPr>
            </w:pPr>
          </w:p>
        </w:tc>
        <w:tc>
          <w:tcPr>
            <w:tcW w:w="850" w:type="dxa"/>
          </w:tcPr>
          <w:p w14:paraId="6BAF6FE2" w14:textId="77777777" w:rsidR="00870DD0" w:rsidRPr="00475AA6" w:rsidRDefault="00870DD0" w:rsidP="00475AA6">
            <w:pPr>
              <w:pStyle w:val="Tablebody"/>
              <w:spacing w:before="0" w:after="0"/>
              <w:jc w:val="right"/>
              <w:rPr>
                <w:b/>
                <w:bCs/>
              </w:rPr>
            </w:pPr>
          </w:p>
        </w:tc>
        <w:tc>
          <w:tcPr>
            <w:tcW w:w="851" w:type="dxa"/>
            <w:shd w:val="clear" w:color="auto" w:fill="F2F2F2" w:themeFill="background1" w:themeFillShade="F2"/>
          </w:tcPr>
          <w:p w14:paraId="446410EF" w14:textId="77777777" w:rsidR="00870DD0" w:rsidRPr="00475AA6" w:rsidRDefault="00870DD0" w:rsidP="00475AA6">
            <w:pPr>
              <w:pStyle w:val="Tablebody"/>
              <w:spacing w:before="0" w:after="0"/>
              <w:jc w:val="right"/>
              <w:rPr>
                <w:b/>
                <w:bCs/>
              </w:rPr>
            </w:pPr>
          </w:p>
        </w:tc>
        <w:tc>
          <w:tcPr>
            <w:tcW w:w="850" w:type="dxa"/>
            <w:shd w:val="clear" w:color="auto" w:fill="F2F2F2" w:themeFill="background1" w:themeFillShade="F2"/>
          </w:tcPr>
          <w:p w14:paraId="4DEA86F3" w14:textId="77777777" w:rsidR="00870DD0" w:rsidRPr="00475AA6" w:rsidRDefault="00870DD0" w:rsidP="00475AA6">
            <w:pPr>
              <w:pStyle w:val="Tablebody"/>
              <w:spacing w:before="0" w:after="0"/>
              <w:jc w:val="right"/>
              <w:rPr>
                <w:b/>
                <w:bCs/>
              </w:rPr>
            </w:pPr>
          </w:p>
        </w:tc>
        <w:tc>
          <w:tcPr>
            <w:tcW w:w="851" w:type="dxa"/>
            <w:shd w:val="clear" w:color="auto" w:fill="F2F2F2" w:themeFill="background1" w:themeFillShade="F2"/>
          </w:tcPr>
          <w:p w14:paraId="39480839" w14:textId="77777777" w:rsidR="00870DD0" w:rsidRPr="00475AA6" w:rsidRDefault="00870DD0" w:rsidP="00475AA6">
            <w:pPr>
              <w:pStyle w:val="Tablebody"/>
              <w:spacing w:before="0" w:after="0"/>
              <w:jc w:val="right"/>
              <w:rPr>
                <w:b/>
                <w:bCs/>
              </w:rPr>
            </w:pPr>
          </w:p>
        </w:tc>
        <w:tc>
          <w:tcPr>
            <w:tcW w:w="850" w:type="dxa"/>
            <w:shd w:val="clear" w:color="auto" w:fill="F2F2F2" w:themeFill="background1" w:themeFillShade="F2"/>
          </w:tcPr>
          <w:p w14:paraId="1B70346C" w14:textId="77777777" w:rsidR="00870DD0" w:rsidRPr="00475AA6" w:rsidRDefault="00870DD0" w:rsidP="00475AA6">
            <w:pPr>
              <w:pStyle w:val="Tablebody"/>
              <w:spacing w:before="0" w:after="0"/>
              <w:jc w:val="right"/>
              <w:rPr>
                <w:b/>
                <w:bCs/>
              </w:rPr>
            </w:pPr>
          </w:p>
        </w:tc>
      </w:tr>
      <w:tr w:rsidR="00475AA6" w:rsidRPr="00870DD0" w14:paraId="10621946" w14:textId="77777777" w:rsidTr="00475AA6">
        <w:tblPrEx>
          <w:tblCellMar>
            <w:left w:w="57" w:type="dxa"/>
            <w:bottom w:w="57" w:type="dxa"/>
            <w:right w:w="57" w:type="dxa"/>
          </w:tblCellMar>
        </w:tblPrEx>
        <w:trPr>
          <w:trHeight w:val="113"/>
        </w:trPr>
        <w:tc>
          <w:tcPr>
            <w:tcW w:w="3544" w:type="dxa"/>
          </w:tcPr>
          <w:p w14:paraId="6D66D200" w14:textId="77777777" w:rsidR="00870DD0" w:rsidRPr="00870DD0" w:rsidRDefault="00870DD0" w:rsidP="00475AA6">
            <w:pPr>
              <w:pStyle w:val="Tablebody"/>
              <w:spacing w:before="0" w:after="0"/>
              <w:ind w:left="231"/>
              <w:rPr>
                <w:lang w:val="en-US"/>
              </w:rPr>
            </w:pPr>
            <w:r w:rsidRPr="00475AA6">
              <w:rPr>
                <w:b/>
                <w:bCs/>
                <w:lang w:val="en-US"/>
              </w:rPr>
              <w:t>Departmental Suspense Account</w:t>
            </w:r>
            <w:r w:rsidRPr="00870DD0">
              <w:rPr>
                <w:lang w:val="en-US"/>
              </w:rPr>
              <w:br/>
              <w:t xml:space="preserve">To record donations and grants to Victoria Police as required by the </w:t>
            </w:r>
            <w:r w:rsidRPr="00870DD0">
              <w:rPr>
                <w:i/>
                <w:iCs/>
                <w:lang w:val="en-US"/>
              </w:rPr>
              <w:t>Financial Management Act 1994</w:t>
            </w:r>
          </w:p>
        </w:tc>
        <w:tc>
          <w:tcPr>
            <w:tcW w:w="851" w:type="dxa"/>
            <w:vAlign w:val="center"/>
          </w:tcPr>
          <w:p w14:paraId="1C93390C" w14:textId="77777777" w:rsidR="00870DD0" w:rsidRPr="00870DD0" w:rsidRDefault="00870DD0" w:rsidP="00475AA6">
            <w:pPr>
              <w:pStyle w:val="Tablebody"/>
              <w:spacing w:before="0" w:after="0"/>
              <w:jc w:val="right"/>
              <w:rPr>
                <w:lang w:val="en-US"/>
              </w:rPr>
            </w:pPr>
            <w:r w:rsidRPr="00870DD0">
              <w:rPr>
                <w:lang w:val="en-US"/>
              </w:rPr>
              <w:t xml:space="preserve">48,018 </w:t>
            </w:r>
          </w:p>
        </w:tc>
        <w:tc>
          <w:tcPr>
            <w:tcW w:w="850" w:type="dxa"/>
            <w:vAlign w:val="center"/>
          </w:tcPr>
          <w:p w14:paraId="57003C54" w14:textId="77777777" w:rsidR="00870DD0" w:rsidRPr="00870DD0" w:rsidRDefault="00870DD0" w:rsidP="00475AA6">
            <w:pPr>
              <w:pStyle w:val="Tablebody"/>
              <w:spacing w:before="0" w:after="0"/>
              <w:jc w:val="right"/>
              <w:rPr>
                <w:lang w:val="en-US"/>
              </w:rPr>
            </w:pPr>
            <w:r w:rsidRPr="00870DD0">
              <w:rPr>
                <w:lang w:val="en-US"/>
              </w:rPr>
              <w:t xml:space="preserve">11,937 </w:t>
            </w:r>
          </w:p>
        </w:tc>
        <w:tc>
          <w:tcPr>
            <w:tcW w:w="851" w:type="dxa"/>
            <w:vAlign w:val="center"/>
          </w:tcPr>
          <w:p w14:paraId="3F173A7B" w14:textId="77777777" w:rsidR="00870DD0" w:rsidRPr="00870DD0" w:rsidRDefault="00870DD0" w:rsidP="00475AA6">
            <w:pPr>
              <w:pStyle w:val="Tablebody"/>
              <w:spacing w:before="0" w:after="0"/>
              <w:jc w:val="right"/>
              <w:rPr>
                <w:lang w:val="en-US"/>
              </w:rPr>
            </w:pPr>
            <w:r w:rsidRPr="00870DD0">
              <w:rPr>
                <w:lang w:val="en-US"/>
              </w:rPr>
              <w:t>(4,130)</w:t>
            </w:r>
          </w:p>
        </w:tc>
        <w:tc>
          <w:tcPr>
            <w:tcW w:w="850" w:type="dxa"/>
            <w:vAlign w:val="center"/>
          </w:tcPr>
          <w:p w14:paraId="792B63F6" w14:textId="77777777" w:rsidR="00870DD0" w:rsidRPr="00870DD0" w:rsidRDefault="00870DD0" w:rsidP="00475AA6">
            <w:pPr>
              <w:pStyle w:val="Tablebody"/>
              <w:spacing w:before="0" w:after="0"/>
              <w:jc w:val="right"/>
              <w:rPr>
                <w:lang w:val="en-US"/>
              </w:rPr>
            </w:pPr>
            <w:r w:rsidRPr="00870DD0">
              <w:rPr>
                <w:lang w:val="en-US"/>
              </w:rPr>
              <w:t xml:space="preserve">55,825 </w:t>
            </w:r>
          </w:p>
        </w:tc>
        <w:tc>
          <w:tcPr>
            <w:tcW w:w="851" w:type="dxa"/>
            <w:shd w:val="clear" w:color="auto" w:fill="F2F2F2" w:themeFill="background1" w:themeFillShade="F2"/>
            <w:vAlign w:val="center"/>
          </w:tcPr>
          <w:p w14:paraId="10A6C80F" w14:textId="77777777" w:rsidR="00870DD0" w:rsidRPr="00870DD0" w:rsidRDefault="00870DD0" w:rsidP="00475AA6">
            <w:pPr>
              <w:pStyle w:val="Tablebody"/>
              <w:spacing w:before="0" w:after="0"/>
              <w:jc w:val="right"/>
              <w:rPr>
                <w:lang w:val="en-US"/>
              </w:rPr>
            </w:pPr>
            <w:r w:rsidRPr="00870DD0">
              <w:rPr>
                <w:lang w:val="en-US"/>
              </w:rPr>
              <w:t xml:space="preserve">55,825 </w:t>
            </w:r>
          </w:p>
        </w:tc>
        <w:tc>
          <w:tcPr>
            <w:tcW w:w="850" w:type="dxa"/>
            <w:shd w:val="clear" w:color="auto" w:fill="F2F2F2" w:themeFill="background1" w:themeFillShade="F2"/>
            <w:vAlign w:val="center"/>
          </w:tcPr>
          <w:p w14:paraId="6955AC4E" w14:textId="77777777" w:rsidR="00870DD0" w:rsidRPr="00870DD0" w:rsidRDefault="00870DD0" w:rsidP="00475AA6">
            <w:pPr>
              <w:pStyle w:val="Tablebody"/>
              <w:spacing w:before="0" w:after="0"/>
              <w:jc w:val="right"/>
              <w:rPr>
                <w:lang w:val="en-US"/>
              </w:rPr>
            </w:pPr>
            <w:r w:rsidRPr="00870DD0">
              <w:rPr>
                <w:lang w:val="en-US"/>
              </w:rPr>
              <w:t xml:space="preserve">14,163 </w:t>
            </w:r>
          </w:p>
        </w:tc>
        <w:tc>
          <w:tcPr>
            <w:tcW w:w="851" w:type="dxa"/>
            <w:shd w:val="clear" w:color="auto" w:fill="F2F2F2" w:themeFill="background1" w:themeFillShade="F2"/>
            <w:vAlign w:val="center"/>
          </w:tcPr>
          <w:p w14:paraId="16C029C5" w14:textId="77777777" w:rsidR="00870DD0" w:rsidRPr="00870DD0" w:rsidRDefault="00870DD0" w:rsidP="00475AA6">
            <w:pPr>
              <w:pStyle w:val="Tablebody"/>
              <w:spacing w:before="0" w:after="0"/>
              <w:jc w:val="right"/>
              <w:rPr>
                <w:lang w:val="en-US"/>
              </w:rPr>
            </w:pPr>
            <w:r w:rsidRPr="00870DD0">
              <w:rPr>
                <w:lang w:val="en-US"/>
              </w:rPr>
              <w:t>(5,505)</w:t>
            </w:r>
          </w:p>
        </w:tc>
        <w:tc>
          <w:tcPr>
            <w:tcW w:w="850" w:type="dxa"/>
            <w:shd w:val="clear" w:color="auto" w:fill="F2F2F2" w:themeFill="background1" w:themeFillShade="F2"/>
            <w:vAlign w:val="center"/>
          </w:tcPr>
          <w:p w14:paraId="650F2096" w14:textId="77777777" w:rsidR="00870DD0" w:rsidRPr="00870DD0" w:rsidRDefault="00870DD0" w:rsidP="00475AA6">
            <w:pPr>
              <w:pStyle w:val="Tablebody"/>
              <w:spacing w:before="0" w:after="0"/>
              <w:jc w:val="right"/>
              <w:rPr>
                <w:lang w:val="en-US"/>
              </w:rPr>
            </w:pPr>
            <w:r w:rsidRPr="00870DD0">
              <w:rPr>
                <w:lang w:val="en-US"/>
              </w:rPr>
              <w:t xml:space="preserve">64,483 </w:t>
            </w:r>
          </w:p>
        </w:tc>
      </w:tr>
      <w:tr w:rsidR="00475AA6" w:rsidRPr="00870DD0" w14:paraId="631798BA" w14:textId="77777777" w:rsidTr="00475AA6">
        <w:tblPrEx>
          <w:tblCellMar>
            <w:left w:w="57" w:type="dxa"/>
            <w:bottom w:w="57" w:type="dxa"/>
            <w:right w:w="57" w:type="dxa"/>
          </w:tblCellMar>
        </w:tblPrEx>
        <w:trPr>
          <w:trHeight w:val="113"/>
        </w:trPr>
        <w:tc>
          <w:tcPr>
            <w:tcW w:w="3544" w:type="dxa"/>
          </w:tcPr>
          <w:p w14:paraId="1E7052CC" w14:textId="77777777" w:rsidR="00870DD0" w:rsidRPr="00870DD0" w:rsidRDefault="00870DD0" w:rsidP="00475AA6">
            <w:pPr>
              <w:pStyle w:val="Tablebody"/>
              <w:spacing w:before="0" w:after="0"/>
              <w:ind w:left="231"/>
              <w:rPr>
                <w:lang w:val="en-US"/>
              </w:rPr>
            </w:pPr>
            <w:r w:rsidRPr="00475AA6">
              <w:rPr>
                <w:b/>
                <w:bCs/>
                <w:lang w:val="en-US"/>
              </w:rPr>
              <w:t>FBT Trust Account</w:t>
            </w:r>
            <w:r w:rsidRPr="00870DD0">
              <w:rPr>
                <w:lang w:val="en-US"/>
              </w:rPr>
              <w:br/>
              <w:t>To record the receipt of fringe benefits tax deducted from executive salaries and repayments of FBT from drivers of novated lease vehicles when FBT obligations have not been met through scheduled payroll deductions. The funds are disbursed to the Australian Taxation Office.</w:t>
            </w:r>
          </w:p>
        </w:tc>
        <w:tc>
          <w:tcPr>
            <w:tcW w:w="851" w:type="dxa"/>
            <w:vAlign w:val="center"/>
          </w:tcPr>
          <w:p w14:paraId="562510B5" w14:textId="77777777" w:rsidR="00870DD0" w:rsidRPr="00870DD0" w:rsidRDefault="00870DD0" w:rsidP="00475AA6">
            <w:pPr>
              <w:pStyle w:val="Tablebody"/>
              <w:spacing w:before="0" w:after="0"/>
              <w:jc w:val="right"/>
              <w:rPr>
                <w:lang w:val="en-US"/>
              </w:rPr>
            </w:pPr>
            <w:r w:rsidRPr="00870DD0">
              <w:rPr>
                <w:lang w:val="en-US"/>
              </w:rPr>
              <w:t xml:space="preserve">899 </w:t>
            </w:r>
          </w:p>
        </w:tc>
        <w:tc>
          <w:tcPr>
            <w:tcW w:w="850" w:type="dxa"/>
            <w:vAlign w:val="center"/>
          </w:tcPr>
          <w:p w14:paraId="66FEDD39" w14:textId="77777777" w:rsidR="00870DD0" w:rsidRPr="00870DD0" w:rsidRDefault="00870DD0" w:rsidP="00475AA6">
            <w:pPr>
              <w:pStyle w:val="Tablebody"/>
              <w:spacing w:before="0" w:after="0"/>
              <w:jc w:val="right"/>
              <w:rPr>
                <w:lang w:val="en-US"/>
              </w:rPr>
            </w:pPr>
            <w:r w:rsidRPr="00870DD0">
              <w:rPr>
                <w:lang w:val="en-US"/>
              </w:rPr>
              <w:t xml:space="preserve">136 </w:t>
            </w:r>
          </w:p>
        </w:tc>
        <w:tc>
          <w:tcPr>
            <w:tcW w:w="851" w:type="dxa"/>
            <w:vAlign w:val="center"/>
          </w:tcPr>
          <w:p w14:paraId="5A79BC02" w14:textId="77777777" w:rsidR="00870DD0" w:rsidRPr="00870DD0" w:rsidRDefault="00870DD0" w:rsidP="00475AA6">
            <w:pPr>
              <w:pStyle w:val="Tablebody"/>
              <w:spacing w:before="0" w:after="0"/>
              <w:jc w:val="right"/>
              <w:rPr>
                <w:lang w:val="en-US"/>
              </w:rPr>
            </w:pPr>
            <w:r w:rsidRPr="00870DD0">
              <w:rPr>
                <w:lang w:val="en-US"/>
              </w:rPr>
              <w:t xml:space="preserve"> - </w:t>
            </w:r>
          </w:p>
        </w:tc>
        <w:tc>
          <w:tcPr>
            <w:tcW w:w="850" w:type="dxa"/>
            <w:vAlign w:val="center"/>
          </w:tcPr>
          <w:p w14:paraId="0B2E6C93" w14:textId="77777777" w:rsidR="00870DD0" w:rsidRPr="00870DD0" w:rsidRDefault="00870DD0" w:rsidP="00475AA6">
            <w:pPr>
              <w:pStyle w:val="Tablebody"/>
              <w:spacing w:before="0" w:after="0"/>
              <w:jc w:val="right"/>
              <w:rPr>
                <w:lang w:val="en-US"/>
              </w:rPr>
            </w:pPr>
            <w:r w:rsidRPr="00870DD0">
              <w:rPr>
                <w:lang w:val="en-US"/>
              </w:rPr>
              <w:t xml:space="preserve">1,035 </w:t>
            </w:r>
          </w:p>
        </w:tc>
        <w:tc>
          <w:tcPr>
            <w:tcW w:w="851" w:type="dxa"/>
            <w:shd w:val="clear" w:color="auto" w:fill="F2F2F2" w:themeFill="background1" w:themeFillShade="F2"/>
            <w:vAlign w:val="center"/>
          </w:tcPr>
          <w:p w14:paraId="0F0800B2" w14:textId="77777777" w:rsidR="00870DD0" w:rsidRPr="00870DD0" w:rsidRDefault="00870DD0" w:rsidP="00475AA6">
            <w:pPr>
              <w:pStyle w:val="Tablebody"/>
              <w:spacing w:before="0" w:after="0"/>
              <w:jc w:val="right"/>
              <w:rPr>
                <w:lang w:val="en-US"/>
              </w:rPr>
            </w:pPr>
            <w:r w:rsidRPr="00870DD0">
              <w:rPr>
                <w:lang w:val="en-US"/>
              </w:rPr>
              <w:t xml:space="preserve">1,035 </w:t>
            </w:r>
          </w:p>
        </w:tc>
        <w:tc>
          <w:tcPr>
            <w:tcW w:w="850" w:type="dxa"/>
            <w:shd w:val="clear" w:color="auto" w:fill="F2F2F2" w:themeFill="background1" w:themeFillShade="F2"/>
            <w:vAlign w:val="center"/>
          </w:tcPr>
          <w:p w14:paraId="410F7678" w14:textId="77777777" w:rsidR="00870DD0" w:rsidRPr="00870DD0" w:rsidRDefault="00870DD0" w:rsidP="00475AA6">
            <w:pPr>
              <w:pStyle w:val="Tablebody"/>
              <w:spacing w:before="0" w:after="0"/>
              <w:jc w:val="right"/>
              <w:rPr>
                <w:lang w:val="en-US"/>
              </w:rPr>
            </w:pPr>
            <w:r w:rsidRPr="00870DD0">
              <w:rPr>
                <w:lang w:val="en-US"/>
              </w:rPr>
              <w:t xml:space="preserve">57 </w:t>
            </w:r>
          </w:p>
        </w:tc>
        <w:tc>
          <w:tcPr>
            <w:tcW w:w="851" w:type="dxa"/>
            <w:shd w:val="clear" w:color="auto" w:fill="F2F2F2" w:themeFill="background1" w:themeFillShade="F2"/>
            <w:vAlign w:val="center"/>
          </w:tcPr>
          <w:p w14:paraId="0940B037" w14:textId="77777777" w:rsidR="00870DD0" w:rsidRPr="00870DD0" w:rsidRDefault="00870DD0" w:rsidP="00475AA6">
            <w:pPr>
              <w:pStyle w:val="Tablebody"/>
              <w:spacing w:before="0" w:after="0"/>
              <w:jc w:val="right"/>
              <w:rPr>
                <w:lang w:val="en-US"/>
              </w:rPr>
            </w:pPr>
            <w:r w:rsidRPr="00870DD0">
              <w:rPr>
                <w:lang w:val="en-US"/>
              </w:rPr>
              <w:t>-</w:t>
            </w:r>
          </w:p>
        </w:tc>
        <w:tc>
          <w:tcPr>
            <w:tcW w:w="850" w:type="dxa"/>
            <w:shd w:val="clear" w:color="auto" w:fill="F2F2F2" w:themeFill="background1" w:themeFillShade="F2"/>
            <w:vAlign w:val="center"/>
          </w:tcPr>
          <w:p w14:paraId="11B4E08F" w14:textId="77777777" w:rsidR="00870DD0" w:rsidRPr="00870DD0" w:rsidRDefault="00870DD0" w:rsidP="00475AA6">
            <w:pPr>
              <w:pStyle w:val="Tablebody"/>
              <w:spacing w:before="0" w:after="0"/>
              <w:jc w:val="right"/>
              <w:rPr>
                <w:lang w:val="en-US"/>
              </w:rPr>
            </w:pPr>
            <w:r w:rsidRPr="00870DD0">
              <w:rPr>
                <w:lang w:val="en-US"/>
              </w:rPr>
              <w:t xml:space="preserve">1,092 </w:t>
            </w:r>
          </w:p>
        </w:tc>
      </w:tr>
      <w:tr w:rsidR="00475AA6" w:rsidRPr="00870DD0" w14:paraId="4BA5DE6A" w14:textId="77777777" w:rsidTr="00475AA6">
        <w:tblPrEx>
          <w:tblCellMar>
            <w:left w:w="57" w:type="dxa"/>
            <w:bottom w:w="57" w:type="dxa"/>
            <w:right w:w="57" w:type="dxa"/>
          </w:tblCellMar>
        </w:tblPrEx>
        <w:trPr>
          <w:trHeight w:val="113"/>
        </w:trPr>
        <w:tc>
          <w:tcPr>
            <w:tcW w:w="3544" w:type="dxa"/>
            <w:tcBorders>
              <w:bottom w:val="dotted" w:sz="4" w:space="0" w:color="274B93"/>
            </w:tcBorders>
          </w:tcPr>
          <w:p w14:paraId="1B4AFC0D" w14:textId="77777777" w:rsidR="00870DD0" w:rsidRPr="00870DD0" w:rsidRDefault="00870DD0" w:rsidP="00475AA6">
            <w:pPr>
              <w:pStyle w:val="Tablebody"/>
              <w:spacing w:before="0" w:after="0"/>
              <w:ind w:left="231"/>
              <w:rPr>
                <w:lang w:val="en-US"/>
              </w:rPr>
            </w:pPr>
            <w:r w:rsidRPr="00475AA6">
              <w:rPr>
                <w:b/>
                <w:bCs/>
                <w:lang w:val="en-US"/>
              </w:rPr>
              <w:t>Traffic Accident Info System Trust Account</w:t>
            </w:r>
            <w:r w:rsidRPr="00870DD0">
              <w:rPr>
                <w:lang w:val="en-US"/>
              </w:rPr>
              <w:br/>
              <w:t xml:space="preserve">To record transactions relating to the operations of the traffic </w:t>
            </w:r>
            <w:proofErr w:type="gramStart"/>
            <w:r w:rsidRPr="00870DD0">
              <w:rPr>
                <w:lang w:val="en-US"/>
              </w:rPr>
              <w:t>accident  information</w:t>
            </w:r>
            <w:proofErr w:type="gramEnd"/>
            <w:r w:rsidRPr="00870DD0">
              <w:rPr>
                <w:lang w:val="en-US"/>
              </w:rPr>
              <w:t xml:space="preserve"> system, which was established to coordinate the distribution of accident data to agencies responsible for road traffic programs and the administration of road accident legislation.</w:t>
            </w:r>
          </w:p>
        </w:tc>
        <w:tc>
          <w:tcPr>
            <w:tcW w:w="851" w:type="dxa"/>
            <w:tcBorders>
              <w:bottom w:val="dotted" w:sz="4" w:space="0" w:color="274B93"/>
            </w:tcBorders>
            <w:vAlign w:val="center"/>
          </w:tcPr>
          <w:p w14:paraId="26B44874" w14:textId="77777777" w:rsidR="00870DD0" w:rsidRPr="00870DD0" w:rsidRDefault="00870DD0" w:rsidP="00475AA6">
            <w:pPr>
              <w:pStyle w:val="Tablebody"/>
              <w:spacing w:before="0" w:after="0"/>
              <w:jc w:val="right"/>
              <w:rPr>
                <w:lang w:val="en-US"/>
              </w:rPr>
            </w:pPr>
            <w:r w:rsidRPr="00870DD0">
              <w:rPr>
                <w:lang w:val="en-US"/>
              </w:rPr>
              <w:t xml:space="preserve">3,559 </w:t>
            </w:r>
          </w:p>
        </w:tc>
        <w:tc>
          <w:tcPr>
            <w:tcW w:w="850" w:type="dxa"/>
            <w:tcBorders>
              <w:bottom w:val="dotted" w:sz="4" w:space="0" w:color="274B93"/>
            </w:tcBorders>
            <w:vAlign w:val="center"/>
          </w:tcPr>
          <w:p w14:paraId="6D4C59C9" w14:textId="77777777" w:rsidR="00870DD0" w:rsidRPr="00870DD0" w:rsidRDefault="00870DD0" w:rsidP="00475AA6">
            <w:pPr>
              <w:pStyle w:val="Tablebody"/>
              <w:spacing w:before="0" w:after="0"/>
              <w:jc w:val="right"/>
              <w:rPr>
                <w:lang w:val="en-US"/>
              </w:rPr>
            </w:pPr>
            <w:r w:rsidRPr="00870DD0">
              <w:rPr>
                <w:lang w:val="en-US"/>
              </w:rPr>
              <w:t xml:space="preserve">281 </w:t>
            </w:r>
          </w:p>
        </w:tc>
        <w:tc>
          <w:tcPr>
            <w:tcW w:w="851" w:type="dxa"/>
            <w:tcBorders>
              <w:bottom w:val="dotted" w:sz="4" w:space="0" w:color="274B93"/>
            </w:tcBorders>
            <w:vAlign w:val="center"/>
          </w:tcPr>
          <w:p w14:paraId="251D7772" w14:textId="77777777" w:rsidR="00870DD0" w:rsidRPr="00870DD0" w:rsidRDefault="00870DD0" w:rsidP="00475AA6">
            <w:pPr>
              <w:pStyle w:val="Tablebody"/>
              <w:spacing w:before="0" w:after="0"/>
              <w:jc w:val="right"/>
              <w:rPr>
                <w:lang w:val="en-US"/>
              </w:rPr>
            </w:pPr>
            <w:r w:rsidRPr="00870DD0">
              <w:rPr>
                <w:lang w:val="en-US"/>
              </w:rPr>
              <w:t>(337)</w:t>
            </w:r>
          </w:p>
        </w:tc>
        <w:tc>
          <w:tcPr>
            <w:tcW w:w="850" w:type="dxa"/>
            <w:tcBorders>
              <w:bottom w:val="dotted" w:sz="4" w:space="0" w:color="274B93"/>
            </w:tcBorders>
            <w:vAlign w:val="center"/>
          </w:tcPr>
          <w:p w14:paraId="767C1AF7" w14:textId="77777777" w:rsidR="00870DD0" w:rsidRPr="00870DD0" w:rsidRDefault="00870DD0" w:rsidP="00475AA6">
            <w:pPr>
              <w:pStyle w:val="Tablebody"/>
              <w:spacing w:before="0" w:after="0"/>
              <w:jc w:val="right"/>
              <w:rPr>
                <w:lang w:val="en-US"/>
              </w:rPr>
            </w:pPr>
            <w:r w:rsidRPr="00870DD0">
              <w:rPr>
                <w:lang w:val="en-US"/>
              </w:rPr>
              <w:t xml:space="preserve">3,503 </w:t>
            </w:r>
          </w:p>
        </w:tc>
        <w:tc>
          <w:tcPr>
            <w:tcW w:w="851" w:type="dxa"/>
            <w:tcBorders>
              <w:bottom w:val="dotted" w:sz="4" w:space="0" w:color="274B93"/>
            </w:tcBorders>
            <w:shd w:val="clear" w:color="auto" w:fill="F2F2F2" w:themeFill="background1" w:themeFillShade="F2"/>
            <w:vAlign w:val="center"/>
          </w:tcPr>
          <w:p w14:paraId="12236BAC" w14:textId="77777777" w:rsidR="00870DD0" w:rsidRPr="00870DD0" w:rsidRDefault="00870DD0" w:rsidP="00475AA6">
            <w:pPr>
              <w:pStyle w:val="Tablebody"/>
              <w:spacing w:before="0" w:after="0"/>
              <w:jc w:val="right"/>
              <w:rPr>
                <w:lang w:val="en-US"/>
              </w:rPr>
            </w:pPr>
            <w:r w:rsidRPr="00870DD0">
              <w:rPr>
                <w:lang w:val="en-US"/>
              </w:rPr>
              <w:t xml:space="preserve">3,503 </w:t>
            </w:r>
          </w:p>
        </w:tc>
        <w:tc>
          <w:tcPr>
            <w:tcW w:w="850" w:type="dxa"/>
            <w:tcBorders>
              <w:bottom w:val="dotted" w:sz="4" w:space="0" w:color="274B93"/>
            </w:tcBorders>
            <w:shd w:val="clear" w:color="auto" w:fill="F2F2F2" w:themeFill="background1" w:themeFillShade="F2"/>
            <w:vAlign w:val="center"/>
          </w:tcPr>
          <w:p w14:paraId="73E6555C" w14:textId="77777777" w:rsidR="00870DD0" w:rsidRPr="00870DD0" w:rsidRDefault="00870DD0" w:rsidP="00475AA6">
            <w:pPr>
              <w:pStyle w:val="Tablebody"/>
              <w:spacing w:before="0" w:after="0"/>
              <w:jc w:val="right"/>
              <w:rPr>
                <w:lang w:val="en-US"/>
              </w:rPr>
            </w:pPr>
            <w:r w:rsidRPr="00870DD0">
              <w:rPr>
                <w:lang w:val="en-US"/>
              </w:rPr>
              <w:t xml:space="preserve">995 </w:t>
            </w:r>
          </w:p>
        </w:tc>
        <w:tc>
          <w:tcPr>
            <w:tcW w:w="851" w:type="dxa"/>
            <w:tcBorders>
              <w:bottom w:val="dotted" w:sz="4" w:space="0" w:color="274B93"/>
            </w:tcBorders>
            <w:shd w:val="clear" w:color="auto" w:fill="F2F2F2" w:themeFill="background1" w:themeFillShade="F2"/>
            <w:vAlign w:val="center"/>
          </w:tcPr>
          <w:p w14:paraId="6665AD3F" w14:textId="77777777" w:rsidR="00870DD0" w:rsidRPr="00870DD0" w:rsidRDefault="00870DD0" w:rsidP="00475AA6">
            <w:pPr>
              <w:pStyle w:val="Tablebody"/>
              <w:spacing w:before="0" w:after="0"/>
              <w:jc w:val="right"/>
              <w:rPr>
                <w:lang w:val="en-US"/>
              </w:rPr>
            </w:pPr>
            <w:r w:rsidRPr="00870DD0">
              <w:rPr>
                <w:lang w:val="en-US"/>
              </w:rPr>
              <w:t>(505)</w:t>
            </w:r>
          </w:p>
        </w:tc>
        <w:tc>
          <w:tcPr>
            <w:tcW w:w="850" w:type="dxa"/>
            <w:tcBorders>
              <w:bottom w:val="dotted" w:sz="4" w:space="0" w:color="274B93"/>
            </w:tcBorders>
            <w:shd w:val="clear" w:color="auto" w:fill="F2F2F2" w:themeFill="background1" w:themeFillShade="F2"/>
            <w:vAlign w:val="center"/>
          </w:tcPr>
          <w:p w14:paraId="65B4296B" w14:textId="77777777" w:rsidR="00870DD0" w:rsidRPr="00870DD0" w:rsidRDefault="00870DD0" w:rsidP="00475AA6">
            <w:pPr>
              <w:pStyle w:val="Tablebody"/>
              <w:spacing w:before="0" w:after="0"/>
              <w:jc w:val="right"/>
              <w:rPr>
                <w:lang w:val="en-US"/>
              </w:rPr>
            </w:pPr>
            <w:r w:rsidRPr="00870DD0">
              <w:rPr>
                <w:lang w:val="en-US"/>
              </w:rPr>
              <w:t xml:space="preserve">3,993 </w:t>
            </w:r>
          </w:p>
        </w:tc>
      </w:tr>
      <w:tr w:rsidR="00475AA6" w:rsidRPr="00870DD0" w14:paraId="540A4F58" w14:textId="77777777" w:rsidTr="00475AA6">
        <w:tblPrEx>
          <w:tblCellMar>
            <w:left w:w="57" w:type="dxa"/>
            <w:bottom w:w="57" w:type="dxa"/>
            <w:right w:w="57" w:type="dxa"/>
          </w:tblCellMar>
        </w:tblPrEx>
        <w:trPr>
          <w:trHeight w:val="113"/>
        </w:trPr>
        <w:tc>
          <w:tcPr>
            <w:tcW w:w="3544" w:type="dxa"/>
            <w:tcBorders>
              <w:top w:val="dotted" w:sz="4" w:space="0" w:color="274B93"/>
              <w:bottom w:val="single" w:sz="4" w:space="0" w:color="104D98"/>
            </w:tcBorders>
          </w:tcPr>
          <w:p w14:paraId="35525B9B" w14:textId="77777777" w:rsidR="00870DD0" w:rsidRPr="00870DD0" w:rsidRDefault="00870DD0" w:rsidP="00475AA6">
            <w:pPr>
              <w:pStyle w:val="Tablebody"/>
              <w:spacing w:before="0" w:after="0"/>
              <w:ind w:left="231"/>
              <w:rPr>
                <w:lang w:val="en-US"/>
              </w:rPr>
            </w:pPr>
            <w:r w:rsidRPr="00870DD0">
              <w:rPr>
                <w:lang w:val="en-US"/>
              </w:rPr>
              <w:t xml:space="preserve">Inter Departmental Transfer Trust </w:t>
            </w:r>
            <w:r w:rsidRPr="00870DD0">
              <w:rPr>
                <w:lang w:val="en-US"/>
              </w:rPr>
              <w:br/>
              <w:t>To record inter-departmental transfers when no other trust arrangement exists.</w:t>
            </w:r>
          </w:p>
        </w:tc>
        <w:tc>
          <w:tcPr>
            <w:tcW w:w="851" w:type="dxa"/>
            <w:tcBorders>
              <w:top w:val="dotted" w:sz="4" w:space="0" w:color="274B93"/>
              <w:bottom w:val="single" w:sz="4" w:space="0" w:color="104D98"/>
            </w:tcBorders>
            <w:vAlign w:val="center"/>
          </w:tcPr>
          <w:p w14:paraId="33910DA5" w14:textId="77777777" w:rsidR="00870DD0" w:rsidRPr="00870DD0" w:rsidRDefault="00870DD0" w:rsidP="00475AA6">
            <w:pPr>
              <w:pStyle w:val="Tablebody"/>
              <w:spacing w:before="0" w:after="0"/>
              <w:jc w:val="right"/>
              <w:rPr>
                <w:lang w:val="en-US"/>
              </w:rPr>
            </w:pPr>
            <w:r w:rsidRPr="00870DD0">
              <w:rPr>
                <w:lang w:val="en-US"/>
              </w:rPr>
              <w:t xml:space="preserve">111 </w:t>
            </w:r>
          </w:p>
        </w:tc>
        <w:tc>
          <w:tcPr>
            <w:tcW w:w="850" w:type="dxa"/>
            <w:tcBorders>
              <w:top w:val="dotted" w:sz="4" w:space="0" w:color="274B93"/>
              <w:bottom w:val="single" w:sz="4" w:space="0" w:color="104D98"/>
            </w:tcBorders>
            <w:vAlign w:val="center"/>
          </w:tcPr>
          <w:p w14:paraId="5EC53F97" w14:textId="77777777" w:rsidR="00870DD0" w:rsidRPr="00870DD0" w:rsidRDefault="00870DD0" w:rsidP="00475AA6">
            <w:pPr>
              <w:pStyle w:val="Tablebody"/>
              <w:spacing w:before="0" w:after="0"/>
              <w:jc w:val="right"/>
              <w:rPr>
                <w:lang w:val="en-US"/>
              </w:rPr>
            </w:pPr>
            <w:r w:rsidRPr="00870DD0">
              <w:rPr>
                <w:lang w:val="en-US"/>
              </w:rPr>
              <w:t xml:space="preserve"> - </w:t>
            </w:r>
          </w:p>
        </w:tc>
        <w:tc>
          <w:tcPr>
            <w:tcW w:w="851" w:type="dxa"/>
            <w:tcBorders>
              <w:top w:val="dotted" w:sz="4" w:space="0" w:color="274B93"/>
              <w:bottom w:val="single" w:sz="4" w:space="0" w:color="104D98"/>
            </w:tcBorders>
            <w:vAlign w:val="center"/>
          </w:tcPr>
          <w:p w14:paraId="50257D17" w14:textId="77777777" w:rsidR="00870DD0" w:rsidRPr="00870DD0" w:rsidRDefault="00870DD0" w:rsidP="00475AA6">
            <w:pPr>
              <w:pStyle w:val="Tablebody"/>
              <w:spacing w:before="0" w:after="0"/>
              <w:jc w:val="right"/>
              <w:rPr>
                <w:lang w:val="en-US"/>
              </w:rPr>
            </w:pPr>
            <w:r w:rsidRPr="00870DD0">
              <w:rPr>
                <w:lang w:val="en-US"/>
              </w:rPr>
              <w:t>(39)</w:t>
            </w:r>
          </w:p>
        </w:tc>
        <w:tc>
          <w:tcPr>
            <w:tcW w:w="850" w:type="dxa"/>
            <w:tcBorders>
              <w:top w:val="dotted" w:sz="4" w:space="0" w:color="274B93"/>
              <w:bottom w:val="single" w:sz="4" w:space="0" w:color="104D98"/>
            </w:tcBorders>
            <w:vAlign w:val="center"/>
          </w:tcPr>
          <w:p w14:paraId="493CB126" w14:textId="77777777" w:rsidR="00870DD0" w:rsidRPr="00870DD0" w:rsidRDefault="00870DD0" w:rsidP="00475AA6">
            <w:pPr>
              <w:pStyle w:val="Tablebody"/>
              <w:spacing w:before="0" w:after="0"/>
              <w:jc w:val="right"/>
              <w:rPr>
                <w:lang w:val="en-US"/>
              </w:rPr>
            </w:pPr>
            <w:r w:rsidRPr="00870DD0">
              <w:rPr>
                <w:lang w:val="en-US"/>
              </w:rPr>
              <w:t xml:space="preserve">72 </w:t>
            </w:r>
          </w:p>
        </w:tc>
        <w:tc>
          <w:tcPr>
            <w:tcW w:w="851" w:type="dxa"/>
            <w:tcBorders>
              <w:top w:val="dotted" w:sz="4" w:space="0" w:color="274B93"/>
              <w:bottom w:val="single" w:sz="4" w:space="0" w:color="104D98"/>
            </w:tcBorders>
            <w:shd w:val="clear" w:color="auto" w:fill="F2F2F2" w:themeFill="background1" w:themeFillShade="F2"/>
            <w:vAlign w:val="center"/>
          </w:tcPr>
          <w:p w14:paraId="3864D7D2" w14:textId="77777777" w:rsidR="00870DD0" w:rsidRPr="00870DD0" w:rsidRDefault="00870DD0" w:rsidP="00475AA6">
            <w:pPr>
              <w:pStyle w:val="Tablebody"/>
              <w:spacing w:before="0" w:after="0"/>
              <w:jc w:val="right"/>
            </w:pPr>
          </w:p>
        </w:tc>
        <w:tc>
          <w:tcPr>
            <w:tcW w:w="850" w:type="dxa"/>
            <w:tcBorders>
              <w:top w:val="dotted" w:sz="4" w:space="0" w:color="274B93"/>
              <w:bottom w:val="single" w:sz="4" w:space="0" w:color="104D98"/>
            </w:tcBorders>
            <w:shd w:val="clear" w:color="auto" w:fill="F2F2F2" w:themeFill="background1" w:themeFillShade="F2"/>
            <w:vAlign w:val="center"/>
          </w:tcPr>
          <w:p w14:paraId="0FB8650A" w14:textId="77777777" w:rsidR="00870DD0" w:rsidRPr="00870DD0" w:rsidRDefault="00870DD0" w:rsidP="00475AA6">
            <w:pPr>
              <w:pStyle w:val="Tablebody"/>
              <w:spacing w:before="0" w:after="0"/>
              <w:jc w:val="right"/>
            </w:pPr>
          </w:p>
        </w:tc>
        <w:tc>
          <w:tcPr>
            <w:tcW w:w="851" w:type="dxa"/>
            <w:tcBorders>
              <w:top w:val="dotted" w:sz="4" w:space="0" w:color="274B93"/>
              <w:bottom w:val="single" w:sz="4" w:space="0" w:color="104D98"/>
            </w:tcBorders>
            <w:shd w:val="clear" w:color="auto" w:fill="F2F2F2" w:themeFill="background1" w:themeFillShade="F2"/>
            <w:vAlign w:val="center"/>
          </w:tcPr>
          <w:p w14:paraId="3008EAA1" w14:textId="77777777" w:rsidR="00870DD0" w:rsidRPr="00870DD0" w:rsidRDefault="00870DD0" w:rsidP="00475AA6">
            <w:pPr>
              <w:pStyle w:val="Tablebody"/>
              <w:spacing w:before="0" w:after="0"/>
              <w:jc w:val="right"/>
            </w:pPr>
          </w:p>
        </w:tc>
        <w:tc>
          <w:tcPr>
            <w:tcW w:w="850" w:type="dxa"/>
            <w:tcBorders>
              <w:top w:val="dotted" w:sz="4" w:space="0" w:color="274B93"/>
              <w:bottom w:val="single" w:sz="4" w:space="0" w:color="104D98"/>
            </w:tcBorders>
            <w:shd w:val="clear" w:color="auto" w:fill="F2F2F2" w:themeFill="background1" w:themeFillShade="F2"/>
            <w:vAlign w:val="center"/>
          </w:tcPr>
          <w:p w14:paraId="611DEC97" w14:textId="77777777" w:rsidR="00870DD0" w:rsidRPr="00870DD0" w:rsidRDefault="00870DD0" w:rsidP="00475AA6">
            <w:pPr>
              <w:pStyle w:val="Tablebody"/>
              <w:spacing w:before="0" w:after="0"/>
              <w:jc w:val="right"/>
            </w:pPr>
          </w:p>
        </w:tc>
      </w:tr>
      <w:tr w:rsidR="00475AA6" w:rsidRPr="00475AA6" w14:paraId="1F6C12DE" w14:textId="77777777" w:rsidTr="00475AA6">
        <w:tblPrEx>
          <w:tblCellMar>
            <w:left w:w="57" w:type="dxa"/>
            <w:bottom w:w="57" w:type="dxa"/>
            <w:right w:w="57" w:type="dxa"/>
          </w:tblCellMar>
        </w:tblPrEx>
        <w:trPr>
          <w:trHeight w:val="113"/>
        </w:trPr>
        <w:tc>
          <w:tcPr>
            <w:tcW w:w="3544" w:type="dxa"/>
            <w:tcBorders>
              <w:top w:val="single" w:sz="4" w:space="0" w:color="104D98"/>
              <w:bottom w:val="single" w:sz="4" w:space="0" w:color="104D98"/>
            </w:tcBorders>
          </w:tcPr>
          <w:p w14:paraId="2A92D1CA" w14:textId="77777777" w:rsidR="00870DD0" w:rsidRPr="00475AA6" w:rsidRDefault="00870DD0" w:rsidP="00475AA6">
            <w:pPr>
              <w:pStyle w:val="Tablebody"/>
              <w:spacing w:before="0" w:after="0"/>
              <w:rPr>
                <w:b/>
                <w:bCs/>
                <w:lang w:val="en-US"/>
              </w:rPr>
            </w:pPr>
            <w:r w:rsidRPr="00475AA6">
              <w:rPr>
                <w:b/>
                <w:bCs/>
                <w:lang w:val="en-US"/>
              </w:rPr>
              <w:t xml:space="preserve">Total Controlled Trusts </w:t>
            </w:r>
            <w:r w:rsidRPr="00475AA6">
              <w:rPr>
                <w:b/>
                <w:bCs/>
                <w:vertAlign w:val="superscript"/>
                <w:lang w:val="en-US"/>
              </w:rPr>
              <w:t>(b)</w:t>
            </w:r>
          </w:p>
        </w:tc>
        <w:tc>
          <w:tcPr>
            <w:tcW w:w="851" w:type="dxa"/>
            <w:tcBorders>
              <w:top w:val="single" w:sz="4" w:space="0" w:color="104D98"/>
              <w:bottom w:val="single" w:sz="4" w:space="0" w:color="104D98"/>
            </w:tcBorders>
            <w:vAlign w:val="center"/>
          </w:tcPr>
          <w:p w14:paraId="5D86FEA9" w14:textId="77777777" w:rsidR="00870DD0" w:rsidRPr="00475AA6" w:rsidRDefault="00870DD0" w:rsidP="00475AA6">
            <w:pPr>
              <w:pStyle w:val="Tablebody"/>
              <w:spacing w:before="0" w:after="0"/>
              <w:jc w:val="right"/>
              <w:rPr>
                <w:b/>
                <w:bCs/>
                <w:lang w:val="en-US"/>
              </w:rPr>
            </w:pPr>
            <w:r w:rsidRPr="00475AA6">
              <w:rPr>
                <w:b/>
                <w:bCs/>
                <w:lang w:val="en-US"/>
              </w:rPr>
              <w:t xml:space="preserve">52,587 </w:t>
            </w:r>
          </w:p>
        </w:tc>
        <w:tc>
          <w:tcPr>
            <w:tcW w:w="850" w:type="dxa"/>
            <w:tcBorders>
              <w:top w:val="single" w:sz="4" w:space="0" w:color="104D98"/>
              <w:bottom w:val="single" w:sz="4" w:space="0" w:color="104D98"/>
            </w:tcBorders>
            <w:vAlign w:val="center"/>
          </w:tcPr>
          <w:p w14:paraId="1EE46FCA" w14:textId="77777777" w:rsidR="00870DD0" w:rsidRPr="00475AA6" w:rsidRDefault="00870DD0" w:rsidP="00475AA6">
            <w:pPr>
              <w:pStyle w:val="Tablebody"/>
              <w:spacing w:before="0" w:after="0"/>
              <w:jc w:val="right"/>
              <w:rPr>
                <w:b/>
                <w:bCs/>
                <w:lang w:val="en-US"/>
              </w:rPr>
            </w:pPr>
            <w:r w:rsidRPr="00475AA6">
              <w:rPr>
                <w:b/>
                <w:bCs/>
                <w:lang w:val="en-US"/>
              </w:rPr>
              <w:t xml:space="preserve">12,354 </w:t>
            </w:r>
          </w:p>
        </w:tc>
        <w:tc>
          <w:tcPr>
            <w:tcW w:w="851" w:type="dxa"/>
            <w:tcBorders>
              <w:top w:val="single" w:sz="4" w:space="0" w:color="104D98"/>
              <w:bottom w:val="single" w:sz="4" w:space="0" w:color="104D98"/>
            </w:tcBorders>
            <w:vAlign w:val="center"/>
          </w:tcPr>
          <w:p w14:paraId="3CA15C6B" w14:textId="77777777" w:rsidR="00870DD0" w:rsidRPr="00475AA6" w:rsidRDefault="00870DD0" w:rsidP="00475AA6">
            <w:pPr>
              <w:pStyle w:val="Tablebody"/>
              <w:spacing w:before="0" w:after="0"/>
              <w:jc w:val="right"/>
              <w:rPr>
                <w:b/>
                <w:bCs/>
                <w:lang w:val="en-US"/>
              </w:rPr>
            </w:pPr>
            <w:r w:rsidRPr="00475AA6">
              <w:rPr>
                <w:b/>
                <w:bCs/>
                <w:lang w:val="en-US"/>
              </w:rPr>
              <w:t>(4,506)</w:t>
            </w:r>
          </w:p>
        </w:tc>
        <w:tc>
          <w:tcPr>
            <w:tcW w:w="850" w:type="dxa"/>
            <w:tcBorders>
              <w:top w:val="single" w:sz="4" w:space="0" w:color="104D98"/>
              <w:bottom w:val="single" w:sz="4" w:space="0" w:color="104D98"/>
            </w:tcBorders>
            <w:vAlign w:val="center"/>
          </w:tcPr>
          <w:p w14:paraId="15634C04" w14:textId="77777777" w:rsidR="00870DD0" w:rsidRPr="00475AA6" w:rsidRDefault="00870DD0" w:rsidP="00475AA6">
            <w:pPr>
              <w:pStyle w:val="Tablebody"/>
              <w:spacing w:before="0" w:after="0"/>
              <w:jc w:val="right"/>
              <w:rPr>
                <w:b/>
                <w:bCs/>
                <w:lang w:val="en-US"/>
              </w:rPr>
            </w:pPr>
            <w:r w:rsidRPr="00475AA6">
              <w:rPr>
                <w:b/>
                <w:bCs/>
                <w:lang w:val="en-US"/>
              </w:rPr>
              <w:t xml:space="preserve">60,435 </w:t>
            </w:r>
          </w:p>
        </w:tc>
        <w:tc>
          <w:tcPr>
            <w:tcW w:w="851" w:type="dxa"/>
            <w:tcBorders>
              <w:top w:val="single" w:sz="4" w:space="0" w:color="104D98"/>
              <w:bottom w:val="single" w:sz="4" w:space="0" w:color="104D98"/>
            </w:tcBorders>
            <w:shd w:val="clear" w:color="auto" w:fill="F2F2F2" w:themeFill="background1" w:themeFillShade="F2"/>
            <w:vAlign w:val="center"/>
          </w:tcPr>
          <w:p w14:paraId="1D67F272" w14:textId="77777777" w:rsidR="00870DD0" w:rsidRPr="00475AA6" w:rsidRDefault="00870DD0" w:rsidP="00475AA6">
            <w:pPr>
              <w:pStyle w:val="Tablebody"/>
              <w:spacing w:before="0" w:after="0"/>
              <w:jc w:val="right"/>
              <w:rPr>
                <w:b/>
                <w:bCs/>
                <w:lang w:val="en-US"/>
              </w:rPr>
            </w:pPr>
            <w:r w:rsidRPr="00475AA6">
              <w:rPr>
                <w:b/>
                <w:bCs/>
                <w:lang w:val="en-US"/>
              </w:rPr>
              <w:t xml:space="preserve">60,435 </w:t>
            </w:r>
          </w:p>
        </w:tc>
        <w:tc>
          <w:tcPr>
            <w:tcW w:w="850" w:type="dxa"/>
            <w:tcBorders>
              <w:top w:val="single" w:sz="4" w:space="0" w:color="104D98"/>
              <w:bottom w:val="single" w:sz="4" w:space="0" w:color="104D98"/>
            </w:tcBorders>
            <w:shd w:val="clear" w:color="auto" w:fill="F2F2F2" w:themeFill="background1" w:themeFillShade="F2"/>
            <w:vAlign w:val="center"/>
          </w:tcPr>
          <w:p w14:paraId="37CCD3B6" w14:textId="77777777" w:rsidR="00870DD0" w:rsidRPr="00475AA6" w:rsidRDefault="00870DD0" w:rsidP="00475AA6">
            <w:pPr>
              <w:pStyle w:val="Tablebody"/>
              <w:spacing w:before="0" w:after="0"/>
              <w:jc w:val="right"/>
              <w:rPr>
                <w:b/>
                <w:bCs/>
                <w:lang w:val="en-US"/>
              </w:rPr>
            </w:pPr>
            <w:r w:rsidRPr="00475AA6">
              <w:rPr>
                <w:b/>
                <w:bCs/>
                <w:lang w:val="en-US"/>
              </w:rPr>
              <w:t xml:space="preserve">15,215 </w:t>
            </w:r>
          </w:p>
        </w:tc>
        <w:tc>
          <w:tcPr>
            <w:tcW w:w="851" w:type="dxa"/>
            <w:tcBorders>
              <w:top w:val="single" w:sz="4" w:space="0" w:color="104D98"/>
              <w:bottom w:val="single" w:sz="4" w:space="0" w:color="104D98"/>
            </w:tcBorders>
            <w:shd w:val="clear" w:color="auto" w:fill="F2F2F2" w:themeFill="background1" w:themeFillShade="F2"/>
            <w:vAlign w:val="center"/>
          </w:tcPr>
          <w:p w14:paraId="47E2ADDB" w14:textId="77777777" w:rsidR="00870DD0" w:rsidRPr="00475AA6" w:rsidRDefault="00870DD0" w:rsidP="00475AA6">
            <w:pPr>
              <w:pStyle w:val="Tablebody"/>
              <w:spacing w:before="0" w:after="0"/>
              <w:jc w:val="right"/>
              <w:rPr>
                <w:b/>
                <w:bCs/>
                <w:lang w:val="en-US"/>
              </w:rPr>
            </w:pPr>
            <w:r w:rsidRPr="00475AA6">
              <w:rPr>
                <w:b/>
                <w:bCs/>
                <w:lang w:val="en-US"/>
              </w:rPr>
              <w:t>(6,064)</w:t>
            </w:r>
          </w:p>
        </w:tc>
        <w:tc>
          <w:tcPr>
            <w:tcW w:w="850" w:type="dxa"/>
            <w:tcBorders>
              <w:top w:val="single" w:sz="4" w:space="0" w:color="104D98"/>
              <w:bottom w:val="single" w:sz="4" w:space="0" w:color="104D98"/>
            </w:tcBorders>
            <w:shd w:val="clear" w:color="auto" w:fill="F2F2F2" w:themeFill="background1" w:themeFillShade="F2"/>
            <w:vAlign w:val="center"/>
          </w:tcPr>
          <w:p w14:paraId="5E348200" w14:textId="77777777" w:rsidR="00870DD0" w:rsidRPr="00475AA6" w:rsidRDefault="00870DD0" w:rsidP="00475AA6">
            <w:pPr>
              <w:pStyle w:val="Tablebody"/>
              <w:spacing w:before="0" w:after="0"/>
              <w:jc w:val="right"/>
              <w:rPr>
                <w:b/>
                <w:bCs/>
                <w:lang w:val="en-US"/>
              </w:rPr>
            </w:pPr>
            <w:r w:rsidRPr="00475AA6">
              <w:rPr>
                <w:b/>
                <w:bCs/>
                <w:lang w:val="en-US"/>
              </w:rPr>
              <w:t xml:space="preserve">69,586 </w:t>
            </w:r>
          </w:p>
        </w:tc>
      </w:tr>
      <w:tr w:rsidR="00475AA6" w:rsidRPr="00475AA6" w14:paraId="5879D54F" w14:textId="77777777" w:rsidTr="00475AA6">
        <w:tblPrEx>
          <w:tblCellMar>
            <w:left w:w="57" w:type="dxa"/>
            <w:bottom w:w="57" w:type="dxa"/>
            <w:right w:w="57" w:type="dxa"/>
          </w:tblCellMar>
        </w:tblPrEx>
        <w:trPr>
          <w:trHeight w:val="113"/>
        </w:trPr>
        <w:tc>
          <w:tcPr>
            <w:tcW w:w="3544" w:type="dxa"/>
            <w:tcBorders>
              <w:top w:val="single" w:sz="4" w:space="0" w:color="104D98"/>
              <w:bottom w:val="dotted" w:sz="4" w:space="0" w:color="274B93"/>
            </w:tcBorders>
          </w:tcPr>
          <w:p w14:paraId="101C9276" w14:textId="77777777" w:rsidR="00870DD0" w:rsidRPr="00475AA6" w:rsidRDefault="00870DD0" w:rsidP="00475AA6">
            <w:pPr>
              <w:pStyle w:val="Tablebody"/>
              <w:spacing w:before="0" w:after="0"/>
              <w:rPr>
                <w:b/>
                <w:bCs/>
                <w:lang w:val="en-US"/>
              </w:rPr>
            </w:pPr>
            <w:r w:rsidRPr="00475AA6">
              <w:rPr>
                <w:b/>
                <w:bCs/>
                <w:lang w:val="en-US"/>
              </w:rPr>
              <w:t xml:space="preserve">Administered Trusts </w:t>
            </w:r>
          </w:p>
        </w:tc>
        <w:tc>
          <w:tcPr>
            <w:tcW w:w="851" w:type="dxa"/>
            <w:tcBorders>
              <w:top w:val="single" w:sz="4" w:space="0" w:color="104D98"/>
              <w:bottom w:val="dotted" w:sz="4" w:space="0" w:color="274B93"/>
            </w:tcBorders>
            <w:vAlign w:val="center"/>
          </w:tcPr>
          <w:p w14:paraId="332B7B1B" w14:textId="77777777" w:rsidR="00870DD0" w:rsidRPr="00475AA6" w:rsidRDefault="00870DD0" w:rsidP="00475AA6">
            <w:pPr>
              <w:pStyle w:val="Tablebody"/>
              <w:spacing w:before="0" w:after="0"/>
              <w:jc w:val="right"/>
              <w:rPr>
                <w:b/>
                <w:bCs/>
              </w:rPr>
            </w:pPr>
          </w:p>
        </w:tc>
        <w:tc>
          <w:tcPr>
            <w:tcW w:w="850" w:type="dxa"/>
            <w:tcBorders>
              <w:top w:val="single" w:sz="4" w:space="0" w:color="104D98"/>
              <w:bottom w:val="dotted" w:sz="4" w:space="0" w:color="274B93"/>
            </w:tcBorders>
            <w:vAlign w:val="center"/>
          </w:tcPr>
          <w:p w14:paraId="261E842A" w14:textId="77777777" w:rsidR="00870DD0" w:rsidRPr="00475AA6" w:rsidRDefault="00870DD0" w:rsidP="00475AA6">
            <w:pPr>
              <w:pStyle w:val="Tablebody"/>
              <w:spacing w:before="0" w:after="0"/>
              <w:jc w:val="right"/>
              <w:rPr>
                <w:b/>
                <w:bCs/>
              </w:rPr>
            </w:pPr>
          </w:p>
        </w:tc>
        <w:tc>
          <w:tcPr>
            <w:tcW w:w="851" w:type="dxa"/>
            <w:tcBorders>
              <w:top w:val="single" w:sz="4" w:space="0" w:color="104D98"/>
              <w:bottom w:val="dotted" w:sz="4" w:space="0" w:color="274B93"/>
            </w:tcBorders>
            <w:vAlign w:val="center"/>
          </w:tcPr>
          <w:p w14:paraId="7BC1126D" w14:textId="77777777" w:rsidR="00870DD0" w:rsidRPr="00475AA6" w:rsidRDefault="00870DD0" w:rsidP="00475AA6">
            <w:pPr>
              <w:pStyle w:val="Tablebody"/>
              <w:spacing w:before="0" w:after="0"/>
              <w:jc w:val="right"/>
              <w:rPr>
                <w:b/>
                <w:bCs/>
              </w:rPr>
            </w:pPr>
          </w:p>
        </w:tc>
        <w:tc>
          <w:tcPr>
            <w:tcW w:w="850" w:type="dxa"/>
            <w:tcBorders>
              <w:top w:val="single" w:sz="4" w:space="0" w:color="104D98"/>
              <w:bottom w:val="dotted" w:sz="4" w:space="0" w:color="274B93"/>
            </w:tcBorders>
            <w:vAlign w:val="center"/>
          </w:tcPr>
          <w:p w14:paraId="38ECD144" w14:textId="77777777" w:rsidR="00870DD0" w:rsidRPr="00475AA6" w:rsidRDefault="00870DD0" w:rsidP="00475AA6">
            <w:pPr>
              <w:pStyle w:val="Tablebody"/>
              <w:spacing w:before="0" w:after="0"/>
              <w:jc w:val="right"/>
              <w:rPr>
                <w:b/>
                <w:bCs/>
              </w:rPr>
            </w:pPr>
          </w:p>
        </w:tc>
        <w:tc>
          <w:tcPr>
            <w:tcW w:w="851" w:type="dxa"/>
            <w:tcBorders>
              <w:top w:val="single" w:sz="4" w:space="0" w:color="104D98"/>
              <w:bottom w:val="dotted" w:sz="4" w:space="0" w:color="274B93"/>
            </w:tcBorders>
            <w:shd w:val="clear" w:color="auto" w:fill="F2F2F2" w:themeFill="background1" w:themeFillShade="F2"/>
            <w:vAlign w:val="center"/>
          </w:tcPr>
          <w:p w14:paraId="7024E64E" w14:textId="77777777" w:rsidR="00870DD0" w:rsidRPr="00475AA6" w:rsidRDefault="00870DD0" w:rsidP="00475AA6">
            <w:pPr>
              <w:pStyle w:val="Tablebody"/>
              <w:spacing w:before="0" w:after="0"/>
              <w:jc w:val="right"/>
              <w:rPr>
                <w:b/>
                <w:bCs/>
              </w:rPr>
            </w:pPr>
          </w:p>
        </w:tc>
        <w:tc>
          <w:tcPr>
            <w:tcW w:w="850" w:type="dxa"/>
            <w:tcBorders>
              <w:top w:val="single" w:sz="4" w:space="0" w:color="104D98"/>
              <w:bottom w:val="dotted" w:sz="4" w:space="0" w:color="274B93"/>
            </w:tcBorders>
            <w:shd w:val="clear" w:color="auto" w:fill="F2F2F2" w:themeFill="background1" w:themeFillShade="F2"/>
            <w:vAlign w:val="center"/>
          </w:tcPr>
          <w:p w14:paraId="52A43EE9" w14:textId="77777777" w:rsidR="00870DD0" w:rsidRPr="00475AA6" w:rsidRDefault="00870DD0" w:rsidP="00475AA6">
            <w:pPr>
              <w:pStyle w:val="Tablebody"/>
              <w:spacing w:before="0" w:after="0"/>
              <w:jc w:val="right"/>
              <w:rPr>
                <w:b/>
                <w:bCs/>
              </w:rPr>
            </w:pPr>
          </w:p>
        </w:tc>
        <w:tc>
          <w:tcPr>
            <w:tcW w:w="851" w:type="dxa"/>
            <w:tcBorders>
              <w:top w:val="single" w:sz="4" w:space="0" w:color="104D98"/>
              <w:bottom w:val="dotted" w:sz="4" w:space="0" w:color="274B93"/>
            </w:tcBorders>
            <w:shd w:val="clear" w:color="auto" w:fill="F2F2F2" w:themeFill="background1" w:themeFillShade="F2"/>
            <w:vAlign w:val="center"/>
          </w:tcPr>
          <w:p w14:paraId="020E652A" w14:textId="77777777" w:rsidR="00870DD0" w:rsidRPr="00475AA6" w:rsidRDefault="00870DD0" w:rsidP="00475AA6">
            <w:pPr>
              <w:pStyle w:val="Tablebody"/>
              <w:spacing w:before="0" w:after="0"/>
              <w:jc w:val="right"/>
              <w:rPr>
                <w:b/>
                <w:bCs/>
              </w:rPr>
            </w:pPr>
          </w:p>
        </w:tc>
        <w:tc>
          <w:tcPr>
            <w:tcW w:w="850" w:type="dxa"/>
            <w:tcBorders>
              <w:top w:val="single" w:sz="4" w:space="0" w:color="104D98"/>
              <w:bottom w:val="dotted" w:sz="4" w:space="0" w:color="274B93"/>
            </w:tcBorders>
            <w:shd w:val="clear" w:color="auto" w:fill="F2F2F2" w:themeFill="background1" w:themeFillShade="F2"/>
            <w:vAlign w:val="center"/>
          </w:tcPr>
          <w:p w14:paraId="7D4B9AAD" w14:textId="77777777" w:rsidR="00870DD0" w:rsidRPr="00475AA6" w:rsidRDefault="00870DD0" w:rsidP="00475AA6">
            <w:pPr>
              <w:pStyle w:val="Tablebody"/>
              <w:spacing w:before="0" w:after="0"/>
              <w:jc w:val="right"/>
              <w:rPr>
                <w:b/>
                <w:bCs/>
              </w:rPr>
            </w:pPr>
          </w:p>
        </w:tc>
      </w:tr>
      <w:tr w:rsidR="00475AA6" w:rsidRPr="00870DD0" w14:paraId="23A8E17A" w14:textId="77777777" w:rsidTr="00475AA6">
        <w:tblPrEx>
          <w:tblCellMar>
            <w:left w:w="57" w:type="dxa"/>
            <w:bottom w:w="57" w:type="dxa"/>
            <w:right w:w="57" w:type="dxa"/>
          </w:tblCellMar>
        </w:tblPrEx>
        <w:trPr>
          <w:trHeight w:val="113"/>
        </w:trPr>
        <w:tc>
          <w:tcPr>
            <w:tcW w:w="3544" w:type="dxa"/>
            <w:tcBorders>
              <w:top w:val="dotted" w:sz="4" w:space="0" w:color="274B93"/>
            </w:tcBorders>
          </w:tcPr>
          <w:p w14:paraId="54F92F35" w14:textId="77777777" w:rsidR="00870DD0" w:rsidRPr="00870DD0" w:rsidRDefault="00870DD0" w:rsidP="00475AA6">
            <w:pPr>
              <w:pStyle w:val="Tablebody"/>
              <w:spacing w:before="0" w:after="0"/>
              <w:ind w:left="231"/>
              <w:rPr>
                <w:lang w:val="en-US"/>
              </w:rPr>
            </w:pPr>
            <w:r w:rsidRPr="00475AA6">
              <w:rPr>
                <w:b/>
                <w:bCs/>
                <w:lang w:val="en-US"/>
              </w:rPr>
              <w:t>Departmental Suspense Account</w:t>
            </w:r>
            <w:r w:rsidRPr="00870DD0">
              <w:rPr>
                <w:lang w:val="en-US"/>
              </w:rPr>
              <w:br/>
              <w:t xml:space="preserve">Under the </w:t>
            </w:r>
            <w:r w:rsidRPr="00870DD0">
              <w:rPr>
                <w:i/>
                <w:iCs/>
                <w:lang w:val="en-US"/>
              </w:rPr>
              <w:t xml:space="preserve">Financial Management Act 1994 </w:t>
            </w:r>
            <w:r w:rsidRPr="00870DD0">
              <w:rPr>
                <w:lang w:val="en-US"/>
              </w:rPr>
              <w:t>to record the receipt and disbursement of seized and unclaimed money.</w:t>
            </w:r>
          </w:p>
        </w:tc>
        <w:tc>
          <w:tcPr>
            <w:tcW w:w="851" w:type="dxa"/>
            <w:tcBorders>
              <w:top w:val="dotted" w:sz="4" w:space="0" w:color="274B93"/>
            </w:tcBorders>
            <w:vAlign w:val="center"/>
          </w:tcPr>
          <w:p w14:paraId="7694F997" w14:textId="77777777" w:rsidR="00870DD0" w:rsidRPr="00870DD0" w:rsidRDefault="00870DD0" w:rsidP="00475AA6">
            <w:pPr>
              <w:pStyle w:val="Tablebody"/>
              <w:spacing w:before="0" w:after="0"/>
              <w:jc w:val="right"/>
              <w:rPr>
                <w:lang w:val="en-US"/>
              </w:rPr>
            </w:pPr>
            <w:r w:rsidRPr="00870DD0">
              <w:rPr>
                <w:lang w:val="en-US"/>
              </w:rPr>
              <w:t xml:space="preserve">71,741 </w:t>
            </w:r>
          </w:p>
        </w:tc>
        <w:tc>
          <w:tcPr>
            <w:tcW w:w="850" w:type="dxa"/>
            <w:tcBorders>
              <w:top w:val="dotted" w:sz="4" w:space="0" w:color="274B93"/>
            </w:tcBorders>
            <w:vAlign w:val="center"/>
          </w:tcPr>
          <w:p w14:paraId="4C3800ED" w14:textId="77777777" w:rsidR="00870DD0" w:rsidRPr="00870DD0" w:rsidRDefault="00870DD0" w:rsidP="00475AA6">
            <w:pPr>
              <w:pStyle w:val="Tablebody"/>
              <w:spacing w:before="0" w:after="0"/>
              <w:jc w:val="right"/>
              <w:rPr>
                <w:lang w:val="en-US"/>
              </w:rPr>
            </w:pPr>
            <w:r w:rsidRPr="00870DD0">
              <w:rPr>
                <w:lang w:val="en-US"/>
              </w:rPr>
              <w:t xml:space="preserve">28,661 </w:t>
            </w:r>
          </w:p>
        </w:tc>
        <w:tc>
          <w:tcPr>
            <w:tcW w:w="851" w:type="dxa"/>
            <w:tcBorders>
              <w:top w:val="dotted" w:sz="4" w:space="0" w:color="274B93"/>
            </w:tcBorders>
            <w:vAlign w:val="center"/>
          </w:tcPr>
          <w:p w14:paraId="1B8873AB" w14:textId="77777777" w:rsidR="00870DD0" w:rsidRPr="00870DD0" w:rsidRDefault="00870DD0" w:rsidP="00475AA6">
            <w:pPr>
              <w:pStyle w:val="Tablebody"/>
              <w:spacing w:before="0" w:after="0"/>
              <w:jc w:val="right"/>
              <w:rPr>
                <w:lang w:val="en-US"/>
              </w:rPr>
            </w:pPr>
            <w:r w:rsidRPr="00870DD0">
              <w:rPr>
                <w:lang w:val="en-US"/>
              </w:rPr>
              <w:t>(33,881)</w:t>
            </w:r>
          </w:p>
        </w:tc>
        <w:tc>
          <w:tcPr>
            <w:tcW w:w="850" w:type="dxa"/>
            <w:tcBorders>
              <w:top w:val="dotted" w:sz="4" w:space="0" w:color="274B93"/>
            </w:tcBorders>
            <w:vAlign w:val="center"/>
          </w:tcPr>
          <w:p w14:paraId="5CCA2C5A" w14:textId="77777777" w:rsidR="00870DD0" w:rsidRPr="00870DD0" w:rsidRDefault="00870DD0" w:rsidP="00475AA6">
            <w:pPr>
              <w:pStyle w:val="Tablebody"/>
              <w:spacing w:before="0" w:after="0"/>
              <w:jc w:val="right"/>
              <w:rPr>
                <w:lang w:val="en-US"/>
              </w:rPr>
            </w:pPr>
            <w:r w:rsidRPr="00870DD0">
              <w:rPr>
                <w:lang w:val="en-US"/>
              </w:rPr>
              <w:t xml:space="preserve">66,521 </w:t>
            </w:r>
          </w:p>
        </w:tc>
        <w:tc>
          <w:tcPr>
            <w:tcW w:w="851" w:type="dxa"/>
            <w:tcBorders>
              <w:top w:val="dotted" w:sz="4" w:space="0" w:color="274B93"/>
            </w:tcBorders>
            <w:shd w:val="clear" w:color="auto" w:fill="F2F2F2" w:themeFill="background1" w:themeFillShade="F2"/>
            <w:vAlign w:val="center"/>
          </w:tcPr>
          <w:p w14:paraId="5314729A" w14:textId="77777777" w:rsidR="00870DD0" w:rsidRPr="00870DD0" w:rsidRDefault="00870DD0" w:rsidP="00475AA6">
            <w:pPr>
              <w:pStyle w:val="Tablebody"/>
              <w:spacing w:before="0" w:after="0"/>
              <w:jc w:val="right"/>
              <w:rPr>
                <w:lang w:val="en-US"/>
              </w:rPr>
            </w:pPr>
            <w:r w:rsidRPr="00870DD0">
              <w:rPr>
                <w:lang w:val="en-US"/>
              </w:rPr>
              <w:t xml:space="preserve">66,521 </w:t>
            </w:r>
          </w:p>
        </w:tc>
        <w:tc>
          <w:tcPr>
            <w:tcW w:w="850" w:type="dxa"/>
            <w:tcBorders>
              <w:top w:val="dotted" w:sz="4" w:space="0" w:color="274B93"/>
            </w:tcBorders>
            <w:shd w:val="clear" w:color="auto" w:fill="F2F2F2" w:themeFill="background1" w:themeFillShade="F2"/>
            <w:vAlign w:val="center"/>
          </w:tcPr>
          <w:p w14:paraId="527D6C17" w14:textId="77777777" w:rsidR="00870DD0" w:rsidRPr="00870DD0" w:rsidRDefault="00870DD0" w:rsidP="00475AA6">
            <w:pPr>
              <w:pStyle w:val="Tablebody"/>
              <w:spacing w:before="0" w:after="0"/>
              <w:jc w:val="right"/>
              <w:rPr>
                <w:lang w:val="en-US"/>
              </w:rPr>
            </w:pPr>
            <w:r w:rsidRPr="00870DD0">
              <w:rPr>
                <w:lang w:val="en-US"/>
              </w:rPr>
              <w:t xml:space="preserve">22,425 </w:t>
            </w:r>
          </w:p>
        </w:tc>
        <w:tc>
          <w:tcPr>
            <w:tcW w:w="851" w:type="dxa"/>
            <w:tcBorders>
              <w:top w:val="dotted" w:sz="4" w:space="0" w:color="274B93"/>
            </w:tcBorders>
            <w:shd w:val="clear" w:color="auto" w:fill="F2F2F2" w:themeFill="background1" w:themeFillShade="F2"/>
            <w:vAlign w:val="center"/>
          </w:tcPr>
          <w:p w14:paraId="30A888A5" w14:textId="77777777" w:rsidR="00870DD0" w:rsidRPr="00870DD0" w:rsidRDefault="00870DD0" w:rsidP="00475AA6">
            <w:pPr>
              <w:pStyle w:val="Tablebody"/>
              <w:spacing w:before="0" w:after="0"/>
              <w:jc w:val="right"/>
              <w:rPr>
                <w:lang w:val="en-US"/>
              </w:rPr>
            </w:pPr>
            <w:r w:rsidRPr="00870DD0">
              <w:rPr>
                <w:lang w:val="en-US"/>
              </w:rPr>
              <w:t>(25,833)</w:t>
            </w:r>
          </w:p>
        </w:tc>
        <w:tc>
          <w:tcPr>
            <w:tcW w:w="850" w:type="dxa"/>
            <w:tcBorders>
              <w:top w:val="dotted" w:sz="4" w:space="0" w:color="274B93"/>
            </w:tcBorders>
            <w:shd w:val="clear" w:color="auto" w:fill="F2F2F2" w:themeFill="background1" w:themeFillShade="F2"/>
            <w:vAlign w:val="center"/>
          </w:tcPr>
          <w:p w14:paraId="4C8EF70F" w14:textId="77777777" w:rsidR="00870DD0" w:rsidRPr="00870DD0" w:rsidRDefault="00870DD0" w:rsidP="00475AA6">
            <w:pPr>
              <w:pStyle w:val="Tablebody"/>
              <w:spacing w:before="0" w:after="0"/>
              <w:jc w:val="right"/>
              <w:rPr>
                <w:lang w:val="en-US"/>
              </w:rPr>
            </w:pPr>
            <w:r w:rsidRPr="00870DD0">
              <w:rPr>
                <w:lang w:val="en-US"/>
              </w:rPr>
              <w:t xml:space="preserve">63,113 </w:t>
            </w:r>
          </w:p>
        </w:tc>
      </w:tr>
      <w:tr w:rsidR="00475AA6" w:rsidRPr="00870DD0" w14:paraId="23A4AC24" w14:textId="77777777" w:rsidTr="00475AA6">
        <w:tblPrEx>
          <w:tblCellMar>
            <w:left w:w="57" w:type="dxa"/>
            <w:bottom w:w="57" w:type="dxa"/>
            <w:right w:w="57" w:type="dxa"/>
          </w:tblCellMar>
        </w:tblPrEx>
        <w:trPr>
          <w:trHeight w:val="113"/>
        </w:trPr>
        <w:tc>
          <w:tcPr>
            <w:tcW w:w="3544" w:type="dxa"/>
            <w:tcBorders>
              <w:bottom w:val="dotted" w:sz="4" w:space="0" w:color="274B93"/>
            </w:tcBorders>
          </w:tcPr>
          <w:p w14:paraId="20DED5CC" w14:textId="77777777" w:rsidR="00870DD0" w:rsidRPr="00475AA6" w:rsidRDefault="00870DD0" w:rsidP="00475AA6">
            <w:pPr>
              <w:pStyle w:val="Tablebody"/>
              <w:spacing w:before="0" w:after="0"/>
              <w:ind w:left="231"/>
              <w:rPr>
                <w:lang w:val="en-US"/>
              </w:rPr>
            </w:pPr>
            <w:r w:rsidRPr="00475AA6">
              <w:rPr>
                <w:b/>
                <w:bCs/>
                <w:lang w:val="en-US"/>
              </w:rPr>
              <w:t>Treasury Trust Fund</w:t>
            </w:r>
            <w:r w:rsidRPr="00475AA6">
              <w:rPr>
                <w:lang w:val="en-US"/>
              </w:rPr>
              <w:br/>
              <w:t xml:space="preserve">Under the </w:t>
            </w:r>
            <w:r w:rsidRPr="00475AA6">
              <w:rPr>
                <w:i/>
                <w:iCs/>
                <w:lang w:val="en-US"/>
              </w:rPr>
              <w:t xml:space="preserve">Financial Management Act 1994 </w:t>
            </w:r>
            <w:r w:rsidRPr="00475AA6">
              <w:rPr>
                <w:lang w:val="en-US"/>
              </w:rPr>
              <w:t>to record the receipt and disbursement of unclaimed and unidentified money (unpresented cheques, surplus cash).</w:t>
            </w:r>
          </w:p>
        </w:tc>
        <w:tc>
          <w:tcPr>
            <w:tcW w:w="851" w:type="dxa"/>
            <w:tcBorders>
              <w:bottom w:val="dotted" w:sz="4" w:space="0" w:color="274B93"/>
            </w:tcBorders>
            <w:vAlign w:val="center"/>
          </w:tcPr>
          <w:p w14:paraId="1FBCA9BC" w14:textId="77777777" w:rsidR="00870DD0" w:rsidRPr="00870DD0" w:rsidRDefault="00870DD0" w:rsidP="00475AA6">
            <w:pPr>
              <w:pStyle w:val="Tablebody"/>
              <w:spacing w:before="0" w:after="0"/>
              <w:jc w:val="right"/>
              <w:rPr>
                <w:lang w:val="en-US"/>
              </w:rPr>
            </w:pPr>
            <w:r w:rsidRPr="00870DD0">
              <w:rPr>
                <w:lang w:val="en-US"/>
              </w:rPr>
              <w:t xml:space="preserve">1,495 </w:t>
            </w:r>
          </w:p>
        </w:tc>
        <w:tc>
          <w:tcPr>
            <w:tcW w:w="850" w:type="dxa"/>
            <w:tcBorders>
              <w:bottom w:val="dotted" w:sz="4" w:space="0" w:color="274B93"/>
            </w:tcBorders>
            <w:vAlign w:val="center"/>
          </w:tcPr>
          <w:p w14:paraId="23C854BC" w14:textId="77777777" w:rsidR="00870DD0" w:rsidRPr="00870DD0" w:rsidRDefault="00870DD0" w:rsidP="00475AA6">
            <w:pPr>
              <w:pStyle w:val="Tablebody"/>
              <w:spacing w:before="0" w:after="0"/>
              <w:jc w:val="right"/>
              <w:rPr>
                <w:lang w:val="en-US"/>
              </w:rPr>
            </w:pPr>
            <w:r w:rsidRPr="00870DD0">
              <w:rPr>
                <w:lang w:val="en-US"/>
              </w:rPr>
              <w:t xml:space="preserve">29,621 </w:t>
            </w:r>
          </w:p>
        </w:tc>
        <w:tc>
          <w:tcPr>
            <w:tcW w:w="851" w:type="dxa"/>
            <w:tcBorders>
              <w:bottom w:val="dotted" w:sz="4" w:space="0" w:color="274B93"/>
            </w:tcBorders>
            <w:vAlign w:val="center"/>
          </w:tcPr>
          <w:p w14:paraId="5767760E" w14:textId="77777777" w:rsidR="00870DD0" w:rsidRPr="00870DD0" w:rsidRDefault="00870DD0" w:rsidP="00475AA6">
            <w:pPr>
              <w:pStyle w:val="Tablebody"/>
              <w:spacing w:before="0" w:after="0"/>
              <w:jc w:val="right"/>
              <w:rPr>
                <w:lang w:val="en-US"/>
              </w:rPr>
            </w:pPr>
            <w:r w:rsidRPr="00870DD0">
              <w:rPr>
                <w:lang w:val="en-US"/>
              </w:rPr>
              <w:t>(29,472)</w:t>
            </w:r>
          </w:p>
        </w:tc>
        <w:tc>
          <w:tcPr>
            <w:tcW w:w="850" w:type="dxa"/>
            <w:tcBorders>
              <w:bottom w:val="dotted" w:sz="4" w:space="0" w:color="274B93"/>
            </w:tcBorders>
            <w:vAlign w:val="center"/>
          </w:tcPr>
          <w:p w14:paraId="3728D50C" w14:textId="77777777" w:rsidR="00870DD0" w:rsidRPr="00870DD0" w:rsidRDefault="00870DD0" w:rsidP="00475AA6">
            <w:pPr>
              <w:pStyle w:val="Tablebody"/>
              <w:spacing w:before="0" w:after="0"/>
              <w:jc w:val="right"/>
              <w:rPr>
                <w:lang w:val="en-US"/>
              </w:rPr>
            </w:pPr>
            <w:r w:rsidRPr="00870DD0">
              <w:rPr>
                <w:lang w:val="en-US"/>
              </w:rPr>
              <w:t xml:space="preserve">1,644 </w:t>
            </w:r>
          </w:p>
        </w:tc>
        <w:tc>
          <w:tcPr>
            <w:tcW w:w="851" w:type="dxa"/>
            <w:tcBorders>
              <w:bottom w:val="dotted" w:sz="4" w:space="0" w:color="274B93"/>
            </w:tcBorders>
            <w:shd w:val="clear" w:color="auto" w:fill="F2F2F2" w:themeFill="background1" w:themeFillShade="F2"/>
            <w:vAlign w:val="center"/>
          </w:tcPr>
          <w:p w14:paraId="3481FEA8" w14:textId="77777777" w:rsidR="00870DD0" w:rsidRPr="00870DD0" w:rsidRDefault="00870DD0" w:rsidP="00475AA6">
            <w:pPr>
              <w:pStyle w:val="Tablebody"/>
              <w:spacing w:before="0" w:after="0"/>
              <w:jc w:val="right"/>
              <w:rPr>
                <w:lang w:val="en-US"/>
              </w:rPr>
            </w:pPr>
            <w:r w:rsidRPr="00870DD0">
              <w:rPr>
                <w:lang w:val="en-US"/>
              </w:rPr>
              <w:t xml:space="preserve">1,644 </w:t>
            </w:r>
          </w:p>
        </w:tc>
        <w:tc>
          <w:tcPr>
            <w:tcW w:w="850" w:type="dxa"/>
            <w:tcBorders>
              <w:bottom w:val="dotted" w:sz="4" w:space="0" w:color="274B93"/>
            </w:tcBorders>
            <w:shd w:val="clear" w:color="auto" w:fill="F2F2F2" w:themeFill="background1" w:themeFillShade="F2"/>
            <w:vAlign w:val="center"/>
          </w:tcPr>
          <w:p w14:paraId="7A134FF0" w14:textId="77777777" w:rsidR="00870DD0" w:rsidRPr="00870DD0" w:rsidRDefault="00870DD0" w:rsidP="00475AA6">
            <w:pPr>
              <w:pStyle w:val="Tablebody"/>
              <w:spacing w:before="0" w:after="0"/>
              <w:jc w:val="right"/>
              <w:rPr>
                <w:lang w:val="en-US"/>
              </w:rPr>
            </w:pPr>
            <w:r w:rsidRPr="00870DD0">
              <w:rPr>
                <w:lang w:val="en-US"/>
              </w:rPr>
              <w:t xml:space="preserve">21,245 </w:t>
            </w:r>
          </w:p>
        </w:tc>
        <w:tc>
          <w:tcPr>
            <w:tcW w:w="851" w:type="dxa"/>
            <w:tcBorders>
              <w:bottom w:val="dotted" w:sz="4" w:space="0" w:color="274B93"/>
            </w:tcBorders>
            <w:shd w:val="clear" w:color="auto" w:fill="F2F2F2" w:themeFill="background1" w:themeFillShade="F2"/>
            <w:vAlign w:val="center"/>
          </w:tcPr>
          <w:p w14:paraId="51EEB361" w14:textId="77777777" w:rsidR="00870DD0" w:rsidRPr="00870DD0" w:rsidRDefault="00870DD0" w:rsidP="00475AA6">
            <w:pPr>
              <w:pStyle w:val="Tablebody"/>
              <w:spacing w:before="0" w:after="0"/>
              <w:jc w:val="right"/>
              <w:rPr>
                <w:lang w:val="en-US"/>
              </w:rPr>
            </w:pPr>
            <w:r w:rsidRPr="00870DD0">
              <w:rPr>
                <w:lang w:val="en-US"/>
              </w:rPr>
              <w:t>(21,045)</w:t>
            </w:r>
          </w:p>
        </w:tc>
        <w:tc>
          <w:tcPr>
            <w:tcW w:w="850" w:type="dxa"/>
            <w:tcBorders>
              <w:bottom w:val="dotted" w:sz="4" w:space="0" w:color="274B93"/>
            </w:tcBorders>
            <w:shd w:val="clear" w:color="auto" w:fill="F2F2F2" w:themeFill="background1" w:themeFillShade="F2"/>
            <w:vAlign w:val="center"/>
          </w:tcPr>
          <w:p w14:paraId="4D64808E" w14:textId="77777777" w:rsidR="00870DD0" w:rsidRPr="00870DD0" w:rsidRDefault="00870DD0" w:rsidP="00475AA6">
            <w:pPr>
              <w:pStyle w:val="Tablebody"/>
              <w:spacing w:before="0" w:after="0"/>
              <w:jc w:val="right"/>
              <w:rPr>
                <w:lang w:val="en-US"/>
              </w:rPr>
            </w:pPr>
            <w:r w:rsidRPr="00870DD0">
              <w:rPr>
                <w:lang w:val="en-US"/>
              </w:rPr>
              <w:t xml:space="preserve">1,844 </w:t>
            </w:r>
          </w:p>
        </w:tc>
      </w:tr>
      <w:tr w:rsidR="00475AA6" w:rsidRPr="00870DD0" w14:paraId="69CAAF6B" w14:textId="77777777" w:rsidTr="00475AA6">
        <w:tblPrEx>
          <w:tblCellMar>
            <w:left w:w="57" w:type="dxa"/>
            <w:bottom w:w="57" w:type="dxa"/>
            <w:right w:w="57" w:type="dxa"/>
          </w:tblCellMar>
        </w:tblPrEx>
        <w:trPr>
          <w:trHeight w:val="113"/>
        </w:trPr>
        <w:tc>
          <w:tcPr>
            <w:tcW w:w="3544" w:type="dxa"/>
            <w:tcBorders>
              <w:top w:val="dotted" w:sz="4" w:space="0" w:color="274B93"/>
              <w:bottom w:val="single" w:sz="4" w:space="0" w:color="104D98"/>
            </w:tcBorders>
          </w:tcPr>
          <w:p w14:paraId="7F6CB1C6" w14:textId="77777777" w:rsidR="00870DD0" w:rsidRPr="00475AA6" w:rsidRDefault="00870DD0" w:rsidP="00475AA6">
            <w:pPr>
              <w:pStyle w:val="Tablebody"/>
              <w:spacing w:before="0" w:after="0"/>
              <w:ind w:left="231"/>
              <w:rPr>
                <w:lang w:val="en-US"/>
              </w:rPr>
            </w:pPr>
            <w:r w:rsidRPr="00475AA6">
              <w:rPr>
                <w:b/>
                <w:bCs/>
                <w:lang w:val="en-US"/>
              </w:rPr>
              <w:t>Public Service Commuter Club</w:t>
            </w:r>
            <w:r w:rsidRPr="00475AA6">
              <w:rPr>
                <w:b/>
                <w:bCs/>
                <w:vertAlign w:val="superscript"/>
                <w:lang w:val="en-US"/>
              </w:rPr>
              <w:t xml:space="preserve"> (a)</w:t>
            </w:r>
            <w:r w:rsidRPr="00475AA6">
              <w:rPr>
                <w:lang w:val="en-US"/>
              </w:rPr>
              <w:br/>
              <w:t xml:space="preserve">Under the </w:t>
            </w:r>
            <w:r w:rsidRPr="00475AA6">
              <w:rPr>
                <w:i/>
                <w:iCs/>
                <w:lang w:val="en-US"/>
              </w:rPr>
              <w:t>Financial Management Act 1994</w:t>
            </w:r>
            <w:r w:rsidRPr="00475AA6">
              <w:rPr>
                <w:lang w:val="en-US"/>
              </w:rPr>
              <w:t xml:space="preserve"> to record the receipt of amounts associated with the scheme and deductions from Club members salaries as well as recording payment to the Public Transport Corporation.</w:t>
            </w:r>
          </w:p>
        </w:tc>
        <w:tc>
          <w:tcPr>
            <w:tcW w:w="851" w:type="dxa"/>
            <w:tcBorders>
              <w:top w:val="dotted" w:sz="4" w:space="0" w:color="274B93"/>
              <w:bottom w:val="single" w:sz="4" w:space="0" w:color="104D98"/>
            </w:tcBorders>
            <w:vAlign w:val="center"/>
          </w:tcPr>
          <w:p w14:paraId="07ECEAD3" w14:textId="77777777" w:rsidR="00870DD0" w:rsidRPr="00870DD0" w:rsidRDefault="00870DD0" w:rsidP="00475AA6">
            <w:pPr>
              <w:pStyle w:val="Tablebody"/>
              <w:spacing w:before="0" w:after="0"/>
              <w:jc w:val="right"/>
              <w:rPr>
                <w:lang w:val="en-US"/>
              </w:rPr>
            </w:pPr>
            <w:r w:rsidRPr="00870DD0">
              <w:rPr>
                <w:lang w:val="en-US"/>
              </w:rPr>
              <w:t xml:space="preserve">206 </w:t>
            </w:r>
          </w:p>
        </w:tc>
        <w:tc>
          <w:tcPr>
            <w:tcW w:w="850" w:type="dxa"/>
            <w:tcBorders>
              <w:top w:val="dotted" w:sz="4" w:space="0" w:color="274B93"/>
              <w:bottom w:val="single" w:sz="4" w:space="0" w:color="104D98"/>
            </w:tcBorders>
            <w:vAlign w:val="center"/>
          </w:tcPr>
          <w:p w14:paraId="26F957BA" w14:textId="77777777" w:rsidR="00870DD0" w:rsidRPr="00870DD0" w:rsidRDefault="00870DD0" w:rsidP="00475AA6">
            <w:pPr>
              <w:pStyle w:val="Tablebody"/>
              <w:spacing w:before="0" w:after="0"/>
              <w:jc w:val="right"/>
              <w:rPr>
                <w:lang w:val="en-US"/>
              </w:rPr>
            </w:pPr>
            <w:r w:rsidRPr="00870DD0">
              <w:rPr>
                <w:lang w:val="en-US"/>
              </w:rPr>
              <w:t xml:space="preserve">144 </w:t>
            </w:r>
          </w:p>
        </w:tc>
        <w:tc>
          <w:tcPr>
            <w:tcW w:w="851" w:type="dxa"/>
            <w:tcBorders>
              <w:top w:val="dotted" w:sz="4" w:space="0" w:color="274B93"/>
              <w:bottom w:val="single" w:sz="4" w:space="0" w:color="104D98"/>
            </w:tcBorders>
            <w:vAlign w:val="center"/>
          </w:tcPr>
          <w:p w14:paraId="46A74174" w14:textId="77777777" w:rsidR="00870DD0" w:rsidRPr="00870DD0" w:rsidRDefault="00870DD0" w:rsidP="00475AA6">
            <w:pPr>
              <w:pStyle w:val="Tablebody"/>
              <w:spacing w:before="0" w:after="0"/>
              <w:jc w:val="right"/>
              <w:rPr>
                <w:lang w:val="en-US"/>
              </w:rPr>
            </w:pPr>
            <w:r w:rsidRPr="00870DD0">
              <w:rPr>
                <w:lang w:val="en-US"/>
              </w:rPr>
              <w:t>(145)</w:t>
            </w:r>
          </w:p>
        </w:tc>
        <w:tc>
          <w:tcPr>
            <w:tcW w:w="850" w:type="dxa"/>
            <w:tcBorders>
              <w:top w:val="dotted" w:sz="4" w:space="0" w:color="274B93"/>
              <w:bottom w:val="single" w:sz="4" w:space="0" w:color="104D98"/>
            </w:tcBorders>
            <w:vAlign w:val="center"/>
          </w:tcPr>
          <w:p w14:paraId="1986D28A" w14:textId="77777777" w:rsidR="00870DD0" w:rsidRPr="00870DD0" w:rsidRDefault="00870DD0" w:rsidP="00475AA6">
            <w:pPr>
              <w:pStyle w:val="Tablebody"/>
              <w:spacing w:before="0" w:after="0"/>
              <w:jc w:val="right"/>
              <w:rPr>
                <w:lang w:val="en-US"/>
              </w:rPr>
            </w:pPr>
            <w:r w:rsidRPr="00870DD0">
              <w:rPr>
                <w:lang w:val="en-US"/>
              </w:rPr>
              <w:t xml:space="preserve">205 </w:t>
            </w:r>
          </w:p>
        </w:tc>
        <w:tc>
          <w:tcPr>
            <w:tcW w:w="851" w:type="dxa"/>
            <w:tcBorders>
              <w:top w:val="dotted" w:sz="4" w:space="0" w:color="274B93"/>
              <w:bottom w:val="single" w:sz="4" w:space="0" w:color="104D98"/>
            </w:tcBorders>
            <w:shd w:val="clear" w:color="auto" w:fill="F2F2F2" w:themeFill="background1" w:themeFillShade="F2"/>
            <w:vAlign w:val="center"/>
          </w:tcPr>
          <w:p w14:paraId="6447B1FA" w14:textId="77777777" w:rsidR="00870DD0" w:rsidRPr="00870DD0" w:rsidRDefault="00870DD0" w:rsidP="00475AA6">
            <w:pPr>
              <w:pStyle w:val="Tablebody"/>
              <w:spacing w:before="0" w:after="0"/>
              <w:jc w:val="right"/>
              <w:rPr>
                <w:lang w:val="en-US"/>
              </w:rPr>
            </w:pPr>
            <w:r w:rsidRPr="00870DD0">
              <w:rPr>
                <w:lang w:val="en-US"/>
              </w:rPr>
              <w:t xml:space="preserve">205 </w:t>
            </w:r>
          </w:p>
        </w:tc>
        <w:tc>
          <w:tcPr>
            <w:tcW w:w="850" w:type="dxa"/>
            <w:tcBorders>
              <w:top w:val="dotted" w:sz="4" w:space="0" w:color="274B93"/>
              <w:bottom w:val="single" w:sz="4" w:space="0" w:color="104D98"/>
            </w:tcBorders>
            <w:shd w:val="clear" w:color="auto" w:fill="F2F2F2" w:themeFill="background1" w:themeFillShade="F2"/>
            <w:vAlign w:val="center"/>
          </w:tcPr>
          <w:p w14:paraId="2D83A65A" w14:textId="77777777" w:rsidR="00870DD0" w:rsidRPr="00870DD0" w:rsidRDefault="00870DD0" w:rsidP="00475AA6">
            <w:pPr>
              <w:pStyle w:val="Tablebody"/>
              <w:spacing w:before="0" w:after="0"/>
              <w:jc w:val="right"/>
              <w:rPr>
                <w:lang w:val="en-US"/>
              </w:rPr>
            </w:pPr>
            <w:r w:rsidRPr="00870DD0">
              <w:rPr>
                <w:lang w:val="en-US"/>
              </w:rPr>
              <w:t xml:space="preserve">154 </w:t>
            </w:r>
          </w:p>
        </w:tc>
        <w:tc>
          <w:tcPr>
            <w:tcW w:w="851" w:type="dxa"/>
            <w:tcBorders>
              <w:top w:val="dotted" w:sz="4" w:space="0" w:color="274B93"/>
              <w:bottom w:val="single" w:sz="4" w:space="0" w:color="104D98"/>
            </w:tcBorders>
            <w:shd w:val="clear" w:color="auto" w:fill="F2F2F2" w:themeFill="background1" w:themeFillShade="F2"/>
            <w:vAlign w:val="center"/>
          </w:tcPr>
          <w:p w14:paraId="2E919F11" w14:textId="77777777" w:rsidR="00870DD0" w:rsidRPr="00870DD0" w:rsidRDefault="00870DD0" w:rsidP="00475AA6">
            <w:pPr>
              <w:pStyle w:val="Tablebody"/>
              <w:spacing w:before="0" w:after="0"/>
              <w:jc w:val="right"/>
              <w:rPr>
                <w:lang w:val="en-US"/>
              </w:rPr>
            </w:pPr>
            <w:r w:rsidRPr="00870DD0">
              <w:rPr>
                <w:lang w:val="en-US"/>
              </w:rPr>
              <w:t>(144)</w:t>
            </w:r>
          </w:p>
        </w:tc>
        <w:tc>
          <w:tcPr>
            <w:tcW w:w="850" w:type="dxa"/>
            <w:tcBorders>
              <w:top w:val="dotted" w:sz="4" w:space="0" w:color="274B93"/>
              <w:bottom w:val="single" w:sz="4" w:space="0" w:color="104D98"/>
            </w:tcBorders>
            <w:shd w:val="clear" w:color="auto" w:fill="F2F2F2" w:themeFill="background1" w:themeFillShade="F2"/>
            <w:vAlign w:val="center"/>
          </w:tcPr>
          <w:p w14:paraId="239016E2" w14:textId="77777777" w:rsidR="00870DD0" w:rsidRPr="00870DD0" w:rsidRDefault="00870DD0" w:rsidP="00475AA6">
            <w:pPr>
              <w:pStyle w:val="Tablebody"/>
              <w:spacing w:before="0" w:after="0"/>
              <w:jc w:val="right"/>
              <w:rPr>
                <w:lang w:val="en-US"/>
              </w:rPr>
            </w:pPr>
            <w:r w:rsidRPr="00870DD0">
              <w:rPr>
                <w:lang w:val="en-US"/>
              </w:rPr>
              <w:t xml:space="preserve">215 </w:t>
            </w:r>
          </w:p>
        </w:tc>
      </w:tr>
      <w:tr w:rsidR="00475AA6" w:rsidRPr="00475AA6" w14:paraId="1BFF7873" w14:textId="77777777" w:rsidTr="00475AA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tcW w:w="3544" w:type="dxa"/>
            <w:tcBorders>
              <w:top w:val="single" w:sz="4" w:space="0" w:color="104D98"/>
            </w:tcBorders>
          </w:tcPr>
          <w:p w14:paraId="1FB89B7A" w14:textId="77777777" w:rsidR="00870DD0" w:rsidRPr="00475AA6" w:rsidRDefault="00870DD0" w:rsidP="00475AA6">
            <w:pPr>
              <w:pStyle w:val="Tablebody"/>
              <w:spacing w:before="0" w:after="0"/>
              <w:rPr>
                <w:b/>
                <w:bCs/>
                <w:lang w:val="en-US"/>
              </w:rPr>
            </w:pPr>
            <w:r w:rsidRPr="00475AA6">
              <w:rPr>
                <w:b/>
                <w:bCs/>
                <w:lang w:val="en-US"/>
              </w:rPr>
              <w:t xml:space="preserve">Total Administered Trusts </w:t>
            </w:r>
            <w:r w:rsidRPr="00475AA6">
              <w:rPr>
                <w:b/>
                <w:bCs/>
                <w:vertAlign w:val="superscript"/>
                <w:lang w:val="en-US"/>
              </w:rPr>
              <w:t>(c)</w:t>
            </w:r>
          </w:p>
        </w:tc>
        <w:tc>
          <w:tcPr>
            <w:tcW w:w="851" w:type="dxa"/>
            <w:tcBorders>
              <w:top w:val="single" w:sz="4" w:space="0" w:color="104D98"/>
            </w:tcBorders>
            <w:vAlign w:val="center"/>
          </w:tcPr>
          <w:p w14:paraId="0831579D" w14:textId="77777777" w:rsidR="00870DD0" w:rsidRPr="00475AA6" w:rsidRDefault="00870DD0" w:rsidP="00475AA6">
            <w:pPr>
              <w:pStyle w:val="Tablebody"/>
              <w:spacing w:before="0" w:after="0"/>
              <w:jc w:val="right"/>
              <w:rPr>
                <w:b/>
                <w:bCs/>
                <w:lang w:val="en-US"/>
              </w:rPr>
            </w:pPr>
            <w:r w:rsidRPr="00475AA6">
              <w:rPr>
                <w:b/>
                <w:bCs/>
                <w:lang w:val="en-US"/>
              </w:rPr>
              <w:t xml:space="preserve">73,442 </w:t>
            </w:r>
          </w:p>
        </w:tc>
        <w:tc>
          <w:tcPr>
            <w:tcW w:w="850" w:type="dxa"/>
            <w:tcBorders>
              <w:top w:val="single" w:sz="4" w:space="0" w:color="104D98"/>
            </w:tcBorders>
            <w:vAlign w:val="center"/>
          </w:tcPr>
          <w:p w14:paraId="67FACFAA" w14:textId="77777777" w:rsidR="00870DD0" w:rsidRPr="00475AA6" w:rsidRDefault="00870DD0" w:rsidP="00475AA6">
            <w:pPr>
              <w:pStyle w:val="Tablebody"/>
              <w:spacing w:before="0" w:after="0"/>
              <w:jc w:val="right"/>
              <w:rPr>
                <w:b/>
                <w:bCs/>
                <w:lang w:val="en-US"/>
              </w:rPr>
            </w:pPr>
            <w:r w:rsidRPr="00475AA6">
              <w:rPr>
                <w:b/>
                <w:bCs/>
                <w:lang w:val="en-US"/>
              </w:rPr>
              <w:t xml:space="preserve">58,426 </w:t>
            </w:r>
          </w:p>
        </w:tc>
        <w:tc>
          <w:tcPr>
            <w:tcW w:w="851" w:type="dxa"/>
            <w:tcBorders>
              <w:top w:val="single" w:sz="4" w:space="0" w:color="104D98"/>
            </w:tcBorders>
            <w:vAlign w:val="center"/>
          </w:tcPr>
          <w:p w14:paraId="1BFD9E5A" w14:textId="77777777" w:rsidR="00870DD0" w:rsidRPr="00475AA6" w:rsidRDefault="00870DD0" w:rsidP="00475AA6">
            <w:pPr>
              <w:pStyle w:val="Tablebody"/>
              <w:spacing w:before="0" w:after="0"/>
              <w:jc w:val="right"/>
              <w:rPr>
                <w:b/>
                <w:bCs/>
                <w:lang w:val="en-US"/>
              </w:rPr>
            </w:pPr>
            <w:r w:rsidRPr="00475AA6">
              <w:rPr>
                <w:b/>
                <w:bCs/>
                <w:lang w:val="en-US"/>
              </w:rPr>
              <w:t>(63,498)</w:t>
            </w:r>
          </w:p>
        </w:tc>
        <w:tc>
          <w:tcPr>
            <w:tcW w:w="850" w:type="dxa"/>
            <w:tcBorders>
              <w:top w:val="single" w:sz="4" w:space="0" w:color="104D98"/>
            </w:tcBorders>
            <w:vAlign w:val="center"/>
          </w:tcPr>
          <w:p w14:paraId="6BB0A441" w14:textId="77777777" w:rsidR="00870DD0" w:rsidRPr="00475AA6" w:rsidRDefault="00870DD0" w:rsidP="00475AA6">
            <w:pPr>
              <w:pStyle w:val="Tablebody"/>
              <w:spacing w:before="0" w:after="0"/>
              <w:jc w:val="right"/>
              <w:rPr>
                <w:b/>
                <w:bCs/>
                <w:lang w:val="en-US"/>
              </w:rPr>
            </w:pPr>
            <w:r w:rsidRPr="00475AA6">
              <w:rPr>
                <w:b/>
                <w:bCs/>
                <w:lang w:val="en-US"/>
              </w:rPr>
              <w:t xml:space="preserve">68,370 </w:t>
            </w:r>
          </w:p>
        </w:tc>
        <w:tc>
          <w:tcPr>
            <w:tcW w:w="851" w:type="dxa"/>
            <w:tcBorders>
              <w:top w:val="single" w:sz="4" w:space="0" w:color="104D98"/>
            </w:tcBorders>
            <w:shd w:val="clear" w:color="auto" w:fill="F2F2F2" w:themeFill="background1" w:themeFillShade="F2"/>
            <w:vAlign w:val="center"/>
          </w:tcPr>
          <w:p w14:paraId="729A4F57" w14:textId="77777777" w:rsidR="00870DD0" w:rsidRPr="00475AA6" w:rsidRDefault="00870DD0" w:rsidP="00475AA6">
            <w:pPr>
              <w:pStyle w:val="Tablebody"/>
              <w:spacing w:before="0" w:after="0"/>
              <w:jc w:val="right"/>
              <w:rPr>
                <w:b/>
                <w:bCs/>
                <w:lang w:val="en-US"/>
              </w:rPr>
            </w:pPr>
            <w:r w:rsidRPr="00475AA6">
              <w:rPr>
                <w:b/>
                <w:bCs/>
                <w:lang w:val="en-US"/>
              </w:rPr>
              <w:t xml:space="preserve">68,370 </w:t>
            </w:r>
          </w:p>
        </w:tc>
        <w:tc>
          <w:tcPr>
            <w:tcW w:w="850" w:type="dxa"/>
            <w:tcBorders>
              <w:top w:val="single" w:sz="4" w:space="0" w:color="104D98"/>
            </w:tcBorders>
            <w:shd w:val="clear" w:color="auto" w:fill="F2F2F2" w:themeFill="background1" w:themeFillShade="F2"/>
            <w:vAlign w:val="center"/>
          </w:tcPr>
          <w:p w14:paraId="24E2B504" w14:textId="77777777" w:rsidR="00870DD0" w:rsidRPr="00475AA6" w:rsidRDefault="00870DD0" w:rsidP="00475AA6">
            <w:pPr>
              <w:pStyle w:val="Tablebody"/>
              <w:spacing w:before="0" w:after="0"/>
              <w:jc w:val="right"/>
              <w:rPr>
                <w:b/>
                <w:bCs/>
                <w:lang w:val="en-US"/>
              </w:rPr>
            </w:pPr>
            <w:r w:rsidRPr="00475AA6">
              <w:rPr>
                <w:b/>
                <w:bCs/>
                <w:lang w:val="en-US"/>
              </w:rPr>
              <w:t xml:space="preserve">43,824 </w:t>
            </w:r>
          </w:p>
        </w:tc>
        <w:tc>
          <w:tcPr>
            <w:tcW w:w="851" w:type="dxa"/>
            <w:tcBorders>
              <w:top w:val="single" w:sz="4" w:space="0" w:color="104D98"/>
            </w:tcBorders>
            <w:shd w:val="clear" w:color="auto" w:fill="F2F2F2" w:themeFill="background1" w:themeFillShade="F2"/>
            <w:vAlign w:val="center"/>
          </w:tcPr>
          <w:p w14:paraId="28473066" w14:textId="77777777" w:rsidR="00870DD0" w:rsidRPr="00475AA6" w:rsidRDefault="00870DD0" w:rsidP="00475AA6">
            <w:pPr>
              <w:pStyle w:val="Tablebody"/>
              <w:spacing w:before="0" w:after="0"/>
              <w:jc w:val="right"/>
              <w:rPr>
                <w:b/>
                <w:bCs/>
                <w:lang w:val="en-US"/>
              </w:rPr>
            </w:pPr>
            <w:r w:rsidRPr="00475AA6">
              <w:rPr>
                <w:b/>
                <w:bCs/>
                <w:lang w:val="en-US"/>
              </w:rPr>
              <w:t>(47,022)</w:t>
            </w:r>
          </w:p>
        </w:tc>
        <w:tc>
          <w:tcPr>
            <w:tcW w:w="850" w:type="dxa"/>
            <w:tcBorders>
              <w:top w:val="single" w:sz="4" w:space="0" w:color="104D98"/>
            </w:tcBorders>
            <w:shd w:val="clear" w:color="auto" w:fill="F2F2F2" w:themeFill="background1" w:themeFillShade="F2"/>
            <w:vAlign w:val="center"/>
          </w:tcPr>
          <w:p w14:paraId="4E1879A4" w14:textId="77777777" w:rsidR="00870DD0" w:rsidRPr="00475AA6" w:rsidRDefault="00870DD0" w:rsidP="00475AA6">
            <w:pPr>
              <w:pStyle w:val="Tablebody"/>
              <w:spacing w:before="0" w:after="0"/>
              <w:jc w:val="right"/>
              <w:rPr>
                <w:b/>
                <w:bCs/>
                <w:lang w:val="en-US"/>
              </w:rPr>
            </w:pPr>
            <w:r w:rsidRPr="00475AA6">
              <w:rPr>
                <w:b/>
                <w:bCs/>
                <w:lang w:val="en-US"/>
              </w:rPr>
              <w:t xml:space="preserve">65,172 </w:t>
            </w:r>
          </w:p>
        </w:tc>
      </w:tr>
    </w:tbl>
    <w:p w14:paraId="06B46DBF" w14:textId="77777777" w:rsidR="00870DD0" w:rsidRPr="00870DD0" w:rsidRDefault="00870DD0" w:rsidP="00475AA6">
      <w:pPr>
        <w:pStyle w:val="Noteshead"/>
      </w:pPr>
      <w:r w:rsidRPr="00870DD0">
        <w:t>Notes:</w:t>
      </w:r>
    </w:p>
    <w:p w14:paraId="52E2DB4D" w14:textId="26531A23" w:rsidR="00870DD0" w:rsidRPr="00870DD0" w:rsidRDefault="00870DD0" w:rsidP="00475AA6">
      <w:pPr>
        <w:pStyle w:val="Notes"/>
        <w:rPr>
          <w:lang w:val="en-US"/>
        </w:rPr>
      </w:pPr>
      <w:r w:rsidRPr="00870DD0">
        <w:rPr>
          <w:lang w:val="en-US"/>
        </w:rPr>
        <w:t>(a)</w:t>
      </w:r>
      <w:r w:rsidRPr="00870DD0">
        <w:rPr>
          <w:lang w:val="en-US"/>
        </w:rPr>
        <w:tab/>
        <w:t xml:space="preserve">The Public Service Commuter Club surplus balance </w:t>
      </w:r>
      <w:proofErr w:type="gramStart"/>
      <w:r w:rsidRPr="00870DD0">
        <w:rPr>
          <w:lang w:val="en-US"/>
        </w:rPr>
        <w:t>at</w:t>
      </w:r>
      <w:proofErr w:type="gramEnd"/>
      <w:r w:rsidRPr="00870DD0">
        <w:rPr>
          <w:lang w:val="en-US"/>
        </w:rPr>
        <w:t xml:space="preserve"> 30 June 2023 and 30 June 2022 respectively, relates to the movement between the purchase of travel tickets and reimbursement from employees. The trust’s working capital is funded by the Department of Treasury and Finance.</w:t>
      </w:r>
    </w:p>
    <w:p w14:paraId="64040B89" w14:textId="77777777" w:rsidR="00870DD0" w:rsidRPr="00870DD0" w:rsidRDefault="00870DD0" w:rsidP="00475AA6">
      <w:pPr>
        <w:pStyle w:val="Notes"/>
        <w:rPr>
          <w:lang w:val="en-US"/>
        </w:rPr>
      </w:pPr>
      <w:r w:rsidRPr="00870DD0">
        <w:rPr>
          <w:lang w:val="en-US"/>
        </w:rPr>
        <w:t xml:space="preserve">(b) </w:t>
      </w:r>
      <w:r w:rsidRPr="00870DD0">
        <w:rPr>
          <w:lang w:val="en-US"/>
        </w:rPr>
        <w:tab/>
        <w:t xml:space="preserve">The closing balance forms part of Victoria Police’s cash balances as </w:t>
      </w:r>
      <w:proofErr w:type="gramStart"/>
      <w:r w:rsidRPr="00870DD0">
        <w:rPr>
          <w:lang w:val="en-US"/>
        </w:rPr>
        <w:t>at</w:t>
      </w:r>
      <w:proofErr w:type="gramEnd"/>
      <w:r w:rsidRPr="00870DD0">
        <w:rPr>
          <w:lang w:val="en-US"/>
        </w:rPr>
        <w:t xml:space="preserve"> 30 June 2023 and 30 June 2022 respectively.</w:t>
      </w:r>
    </w:p>
    <w:p w14:paraId="0A3B7C8F" w14:textId="77777777" w:rsidR="00870DD0" w:rsidRPr="00870DD0" w:rsidRDefault="00870DD0" w:rsidP="00475AA6">
      <w:pPr>
        <w:pStyle w:val="Notes"/>
        <w:rPr>
          <w:lang w:val="en-US"/>
        </w:rPr>
      </w:pPr>
      <w:r w:rsidRPr="00870DD0">
        <w:rPr>
          <w:lang w:val="en-US"/>
        </w:rPr>
        <w:t xml:space="preserve">(c) </w:t>
      </w:r>
      <w:r w:rsidRPr="00870DD0">
        <w:rPr>
          <w:lang w:val="en-US"/>
        </w:rPr>
        <w:tab/>
        <w:t xml:space="preserve">The closing balance does not form part of Victoria Police’s cash balances as </w:t>
      </w:r>
      <w:proofErr w:type="gramStart"/>
      <w:r w:rsidRPr="00870DD0">
        <w:rPr>
          <w:lang w:val="en-US"/>
        </w:rPr>
        <w:t>at</w:t>
      </w:r>
      <w:proofErr w:type="gramEnd"/>
      <w:r w:rsidRPr="00870DD0">
        <w:rPr>
          <w:lang w:val="en-US"/>
        </w:rPr>
        <w:t xml:space="preserve"> 30 June 2023 and 30 June 2022 respectively.</w:t>
      </w:r>
    </w:p>
    <w:p w14:paraId="759FAA50" w14:textId="77777777" w:rsidR="00475AA6" w:rsidRDefault="00475AA6">
      <w:pPr>
        <w:spacing w:after="0"/>
        <w:rPr>
          <w:lang w:val="en-US"/>
        </w:rPr>
      </w:pPr>
      <w:r>
        <w:rPr>
          <w:lang w:val="en-US"/>
        </w:rPr>
        <w:br w:type="page"/>
      </w:r>
    </w:p>
    <w:p w14:paraId="01C2DC94" w14:textId="0955B501" w:rsidR="00870DD0" w:rsidRPr="00870DD0" w:rsidRDefault="00870DD0" w:rsidP="00475AA6">
      <w:pPr>
        <w:pStyle w:val="Heading4"/>
        <w:rPr>
          <w:lang w:val="en-US"/>
        </w:rPr>
      </w:pPr>
      <w:r w:rsidRPr="00870DD0">
        <w:rPr>
          <w:lang w:val="en-US"/>
        </w:rPr>
        <w:lastRenderedPageBreak/>
        <w:t>Third Party Funds Under Management (Accounted for Under Administered Items)</w:t>
      </w:r>
    </w:p>
    <w:tbl>
      <w:tblPr>
        <w:tblStyle w:val="TableGridLight"/>
        <w:tblW w:w="0" w:type="auto"/>
        <w:tblLayout w:type="fixed"/>
        <w:tblLook w:val="0060" w:firstRow="1" w:lastRow="1" w:firstColumn="0" w:lastColumn="0" w:noHBand="0" w:noVBand="0"/>
      </w:tblPr>
      <w:tblGrid>
        <w:gridCol w:w="3828"/>
        <w:gridCol w:w="850"/>
        <w:gridCol w:w="851"/>
        <w:gridCol w:w="850"/>
        <w:gridCol w:w="709"/>
        <w:gridCol w:w="850"/>
        <w:gridCol w:w="851"/>
        <w:gridCol w:w="850"/>
        <w:gridCol w:w="709"/>
      </w:tblGrid>
      <w:tr w:rsidR="00870DD0" w:rsidRPr="00870DD0" w14:paraId="344E8888" w14:textId="77777777" w:rsidTr="00A94CA7">
        <w:trPr>
          <w:cnfStyle w:val="100000000000" w:firstRow="1" w:lastRow="0" w:firstColumn="0" w:lastColumn="0" w:oddVBand="0" w:evenVBand="0" w:oddHBand="0" w:evenHBand="0" w:firstRowFirstColumn="0" w:firstRowLastColumn="0" w:lastRowFirstColumn="0" w:lastRowLastColumn="0"/>
          <w:trHeight w:val="60"/>
          <w:tblHeader/>
        </w:trPr>
        <w:tc>
          <w:tcPr>
            <w:tcW w:w="7088" w:type="dxa"/>
            <w:gridSpan w:val="5"/>
          </w:tcPr>
          <w:p w14:paraId="2B94DA48" w14:textId="77777777" w:rsidR="00870DD0" w:rsidRPr="00870DD0" w:rsidRDefault="00870DD0" w:rsidP="00B639F3">
            <w:pPr>
              <w:pStyle w:val="Tablebody"/>
              <w:spacing w:before="0" w:after="0"/>
            </w:pPr>
          </w:p>
        </w:tc>
        <w:tc>
          <w:tcPr>
            <w:tcW w:w="3260" w:type="dxa"/>
            <w:gridSpan w:val="4"/>
          </w:tcPr>
          <w:p w14:paraId="0886BEB3" w14:textId="77777777" w:rsidR="00870DD0" w:rsidRPr="00870DD0" w:rsidRDefault="00870DD0" w:rsidP="00B639F3">
            <w:pPr>
              <w:pStyle w:val="Tablebody"/>
              <w:spacing w:before="0" w:after="0"/>
              <w:jc w:val="right"/>
              <w:rPr>
                <w:lang w:val="en-US"/>
              </w:rPr>
            </w:pPr>
            <w:r w:rsidRPr="00870DD0">
              <w:rPr>
                <w:lang w:val="en-US"/>
              </w:rPr>
              <w:t>($ thousand)</w:t>
            </w:r>
          </w:p>
        </w:tc>
      </w:tr>
      <w:tr w:rsidR="00870DD0" w:rsidRPr="00870DD0" w14:paraId="78505474" w14:textId="77777777" w:rsidTr="00B639F3">
        <w:trPr>
          <w:cnfStyle w:val="100000000000" w:firstRow="1" w:lastRow="0" w:firstColumn="0" w:lastColumn="0" w:oddVBand="0" w:evenVBand="0" w:oddHBand="0" w:evenHBand="0" w:firstRowFirstColumn="0" w:firstRowLastColumn="0" w:lastRowFirstColumn="0" w:lastRowLastColumn="0"/>
          <w:trHeight w:val="35"/>
          <w:tblHeader/>
        </w:trPr>
        <w:tc>
          <w:tcPr>
            <w:tcW w:w="3828" w:type="dxa"/>
          </w:tcPr>
          <w:p w14:paraId="43D8A964" w14:textId="77777777" w:rsidR="00870DD0" w:rsidRPr="00870DD0" w:rsidRDefault="00870DD0" w:rsidP="00B639F3">
            <w:pPr>
              <w:pStyle w:val="Tablebody"/>
              <w:spacing w:before="0" w:after="0"/>
            </w:pPr>
          </w:p>
        </w:tc>
        <w:tc>
          <w:tcPr>
            <w:tcW w:w="3260" w:type="dxa"/>
            <w:gridSpan w:val="4"/>
          </w:tcPr>
          <w:p w14:paraId="69E72EF4" w14:textId="77777777" w:rsidR="00870DD0" w:rsidRPr="00870DD0" w:rsidRDefault="00870DD0" w:rsidP="00B639F3">
            <w:pPr>
              <w:pStyle w:val="Tablebody"/>
              <w:spacing w:before="0" w:after="0"/>
              <w:jc w:val="center"/>
              <w:rPr>
                <w:lang w:val="en-US"/>
              </w:rPr>
            </w:pPr>
            <w:r w:rsidRPr="00870DD0">
              <w:rPr>
                <w:lang w:val="en-US"/>
              </w:rPr>
              <w:t>2022</w:t>
            </w:r>
          </w:p>
        </w:tc>
        <w:tc>
          <w:tcPr>
            <w:tcW w:w="3260" w:type="dxa"/>
            <w:gridSpan w:val="4"/>
            <w:shd w:val="clear" w:color="auto" w:fill="F2F2F2" w:themeFill="background1" w:themeFillShade="F2"/>
          </w:tcPr>
          <w:p w14:paraId="6501275F" w14:textId="77777777" w:rsidR="00870DD0" w:rsidRPr="00870DD0" w:rsidRDefault="00870DD0" w:rsidP="00B639F3">
            <w:pPr>
              <w:pStyle w:val="Tablebody"/>
              <w:spacing w:before="0" w:after="0"/>
              <w:jc w:val="center"/>
              <w:rPr>
                <w:lang w:val="en-US"/>
              </w:rPr>
            </w:pPr>
            <w:r w:rsidRPr="00870DD0">
              <w:rPr>
                <w:lang w:val="en-US"/>
              </w:rPr>
              <w:t>2023</w:t>
            </w:r>
          </w:p>
        </w:tc>
      </w:tr>
      <w:tr w:rsidR="00B639F3" w:rsidRPr="00870DD0" w14:paraId="155797A3" w14:textId="77777777" w:rsidTr="00B639F3">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3CC4EA64" w14:textId="77777777" w:rsidR="00870DD0" w:rsidRPr="00870DD0" w:rsidRDefault="00870DD0" w:rsidP="00B639F3">
            <w:pPr>
              <w:pStyle w:val="Tablebody"/>
              <w:spacing w:before="0" w:after="0"/>
              <w:rPr>
                <w:lang w:val="en-US"/>
              </w:rPr>
            </w:pPr>
            <w:r w:rsidRPr="00870DD0">
              <w:rPr>
                <w:lang w:val="en-US"/>
              </w:rPr>
              <w:t>Cash and cash equivalents and investments</w:t>
            </w:r>
          </w:p>
        </w:tc>
        <w:tc>
          <w:tcPr>
            <w:tcW w:w="850" w:type="dxa"/>
          </w:tcPr>
          <w:p w14:paraId="6960C8BB" w14:textId="77777777" w:rsidR="00870DD0" w:rsidRPr="00870DD0" w:rsidRDefault="00870DD0" w:rsidP="00B639F3">
            <w:pPr>
              <w:pStyle w:val="Tablebody"/>
              <w:spacing w:before="0" w:after="0"/>
              <w:jc w:val="right"/>
              <w:rPr>
                <w:lang w:val="en-US"/>
              </w:rPr>
            </w:pPr>
            <w:r w:rsidRPr="00870DD0">
              <w:rPr>
                <w:lang w:val="en-US"/>
              </w:rPr>
              <w:t>Opening Balance</w:t>
            </w:r>
          </w:p>
        </w:tc>
        <w:tc>
          <w:tcPr>
            <w:tcW w:w="851" w:type="dxa"/>
          </w:tcPr>
          <w:p w14:paraId="410195EF" w14:textId="77777777" w:rsidR="00870DD0" w:rsidRPr="00870DD0" w:rsidRDefault="00870DD0" w:rsidP="00B639F3">
            <w:pPr>
              <w:pStyle w:val="Tablebody"/>
              <w:spacing w:before="0" w:after="0"/>
              <w:jc w:val="right"/>
              <w:rPr>
                <w:lang w:val="en-US"/>
              </w:rPr>
            </w:pPr>
            <w:r w:rsidRPr="00870DD0">
              <w:rPr>
                <w:lang w:val="en-US"/>
              </w:rPr>
              <w:t>Total Receipts</w:t>
            </w:r>
          </w:p>
        </w:tc>
        <w:tc>
          <w:tcPr>
            <w:tcW w:w="850" w:type="dxa"/>
          </w:tcPr>
          <w:p w14:paraId="74E1D028" w14:textId="77777777" w:rsidR="00870DD0" w:rsidRPr="00870DD0" w:rsidRDefault="00870DD0" w:rsidP="00B639F3">
            <w:pPr>
              <w:pStyle w:val="Tablebody"/>
              <w:spacing w:before="0" w:after="0"/>
              <w:jc w:val="right"/>
              <w:rPr>
                <w:lang w:val="en-US"/>
              </w:rPr>
            </w:pPr>
            <w:r w:rsidRPr="00870DD0">
              <w:rPr>
                <w:lang w:val="en-US"/>
              </w:rPr>
              <w:t>Total Payments</w:t>
            </w:r>
          </w:p>
        </w:tc>
        <w:tc>
          <w:tcPr>
            <w:tcW w:w="709" w:type="dxa"/>
          </w:tcPr>
          <w:p w14:paraId="15FB82AC" w14:textId="77777777" w:rsidR="00870DD0" w:rsidRPr="00870DD0" w:rsidRDefault="00870DD0" w:rsidP="00B639F3">
            <w:pPr>
              <w:pStyle w:val="Tablebody"/>
              <w:spacing w:before="0" w:after="0"/>
              <w:jc w:val="right"/>
              <w:rPr>
                <w:lang w:val="en-US"/>
              </w:rPr>
            </w:pPr>
            <w:r w:rsidRPr="00870DD0">
              <w:rPr>
                <w:lang w:val="en-US"/>
              </w:rPr>
              <w:t>Closing Balance</w:t>
            </w:r>
          </w:p>
        </w:tc>
        <w:tc>
          <w:tcPr>
            <w:tcW w:w="850" w:type="dxa"/>
            <w:shd w:val="clear" w:color="auto" w:fill="F2F2F2" w:themeFill="background1" w:themeFillShade="F2"/>
          </w:tcPr>
          <w:p w14:paraId="6CD0C8F0" w14:textId="77777777" w:rsidR="00870DD0" w:rsidRPr="00870DD0" w:rsidRDefault="00870DD0" w:rsidP="00B639F3">
            <w:pPr>
              <w:pStyle w:val="Tablebody"/>
              <w:spacing w:before="0" w:after="0"/>
              <w:jc w:val="right"/>
              <w:rPr>
                <w:lang w:val="en-US"/>
              </w:rPr>
            </w:pPr>
            <w:r w:rsidRPr="00870DD0">
              <w:rPr>
                <w:lang w:val="en-US"/>
              </w:rPr>
              <w:t>Opening Balance</w:t>
            </w:r>
          </w:p>
        </w:tc>
        <w:tc>
          <w:tcPr>
            <w:tcW w:w="851" w:type="dxa"/>
            <w:shd w:val="clear" w:color="auto" w:fill="F2F2F2" w:themeFill="background1" w:themeFillShade="F2"/>
          </w:tcPr>
          <w:p w14:paraId="20B991D4" w14:textId="77777777" w:rsidR="00870DD0" w:rsidRPr="00870DD0" w:rsidRDefault="00870DD0" w:rsidP="00B639F3">
            <w:pPr>
              <w:pStyle w:val="Tablebody"/>
              <w:spacing w:before="0" w:after="0"/>
              <w:jc w:val="right"/>
              <w:rPr>
                <w:lang w:val="en-US"/>
              </w:rPr>
            </w:pPr>
            <w:r w:rsidRPr="00870DD0">
              <w:rPr>
                <w:lang w:val="en-US"/>
              </w:rPr>
              <w:t>Total Receipts</w:t>
            </w:r>
          </w:p>
        </w:tc>
        <w:tc>
          <w:tcPr>
            <w:tcW w:w="850" w:type="dxa"/>
            <w:shd w:val="clear" w:color="auto" w:fill="F2F2F2" w:themeFill="background1" w:themeFillShade="F2"/>
          </w:tcPr>
          <w:p w14:paraId="0A1C4890" w14:textId="77777777" w:rsidR="00870DD0" w:rsidRPr="00870DD0" w:rsidRDefault="00870DD0" w:rsidP="00B639F3">
            <w:pPr>
              <w:pStyle w:val="Tablebody"/>
              <w:spacing w:before="0" w:after="0"/>
              <w:jc w:val="right"/>
              <w:rPr>
                <w:lang w:val="en-US"/>
              </w:rPr>
            </w:pPr>
            <w:r w:rsidRPr="00870DD0">
              <w:rPr>
                <w:lang w:val="en-US"/>
              </w:rPr>
              <w:t>Total Payments</w:t>
            </w:r>
          </w:p>
        </w:tc>
        <w:tc>
          <w:tcPr>
            <w:tcW w:w="709" w:type="dxa"/>
            <w:shd w:val="clear" w:color="auto" w:fill="F2F2F2" w:themeFill="background1" w:themeFillShade="F2"/>
          </w:tcPr>
          <w:p w14:paraId="7A1867EB" w14:textId="77777777" w:rsidR="00870DD0" w:rsidRPr="00870DD0" w:rsidRDefault="00870DD0" w:rsidP="00B639F3">
            <w:pPr>
              <w:pStyle w:val="Tablebody"/>
              <w:spacing w:before="0" w:after="0"/>
              <w:jc w:val="right"/>
              <w:rPr>
                <w:lang w:val="en-US"/>
              </w:rPr>
            </w:pPr>
            <w:r w:rsidRPr="00870DD0">
              <w:rPr>
                <w:lang w:val="en-US"/>
              </w:rPr>
              <w:t>Closing Balance</w:t>
            </w:r>
          </w:p>
        </w:tc>
      </w:tr>
      <w:tr w:rsidR="00B639F3" w:rsidRPr="00870DD0" w14:paraId="3862633A" w14:textId="77777777" w:rsidTr="00B639F3">
        <w:tblPrEx>
          <w:tblCellMar>
            <w:left w:w="57" w:type="dxa"/>
            <w:bottom w:w="57" w:type="dxa"/>
            <w:right w:w="57" w:type="dxa"/>
          </w:tblCellMar>
        </w:tblPrEx>
        <w:trPr>
          <w:trHeight w:val="60"/>
        </w:trPr>
        <w:tc>
          <w:tcPr>
            <w:tcW w:w="3828" w:type="dxa"/>
          </w:tcPr>
          <w:p w14:paraId="5C610607" w14:textId="77777777" w:rsidR="00870DD0" w:rsidRPr="00870DD0" w:rsidRDefault="00870DD0" w:rsidP="00B639F3">
            <w:pPr>
              <w:pStyle w:val="Tablebody"/>
              <w:spacing w:before="0" w:after="0"/>
              <w:ind w:left="231"/>
              <w:rPr>
                <w:lang w:val="en-US"/>
              </w:rPr>
            </w:pPr>
            <w:r w:rsidRPr="00A94CA7">
              <w:rPr>
                <w:b/>
                <w:bCs/>
                <w:lang w:val="en-US"/>
              </w:rPr>
              <w:t xml:space="preserve">Australia and New Zealand Policing Advisory Agency </w:t>
            </w:r>
            <w:r w:rsidRPr="00A94CA7">
              <w:rPr>
                <w:b/>
                <w:bCs/>
                <w:lang w:val="en-US"/>
              </w:rPr>
              <w:br/>
            </w:r>
            <w:r w:rsidRPr="00870DD0">
              <w:rPr>
                <w:lang w:val="en-US"/>
              </w:rPr>
              <w:t xml:space="preserve">Under the Financial Management Act 1994 for contributions from various police </w:t>
            </w:r>
            <w:proofErr w:type="spellStart"/>
            <w:r w:rsidRPr="00870DD0">
              <w:rPr>
                <w:lang w:val="en-US"/>
              </w:rPr>
              <w:t>organisations</w:t>
            </w:r>
            <w:proofErr w:type="spellEnd"/>
            <w:r w:rsidRPr="00870DD0">
              <w:rPr>
                <w:lang w:val="en-US"/>
              </w:rPr>
              <w:t xml:space="preserve"> throughout Australia and New Zealand. </w:t>
            </w:r>
          </w:p>
        </w:tc>
        <w:tc>
          <w:tcPr>
            <w:tcW w:w="850" w:type="dxa"/>
            <w:vAlign w:val="center"/>
          </w:tcPr>
          <w:p w14:paraId="11313521" w14:textId="77777777" w:rsidR="00870DD0" w:rsidRPr="00870DD0" w:rsidRDefault="00870DD0" w:rsidP="00B639F3">
            <w:pPr>
              <w:pStyle w:val="Tablebody"/>
              <w:spacing w:before="0" w:after="0"/>
              <w:jc w:val="right"/>
              <w:rPr>
                <w:lang w:val="en-US"/>
              </w:rPr>
            </w:pPr>
            <w:r w:rsidRPr="00870DD0">
              <w:rPr>
                <w:lang w:val="en-US"/>
              </w:rPr>
              <w:t xml:space="preserve">2,241 </w:t>
            </w:r>
          </w:p>
        </w:tc>
        <w:tc>
          <w:tcPr>
            <w:tcW w:w="851" w:type="dxa"/>
            <w:vAlign w:val="center"/>
          </w:tcPr>
          <w:p w14:paraId="27CFECC3" w14:textId="77777777" w:rsidR="00870DD0" w:rsidRPr="00870DD0" w:rsidRDefault="00870DD0" w:rsidP="00B639F3">
            <w:pPr>
              <w:pStyle w:val="Tablebody"/>
              <w:spacing w:before="0" w:after="0"/>
              <w:jc w:val="right"/>
              <w:rPr>
                <w:lang w:val="en-US"/>
              </w:rPr>
            </w:pPr>
            <w:r w:rsidRPr="00870DD0">
              <w:rPr>
                <w:lang w:val="en-US"/>
              </w:rPr>
              <w:t xml:space="preserve">6,569 </w:t>
            </w:r>
          </w:p>
        </w:tc>
        <w:tc>
          <w:tcPr>
            <w:tcW w:w="850" w:type="dxa"/>
            <w:vAlign w:val="center"/>
          </w:tcPr>
          <w:p w14:paraId="6EBAAA09" w14:textId="77777777" w:rsidR="00870DD0" w:rsidRPr="00870DD0" w:rsidRDefault="00870DD0" w:rsidP="00B639F3">
            <w:pPr>
              <w:pStyle w:val="Tablebody"/>
              <w:spacing w:before="0" w:after="0"/>
              <w:jc w:val="right"/>
              <w:rPr>
                <w:lang w:val="en-US"/>
              </w:rPr>
            </w:pPr>
            <w:r w:rsidRPr="00870DD0">
              <w:rPr>
                <w:lang w:val="en-US"/>
              </w:rPr>
              <w:t>(5,666)</w:t>
            </w:r>
          </w:p>
        </w:tc>
        <w:tc>
          <w:tcPr>
            <w:tcW w:w="709" w:type="dxa"/>
            <w:vAlign w:val="center"/>
          </w:tcPr>
          <w:p w14:paraId="0A1A1A20" w14:textId="77777777" w:rsidR="00870DD0" w:rsidRPr="00870DD0" w:rsidRDefault="00870DD0" w:rsidP="00B639F3">
            <w:pPr>
              <w:pStyle w:val="Tablebody"/>
              <w:spacing w:before="0" w:after="0"/>
              <w:jc w:val="right"/>
              <w:rPr>
                <w:lang w:val="en-US"/>
              </w:rPr>
            </w:pPr>
            <w:r w:rsidRPr="00870DD0">
              <w:rPr>
                <w:lang w:val="en-US"/>
              </w:rPr>
              <w:t xml:space="preserve">3,144 </w:t>
            </w:r>
          </w:p>
        </w:tc>
        <w:tc>
          <w:tcPr>
            <w:tcW w:w="850" w:type="dxa"/>
            <w:shd w:val="clear" w:color="auto" w:fill="F2F2F2" w:themeFill="background1" w:themeFillShade="F2"/>
            <w:vAlign w:val="center"/>
          </w:tcPr>
          <w:p w14:paraId="26690509" w14:textId="77777777" w:rsidR="00870DD0" w:rsidRPr="00870DD0" w:rsidRDefault="00870DD0" w:rsidP="00B639F3">
            <w:pPr>
              <w:pStyle w:val="Tablebody"/>
              <w:spacing w:before="0" w:after="0"/>
              <w:jc w:val="right"/>
              <w:rPr>
                <w:lang w:val="en-US"/>
              </w:rPr>
            </w:pPr>
            <w:r w:rsidRPr="00870DD0">
              <w:rPr>
                <w:lang w:val="en-US"/>
              </w:rPr>
              <w:t xml:space="preserve">3,144 </w:t>
            </w:r>
          </w:p>
        </w:tc>
        <w:tc>
          <w:tcPr>
            <w:tcW w:w="851" w:type="dxa"/>
            <w:shd w:val="clear" w:color="auto" w:fill="F2F2F2" w:themeFill="background1" w:themeFillShade="F2"/>
            <w:vAlign w:val="center"/>
          </w:tcPr>
          <w:p w14:paraId="25F2E1B8" w14:textId="77777777" w:rsidR="00870DD0" w:rsidRPr="00870DD0" w:rsidRDefault="00870DD0" w:rsidP="00B639F3">
            <w:pPr>
              <w:pStyle w:val="Tablebody"/>
              <w:spacing w:before="0" w:after="0"/>
              <w:jc w:val="right"/>
              <w:rPr>
                <w:lang w:val="en-US"/>
              </w:rPr>
            </w:pPr>
            <w:r w:rsidRPr="00870DD0">
              <w:rPr>
                <w:lang w:val="en-US"/>
              </w:rPr>
              <w:t xml:space="preserve">7,645 </w:t>
            </w:r>
          </w:p>
        </w:tc>
        <w:tc>
          <w:tcPr>
            <w:tcW w:w="850" w:type="dxa"/>
            <w:shd w:val="clear" w:color="auto" w:fill="F2F2F2" w:themeFill="background1" w:themeFillShade="F2"/>
            <w:vAlign w:val="center"/>
          </w:tcPr>
          <w:p w14:paraId="71CA1334" w14:textId="77777777" w:rsidR="00870DD0" w:rsidRPr="00870DD0" w:rsidRDefault="00870DD0" w:rsidP="00B639F3">
            <w:pPr>
              <w:pStyle w:val="Tablebody"/>
              <w:spacing w:before="0" w:after="0"/>
              <w:jc w:val="right"/>
              <w:rPr>
                <w:lang w:val="en-US"/>
              </w:rPr>
            </w:pPr>
            <w:r w:rsidRPr="00870DD0">
              <w:rPr>
                <w:lang w:val="en-US"/>
              </w:rPr>
              <w:t>(6,319)</w:t>
            </w:r>
          </w:p>
        </w:tc>
        <w:tc>
          <w:tcPr>
            <w:tcW w:w="709" w:type="dxa"/>
            <w:shd w:val="clear" w:color="auto" w:fill="F2F2F2" w:themeFill="background1" w:themeFillShade="F2"/>
            <w:vAlign w:val="center"/>
          </w:tcPr>
          <w:p w14:paraId="704F970B" w14:textId="77777777" w:rsidR="00870DD0" w:rsidRPr="00870DD0" w:rsidRDefault="00870DD0" w:rsidP="00B639F3">
            <w:pPr>
              <w:pStyle w:val="Tablebody"/>
              <w:spacing w:before="0" w:after="0"/>
              <w:jc w:val="right"/>
              <w:rPr>
                <w:lang w:val="en-US"/>
              </w:rPr>
            </w:pPr>
            <w:r w:rsidRPr="00870DD0">
              <w:rPr>
                <w:lang w:val="en-US"/>
              </w:rPr>
              <w:t xml:space="preserve">4,470 </w:t>
            </w:r>
          </w:p>
        </w:tc>
      </w:tr>
      <w:tr w:rsidR="00A94CA7" w:rsidRPr="00A94CA7" w14:paraId="6FC416EC" w14:textId="77777777" w:rsidTr="00B639F3">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3828" w:type="dxa"/>
          </w:tcPr>
          <w:p w14:paraId="31858701" w14:textId="77777777" w:rsidR="00870DD0" w:rsidRPr="00A94CA7" w:rsidRDefault="00870DD0" w:rsidP="00B639F3">
            <w:pPr>
              <w:pStyle w:val="Tablebody"/>
              <w:spacing w:before="0" w:after="0"/>
              <w:rPr>
                <w:b/>
                <w:bCs/>
                <w:lang w:val="en-US"/>
              </w:rPr>
            </w:pPr>
            <w:r w:rsidRPr="00A94CA7">
              <w:rPr>
                <w:b/>
                <w:bCs/>
                <w:lang w:val="en-US"/>
              </w:rPr>
              <w:t xml:space="preserve">Total </w:t>
            </w:r>
            <w:proofErr w:type="gramStart"/>
            <w:r w:rsidRPr="00A94CA7">
              <w:rPr>
                <w:b/>
                <w:bCs/>
                <w:lang w:val="en-US"/>
              </w:rPr>
              <w:t>Third Party</w:t>
            </w:r>
            <w:proofErr w:type="gramEnd"/>
            <w:r w:rsidRPr="00A94CA7">
              <w:rPr>
                <w:b/>
                <w:bCs/>
                <w:lang w:val="en-US"/>
              </w:rPr>
              <w:t xml:space="preserve"> Funds Under Management </w:t>
            </w:r>
            <w:r w:rsidRPr="00A94CA7">
              <w:rPr>
                <w:b/>
                <w:bCs/>
                <w:vertAlign w:val="superscript"/>
                <w:lang w:val="en-US"/>
              </w:rPr>
              <w:t>(a)</w:t>
            </w:r>
          </w:p>
        </w:tc>
        <w:tc>
          <w:tcPr>
            <w:tcW w:w="850" w:type="dxa"/>
            <w:vAlign w:val="center"/>
          </w:tcPr>
          <w:p w14:paraId="6A991085" w14:textId="77777777" w:rsidR="00870DD0" w:rsidRPr="00A94CA7" w:rsidRDefault="00870DD0" w:rsidP="00B639F3">
            <w:pPr>
              <w:pStyle w:val="Tablebody"/>
              <w:spacing w:before="0" w:after="0"/>
              <w:jc w:val="right"/>
              <w:rPr>
                <w:b/>
                <w:bCs/>
                <w:lang w:val="en-US"/>
              </w:rPr>
            </w:pPr>
            <w:r w:rsidRPr="00A94CA7">
              <w:rPr>
                <w:b/>
                <w:bCs/>
                <w:lang w:val="en-US"/>
              </w:rPr>
              <w:t xml:space="preserve">2,241 </w:t>
            </w:r>
          </w:p>
        </w:tc>
        <w:tc>
          <w:tcPr>
            <w:tcW w:w="851" w:type="dxa"/>
            <w:vAlign w:val="center"/>
          </w:tcPr>
          <w:p w14:paraId="0D1BB262" w14:textId="77777777" w:rsidR="00870DD0" w:rsidRPr="00A94CA7" w:rsidRDefault="00870DD0" w:rsidP="00B639F3">
            <w:pPr>
              <w:pStyle w:val="Tablebody"/>
              <w:spacing w:before="0" w:after="0"/>
              <w:jc w:val="right"/>
              <w:rPr>
                <w:b/>
                <w:bCs/>
                <w:lang w:val="en-US"/>
              </w:rPr>
            </w:pPr>
            <w:r w:rsidRPr="00A94CA7">
              <w:rPr>
                <w:b/>
                <w:bCs/>
                <w:lang w:val="en-US"/>
              </w:rPr>
              <w:t xml:space="preserve">6,569 </w:t>
            </w:r>
          </w:p>
        </w:tc>
        <w:tc>
          <w:tcPr>
            <w:tcW w:w="850" w:type="dxa"/>
            <w:vAlign w:val="center"/>
          </w:tcPr>
          <w:p w14:paraId="7A971AF0" w14:textId="77777777" w:rsidR="00870DD0" w:rsidRPr="00A94CA7" w:rsidRDefault="00870DD0" w:rsidP="00B639F3">
            <w:pPr>
              <w:pStyle w:val="Tablebody"/>
              <w:spacing w:before="0" w:after="0"/>
              <w:jc w:val="right"/>
              <w:rPr>
                <w:b/>
                <w:bCs/>
                <w:lang w:val="en-US"/>
              </w:rPr>
            </w:pPr>
            <w:r w:rsidRPr="00A94CA7">
              <w:rPr>
                <w:b/>
                <w:bCs/>
                <w:lang w:val="en-US"/>
              </w:rPr>
              <w:t>(5,666)</w:t>
            </w:r>
          </w:p>
        </w:tc>
        <w:tc>
          <w:tcPr>
            <w:tcW w:w="709" w:type="dxa"/>
            <w:vAlign w:val="center"/>
          </w:tcPr>
          <w:p w14:paraId="11F15204" w14:textId="77777777" w:rsidR="00870DD0" w:rsidRPr="00A94CA7" w:rsidRDefault="00870DD0" w:rsidP="00B639F3">
            <w:pPr>
              <w:pStyle w:val="Tablebody"/>
              <w:spacing w:before="0" w:after="0"/>
              <w:jc w:val="right"/>
              <w:rPr>
                <w:b/>
                <w:bCs/>
                <w:lang w:val="en-US"/>
              </w:rPr>
            </w:pPr>
            <w:r w:rsidRPr="00A94CA7">
              <w:rPr>
                <w:b/>
                <w:bCs/>
                <w:lang w:val="en-US"/>
              </w:rPr>
              <w:t xml:space="preserve">3,144 </w:t>
            </w:r>
          </w:p>
        </w:tc>
        <w:tc>
          <w:tcPr>
            <w:tcW w:w="850" w:type="dxa"/>
            <w:shd w:val="clear" w:color="auto" w:fill="F2F2F2" w:themeFill="background1" w:themeFillShade="F2"/>
            <w:vAlign w:val="center"/>
          </w:tcPr>
          <w:p w14:paraId="71E41B6C" w14:textId="77777777" w:rsidR="00870DD0" w:rsidRPr="00A94CA7" w:rsidRDefault="00870DD0" w:rsidP="00B639F3">
            <w:pPr>
              <w:pStyle w:val="Tablebody"/>
              <w:spacing w:before="0" w:after="0"/>
              <w:jc w:val="right"/>
              <w:rPr>
                <w:b/>
                <w:bCs/>
                <w:lang w:val="en-US"/>
              </w:rPr>
            </w:pPr>
            <w:r w:rsidRPr="00A94CA7">
              <w:rPr>
                <w:b/>
                <w:bCs/>
                <w:lang w:val="en-US"/>
              </w:rPr>
              <w:t xml:space="preserve">3,144 </w:t>
            </w:r>
          </w:p>
        </w:tc>
        <w:tc>
          <w:tcPr>
            <w:tcW w:w="851" w:type="dxa"/>
            <w:shd w:val="clear" w:color="auto" w:fill="F2F2F2" w:themeFill="background1" w:themeFillShade="F2"/>
            <w:vAlign w:val="center"/>
          </w:tcPr>
          <w:p w14:paraId="56FCF25F" w14:textId="77777777" w:rsidR="00870DD0" w:rsidRPr="00A94CA7" w:rsidRDefault="00870DD0" w:rsidP="00B639F3">
            <w:pPr>
              <w:pStyle w:val="Tablebody"/>
              <w:spacing w:before="0" w:after="0"/>
              <w:jc w:val="right"/>
              <w:rPr>
                <w:b/>
                <w:bCs/>
                <w:lang w:val="en-US"/>
              </w:rPr>
            </w:pPr>
            <w:r w:rsidRPr="00A94CA7">
              <w:rPr>
                <w:b/>
                <w:bCs/>
                <w:lang w:val="en-US"/>
              </w:rPr>
              <w:t xml:space="preserve">7,645 </w:t>
            </w:r>
          </w:p>
        </w:tc>
        <w:tc>
          <w:tcPr>
            <w:tcW w:w="850" w:type="dxa"/>
            <w:shd w:val="clear" w:color="auto" w:fill="F2F2F2" w:themeFill="background1" w:themeFillShade="F2"/>
            <w:vAlign w:val="center"/>
          </w:tcPr>
          <w:p w14:paraId="40EB1555" w14:textId="77777777" w:rsidR="00870DD0" w:rsidRPr="00A94CA7" w:rsidRDefault="00870DD0" w:rsidP="00B639F3">
            <w:pPr>
              <w:pStyle w:val="Tablebody"/>
              <w:spacing w:before="0" w:after="0"/>
              <w:jc w:val="right"/>
              <w:rPr>
                <w:b/>
                <w:bCs/>
                <w:lang w:val="en-US"/>
              </w:rPr>
            </w:pPr>
            <w:r w:rsidRPr="00A94CA7">
              <w:rPr>
                <w:b/>
                <w:bCs/>
                <w:lang w:val="en-US"/>
              </w:rPr>
              <w:t>(6,319)</w:t>
            </w:r>
          </w:p>
        </w:tc>
        <w:tc>
          <w:tcPr>
            <w:tcW w:w="709" w:type="dxa"/>
            <w:shd w:val="clear" w:color="auto" w:fill="F2F2F2" w:themeFill="background1" w:themeFillShade="F2"/>
            <w:vAlign w:val="center"/>
          </w:tcPr>
          <w:p w14:paraId="159E2A29" w14:textId="77777777" w:rsidR="00870DD0" w:rsidRPr="00A94CA7" w:rsidRDefault="00870DD0" w:rsidP="00B639F3">
            <w:pPr>
              <w:pStyle w:val="Tablebody"/>
              <w:spacing w:before="0" w:after="0"/>
              <w:jc w:val="right"/>
              <w:rPr>
                <w:b/>
                <w:bCs/>
                <w:lang w:val="en-US"/>
              </w:rPr>
            </w:pPr>
            <w:r w:rsidRPr="00A94CA7">
              <w:rPr>
                <w:b/>
                <w:bCs/>
                <w:lang w:val="en-US"/>
              </w:rPr>
              <w:t xml:space="preserve">4,470 </w:t>
            </w:r>
          </w:p>
        </w:tc>
      </w:tr>
    </w:tbl>
    <w:p w14:paraId="157F5D7F" w14:textId="77777777" w:rsidR="00870DD0" w:rsidRPr="00870DD0" w:rsidRDefault="00870DD0" w:rsidP="00A94CA7">
      <w:pPr>
        <w:pStyle w:val="Noteshead"/>
      </w:pPr>
      <w:r w:rsidRPr="00870DD0">
        <w:t>Note:</w:t>
      </w:r>
    </w:p>
    <w:p w14:paraId="5962FB1E" w14:textId="4C0F09ED" w:rsidR="00A94CA7" w:rsidRDefault="00870DD0" w:rsidP="003B5E95">
      <w:pPr>
        <w:pStyle w:val="Notes"/>
        <w:spacing w:after="120"/>
        <w:rPr>
          <w:lang w:val="en-US"/>
        </w:rPr>
      </w:pPr>
      <w:r w:rsidRPr="00870DD0">
        <w:rPr>
          <w:lang w:val="en-US"/>
        </w:rPr>
        <w:t>(a)</w:t>
      </w:r>
      <w:r w:rsidRPr="00870DD0">
        <w:rPr>
          <w:lang w:val="en-US"/>
        </w:rPr>
        <w:tab/>
        <w:t xml:space="preserve">The closing balance does not form part of Victoria Police’s cash balances as </w:t>
      </w:r>
      <w:proofErr w:type="gramStart"/>
      <w:r w:rsidRPr="00870DD0">
        <w:rPr>
          <w:lang w:val="en-US"/>
        </w:rPr>
        <w:t>at</w:t>
      </w:r>
      <w:proofErr w:type="gramEnd"/>
      <w:r w:rsidRPr="00870DD0">
        <w:rPr>
          <w:lang w:val="en-US"/>
        </w:rPr>
        <w:t xml:space="preserve"> 30 June 2023 and 30 June 2022 respectively.</w:t>
      </w:r>
    </w:p>
    <w:p w14:paraId="78835C48" w14:textId="288D8CE5" w:rsidR="00870DD0" w:rsidRPr="00A94CA7" w:rsidRDefault="00870DD0" w:rsidP="00A94CA7">
      <w:pPr>
        <w:pStyle w:val="Heading3"/>
      </w:pPr>
      <w:proofErr w:type="gramStart"/>
      <w:r w:rsidRPr="00A94CA7">
        <w:t>7.5  Capital</w:t>
      </w:r>
      <w:proofErr w:type="gramEnd"/>
      <w:r w:rsidRPr="00A94CA7">
        <w:t xml:space="preserve"> Structure</w:t>
      </w:r>
    </w:p>
    <w:p w14:paraId="62781D41" w14:textId="77777777" w:rsidR="00870DD0" w:rsidRPr="00870DD0" w:rsidRDefault="00870DD0" w:rsidP="003B5E95">
      <w:pPr>
        <w:pStyle w:val="Heading4"/>
        <w:spacing w:after="80"/>
        <w:rPr>
          <w:lang w:val="en-US"/>
        </w:rPr>
      </w:pPr>
      <w:r w:rsidRPr="00870DD0">
        <w:rPr>
          <w:lang w:val="en-US"/>
        </w:rPr>
        <w:t>7.5.1 Contributed capital</w:t>
      </w:r>
    </w:p>
    <w:p w14:paraId="3507446B" w14:textId="77777777" w:rsidR="00870DD0" w:rsidRPr="00870DD0" w:rsidRDefault="00870DD0" w:rsidP="00870DD0">
      <w:pPr>
        <w:rPr>
          <w:lang w:val="en-US"/>
        </w:rPr>
      </w:pPr>
      <w:r w:rsidRPr="00870DD0">
        <w:rPr>
          <w:lang w:val="en-US"/>
        </w:rPr>
        <w:t xml:space="preserve">Additions to net assets which have been designated as contributions by owners are </w:t>
      </w:r>
      <w:proofErr w:type="spellStart"/>
      <w:r w:rsidRPr="00870DD0">
        <w:rPr>
          <w:lang w:val="en-US"/>
        </w:rPr>
        <w:t>recognised</w:t>
      </w:r>
      <w:proofErr w:type="spellEnd"/>
      <w:r w:rsidRPr="00870DD0">
        <w:rPr>
          <w:lang w:val="en-US"/>
        </w:rPr>
        <w:t xml:space="preserve"> as contributed capital. Other transfers that are </w:t>
      </w:r>
      <w:proofErr w:type="gramStart"/>
      <w:r w:rsidRPr="00870DD0">
        <w:rPr>
          <w:lang w:val="en-US"/>
        </w:rPr>
        <w:t>in the nature of contributions</w:t>
      </w:r>
      <w:proofErr w:type="gramEnd"/>
      <w:r w:rsidRPr="00870DD0">
        <w:rPr>
          <w:lang w:val="en-US"/>
        </w:rPr>
        <w:t xml:space="preserve"> to or distributions by owners have also been designated as contributions by owners.  Please refer to the Statement of Changes in Equity for details of movement in Contributed Capital during the financial year.</w:t>
      </w:r>
    </w:p>
    <w:p w14:paraId="72D895BC" w14:textId="77777777" w:rsidR="00870DD0" w:rsidRPr="00870DD0" w:rsidRDefault="00870DD0" w:rsidP="003B5E95">
      <w:pPr>
        <w:pStyle w:val="Heading4"/>
        <w:spacing w:after="80"/>
        <w:rPr>
          <w:lang w:val="en-US"/>
        </w:rPr>
      </w:pPr>
      <w:r w:rsidRPr="00870DD0">
        <w:rPr>
          <w:lang w:val="en-US"/>
        </w:rPr>
        <w:t>7.5.2 Cash flow hedge reserve</w:t>
      </w:r>
    </w:p>
    <w:p w14:paraId="79F53778" w14:textId="77777777" w:rsidR="00870DD0" w:rsidRPr="00870DD0" w:rsidRDefault="00870DD0" w:rsidP="00870DD0">
      <w:pPr>
        <w:rPr>
          <w:lang w:val="en-US"/>
        </w:rPr>
      </w:pPr>
      <w:r w:rsidRPr="00870DD0">
        <w:rPr>
          <w:lang w:val="en-US"/>
        </w:rPr>
        <w:t xml:space="preserve">Foreign currency translation differences are </w:t>
      </w:r>
      <w:proofErr w:type="spellStart"/>
      <w:r w:rsidRPr="00870DD0">
        <w:rPr>
          <w:lang w:val="en-US"/>
        </w:rPr>
        <w:t>recognised</w:t>
      </w:r>
      <w:proofErr w:type="spellEnd"/>
      <w:r w:rsidRPr="00870DD0">
        <w:rPr>
          <w:lang w:val="en-US"/>
        </w:rPr>
        <w:t xml:space="preserve"> in the cash flow hedge reserves in the Statement of Changes in Equity in the period in which they arise.</w:t>
      </w:r>
    </w:p>
    <w:p w14:paraId="4F5DDF45" w14:textId="77777777" w:rsidR="00870DD0" w:rsidRPr="00A94CA7" w:rsidRDefault="00870DD0" w:rsidP="003B5E95">
      <w:pPr>
        <w:pStyle w:val="Heading4"/>
        <w:spacing w:after="80"/>
      </w:pPr>
      <w:r w:rsidRPr="00A94CA7">
        <w:t>Hedging Reserve</w:t>
      </w:r>
    </w:p>
    <w:p w14:paraId="5F4B2A76" w14:textId="77777777" w:rsidR="00870DD0" w:rsidRPr="00870DD0" w:rsidRDefault="00870DD0" w:rsidP="00870DD0">
      <w:pPr>
        <w:rPr>
          <w:lang w:val="en-US"/>
        </w:rPr>
      </w:pPr>
      <w:r w:rsidRPr="00870DD0">
        <w:rPr>
          <w:lang w:val="en-US"/>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61A8ED3F" w14:textId="77777777" w:rsidR="00870DD0" w:rsidRPr="00870DD0" w:rsidRDefault="00870DD0" w:rsidP="003B5E95">
      <w:pPr>
        <w:pStyle w:val="Heading4"/>
        <w:spacing w:after="80"/>
        <w:rPr>
          <w:lang w:val="en-US"/>
        </w:rPr>
      </w:pPr>
      <w:r w:rsidRPr="00870DD0">
        <w:rPr>
          <w:lang w:val="en-US"/>
        </w:rPr>
        <w:t>Cost of hedging reserve</w:t>
      </w:r>
    </w:p>
    <w:p w14:paraId="7BDB0594" w14:textId="237F4E3F" w:rsidR="00870DD0" w:rsidRPr="00870DD0" w:rsidRDefault="00870DD0" w:rsidP="00870DD0">
      <w:pPr>
        <w:rPr>
          <w:lang w:val="en-US"/>
        </w:rPr>
      </w:pPr>
      <w:r w:rsidRPr="00870DD0">
        <w:rPr>
          <w:lang w:val="en-US"/>
        </w:rPr>
        <w:t xml:space="preserve">The cost of hedging reserve reflects gain or loss on the portion excluded from the designated hedging instrument that relates to the forward element of forward contracts and changes in the time value of options. It is initially </w:t>
      </w:r>
      <w:proofErr w:type="spellStart"/>
      <w:r w:rsidRPr="00870DD0">
        <w:rPr>
          <w:lang w:val="en-US"/>
        </w:rPr>
        <w:t>recognised</w:t>
      </w:r>
      <w:proofErr w:type="spellEnd"/>
      <w:r w:rsidRPr="00870DD0">
        <w:rPr>
          <w:lang w:val="en-US"/>
        </w:rPr>
        <w:t xml:space="preserve"> in Statement of Changes in Equity and accounted for similarly to gains or losses in the hedging reserve.</w:t>
      </w:r>
    </w:p>
    <w:p w14:paraId="1C72069D" w14:textId="77777777" w:rsidR="00870DD0" w:rsidRPr="00870DD0" w:rsidRDefault="00870DD0" w:rsidP="00A94CA7">
      <w:pPr>
        <w:pStyle w:val="Heading3"/>
        <w:rPr>
          <w:lang w:val="en-US"/>
        </w:rPr>
      </w:pPr>
      <w:proofErr w:type="gramStart"/>
      <w:r w:rsidRPr="00870DD0">
        <w:rPr>
          <w:lang w:val="en-US"/>
        </w:rPr>
        <w:t>7.6  Commitments</w:t>
      </w:r>
      <w:proofErr w:type="gramEnd"/>
      <w:r w:rsidRPr="00870DD0">
        <w:rPr>
          <w:lang w:val="en-US"/>
        </w:rPr>
        <w:t xml:space="preserve"> For Expenditure</w:t>
      </w:r>
    </w:p>
    <w:p w14:paraId="5D7474A6" w14:textId="77777777" w:rsidR="00870DD0" w:rsidRPr="00870DD0" w:rsidRDefault="00870DD0" w:rsidP="00870DD0">
      <w:pPr>
        <w:rPr>
          <w:lang w:val="en-US"/>
        </w:rPr>
      </w:pPr>
      <w:r w:rsidRPr="00870DD0">
        <w:rPr>
          <w:lang w:val="en-US"/>
        </w:rPr>
        <w:t xml:space="preserve">Commitments for future expenditure include operating and capital commitments arising from contracts. These commitments are recorded at their nominal value and inclusive of the Goods and Services Tax (GST) payable. These future expenditures cease to be disclosed as commitments once the related liabilities are </w:t>
      </w:r>
      <w:proofErr w:type="spellStart"/>
      <w:r w:rsidRPr="00870DD0">
        <w:rPr>
          <w:lang w:val="en-US"/>
        </w:rPr>
        <w:t>recognised</w:t>
      </w:r>
      <w:proofErr w:type="spellEnd"/>
      <w:r w:rsidRPr="00870DD0">
        <w:rPr>
          <w:lang w:val="en-US"/>
        </w:rPr>
        <w:t xml:space="preserve"> in the Balance Sheet.</w:t>
      </w:r>
    </w:p>
    <w:p w14:paraId="78AF5503" w14:textId="5FC5AAF2" w:rsidR="00870DD0" w:rsidRPr="00870DD0" w:rsidRDefault="00870DD0" w:rsidP="00A94CA7">
      <w:pPr>
        <w:pStyle w:val="Heading5"/>
        <w:rPr>
          <w:lang w:val="en-US"/>
        </w:rPr>
      </w:pPr>
      <w:r w:rsidRPr="00870DD0">
        <w:rPr>
          <w:lang w:val="en-US"/>
        </w:rPr>
        <w:t>7.6.1 Total commitments payable</w:t>
      </w:r>
    </w:p>
    <w:tbl>
      <w:tblPr>
        <w:tblStyle w:val="TableGridLight"/>
        <w:tblW w:w="10431" w:type="dxa"/>
        <w:tblLayout w:type="fixed"/>
        <w:tblCellMar>
          <w:top w:w="17" w:type="dxa"/>
        </w:tblCellMar>
        <w:tblLook w:val="0060" w:firstRow="1" w:lastRow="1" w:firstColumn="0" w:lastColumn="0" w:noHBand="0" w:noVBand="0"/>
      </w:tblPr>
      <w:tblGrid>
        <w:gridCol w:w="5272"/>
        <w:gridCol w:w="1417"/>
        <w:gridCol w:w="1247"/>
        <w:gridCol w:w="1248"/>
        <w:gridCol w:w="1247"/>
      </w:tblGrid>
      <w:tr w:rsidR="00870DD0" w:rsidRPr="00870DD0" w14:paraId="1A5730BE" w14:textId="77777777" w:rsidTr="00B639F3">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95D5F01" w14:textId="2A7B9787" w:rsidR="00870DD0" w:rsidRPr="00B639F3" w:rsidRDefault="00B639F3" w:rsidP="00B639F3">
            <w:pPr>
              <w:pStyle w:val="Tablebody"/>
              <w:spacing w:before="0" w:after="0"/>
              <w:rPr>
                <w:lang w:val="en-US"/>
              </w:rPr>
            </w:pPr>
            <w:r w:rsidRPr="00870DD0">
              <w:rPr>
                <w:lang w:val="en-US"/>
              </w:rPr>
              <w:t xml:space="preserve">Nominal amounts </w:t>
            </w:r>
          </w:p>
        </w:tc>
        <w:tc>
          <w:tcPr>
            <w:tcW w:w="1417" w:type="dxa"/>
          </w:tcPr>
          <w:p w14:paraId="0E12A094" w14:textId="77777777" w:rsidR="00870DD0" w:rsidRPr="00870DD0" w:rsidRDefault="00870DD0" w:rsidP="00B639F3">
            <w:pPr>
              <w:pStyle w:val="Tablebody"/>
              <w:spacing w:before="0" w:after="0"/>
              <w:jc w:val="right"/>
            </w:pPr>
          </w:p>
        </w:tc>
        <w:tc>
          <w:tcPr>
            <w:tcW w:w="1247" w:type="dxa"/>
          </w:tcPr>
          <w:p w14:paraId="7BA700F0" w14:textId="77777777" w:rsidR="00870DD0" w:rsidRPr="00870DD0" w:rsidRDefault="00870DD0" w:rsidP="00B639F3">
            <w:pPr>
              <w:pStyle w:val="Tablebody"/>
              <w:spacing w:before="0" w:after="0"/>
              <w:jc w:val="right"/>
            </w:pPr>
          </w:p>
        </w:tc>
        <w:tc>
          <w:tcPr>
            <w:tcW w:w="1248" w:type="dxa"/>
          </w:tcPr>
          <w:p w14:paraId="50DBF9B6" w14:textId="77777777" w:rsidR="00870DD0" w:rsidRPr="00870DD0" w:rsidRDefault="00870DD0" w:rsidP="00B639F3">
            <w:pPr>
              <w:pStyle w:val="Tablebody"/>
              <w:spacing w:before="0" w:after="0"/>
              <w:jc w:val="right"/>
            </w:pPr>
          </w:p>
        </w:tc>
        <w:tc>
          <w:tcPr>
            <w:tcW w:w="1247" w:type="dxa"/>
          </w:tcPr>
          <w:p w14:paraId="2207A525" w14:textId="77777777" w:rsidR="00870DD0" w:rsidRPr="00870DD0" w:rsidRDefault="00870DD0" w:rsidP="00B639F3">
            <w:pPr>
              <w:pStyle w:val="Tablebody"/>
              <w:spacing w:before="0" w:after="0"/>
              <w:jc w:val="right"/>
              <w:rPr>
                <w:lang w:val="en-US"/>
              </w:rPr>
            </w:pPr>
            <w:r w:rsidRPr="00870DD0">
              <w:rPr>
                <w:lang w:val="en-US"/>
              </w:rPr>
              <w:t>($ thousand)</w:t>
            </w:r>
          </w:p>
        </w:tc>
      </w:tr>
      <w:tr w:rsidR="00870DD0" w:rsidRPr="00870DD0" w14:paraId="405F1EC8" w14:textId="77777777" w:rsidTr="00B639F3">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705382E" w14:textId="77777777" w:rsidR="00870DD0" w:rsidRPr="00870DD0" w:rsidRDefault="00870DD0" w:rsidP="00B639F3">
            <w:pPr>
              <w:pStyle w:val="Tablebody"/>
              <w:spacing w:before="0" w:after="0"/>
              <w:rPr>
                <w:lang w:val="en-US"/>
              </w:rPr>
            </w:pPr>
            <w:r w:rsidRPr="00870DD0">
              <w:rPr>
                <w:lang w:val="en-US"/>
              </w:rPr>
              <w:t>2023</w:t>
            </w:r>
          </w:p>
        </w:tc>
        <w:tc>
          <w:tcPr>
            <w:tcW w:w="1417" w:type="dxa"/>
          </w:tcPr>
          <w:p w14:paraId="1E49356C" w14:textId="77777777" w:rsidR="00870DD0" w:rsidRPr="00870DD0" w:rsidRDefault="00870DD0" w:rsidP="00B639F3">
            <w:pPr>
              <w:pStyle w:val="Tablebody"/>
              <w:spacing w:before="0" w:after="0"/>
              <w:jc w:val="right"/>
              <w:rPr>
                <w:lang w:val="en-US"/>
              </w:rPr>
            </w:pPr>
            <w:r w:rsidRPr="00870DD0">
              <w:rPr>
                <w:lang w:val="en-US"/>
              </w:rPr>
              <w:t>Less than 1 year</w:t>
            </w:r>
          </w:p>
        </w:tc>
        <w:tc>
          <w:tcPr>
            <w:tcW w:w="1247" w:type="dxa"/>
          </w:tcPr>
          <w:p w14:paraId="79933BAF" w14:textId="77777777" w:rsidR="00870DD0" w:rsidRPr="00870DD0" w:rsidRDefault="00870DD0" w:rsidP="00B639F3">
            <w:pPr>
              <w:pStyle w:val="Tablebody"/>
              <w:spacing w:before="0" w:after="0"/>
              <w:jc w:val="right"/>
              <w:rPr>
                <w:lang w:val="en-US"/>
              </w:rPr>
            </w:pPr>
            <w:r w:rsidRPr="00870DD0">
              <w:rPr>
                <w:lang w:val="en-US"/>
              </w:rPr>
              <w:t>1 - 5 years</w:t>
            </w:r>
          </w:p>
        </w:tc>
        <w:tc>
          <w:tcPr>
            <w:tcW w:w="1248" w:type="dxa"/>
          </w:tcPr>
          <w:p w14:paraId="2065A568" w14:textId="77777777" w:rsidR="00870DD0" w:rsidRPr="00870DD0" w:rsidRDefault="00870DD0" w:rsidP="00B639F3">
            <w:pPr>
              <w:pStyle w:val="Tablebody"/>
              <w:spacing w:before="0" w:after="0"/>
              <w:jc w:val="right"/>
              <w:rPr>
                <w:lang w:val="en-US"/>
              </w:rPr>
            </w:pPr>
            <w:r w:rsidRPr="00870DD0">
              <w:rPr>
                <w:lang w:val="en-US"/>
              </w:rPr>
              <w:t>5+ years</w:t>
            </w:r>
          </w:p>
        </w:tc>
        <w:tc>
          <w:tcPr>
            <w:tcW w:w="1247" w:type="dxa"/>
          </w:tcPr>
          <w:p w14:paraId="768751EE" w14:textId="77777777" w:rsidR="00870DD0" w:rsidRPr="00870DD0" w:rsidRDefault="00870DD0" w:rsidP="00B639F3">
            <w:pPr>
              <w:pStyle w:val="Tablebody"/>
              <w:spacing w:before="0" w:after="0"/>
              <w:jc w:val="right"/>
              <w:rPr>
                <w:lang w:val="en-US"/>
              </w:rPr>
            </w:pPr>
            <w:r w:rsidRPr="00870DD0">
              <w:rPr>
                <w:lang w:val="en-US"/>
              </w:rPr>
              <w:t>Total</w:t>
            </w:r>
          </w:p>
        </w:tc>
      </w:tr>
      <w:tr w:rsidR="00870DD0" w:rsidRPr="00870DD0" w14:paraId="27719619" w14:textId="77777777" w:rsidTr="00B639F3">
        <w:tblPrEx>
          <w:tblCellMar>
            <w:left w:w="57" w:type="dxa"/>
            <w:bottom w:w="57" w:type="dxa"/>
            <w:right w:w="57" w:type="dxa"/>
          </w:tblCellMar>
        </w:tblPrEx>
        <w:trPr>
          <w:trHeight w:val="60"/>
        </w:trPr>
        <w:tc>
          <w:tcPr>
            <w:tcW w:w="5272" w:type="dxa"/>
          </w:tcPr>
          <w:p w14:paraId="1C2CBA4C" w14:textId="77777777" w:rsidR="00870DD0" w:rsidRPr="00870DD0" w:rsidRDefault="00870DD0" w:rsidP="00B639F3">
            <w:pPr>
              <w:pStyle w:val="Tablebody"/>
              <w:spacing w:before="0" w:after="0"/>
              <w:rPr>
                <w:lang w:val="en-US"/>
              </w:rPr>
            </w:pPr>
            <w:r w:rsidRPr="00870DD0">
              <w:rPr>
                <w:lang w:val="en-US"/>
              </w:rPr>
              <w:t>Capital expenditure commitments payables</w:t>
            </w:r>
          </w:p>
        </w:tc>
        <w:tc>
          <w:tcPr>
            <w:tcW w:w="1417" w:type="dxa"/>
            <w:shd w:val="clear" w:color="auto" w:fill="F2F2F2" w:themeFill="background1" w:themeFillShade="F2"/>
          </w:tcPr>
          <w:p w14:paraId="7AF3AEB4" w14:textId="77777777" w:rsidR="00870DD0" w:rsidRPr="00870DD0" w:rsidRDefault="00870DD0" w:rsidP="00B639F3">
            <w:pPr>
              <w:pStyle w:val="Tablebody"/>
              <w:spacing w:before="0" w:after="0"/>
              <w:jc w:val="right"/>
            </w:pPr>
          </w:p>
        </w:tc>
        <w:tc>
          <w:tcPr>
            <w:tcW w:w="1247" w:type="dxa"/>
            <w:shd w:val="clear" w:color="auto" w:fill="F2F2F2" w:themeFill="background1" w:themeFillShade="F2"/>
          </w:tcPr>
          <w:p w14:paraId="718218F6" w14:textId="77777777" w:rsidR="00870DD0" w:rsidRPr="00870DD0" w:rsidRDefault="00870DD0" w:rsidP="00B639F3">
            <w:pPr>
              <w:pStyle w:val="Tablebody"/>
              <w:spacing w:before="0" w:after="0"/>
              <w:jc w:val="right"/>
            </w:pPr>
          </w:p>
        </w:tc>
        <w:tc>
          <w:tcPr>
            <w:tcW w:w="1248" w:type="dxa"/>
            <w:shd w:val="clear" w:color="auto" w:fill="F2F2F2" w:themeFill="background1" w:themeFillShade="F2"/>
          </w:tcPr>
          <w:p w14:paraId="27049306" w14:textId="77777777" w:rsidR="00870DD0" w:rsidRPr="00870DD0" w:rsidRDefault="00870DD0" w:rsidP="00B639F3">
            <w:pPr>
              <w:pStyle w:val="Tablebody"/>
              <w:spacing w:before="0" w:after="0"/>
              <w:jc w:val="right"/>
            </w:pPr>
          </w:p>
        </w:tc>
        <w:tc>
          <w:tcPr>
            <w:tcW w:w="1247" w:type="dxa"/>
            <w:shd w:val="clear" w:color="auto" w:fill="F2F2F2" w:themeFill="background1" w:themeFillShade="F2"/>
          </w:tcPr>
          <w:p w14:paraId="7589182E" w14:textId="77777777" w:rsidR="00870DD0" w:rsidRPr="00870DD0" w:rsidRDefault="00870DD0" w:rsidP="00B639F3">
            <w:pPr>
              <w:pStyle w:val="Tablebody"/>
              <w:spacing w:before="0" w:after="0"/>
              <w:jc w:val="right"/>
            </w:pPr>
          </w:p>
        </w:tc>
      </w:tr>
      <w:tr w:rsidR="00870DD0" w:rsidRPr="00870DD0" w14:paraId="129B2D0B" w14:textId="77777777" w:rsidTr="00B639F3">
        <w:tblPrEx>
          <w:tblCellMar>
            <w:left w:w="57" w:type="dxa"/>
            <w:bottom w:w="57" w:type="dxa"/>
            <w:right w:w="57" w:type="dxa"/>
          </w:tblCellMar>
        </w:tblPrEx>
        <w:trPr>
          <w:trHeight w:val="60"/>
        </w:trPr>
        <w:tc>
          <w:tcPr>
            <w:tcW w:w="5272" w:type="dxa"/>
          </w:tcPr>
          <w:p w14:paraId="4B97FA73" w14:textId="77777777" w:rsidR="00870DD0" w:rsidRPr="00870DD0" w:rsidRDefault="00870DD0" w:rsidP="00B639F3">
            <w:pPr>
              <w:pStyle w:val="Tablebody"/>
              <w:spacing w:before="0" w:after="0"/>
              <w:ind w:left="231"/>
              <w:rPr>
                <w:lang w:val="en-US"/>
              </w:rPr>
            </w:pPr>
            <w:r w:rsidRPr="00870DD0">
              <w:rPr>
                <w:lang w:val="en-US"/>
              </w:rPr>
              <w:t>Plant and equipment</w:t>
            </w:r>
          </w:p>
        </w:tc>
        <w:tc>
          <w:tcPr>
            <w:tcW w:w="1417" w:type="dxa"/>
            <w:shd w:val="clear" w:color="auto" w:fill="F2F2F2" w:themeFill="background1" w:themeFillShade="F2"/>
          </w:tcPr>
          <w:p w14:paraId="206FDE8D" w14:textId="77777777" w:rsidR="00870DD0" w:rsidRPr="00870DD0" w:rsidRDefault="00870DD0" w:rsidP="00B639F3">
            <w:pPr>
              <w:pStyle w:val="Tablebody"/>
              <w:spacing w:before="0" w:after="0"/>
              <w:jc w:val="right"/>
              <w:rPr>
                <w:lang w:val="en-US"/>
              </w:rPr>
            </w:pPr>
            <w:r w:rsidRPr="00870DD0">
              <w:rPr>
                <w:lang w:val="en-US"/>
              </w:rPr>
              <w:t xml:space="preserve">6,897 </w:t>
            </w:r>
          </w:p>
        </w:tc>
        <w:tc>
          <w:tcPr>
            <w:tcW w:w="1247" w:type="dxa"/>
            <w:shd w:val="clear" w:color="auto" w:fill="F2F2F2" w:themeFill="background1" w:themeFillShade="F2"/>
          </w:tcPr>
          <w:p w14:paraId="7EB999B7" w14:textId="77777777" w:rsidR="00870DD0" w:rsidRPr="00870DD0" w:rsidRDefault="00870DD0" w:rsidP="00B639F3">
            <w:pPr>
              <w:pStyle w:val="Tablebody"/>
              <w:spacing w:before="0" w:after="0"/>
              <w:jc w:val="right"/>
              <w:rPr>
                <w:lang w:val="en-US"/>
              </w:rPr>
            </w:pPr>
            <w:r w:rsidRPr="00870DD0">
              <w:rPr>
                <w:lang w:val="en-US"/>
              </w:rPr>
              <w:t xml:space="preserve">1,527 </w:t>
            </w:r>
          </w:p>
        </w:tc>
        <w:tc>
          <w:tcPr>
            <w:tcW w:w="1248" w:type="dxa"/>
            <w:shd w:val="clear" w:color="auto" w:fill="F2F2F2" w:themeFill="background1" w:themeFillShade="F2"/>
          </w:tcPr>
          <w:p w14:paraId="314B0129" w14:textId="77777777" w:rsidR="00870DD0" w:rsidRPr="00870DD0" w:rsidRDefault="00870DD0" w:rsidP="00B639F3">
            <w:pPr>
              <w:pStyle w:val="Tablebody"/>
              <w:spacing w:before="0" w:after="0"/>
              <w:jc w:val="right"/>
              <w:rPr>
                <w:lang w:val="en-US"/>
              </w:rPr>
            </w:pPr>
            <w:r w:rsidRPr="00870DD0">
              <w:rPr>
                <w:lang w:val="en-US"/>
              </w:rPr>
              <w:t>-</w:t>
            </w:r>
          </w:p>
        </w:tc>
        <w:tc>
          <w:tcPr>
            <w:tcW w:w="1247" w:type="dxa"/>
            <w:shd w:val="clear" w:color="auto" w:fill="F2F2F2" w:themeFill="background1" w:themeFillShade="F2"/>
          </w:tcPr>
          <w:p w14:paraId="25784927" w14:textId="77777777" w:rsidR="00870DD0" w:rsidRPr="00870DD0" w:rsidRDefault="00870DD0" w:rsidP="00B639F3">
            <w:pPr>
              <w:pStyle w:val="Tablebody"/>
              <w:spacing w:before="0" w:after="0"/>
              <w:jc w:val="right"/>
              <w:rPr>
                <w:lang w:val="en-US"/>
              </w:rPr>
            </w:pPr>
            <w:r w:rsidRPr="00870DD0">
              <w:rPr>
                <w:lang w:val="en-US"/>
              </w:rPr>
              <w:t>8,424</w:t>
            </w:r>
          </w:p>
        </w:tc>
      </w:tr>
      <w:tr w:rsidR="00870DD0" w:rsidRPr="00870DD0" w14:paraId="53EF32E6" w14:textId="77777777" w:rsidTr="00B639F3">
        <w:tblPrEx>
          <w:tblCellMar>
            <w:left w:w="57" w:type="dxa"/>
            <w:bottom w:w="57" w:type="dxa"/>
            <w:right w:w="57" w:type="dxa"/>
          </w:tblCellMar>
        </w:tblPrEx>
        <w:trPr>
          <w:trHeight w:val="60"/>
        </w:trPr>
        <w:tc>
          <w:tcPr>
            <w:tcW w:w="5272" w:type="dxa"/>
          </w:tcPr>
          <w:p w14:paraId="661BCA99" w14:textId="77777777" w:rsidR="00870DD0" w:rsidRPr="00870DD0" w:rsidRDefault="00870DD0" w:rsidP="00B639F3">
            <w:pPr>
              <w:pStyle w:val="Tablebody"/>
              <w:spacing w:before="0" w:after="0"/>
              <w:ind w:left="231"/>
              <w:rPr>
                <w:lang w:val="en-US"/>
              </w:rPr>
            </w:pPr>
            <w:r w:rsidRPr="00870DD0">
              <w:rPr>
                <w:lang w:val="en-US"/>
              </w:rPr>
              <w:t>Buildings</w:t>
            </w:r>
          </w:p>
        </w:tc>
        <w:tc>
          <w:tcPr>
            <w:tcW w:w="1417" w:type="dxa"/>
            <w:shd w:val="clear" w:color="auto" w:fill="F2F2F2" w:themeFill="background1" w:themeFillShade="F2"/>
          </w:tcPr>
          <w:p w14:paraId="533833FC" w14:textId="77777777" w:rsidR="00870DD0" w:rsidRPr="00870DD0" w:rsidRDefault="00870DD0" w:rsidP="00B639F3">
            <w:pPr>
              <w:pStyle w:val="Tablebody"/>
              <w:spacing w:before="0" w:after="0"/>
              <w:jc w:val="right"/>
              <w:rPr>
                <w:lang w:val="en-US"/>
              </w:rPr>
            </w:pPr>
            <w:r w:rsidRPr="00870DD0">
              <w:rPr>
                <w:lang w:val="en-US"/>
              </w:rPr>
              <w:t xml:space="preserve">10,249 </w:t>
            </w:r>
          </w:p>
        </w:tc>
        <w:tc>
          <w:tcPr>
            <w:tcW w:w="1247" w:type="dxa"/>
            <w:shd w:val="clear" w:color="auto" w:fill="F2F2F2" w:themeFill="background1" w:themeFillShade="F2"/>
          </w:tcPr>
          <w:p w14:paraId="2E2F33AC" w14:textId="77777777" w:rsidR="00870DD0" w:rsidRPr="00870DD0" w:rsidRDefault="00870DD0" w:rsidP="00B639F3">
            <w:pPr>
              <w:pStyle w:val="Tablebody"/>
              <w:spacing w:before="0" w:after="0"/>
              <w:jc w:val="right"/>
              <w:rPr>
                <w:lang w:val="en-US"/>
              </w:rPr>
            </w:pPr>
            <w:r w:rsidRPr="00870DD0">
              <w:rPr>
                <w:lang w:val="en-US"/>
              </w:rPr>
              <w:t xml:space="preserve">99 </w:t>
            </w:r>
          </w:p>
        </w:tc>
        <w:tc>
          <w:tcPr>
            <w:tcW w:w="1248" w:type="dxa"/>
            <w:shd w:val="clear" w:color="auto" w:fill="F2F2F2" w:themeFill="background1" w:themeFillShade="F2"/>
          </w:tcPr>
          <w:p w14:paraId="63DE2141" w14:textId="77777777" w:rsidR="00870DD0" w:rsidRPr="00870DD0" w:rsidRDefault="00870DD0" w:rsidP="00B639F3">
            <w:pPr>
              <w:pStyle w:val="Tablebody"/>
              <w:spacing w:before="0" w:after="0"/>
              <w:jc w:val="right"/>
              <w:rPr>
                <w:lang w:val="en-US"/>
              </w:rPr>
            </w:pPr>
            <w:r w:rsidRPr="00870DD0">
              <w:rPr>
                <w:lang w:val="en-US"/>
              </w:rPr>
              <w:t>-</w:t>
            </w:r>
          </w:p>
        </w:tc>
        <w:tc>
          <w:tcPr>
            <w:tcW w:w="1247" w:type="dxa"/>
            <w:shd w:val="clear" w:color="auto" w:fill="F2F2F2" w:themeFill="background1" w:themeFillShade="F2"/>
          </w:tcPr>
          <w:p w14:paraId="5BAE974C" w14:textId="77777777" w:rsidR="00870DD0" w:rsidRPr="00870DD0" w:rsidRDefault="00870DD0" w:rsidP="00B639F3">
            <w:pPr>
              <w:pStyle w:val="Tablebody"/>
              <w:spacing w:before="0" w:after="0"/>
              <w:jc w:val="right"/>
              <w:rPr>
                <w:lang w:val="en-US"/>
              </w:rPr>
            </w:pPr>
            <w:r w:rsidRPr="00870DD0">
              <w:rPr>
                <w:lang w:val="en-US"/>
              </w:rPr>
              <w:t>10,348</w:t>
            </w:r>
          </w:p>
        </w:tc>
      </w:tr>
      <w:tr w:rsidR="00870DD0" w:rsidRPr="00870DD0" w14:paraId="3165D200" w14:textId="77777777" w:rsidTr="00B639F3">
        <w:tblPrEx>
          <w:tblCellMar>
            <w:left w:w="57" w:type="dxa"/>
            <w:bottom w:w="57" w:type="dxa"/>
            <w:right w:w="57" w:type="dxa"/>
          </w:tblCellMar>
        </w:tblPrEx>
        <w:trPr>
          <w:trHeight w:val="60"/>
        </w:trPr>
        <w:tc>
          <w:tcPr>
            <w:tcW w:w="5272" w:type="dxa"/>
          </w:tcPr>
          <w:p w14:paraId="1A8077CD" w14:textId="77777777" w:rsidR="00870DD0" w:rsidRPr="00870DD0" w:rsidRDefault="00870DD0" w:rsidP="00B639F3">
            <w:pPr>
              <w:pStyle w:val="Tablebody"/>
              <w:spacing w:before="0" w:after="0"/>
              <w:rPr>
                <w:lang w:val="en-US"/>
              </w:rPr>
            </w:pPr>
            <w:r w:rsidRPr="00870DD0">
              <w:rPr>
                <w:lang w:val="en-US"/>
              </w:rPr>
              <w:t>Operating expense commitments</w:t>
            </w:r>
          </w:p>
        </w:tc>
        <w:tc>
          <w:tcPr>
            <w:tcW w:w="1417" w:type="dxa"/>
            <w:shd w:val="clear" w:color="auto" w:fill="F2F2F2" w:themeFill="background1" w:themeFillShade="F2"/>
          </w:tcPr>
          <w:p w14:paraId="4D80A992" w14:textId="77777777" w:rsidR="00870DD0" w:rsidRPr="00870DD0" w:rsidRDefault="00870DD0" w:rsidP="00B639F3">
            <w:pPr>
              <w:pStyle w:val="Tablebody"/>
              <w:spacing w:before="0" w:after="0"/>
              <w:jc w:val="right"/>
            </w:pPr>
          </w:p>
        </w:tc>
        <w:tc>
          <w:tcPr>
            <w:tcW w:w="1247" w:type="dxa"/>
            <w:shd w:val="clear" w:color="auto" w:fill="F2F2F2" w:themeFill="background1" w:themeFillShade="F2"/>
          </w:tcPr>
          <w:p w14:paraId="5BF6256C" w14:textId="77777777" w:rsidR="00870DD0" w:rsidRPr="00870DD0" w:rsidRDefault="00870DD0" w:rsidP="00B639F3">
            <w:pPr>
              <w:pStyle w:val="Tablebody"/>
              <w:spacing w:before="0" w:after="0"/>
              <w:jc w:val="right"/>
            </w:pPr>
          </w:p>
        </w:tc>
        <w:tc>
          <w:tcPr>
            <w:tcW w:w="1248" w:type="dxa"/>
            <w:shd w:val="clear" w:color="auto" w:fill="F2F2F2" w:themeFill="background1" w:themeFillShade="F2"/>
          </w:tcPr>
          <w:p w14:paraId="0D0682D8" w14:textId="77777777" w:rsidR="00870DD0" w:rsidRPr="00870DD0" w:rsidRDefault="00870DD0" w:rsidP="00B639F3">
            <w:pPr>
              <w:pStyle w:val="Tablebody"/>
              <w:spacing w:before="0" w:after="0"/>
              <w:jc w:val="right"/>
            </w:pPr>
          </w:p>
        </w:tc>
        <w:tc>
          <w:tcPr>
            <w:tcW w:w="1247" w:type="dxa"/>
            <w:shd w:val="clear" w:color="auto" w:fill="F2F2F2" w:themeFill="background1" w:themeFillShade="F2"/>
          </w:tcPr>
          <w:p w14:paraId="4DD64D71" w14:textId="77777777" w:rsidR="00870DD0" w:rsidRPr="00870DD0" w:rsidRDefault="00870DD0" w:rsidP="00B639F3">
            <w:pPr>
              <w:pStyle w:val="Tablebody"/>
              <w:spacing w:before="0" w:after="0"/>
              <w:jc w:val="right"/>
            </w:pPr>
          </w:p>
        </w:tc>
      </w:tr>
      <w:tr w:rsidR="00870DD0" w:rsidRPr="00870DD0" w14:paraId="6474029C" w14:textId="77777777" w:rsidTr="00B639F3">
        <w:tblPrEx>
          <w:tblCellMar>
            <w:left w:w="57" w:type="dxa"/>
            <w:bottom w:w="57" w:type="dxa"/>
            <w:right w:w="57" w:type="dxa"/>
          </w:tblCellMar>
        </w:tblPrEx>
        <w:trPr>
          <w:trHeight w:val="60"/>
        </w:trPr>
        <w:tc>
          <w:tcPr>
            <w:tcW w:w="5272" w:type="dxa"/>
            <w:tcBorders>
              <w:bottom w:val="dotted" w:sz="4" w:space="0" w:color="274B93"/>
            </w:tcBorders>
          </w:tcPr>
          <w:p w14:paraId="2A361DB2" w14:textId="77777777" w:rsidR="00870DD0" w:rsidRPr="00870DD0" w:rsidRDefault="00870DD0" w:rsidP="00B639F3">
            <w:pPr>
              <w:pStyle w:val="Tablebody"/>
              <w:spacing w:before="0" w:after="0"/>
              <w:ind w:left="231"/>
              <w:rPr>
                <w:lang w:val="en-US"/>
              </w:rPr>
            </w:pPr>
            <w:r w:rsidRPr="00870DD0">
              <w:rPr>
                <w:lang w:val="en-US"/>
              </w:rPr>
              <w:t>Aviation</w:t>
            </w:r>
          </w:p>
        </w:tc>
        <w:tc>
          <w:tcPr>
            <w:tcW w:w="1417" w:type="dxa"/>
            <w:tcBorders>
              <w:bottom w:val="dotted" w:sz="4" w:space="0" w:color="274B93"/>
            </w:tcBorders>
            <w:shd w:val="clear" w:color="auto" w:fill="F2F2F2" w:themeFill="background1" w:themeFillShade="F2"/>
          </w:tcPr>
          <w:p w14:paraId="791E0B61" w14:textId="77777777" w:rsidR="00870DD0" w:rsidRPr="00870DD0" w:rsidRDefault="00870DD0" w:rsidP="00B639F3">
            <w:pPr>
              <w:pStyle w:val="Tablebody"/>
              <w:spacing w:before="0" w:after="0"/>
              <w:jc w:val="right"/>
              <w:rPr>
                <w:lang w:val="en-US"/>
              </w:rPr>
            </w:pPr>
            <w:r w:rsidRPr="00870DD0">
              <w:rPr>
                <w:lang w:val="en-US"/>
              </w:rPr>
              <w:t xml:space="preserve">24,254 </w:t>
            </w:r>
          </w:p>
        </w:tc>
        <w:tc>
          <w:tcPr>
            <w:tcW w:w="1247" w:type="dxa"/>
            <w:tcBorders>
              <w:bottom w:val="dotted" w:sz="4" w:space="0" w:color="274B93"/>
            </w:tcBorders>
            <w:shd w:val="clear" w:color="auto" w:fill="F2F2F2" w:themeFill="background1" w:themeFillShade="F2"/>
          </w:tcPr>
          <w:p w14:paraId="10A780A7" w14:textId="77777777" w:rsidR="00870DD0" w:rsidRPr="00870DD0" w:rsidRDefault="00870DD0" w:rsidP="00B639F3">
            <w:pPr>
              <w:pStyle w:val="Tablebody"/>
              <w:spacing w:before="0" w:after="0"/>
              <w:jc w:val="right"/>
              <w:rPr>
                <w:lang w:val="en-US"/>
              </w:rPr>
            </w:pPr>
            <w:r w:rsidRPr="00870DD0">
              <w:rPr>
                <w:lang w:val="en-US"/>
              </w:rPr>
              <w:t xml:space="preserve">103,581 </w:t>
            </w:r>
          </w:p>
        </w:tc>
        <w:tc>
          <w:tcPr>
            <w:tcW w:w="1248" w:type="dxa"/>
            <w:tcBorders>
              <w:bottom w:val="dotted" w:sz="4" w:space="0" w:color="274B93"/>
            </w:tcBorders>
            <w:shd w:val="clear" w:color="auto" w:fill="F2F2F2" w:themeFill="background1" w:themeFillShade="F2"/>
          </w:tcPr>
          <w:p w14:paraId="04FF3640" w14:textId="77777777" w:rsidR="00870DD0" w:rsidRPr="00870DD0" w:rsidRDefault="00870DD0" w:rsidP="00B639F3">
            <w:pPr>
              <w:pStyle w:val="Tablebody"/>
              <w:spacing w:before="0" w:after="0"/>
              <w:jc w:val="right"/>
              <w:rPr>
                <w:lang w:val="en-US"/>
              </w:rPr>
            </w:pPr>
            <w:r w:rsidRPr="00870DD0">
              <w:rPr>
                <w:lang w:val="en-US"/>
              </w:rPr>
              <w:t xml:space="preserve">46,148 </w:t>
            </w:r>
          </w:p>
        </w:tc>
        <w:tc>
          <w:tcPr>
            <w:tcW w:w="1247" w:type="dxa"/>
            <w:tcBorders>
              <w:bottom w:val="dotted" w:sz="4" w:space="0" w:color="274B93"/>
            </w:tcBorders>
            <w:shd w:val="clear" w:color="auto" w:fill="F2F2F2" w:themeFill="background1" w:themeFillShade="F2"/>
          </w:tcPr>
          <w:p w14:paraId="4DD0F5D6" w14:textId="77777777" w:rsidR="00870DD0" w:rsidRPr="00870DD0" w:rsidRDefault="00870DD0" w:rsidP="00B639F3">
            <w:pPr>
              <w:pStyle w:val="Tablebody"/>
              <w:spacing w:before="0" w:after="0"/>
              <w:jc w:val="right"/>
              <w:rPr>
                <w:lang w:val="en-US"/>
              </w:rPr>
            </w:pPr>
            <w:r w:rsidRPr="00870DD0">
              <w:rPr>
                <w:lang w:val="en-US"/>
              </w:rPr>
              <w:t>173,983</w:t>
            </w:r>
          </w:p>
        </w:tc>
      </w:tr>
      <w:tr w:rsidR="00B639F3" w:rsidRPr="00870DD0" w14:paraId="2A9BE035" w14:textId="77777777" w:rsidTr="00B639F3">
        <w:tblPrEx>
          <w:tblCellMar>
            <w:left w:w="57" w:type="dxa"/>
            <w:bottom w:w="57" w:type="dxa"/>
            <w:right w:w="57" w:type="dxa"/>
          </w:tblCellMar>
        </w:tblPrEx>
        <w:trPr>
          <w:trHeight w:val="60"/>
        </w:trPr>
        <w:tc>
          <w:tcPr>
            <w:tcW w:w="5272" w:type="dxa"/>
            <w:tcBorders>
              <w:top w:val="dotted" w:sz="4" w:space="0" w:color="274B93"/>
              <w:bottom w:val="single" w:sz="4" w:space="0" w:color="104D98"/>
            </w:tcBorders>
          </w:tcPr>
          <w:p w14:paraId="5194FBC7" w14:textId="77777777" w:rsidR="00870DD0" w:rsidRPr="00870DD0" w:rsidRDefault="00870DD0" w:rsidP="00B639F3">
            <w:pPr>
              <w:pStyle w:val="Tablebody"/>
              <w:spacing w:before="0" w:after="0"/>
              <w:rPr>
                <w:lang w:val="en-US"/>
              </w:rPr>
            </w:pPr>
            <w:r w:rsidRPr="00870DD0">
              <w:rPr>
                <w:lang w:val="en-US"/>
              </w:rPr>
              <w:t>Other commitments payables</w:t>
            </w:r>
          </w:p>
        </w:tc>
        <w:tc>
          <w:tcPr>
            <w:tcW w:w="1417" w:type="dxa"/>
            <w:tcBorders>
              <w:top w:val="dotted" w:sz="4" w:space="0" w:color="274B93"/>
              <w:bottom w:val="single" w:sz="4" w:space="0" w:color="104D98"/>
            </w:tcBorders>
            <w:shd w:val="clear" w:color="auto" w:fill="F2F2F2" w:themeFill="background1" w:themeFillShade="F2"/>
          </w:tcPr>
          <w:p w14:paraId="5B8BEAB7" w14:textId="77777777" w:rsidR="00870DD0" w:rsidRPr="00870DD0" w:rsidRDefault="00870DD0" w:rsidP="00B639F3">
            <w:pPr>
              <w:pStyle w:val="Tablebody"/>
              <w:spacing w:before="0" w:after="0"/>
              <w:jc w:val="right"/>
              <w:rPr>
                <w:lang w:val="en-US"/>
              </w:rPr>
            </w:pPr>
            <w:r w:rsidRPr="00870DD0">
              <w:rPr>
                <w:lang w:val="en-US"/>
              </w:rPr>
              <w:t xml:space="preserve">138,703 </w:t>
            </w:r>
          </w:p>
        </w:tc>
        <w:tc>
          <w:tcPr>
            <w:tcW w:w="1247" w:type="dxa"/>
            <w:tcBorders>
              <w:top w:val="dotted" w:sz="4" w:space="0" w:color="274B93"/>
              <w:bottom w:val="single" w:sz="4" w:space="0" w:color="104D98"/>
            </w:tcBorders>
            <w:shd w:val="clear" w:color="auto" w:fill="F2F2F2" w:themeFill="background1" w:themeFillShade="F2"/>
          </w:tcPr>
          <w:p w14:paraId="21B85E20" w14:textId="77777777" w:rsidR="00870DD0" w:rsidRPr="00870DD0" w:rsidRDefault="00870DD0" w:rsidP="00B639F3">
            <w:pPr>
              <w:pStyle w:val="Tablebody"/>
              <w:spacing w:before="0" w:after="0"/>
              <w:jc w:val="right"/>
              <w:rPr>
                <w:lang w:val="en-US"/>
              </w:rPr>
            </w:pPr>
            <w:r w:rsidRPr="00870DD0">
              <w:rPr>
                <w:lang w:val="en-US"/>
              </w:rPr>
              <w:t xml:space="preserve">101,343 </w:t>
            </w:r>
          </w:p>
        </w:tc>
        <w:tc>
          <w:tcPr>
            <w:tcW w:w="1248" w:type="dxa"/>
            <w:tcBorders>
              <w:top w:val="dotted" w:sz="4" w:space="0" w:color="274B93"/>
              <w:bottom w:val="single" w:sz="4" w:space="0" w:color="104D98"/>
            </w:tcBorders>
            <w:shd w:val="clear" w:color="auto" w:fill="F2F2F2" w:themeFill="background1" w:themeFillShade="F2"/>
          </w:tcPr>
          <w:p w14:paraId="38FFBDD4" w14:textId="77777777" w:rsidR="00870DD0" w:rsidRPr="00870DD0" w:rsidRDefault="00870DD0" w:rsidP="00B639F3">
            <w:pPr>
              <w:pStyle w:val="Tablebody"/>
              <w:spacing w:before="0" w:after="0"/>
              <w:jc w:val="right"/>
              <w:rPr>
                <w:lang w:val="en-US"/>
              </w:rPr>
            </w:pPr>
            <w:r w:rsidRPr="00870DD0">
              <w:rPr>
                <w:lang w:val="en-US"/>
              </w:rPr>
              <w:t>-</w:t>
            </w:r>
          </w:p>
        </w:tc>
        <w:tc>
          <w:tcPr>
            <w:tcW w:w="1247" w:type="dxa"/>
            <w:tcBorders>
              <w:top w:val="dotted" w:sz="4" w:space="0" w:color="274B93"/>
              <w:bottom w:val="single" w:sz="4" w:space="0" w:color="104D98"/>
            </w:tcBorders>
            <w:shd w:val="clear" w:color="auto" w:fill="F2F2F2" w:themeFill="background1" w:themeFillShade="F2"/>
          </w:tcPr>
          <w:p w14:paraId="46223D71" w14:textId="77777777" w:rsidR="00870DD0" w:rsidRPr="00870DD0" w:rsidRDefault="00870DD0" w:rsidP="00B639F3">
            <w:pPr>
              <w:pStyle w:val="Tablebody"/>
              <w:spacing w:before="0" w:after="0"/>
              <w:jc w:val="right"/>
              <w:rPr>
                <w:lang w:val="en-US"/>
              </w:rPr>
            </w:pPr>
            <w:r w:rsidRPr="00870DD0">
              <w:rPr>
                <w:lang w:val="en-US"/>
              </w:rPr>
              <w:t>240,046</w:t>
            </w:r>
          </w:p>
        </w:tc>
      </w:tr>
      <w:tr w:rsidR="00B639F3" w:rsidRPr="00A94CA7" w14:paraId="6DE9C30F" w14:textId="77777777" w:rsidTr="00B639F3">
        <w:tblPrEx>
          <w:tblCellMar>
            <w:left w:w="57" w:type="dxa"/>
            <w:bottom w:w="57" w:type="dxa"/>
            <w:right w:w="57" w:type="dxa"/>
          </w:tblCellMar>
        </w:tblPrEx>
        <w:trPr>
          <w:trHeight w:val="60"/>
        </w:trPr>
        <w:tc>
          <w:tcPr>
            <w:tcW w:w="5272" w:type="dxa"/>
            <w:tcBorders>
              <w:top w:val="single" w:sz="4" w:space="0" w:color="104D98"/>
              <w:bottom w:val="single" w:sz="4" w:space="0" w:color="104D98"/>
            </w:tcBorders>
            <w:tcMar>
              <w:top w:w="23" w:type="dxa"/>
              <w:bottom w:w="45" w:type="dxa"/>
            </w:tcMar>
          </w:tcPr>
          <w:p w14:paraId="38F52806" w14:textId="77777777" w:rsidR="00870DD0" w:rsidRPr="00A94CA7" w:rsidRDefault="00870DD0" w:rsidP="00B639F3">
            <w:pPr>
              <w:pStyle w:val="Tablebody"/>
              <w:spacing w:before="0" w:after="0"/>
              <w:rPr>
                <w:b/>
                <w:bCs/>
                <w:lang w:val="en-US"/>
              </w:rPr>
            </w:pPr>
            <w:r w:rsidRPr="00A94CA7">
              <w:rPr>
                <w:b/>
                <w:bCs/>
                <w:lang w:val="en-US"/>
              </w:rPr>
              <w:t>Total commitments (inclusive of GST)</w:t>
            </w:r>
          </w:p>
        </w:tc>
        <w:tc>
          <w:tcPr>
            <w:tcW w:w="1417" w:type="dxa"/>
            <w:tcBorders>
              <w:top w:val="single" w:sz="4" w:space="0" w:color="104D98"/>
              <w:bottom w:val="single" w:sz="4" w:space="0" w:color="104D98"/>
            </w:tcBorders>
            <w:shd w:val="clear" w:color="auto" w:fill="F2F2F2" w:themeFill="background1" w:themeFillShade="F2"/>
            <w:tcMar>
              <w:top w:w="23" w:type="dxa"/>
              <w:bottom w:w="45" w:type="dxa"/>
            </w:tcMar>
          </w:tcPr>
          <w:p w14:paraId="300D2EB2" w14:textId="77777777" w:rsidR="00870DD0" w:rsidRPr="00A94CA7" w:rsidRDefault="00870DD0" w:rsidP="00B639F3">
            <w:pPr>
              <w:pStyle w:val="Tablebody"/>
              <w:spacing w:before="0" w:after="0"/>
              <w:jc w:val="right"/>
              <w:rPr>
                <w:b/>
                <w:bCs/>
                <w:lang w:val="en-US"/>
              </w:rPr>
            </w:pPr>
            <w:r w:rsidRPr="00A94CA7">
              <w:rPr>
                <w:b/>
                <w:bCs/>
                <w:lang w:val="en-US"/>
              </w:rPr>
              <w:t>180,103</w:t>
            </w:r>
          </w:p>
        </w:tc>
        <w:tc>
          <w:tcPr>
            <w:tcW w:w="1247" w:type="dxa"/>
            <w:tcBorders>
              <w:top w:val="single" w:sz="4" w:space="0" w:color="104D98"/>
              <w:bottom w:val="single" w:sz="4" w:space="0" w:color="104D98"/>
            </w:tcBorders>
            <w:shd w:val="clear" w:color="auto" w:fill="F2F2F2" w:themeFill="background1" w:themeFillShade="F2"/>
            <w:tcMar>
              <w:top w:w="23" w:type="dxa"/>
              <w:bottom w:w="45" w:type="dxa"/>
            </w:tcMar>
          </w:tcPr>
          <w:p w14:paraId="04C52534" w14:textId="77777777" w:rsidR="00870DD0" w:rsidRPr="00A94CA7" w:rsidRDefault="00870DD0" w:rsidP="00B639F3">
            <w:pPr>
              <w:pStyle w:val="Tablebody"/>
              <w:spacing w:before="0" w:after="0"/>
              <w:jc w:val="right"/>
              <w:rPr>
                <w:b/>
                <w:bCs/>
                <w:lang w:val="en-US"/>
              </w:rPr>
            </w:pPr>
            <w:r w:rsidRPr="00A94CA7">
              <w:rPr>
                <w:b/>
                <w:bCs/>
                <w:lang w:val="en-US"/>
              </w:rPr>
              <w:t>206,550</w:t>
            </w:r>
          </w:p>
        </w:tc>
        <w:tc>
          <w:tcPr>
            <w:tcW w:w="1248" w:type="dxa"/>
            <w:tcBorders>
              <w:top w:val="single" w:sz="4" w:space="0" w:color="104D98"/>
              <w:bottom w:val="single" w:sz="4" w:space="0" w:color="104D98"/>
            </w:tcBorders>
            <w:shd w:val="clear" w:color="auto" w:fill="F2F2F2" w:themeFill="background1" w:themeFillShade="F2"/>
            <w:tcMar>
              <w:top w:w="23" w:type="dxa"/>
              <w:bottom w:w="45" w:type="dxa"/>
            </w:tcMar>
          </w:tcPr>
          <w:p w14:paraId="1A30FAC2" w14:textId="77777777" w:rsidR="00870DD0" w:rsidRPr="00A94CA7" w:rsidRDefault="00870DD0" w:rsidP="00B639F3">
            <w:pPr>
              <w:pStyle w:val="Tablebody"/>
              <w:spacing w:before="0" w:after="0"/>
              <w:jc w:val="right"/>
              <w:rPr>
                <w:b/>
                <w:bCs/>
                <w:lang w:val="en-US"/>
              </w:rPr>
            </w:pPr>
            <w:r w:rsidRPr="00A94CA7">
              <w:rPr>
                <w:b/>
                <w:bCs/>
                <w:lang w:val="en-US"/>
              </w:rPr>
              <w:t>46,148</w:t>
            </w:r>
          </w:p>
        </w:tc>
        <w:tc>
          <w:tcPr>
            <w:tcW w:w="1247" w:type="dxa"/>
            <w:tcBorders>
              <w:top w:val="single" w:sz="4" w:space="0" w:color="104D98"/>
              <w:bottom w:val="single" w:sz="4" w:space="0" w:color="104D98"/>
            </w:tcBorders>
            <w:shd w:val="clear" w:color="auto" w:fill="F2F2F2" w:themeFill="background1" w:themeFillShade="F2"/>
            <w:tcMar>
              <w:top w:w="23" w:type="dxa"/>
              <w:bottom w:w="45" w:type="dxa"/>
            </w:tcMar>
          </w:tcPr>
          <w:p w14:paraId="6410A729" w14:textId="77777777" w:rsidR="00870DD0" w:rsidRPr="00A94CA7" w:rsidRDefault="00870DD0" w:rsidP="00B639F3">
            <w:pPr>
              <w:pStyle w:val="Tablebody"/>
              <w:spacing w:before="0" w:after="0"/>
              <w:jc w:val="right"/>
              <w:rPr>
                <w:b/>
                <w:bCs/>
                <w:lang w:val="en-US"/>
              </w:rPr>
            </w:pPr>
            <w:r w:rsidRPr="00A94CA7">
              <w:rPr>
                <w:b/>
                <w:bCs/>
                <w:lang w:val="en-US"/>
              </w:rPr>
              <w:t>432,801</w:t>
            </w:r>
          </w:p>
        </w:tc>
      </w:tr>
      <w:tr w:rsidR="00B639F3" w:rsidRPr="00A94CA7" w14:paraId="419F0FD0" w14:textId="77777777" w:rsidTr="00B639F3">
        <w:tblPrEx>
          <w:tblCellMar>
            <w:left w:w="57" w:type="dxa"/>
            <w:bottom w:w="57" w:type="dxa"/>
            <w:right w:w="57" w:type="dxa"/>
          </w:tblCellMar>
        </w:tblPrEx>
        <w:trPr>
          <w:trHeight w:val="60"/>
        </w:trPr>
        <w:tc>
          <w:tcPr>
            <w:tcW w:w="5272" w:type="dxa"/>
            <w:tcBorders>
              <w:top w:val="single" w:sz="4" w:space="0" w:color="104D98"/>
              <w:bottom w:val="single" w:sz="4" w:space="0" w:color="104D98"/>
            </w:tcBorders>
            <w:tcMar>
              <w:top w:w="23" w:type="dxa"/>
              <w:bottom w:w="45" w:type="dxa"/>
            </w:tcMar>
          </w:tcPr>
          <w:p w14:paraId="3BECF742" w14:textId="77777777" w:rsidR="00870DD0" w:rsidRPr="00A94CA7" w:rsidRDefault="00870DD0" w:rsidP="00B639F3">
            <w:pPr>
              <w:pStyle w:val="Tablebody"/>
              <w:spacing w:before="0" w:after="0"/>
              <w:rPr>
                <w:b/>
                <w:bCs/>
                <w:lang w:val="en-US"/>
              </w:rPr>
            </w:pPr>
            <w:r w:rsidRPr="00A94CA7">
              <w:rPr>
                <w:b/>
                <w:bCs/>
                <w:lang w:val="en-US"/>
              </w:rPr>
              <w:t>Less GST recoverable</w:t>
            </w:r>
          </w:p>
        </w:tc>
        <w:tc>
          <w:tcPr>
            <w:tcW w:w="1417" w:type="dxa"/>
            <w:tcBorders>
              <w:top w:val="single" w:sz="4" w:space="0" w:color="104D98"/>
              <w:bottom w:val="single" w:sz="4" w:space="0" w:color="104D98"/>
            </w:tcBorders>
            <w:shd w:val="clear" w:color="auto" w:fill="F2F2F2" w:themeFill="background1" w:themeFillShade="F2"/>
            <w:tcMar>
              <w:top w:w="23" w:type="dxa"/>
              <w:bottom w:w="45" w:type="dxa"/>
            </w:tcMar>
          </w:tcPr>
          <w:p w14:paraId="0CD66C88" w14:textId="77777777" w:rsidR="00870DD0" w:rsidRPr="00A94CA7" w:rsidRDefault="00870DD0" w:rsidP="00B639F3">
            <w:pPr>
              <w:pStyle w:val="Tablebody"/>
              <w:spacing w:before="0" w:after="0"/>
              <w:jc w:val="right"/>
              <w:rPr>
                <w:b/>
                <w:bCs/>
              </w:rPr>
            </w:pPr>
          </w:p>
        </w:tc>
        <w:tc>
          <w:tcPr>
            <w:tcW w:w="1247" w:type="dxa"/>
            <w:tcBorders>
              <w:top w:val="single" w:sz="4" w:space="0" w:color="104D98"/>
              <w:bottom w:val="single" w:sz="4" w:space="0" w:color="104D98"/>
            </w:tcBorders>
            <w:shd w:val="clear" w:color="auto" w:fill="F2F2F2" w:themeFill="background1" w:themeFillShade="F2"/>
            <w:tcMar>
              <w:top w:w="23" w:type="dxa"/>
              <w:bottom w:w="45" w:type="dxa"/>
            </w:tcMar>
          </w:tcPr>
          <w:p w14:paraId="190E50CF" w14:textId="77777777" w:rsidR="00870DD0" w:rsidRPr="00A94CA7" w:rsidRDefault="00870DD0" w:rsidP="00B639F3">
            <w:pPr>
              <w:pStyle w:val="Tablebody"/>
              <w:spacing w:before="0" w:after="0"/>
              <w:jc w:val="right"/>
              <w:rPr>
                <w:b/>
                <w:bCs/>
              </w:rPr>
            </w:pPr>
          </w:p>
        </w:tc>
        <w:tc>
          <w:tcPr>
            <w:tcW w:w="1248" w:type="dxa"/>
            <w:tcBorders>
              <w:top w:val="single" w:sz="4" w:space="0" w:color="104D98"/>
              <w:bottom w:val="single" w:sz="4" w:space="0" w:color="104D98"/>
            </w:tcBorders>
            <w:shd w:val="clear" w:color="auto" w:fill="F2F2F2" w:themeFill="background1" w:themeFillShade="F2"/>
            <w:tcMar>
              <w:top w:w="23" w:type="dxa"/>
              <w:bottom w:w="45" w:type="dxa"/>
            </w:tcMar>
          </w:tcPr>
          <w:p w14:paraId="553EDFE7" w14:textId="77777777" w:rsidR="00870DD0" w:rsidRPr="00A94CA7" w:rsidRDefault="00870DD0" w:rsidP="00B639F3">
            <w:pPr>
              <w:pStyle w:val="Tablebody"/>
              <w:spacing w:before="0" w:after="0"/>
              <w:jc w:val="right"/>
              <w:rPr>
                <w:b/>
                <w:bCs/>
              </w:rPr>
            </w:pPr>
          </w:p>
        </w:tc>
        <w:tc>
          <w:tcPr>
            <w:tcW w:w="1247" w:type="dxa"/>
            <w:tcBorders>
              <w:top w:val="single" w:sz="4" w:space="0" w:color="104D98"/>
              <w:bottom w:val="single" w:sz="4" w:space="0" w:color="104D98"/>
            </w:tcBorders>
            <w:shd w:val="clear" w:color="auto" w:fill="F2F2F2" w:themeFill="background1" w:themeFillShade="F2"/>
            <w:tcMar>
              <w:top w:w="23" w:type="dxa"/>
              <w:bottom w:w="45" w:type="dxa"/>
            </w:tcMar>
          </w:tcPr>
          <w:p w14:paraId="68207E6D" w14:textId="77777777" w:rsidR="00870DD0" w:rsidRPr="00A94CA7" w:rsidRDefault="00870DD0" w:rsidP="00B639F3">
            <w:pPr>
              <w:pStyle w:val="Tablebody"/>
              <w:spacing w:before="0" w:after="0"/>
              <w:jc w:val="right"/>
              <w:rPr>
                <w:b/>
                <w:bCs/>
                <w:lang w:val="en-US"/>
              </w:rPr>
            </w:pPr>
            <w:r w:rsidRPr="00A94CA7">
              <w:rPr>
                <w:b/>
                <w:bCs/>
                <w:lang w:val="en-US"/>
              </w:rPr>
              <w:t>(39,346)</w:t>
            </w:r>
          </w:p>
        </w:tc>
      </w:tr>
      <w:tr w:rsidR="00B639F3" w:rsidRPr="00A94CA7" w14:paraId="3B7C368D" w14:textId="77777777" w:rsidTr="00B639F3">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272" w:type="dxa"/>
            <w:tcBorders>
              <w:top w:val="single" w:sz="4" w:space="0" w:color="104D98"/>
            </w:tcBorders>
            <w:tcMar>
              <w:top w:w="23" w:type="dxa"/>
              <w:bottom w:w="45" w:type="dxa"/>
            </w:tcMar>
          </w:tcPr>
          <w:p w14:paraId="0E2E6DD7" w14:textId="77777777" w:rsidR="00870DD0" w:rsidRPr="00A94CA7" w:rsidRDefault="00870DD0" w:rsidP="00B639F3">
            <w:pPr>
              <w:pStyle w:val="Tablebody"/>
              <w:spacing w:before="0" w:after="0"/>
              <w:rPr>
                <w:b/>
                <w:bCs/>
                <w:lang w:val="en-US"/>
              </w:rPr>
            </w:pPr>
            <w:r w:rsidRPr="00A94CA7">
              <w:rPr>
                <w:b/>
                <w:bCs/>
                <w:lang w:val="en-US"/>
              </w:rPr>
              <w:t>Total commitments (exclusive of GST)</w:t>
            </w:r>
          </w:p>
        </w:tc>
        <w:tc>
          <w:tcPr>
            <w:tcW w:w="1417" w:type="dxa"/>
            <w:tcBorders>
              <w:top w:val="single" w:sz="4" w:space="0" w:color="104D98"/>
            </w:tcBorders>
            <w:shd w:val="clear" w:color="auto" w:fill="F2F2F2" w:themeFill="background1" w:themeFillShade="F2"/>
            <w:tcMar>
              <w:top w:w="23" w:type="dxa"/>
              <w:bottom w:w="45" w:type="dxa"/>
            </w:tcMar>
          </w:tcPr>
          <w:p w14:paraId="26388B54" w14:textId="77777777" w:rsidR="00870DD0" w:rsidRPr="00A94CA7" w:rsidRDefault="00870DD0" w:rsidP="00B639F3">
            <w:pPr>
              <w:pStyle w:val="Tablebody"/>
              <w:spacing w:before="0" w:after="0"/>
              <w:jc w:val="right"/>
              <w:rPr>
                <w:b/>
                <w:bCs/>
              </w:rPr>
            </w:pPr>
          </w:p>
        </w:tc>
        <w:tc>
          <w:tcPr>
            <w:tcW w:w="1247" w:type="dxa"/>
            <w:tcBorders>
              <w:top w:val="single" w:sz="4" w:space="0" w:color="104D98"/>
            </w:tcBorders>
            <w:shd w:val="clear" w:color="auto" w:fill="F2F2F2" w:themeFill="background1" w:themeFillShade="F2"/>
            <w:tcMar>
              <w:top w:w="23" w:type="dxa"/>
              <w:bottom w:w="45" w:type="dxa"/>
            </w:tcMar>
          </w:tcPr>
          <w:p w14:paraId="6245CE29" w14:textId="77777777" w:rsidR="00870DD0" w:rsidRPr="00A94CA7" w:rsidRDefault="00870DD0" w:rsidP="00B639F3">
            <w:pPr>
              <w:pStyle w:val="Tablebody"/>
              <w:spacing w:before="0" w:after="0"/>
              <w:jc w:val="right"/>
              <w:rPr>
                <w:b/>
                <w:bCs/>
              </w:rPr>
            </w:pPr>
          </w:p>
        </w:tc>
        <w:tc>
          <w:tcPr>
            <w:tcW w:w="1248" w:type="dxa"/>
            <w:tcBorders>
              <w:top w:val="single" w:sz="4" w:space="0" w:color="104D98"/>
            </w:tcBorders>
            <w:shd w:val="clear" w:color="auto" w:fill="F2F2F2" w:themeFill="background1" w:themeFillShade="F2"/>
            <w:tcMar>
              <w:top w:w="23" w:type="dxa"/>
              <w:bottom w:w="45" w:type="dxa"/>
            </w:tcMar>
          </w:tcPr>
          <w:p w14:paraId="2B02E106" w14:textId="77777777" w:rsidR="00870DD0" w:rsidRPr="00A94CA7" w:rsidRDefault="00870DD0" w:rsidP="00B639F3">
            <w:pPr>
              <w:pStyle w:val="Tablebody"/>
              <w:spacing w:before="0" w:after="0"/>
              <w:jc w:val="right"/>
              <w:rPr>
                <w:b/>
                <w:bCs/>
              </w:rPr>
            </w:pPr>
          </w:p>
        </w:tc>
        <w:tc>
          <w:tcPr>
            <w:tcW w:w="1247" w:type="dxa"/>
            <w:tcBorders>
              <w:top w:val="single" w:sz="4" w:space="0" w:color="104D98"/>
            </w:tcBorders>
            <w:shd w:val="clear" w:color="auto" w:fill="F2F2F2" w:themeFill="background1" w:themeFillShade="F2"/>
            <w:tcMar>
              <w:top w:w="23" w:type="dxa"/>
              <w:bottom w:w="45" w:type="dxa"/>
            </w:tcMar>
          </w:tcPr>
          <w:p w14:paraId="287F6CC3" w14:textId="77777777" w:rsidR="00870DD0" w:rsidRPr="00A94CA7" w:rsidRDefault="00870DD0" w:rsidP="00B639F3">
            <w:pPr>
              <w:pStyle w:val="Tablebody"/>
              <w:spacing w:before="0" w:after="0"/>
              <w:jc w:val="right"/>
              <w:rPr>
                <w:b/>
                <w:bCs/>
                <w:lang w:val="en-US"/>
              </w:rPr>
            </w:pPr>
            <w:r w:rsidRPr="00A94CA7">
              <w:rPr>
                <w:b/>
                <w:bCs/>
                <w:lang w:val="en-US"/>
              </w:rPr>
              <w:t>393,455</w:t>
            </w:r>
          </w:p>
        </w:tc>
      </w:tr>
    </w:tbl>
    <w:p w14:paraId="35C598B3" w14:textId="3C84A213" w:rsidR="00A94CA7" w:rsidRDefault="00A94CA7">
      <w:pPr>
        <w:spacing w:after="0"/>
        <w:rPr>
          <w:lang w:val="en-US"/>
        </w:rPr>
      </w:pPr>
    </w:p>
    <w:tbl>
      <w:tblPr>
        <w:tblStyle w:val="TableGridLight"/>
        <w:tblW w:w="0" w:type="auto"/>
        <w:tblLayout w:type="fixed"/>
        <w:tblCellMar>
          <w:top w:w="17" w:type="dxa"/>
        </w:tblCellMar>
        <w:tblLook w:val="0060" w:firstRow="1" w:lastRow="1" w:firstColumn="0" w:lastColumn="0" w:noHBand="0" w:noVBand="0"/>
      </w:tblPr>
      <w:tblGrid>
        <w:gridCol w:w="5272"/>
        <w:gridCol w:w="1417"/>
        <w:gridCol w:w="1247"/>
        <w:gridCol w:w="1248"/>
        <w:gridCol w:w="1247"/>
      </w:tblGrid>
      <w:tr w:rsidR="00870DD0" w:rsidRPr="00870DD0" w14:paraId="048C5529" w14:textId="77777777" w:rsidTr="00B639F3">
        <w:trPr>
          <w:cnfStyle w:val="100000000000" w:firstRow="1" w:lastRow="0" w:firstColumn="0" w:lastColumn="0" w:oddVBand="0" w:evenVBand="0" w:oddHBand="0" w:evenHBand="0" w:firstRowFirstColumn="0" w:firstRowLastColumn="0" w:lastRowFirstColumn="0" w:lastRowLastColumn="0"/>
          <w:trHeight w:val="60"/>
        </w:trPr>
        <w:tc>
          <w:tcPr>
            <w:tcW w:w="5272" w:type="dxa"/>
            <w:vAlign w:val="top"/>
          </w:tcPr>
          <w:p w14:paraId="787FD3B4" w14:textId="77777777" w:rsidR="00870DD0" w:rsidRPr="00870DD0" w:rsidRDefault="00870DD0" w:rsidP="00A94CA7">
            <w:pPr>
              <w:pStyle w:val="Tablebody"/>
              <w:spacing w:before="0" w:after="0"/>
            </w:pPr>
            <w:r w:rsidRPr="00870DD0">
              <w:t>2022</w:t>
            </w:r>
          </w:p>
        </w:tc>
        <w:tc>
          <w:tcPr>
            <w:tcW w:w="1417" w:type="dxa"/>
            <w:vAlign w:val="top"/>
          </w:tcPr>
          <w:p w14:paraId="5AE9A7EF" w14:textId="77777777" w:rsidR="00870DD0" w:rsidRPr="00870DD0" w:rsidRDefault="00870DD0" w:rsidP="00A94CA7">
            <w:pPr>
              <w:pStyle w:val="Tablebody"/>
              <w:spacing w:before="0" w:after="0"/>
              <w:jc w:val="right"/>
            </w:pPr>
            <w:r w:rsidRPr="00870DD0">
              <w:t>Less than 1 year</w:t>
            </w:r>
          </w:p>
        </w:tc>
        <w:tc>
          <w:tcPr>
            <w:tcW w:w="1247" w:type="dxa"/>
            <w:vAlign w:val="top"/>
          </w:tcPr>
          <w:p w14:paraId="50DC6C4A" w14:textId="77777777" w:rsidR="00870DD0" w:rsidRPr="00870DD0" w:rsidRDefault="00870DD0" w:rsidP="00A94CA7">
            <w:pPr>
              <w:pStyle w:val="Tablebody"/>
              <w:spacing w:before="0" w:after="0"/>
              <w:jc w:val="right"/>
            </w:pPr>
            <w:r w:rsidRPr="00870DD0">
              <w:t>1 - 5 years</w:t>
            </w:r>
          </w:p>
        </w:tc>
        <w:tc>
          <w:tcPr>
            <w:tcW w:w="1248" w:type="dxa"/>
            <w:vAlign w:val="top"/>
          </w:tcPr>
          <w:p w14:paraId="33334560" w14:textId="77777777" w:rsidR="00870DD0" w:rsidRPr="00870DD0" w:rsidRDefault="00870DD0" w:rsidP="00A94CA7">
            <w:pPr>
              <w:pStyle w:val="Tablebody"/>
              <w:spacing w:before="0" w:after="0"/>
              <w:jc w:val="right"/>
            </w:pPr>
            <w:r w:rsidRPr="00870DD0">
              <w:t>5+ years</w:t>
            </w:r>
          </w:p>
        </w:tc>
        <w:tc>
          <w:tcPr>
            <w:tcW w:w="1247" w:type="dxa"/>
            <w:vAlign w:val="top"/>
          </w:tcPr>
          <w:p w14:paraId="50F93C54" w14:textId="77777777" w:rsidR="00870DD0" w:rsidRPr="00870DD0" w:rsidRDefault="00870DD0" w:rsidP="00A94CA7">
            <w:pPr>
              <w:pStyle w:val="Tablebody"/>
              <w:spacing w:before="0" w:after="0"/>
              <w:jc w:val="right"/>
            </w:pPr>
            <w:r w:rsidRPr="00870DD0">
              <w:t>Total</w:t>
            </w:r>
          </w:p>
        </w:tc>
      </w:tr>
      <w:tr w:rsidR="00870DD0" w:rsidRPr="00870DD0" w14:paraId="11AA5043" w14:textId="77777777" w:rsidTr="00B639F3">
        <w:tblPrEx>
          <w:tblCellMar>
            <w:left w:w="57" w:type="dxa"/>
            <w:bottom w:w="57" w:type="dxa"/>
            <w:right w:w="57" w:type="dxa"/>
          </w:tblCellMar>
        </w:tblPrEx>
        <w:trPr>
          <w:trHeight w:val="60"/>
        </w:trPr>
        <w:tc>
          <w:tcPr>
            <w:tcW w:w="5272" w:type="dxa"/>
          </w:tcPr>
          <w:p w14:paraId="16ABB5ED" w14:textId="77777777" w:rsidR="00870DD0" w:rsidRPr="00870DD0" w:rsidRDefault="00870DD0" w:rsidP="00A94CA7">
            <w:pPr>
              <w:pStyle w:val="Tablebody"/>
              <w:spacing w:before="0" w:after="0"/>
            </w:pPr>
            <w:r w:rsidRPr="00870DD0">
              <w:t>Capital expenditure commitments payables</w:t>
            </w:r>
          </w:p>
        </w:tc>
        <w:tc>
          <w:tcPr>
            <w:tcW w:w="1417" w:type="dxa"/>
          </w:tcPr>
          <w:p w14:paraId="546F0922" w14:textId="77777777" w:rsidR="00870DD0" w:rsidRPr="00870DD0" w:rsidRDefault="00870DD0" w:rsidP="00A94CA7">
            <w:pPr>
              <w:pStyle w:val="Tablebody"/>
              <w:spacing w:before="0" w:after="0"/>
              <w:jc w:val="right"/>
              <w:rPr>
                <w:lang w:val="en-GB"/>
              </w:rPr>
            </w:pPr>
          </w:p>
        </w:tc>
        <w:tc>
          <w:tcPr>
            <w:tcW w:w="1247" w:type="dxa"/>
          </w:tcPr>
          <w:p w14:paraId="42BE347E" w14:textId="77777777" w:rsidR="00870DD0" w:rsidRPr="00870DD0" w:rsidRDefault="00870DD0" w:rsidP="00A94CA7">
            <w:pPr>
              <w:pStyle w:val="Tablebody"/>
              <w:spacing w:before="0" w:after="0"/>
              <w:jc w:val="right"/>
              <w:rPr>
                <w:lang w:val="en-GB"/>
              </w:rPr>
            </w:pPr>
          </w:p>
        </w:tc>
        <w:tc>
          <w:tcPr>
            <w:tcW w:w="1248" w:type="dxa"/>
          </w:tcPr>
          <w:p w14:paraId="15F0A922" w14:textId="77777777" w:rsidR="00870DD0" w:rsidRPr="00870DD0" w:rsidRDefault="00870DD0" w:rsidP="00A94CA7">
            <w:pPr>
              <w:pStyle w:val="Tablebody"/>
              <w:spacing w:before="0" w:after="0"/>
              <w:jc w:val="right"/>
              <w:rPr>
                <w:lang w:val="en-GB"/>
              </w:rPr>
            </w:pPr>
          </w:p>
        </w:tc>
        <w:tc>
          <w:tcPr>
            <w:tcW w:w="1247" w:type="dxa"/>
          </w:tcPr>
          <w:p w14:paraId="4C952B48" w14:textId="77777777" w:rsidR="00870DD0" w:rsidRPr="00870DD0" w:rsidRDefault="00870DD0" w:rsidP="00A94CA7">
            <w:pPr>
              <w:pStyle w:val="Tablebody"/>
              <w:spacing w:before="0" w:after="0"/>
              <w:jc w:val="right"/>
              <w:rPr>
                <w:lang w:val="en-GB"/>
              </w:rPr>
            </w:pPr>
          </w:p>
        </w:tc>
      </w:tr>
      <w:tr w:rsidR="00870DD0" w:rsidRPr="00870DD0" w14:paraId="57B69E7C" w14:textId="77777777" w:rsidTr="00B639F3">
        <w:tblPrEx>
          <w:tblCellMar>
            <w:left w:w="57" w:type="dxa"/>
            <w:bottom w:w="57" w:type="dxa"/>
            <w:right w:w="57" w:type="dxa"/>
          </w:tblCellMar>
        </w:tblPrEx>
        <w:trPr>
          <w:trHeight w:val="60"/>
        </w:trPr>
        <w:tc>
          <w:tcPr>
            <w:tcW w:w="5272" w:type="dxa"/>
          </w:tcPr>
          <w:p w14:paraId="4DD5CB6B" w14:textId="77777777" w:rsidR="00870DD0" w:rsidRPr="00870DD0" w:rsidRDefault="00870DD0" w:rsidP="00A94CA7">
            <w:pPr>
              <w:pStyle w:val="Tablebody"/>
              <w:spacing w:before="0" w:after="0"/>
              <w:ind w:left="231"/>
            </w:pPr>
            <w:r w:rsidRPr="00870DD0">
              <w:t>Plant and equipment</w:t>
            </w:r>
          </w:p>
        </w:tc>
        <w:tc>
          <w:tcPr>
            <w:tcW w:w="1417" w:type="dxa"/>
          </w:tcPr>
          <w:p w14:paraId="1DE9A0BD" w14:textId="77777777" w:rsidR="00870DD0" w:rsidRPr="00870DD0" w:rsidRDefault="00870DD0" w:rsidP="00A94CA7">
            <w:pPr>
              <w:pStyle w:val="Tablebody"/>
              <w:spacing w:before="0" w:after="0"/>
              <w:jc w:val="right"/>
            </w:pPr>
            <w:r w:rsidRPr="00870DD0">
              <w:t>3,541</w:t>
            </w:r>
          </w:p>
        </w:tc>
        <w:tc>
          <w:tcPr>
            <w:tcW w:w="1247" w:type="dxa"/>
          </w:tcPr>
          <w:p w14:paraId="26C83679" w14:textId="77777777" w:rsidR="00870DD0" w:rsidRPr="00870DD0" w:rsidRDefault="00870DD0" w:rsidP="00A94CA7">
            <w:pPr>
              <w:pStyle w:val="Tablebody"/>
              <w:spacing w:before="0" w:after="0"/>
              <w:jc w:val="right"/>
            </w:pPr>
            <w:r w:rsidRPr="00870DD0">
              <w:t xml:space="preserve">1,705 </w:t>
            </w:r>
          </w:p>
        </w:tc>
        <w:tc>
          <w:tcPr>
            <w:tcW w:w="1248" w:type="dxa"/>
          </w:tcPr>
          <w:p w14:paraId="69DE8231" w14:textId="77777777" w:rsidR="00870DD0" w:rsidRPr="00870DD0" w:rsidRDefault="00870DD0" w:rsidP="00A94CA7">
            <w:pPr>
              <w:pStyle w:val="Tablebody"/>
              <w:spacing w:before="0" w:after="0"/>
              <w:jc w:val="right"/>
            </w:pPr>
            <w:r w:rsidRPr="00870DD0">
              <w:t xml:space="preserve"> -   </w:t>
            </w:r>
          </w:p>
        </w:tc>
        <w:tc>
          <w:tcPr>
            <w:tcW w:w="1247" w:type="dxa"/>
          </w:tcPr>
          <w:p w14:paraId="18358186" w14:textId="77777777" w:rsidR="00870DD0" w:rsidRPr="00870DD0" w:rsidRDefault="00870DD0" w:rsidP="00A94CA7">
            <w:pPr>
              <w:pStyle w:val="Tablebody"/>
              <w:spacing w:before="0" w:after="0"/>
              <w:jc w:val="right"/>
            </w:pPr>
            <w:r w:rsidRPr="00870DD0">
              <w:t>5,246</w:t>
            </w:r>
          </w:p>
        </w:tc>
      </w:tr>
      <w:tr w:rsidR="00870DD0" w:rsidRPr="00870DD0" w14:paraId="066ADB69" w14:textId="77777777" w:rsidTr="00B639F3">
        <w:tblPrEx>
          <w:tblCellMar>
            <w:left w:w="57" w:type="dxa"/>
            <w:bottom w:w="57" w:type="dxa"/>
            <w:right w:w="57" w:type="dxa"/>
          </w:tblCellMar>
        </w:tblPrEx>
        <w:trPr>
          <w:trHeight w:val="60"/>
        </w:trPr>
        <w:tc>
          <w:tcPr>
            <w:tcW w:w="5272" w:type="dxa"/>
          </w:tcPr>
          <w:p w14:paraId="13EAECB7" w14:textId="77777777" w:rsidR="00870DD0" w:rsidRPr="00870DD0" w:rsidRDefault="00870DD0" w:rsidP="00A94CA7">
            <w:pPr>
              <w:pStyle w:val="Tablebody"/>
              <w:spacing w:before="0" w:after="0"/>
              <w:ind w:left="231"/>
            </w:pPr>
            <w:r w:rsidRPr="00870DD0">
              <w:t>Buildings</w:t>
            </w:r>
          </w:p>
        </w:tc>
        <w:tc>
          <w:tcPr>
            <w:tcW w:w="1417" w:type="dxa"/>
          </w:tcPr>
          <w:p w14:paraId="3687F103" w14:textId="77777777" w:rsidR="00870DD0" w:rsidRPr="00870DD0" w:rsidRDefault="00870DD0" w:rsidP="00A94CA7">
            <w:pPr>
              <w:pStyle w:val="Tablebody"/>
              <w:spacing w:before="0" w:after="0"/>
              <w:jc w:val="right"/>
            </w:pPr>
            <w:r w:rsidRPr="00870DD0">
              <w:t>4,814</w:t>
            </w:r>
          </w:p>
        </w:tc>
        <w:tc>
          <w:tcPr>
            <w:tcW w:w="1247" w:type="dxa"/>
          </w:tcPr>
          <w:p w14:paraId="1835D357" w14:textId="77777777" w:rsidR="00870DD0" w:rsidRPr="00870DD0" w:rsidRDefault="00870DD0" w:rsidP="00A94CA7">
            <w:pPr>
              <w:pStyle w:val="Tablebody"/>
              <w:spacing w:before="0" w:after="0"/>
              <w:jc w:val="right"/>
            </w:pPr>
            <w:r w:rsidRPr="00870DD0">
              <w:t xml:space="preserve">147 </w:t>
            </w:r>
          </w:p>
        </w:tc>
        <w:tc>
          <w:tcPr>
            <w:tcW w:w="1248" w:type="dxa"/>
          </w:tcPr>
          <w:p w14:paraId="63F95C83" w14:textId="77777777" w:rsidR="00870DD0" w:rsidRPr="00870DD0" w:rsidRDefault="00870DD0" w:rsidP="00A94CA7">
            <w:pPr>
              <w:pStyle w:val="Tablebody"/>
              <w:spacing w:before="0" w:after="0"/>
              <w:jc w:val="right"/>
            </w:pPr>
            <w:r w:rsidRPr="00870DD0">
              <w:t xml:space="preserve"> -   </w:t>
            </w:r>
          </w:p>
        </w:tc>
        <w:tc>
          <w:tcPr>
            <w:tcW w:w="1247" w:type="dxa"/>
          </w:tcPr>
          <w:p w14:paraId="705EF85C" w14:textId="77777777" w:rsidR="00870DD0" w:rsidRPr="00870DD0" w:rsidRDefault="00870DD0" w:rsidP="00A94CA7">
            <w:pPr>
              <w:pStyle w:val="Tablebody"/>
              <w:spacing w:before="0" w:after="0"/>
              <w:jc w:val="right"/>
            </w:pPr>
            <w:r w:rsidRPr="00870DD0">
              <w:t>4,961</w:t>
            </w:r>
          </w:p>
        </w:tc>
      </w:tr>
      <w:tr w:rsidR="00870DD0" w:rsidRPr="00870DD0" w14:paraId="62412DF1" w14:textId="77777777" w:rsidTr="00B639F3">
        <w:tblPrEx>
          <w:tblCellMar>
            <w:left w:w="57" w:type="dxa"/>
            <w:bottom w:w="57" w:type="dxa"/>
            <w:right w:w="57" w:type="dxa"/>
          </w:tblCellMar>
        </w:tblPrEx>
        <w:trPr>
          <w:trHeight w:val="60"/>
        </w:trPr>
        <w:tc>
          <w:tcPr>
            <w:tcW w:w="5272" w:type="dxa"/>
          </w:tcPr>
          <w:p w14:paraId="4C6FF388" w14:textId="77777777" w:rsidR="00870DD0" w:rsidRPr="00870DD0" w:rsidRDefault="00870DD0" w:rsidP="00A94CA7">
            <w:pPr>
              <w:pStyle w:val="Tablebody"/>
              <w:spacing w:before="0" w:after="0"/>
            </w:pPr>
            <w:r w:rsidRPr="00870DD0">
              <w:t>Operating expense commitments</w:t>
            </w:r>
          </w:p>
        </w:tc>
        <w:tc>
          <w:tcPr>
            <w:tcW w:w="1417" w:type="dxa"/>
          </w:tcPr>
          <w:p w14:paraId="7DDE7E92" w14:textId="77777777" w:rsidR="00870DD0" w:rsidRPr="00870DD0" w:rsidRDefault="00870DD0" w:rsidP="00A94CA7">
            <w:pPr>
              <w:pStyle w:val="Tablebody"/>
              <w:spacing w:before="0" w:after="0"/>
              <w:jc w:val="right"/>
              <w:rPr>
                <w:lang w:val="en-GB"/>
              </w:rPr>
            </w:pPr>
          </w:p>
        </w:tc>
        <w:tc>
          <w:tcPr>
            <w:tcW w:w="1247" w:type="dxa"/>
          </w:tcPr>
          <w:p w14:paraId="5BAAA2E5" w14:textId="77777777" w:rsidR="00870DD0" w:rsidRPr="00870DD0" w:rsidRDefault="00870DD0" w:rsidP="00A94CA7">
            <w:pPr>
              <w:pStyle w:val="Tablebody"/>
              <w:spacing w:before="0" w:after="0"/>
              <w:jc w:val="right"/>
              <w:rPr>
                <w:lang w:val="en-GB"/>
              </w:rPr>
            </w:pPr>
          </w:p>
        </w:tc>
        <w:tc>
          <w:tcPr>
            <w:tcW w:w="1248" w:type="dxa"/>
          </w:tcPr>
          <w:p w14:paraId="3C380EC6" w14:textId="77777777" w:rsidR="00870DD0" w:rsidRPr="00870DD0" w:rsidRDefault="00870DD0" w:rsidP="00A94CA7">
            <w:pPr>
              <w:pStyle w:val="Tablebody"/>
              <w:spacing w:before="0" w:after="0"/>
              <w:jc w:val="right"/>
              <w:rPr>
                <w:lang w:val="en-GB"/>
              </w:rPr>
            </w:pPr>
          </w:p>
        </w:tc>
        <w:tc>
          <w:tcPr>
            <w:tcW w:w="1247" w:type="dxa"/>
          </w:tcPr>
          <w:p w14:paraId="4D9B84C4" w14:textId="77777777" w:rsidR="00870DD0" w:rsidRPr="00870DD0" w:rsidRDefault="00870DD0" w:rsidP="00A94CA7">
            <w:pPr>
              <w:pStyle w:val="Tablebody"/>
              <w:spacing w:before="0" w:after="0"/>
              <w:jc w:val="right"/>
              <w:rPr>
                <w:lang w:val="en-GB"/>
              </w:rPr>
            </w:pPr>
          </w:p>
        </w:tc>
      </w:tr>
      <w:tr w:rsidR="00870DD0" w:rsidRPr="00870DD0" w14:paraId="2BC5B061" w14:textId="77777777" w:rsidTr="00B639F3">
        <w:tblPrEx>
          <w:tblCellMar>
            <w:left w:w="57" w:type="dxa"/>
            <w:bottom w:w="57" w:type="dxa"/>
            <w:right w:w="57" w:type="dxa"/>
          </w:tblCellMar>
        </w:tblPrEx>
        <w:trPr>
          <w:trHeight w:val="60"/>
        </w:trPr>
        <w:tc>
          <w:tcPr>
            <w:tcW w:w="5272" w:type="dxa"/>
            <w:tcBorders>
              <w:bottom w:val="dotted" w:sz="4" w:space="0" w:color="274B93"/>
            </w:tcBorders>
          </w:tcPr>
          <w:p w14:paraId="798C4F1D" w14:textId="77777777" w:rsidR="00870DD0" w:rsidRPr="00870DD0" w:rsidRDefault="00870DD0" w:rsidP="00A94CA7">
            <w:pPr>
              <w:pStyle w:val="Tablebody"/>
              <w:spacing w:before="0" w:after="0"/>
              <w:ind w:left="231"/>
            </w:pPr>
            <w:r w:rsidRPr="00870DD0">
              <w:t>Aviation</w:t>
            </w:r>
          </w:p>
        </w:tc>
        <w:tc>
          <w:tcPr>
            <w:tcW w:w="1417" w:type="dxa"/>
            <w:tcBorders>
              <w:bottom w:val="dotted" w:sz="4" w:space="0" w:color="274B93"/>
            </w:tcBorders>
          </w:tcPr>
          <w:p w14:paraId="16C40034" w14:textId="77777777" w:rsidR="00870DD0" w:rsidRPr="00870DD0" w:rsidRDefault="00870DD0" w:rsidP="00A94CA7">
            <w:pPr>
              <w:pStyle w:val="Tablebody"/>
              <w:spacing w:before="0" w:after="0"/>
              <w:jc w:val="right"/>
            </w:pPr>
            <w:r w:rsidRPr="00870DD0">
              <w:t>24,146</w:t>
            </w:r>
          </w:p>
        </w:tc>
        <w:tc>
          <w:tcPr>
            <w:tcW w:w="1247" w:type="dxa"/>
            <w:tcBorders>
              <w:bottom w:val="dotted" w:sz="4" w:space="0" w:color="274B93"/>
            </w:tcBorders>
          </w:tcPr>
          <w:p w14:paraId="78487752" w14:textId="77777777" w:rsidR="00870DD0" w:rsidRPr="00870DD0" w:rsidRDefault="00870DD0" w:rsidP="00A94CA7">
            <w:pPr>
              <w:pStyle w:val="Tablebody"/>
              <w:spacing w:before="0" w:after="0"/>
              <w:jc w:val="right"/>
            </w:pPr>
            <w:r w:rsidRPr="00870DD0">
              <w:t>97,523</w:t>
            </w:r>
          </w:p>
        </w:tc>
        <w:tc>
          <w:tcPr>
            <w:tcW w:w="1248" w:type="dxa"/>
            <w:tcBorders>
              <w:bottom w:val="dotted" w:sz="4" w:space="0" w:color="274B93"/>
            </w:tcBorders>
          </w:tcPr>
          <w:p w14:paraId="0F1679FB" w14:textId="77777777" w:rsidR="00870DD0" w:rsidRPr="00870DD0" w:rsidRDefault="00870DD0" w:rsidP="00A94CA7">
            <w:pPr>
              <w:pStyle w:val="Tablebody"/>
              <w:spacing w:before="0" w:after="0"/>
              <w:jc w:val="right"/>
            </w:pPr>
            <w:r w:rsidRPr="00870DD0">
              <w:t xml:space="preserve">76,461 </w:t>
            </w:r>
          </w:p>
        </w:tc>
        <w:tc>
          <w:tcPr>
            <w:tcW w:w="1247" w:type="dxa"/>
            <w:tcBorders>
              <w:bottom w:val="dotted" w:sz="4" w:space="0" w:color="274B93"/>
            </w:tcBorders>
          </w:tcPr>
          <w:p w14:paraId="6C5248F4" w14:textId="77777777" w:rsidR="00870DD0" w:rsidRPr="00870DD0" w:rsidRDefault="00870DD0" w:rsidP="00A94CA7">
            <w:pPr>
              <w:pStyle w:val="Tablebody"/>
              <w:spacing w:before="0" w:after="0"/>
              <w:jc w:val="right"/>
            </w:pPr>
            <w:r w:rsidRPr="00870DD0">
              <w:t>198,130</w:t>
            </w:r>
          </w:p>
        </w:tc>
      </w:tr>
      <w:tr w:rsidR="00870DD0" w:rsidRPr="00870DD0" w14:paraId="7D2D49B2" w14:textId="77777777" w:rsidTr="00B639F3">
        <w:tblPrEx>
          <w:tblCellMar>
            <w:left w:w="57" w:type="dxa"/>
            <w:bottom w:w="57" w:type="dxa"/>
            <w:right w:w="57" w:type="dxa"/>
          </w:tblCellMar>
        </w:tblPrEx>
        <w:trPr>
          <w:trHeight w:val="60"/>
        </w:trPr>
        <w:tc>
          <w:tcPr>
            <w:tcW w:w="5272" w:type="dxa"/>
            <w:tcBorders>
              <w:top w:val="dotted" w:sz="4" w:space="0" w:color="274B93"/>
              <w:bottom w:val="single" w:sz="4" w:space="0" w:color="104D98"/>
            </w:tcBorders>
          </w:tcPr>
          <w:p w14:paraId="5A0C36E7" w14:textId="77777777" w:rsidR="00870DD0" w:rsidRPr="00870DD0" w:rsidRDefault="00870DD0" w:rsidP="00A94CA7">
            <w:pPr>
              <w:pStyle w:val="Tablebody"/>
              <w:spacing w:before="0" w:after="0"/>
            </w:pPr>
            <w:r w:rsidRPr="00870DD0">
              <w:t>Other commitments payables</w:t>
            </w:r>
          </w:p>
        </w:tc>
        <w:tc>
          <w:tcPr>
            <w:tcW w:w="1417" w:type="dxa"/>
            <w:tcBorders>
              <w:top w:val="dotted" w:sz="4" w:space="0" w:color="274B93"/>
              <w:bottom w:val="single" w:sz="4" w:space="0" w:color="104D98"/>
            </w:tcBorders>
          </w:tcPr>
          <w:p w14:paraId="21A32891" w14:textId="77777777" w:rsidR="00870DD0" w:rsidRPr="00870DD0" w:rsidRDefault="00870DD0" w:rsidP="00A94CA7">
            <w:pPr>
              <w:pStyle w:val="Tablebody"/>
              <w:spacing w:before="0" w:after="0"/>
              <w:jc w:val="right"/>
            </w:pPr>
            <w:r w:rsidRPr="00870DD0">
              <w:t>137,009</w:t>
            </w:r>
          </w:p>
        </w:tc>
        <w:tc>
          <w:tcPr>
            <w:tcW w:w="1247" w:type="dxa"/>
            <w:tcBorders>
              <w:top w:val="dotted" w:sz="4" w:space="0" w:color="274B93"/>
              <w:bottom w:val="single" w:sz="4" w:space="0" w:color="104D98"/>
            </w:tcBorders>
          </w:tcPr>
          <w:p w14:paraId="0B5804B1" w14:textId="77777777" w:rsidR="00870DD0" w:rsidRPr="00870DD0" w:rsidRDefault="00870DD0" w:rsidP="00A94CA7">
            <w:pPr>
              <w:pStyle w:val="Tablebody"/>
              <w:spacing w:before="0" w:after="0"/>
              <w:jc w:val="right"/>
            </w:pPr>
            <w:r w:rsidRPr="00870DD0">
              <w:t>136,015</w:t>
            </w:r>
          </w:p>
        </w:tc>
        <w:tc>
          <w:tcPr>
            <w:tcW w:w="1248" w:type="dxa"/>
            <w:tcBorders>
              <w:top w:val="dotted" w:sz="4" w:space="0" w:color="274B93"/>
              <w:bottom w:val="single" w:sz="4" w:space="0" w:color="104D98"/>
            </w:tcBorders>
          </w:tcPr>
          <w:p w14:paraId="4AB8AEC0" w14:textId="77777777" w:rsidR="00870DD0" w:rsidRPr="00870DD0" w:rsidRDefault="00870DD0" w:rsidP="00A94CA7">
            <w:pPr>
              <w:pStyle w:val="Tablebody"/>
              <w:spacing w:before="0" w:after="0"/>
              <w:jc w:val="right"/>
            </w:pPr>
            <w:r w:rsidRPr="00870DD0">
              <w:t xml:space="preserve"> -   </w:t>
            </w:r>
          </w:p>
        </w:tc>
        <w:tc>
          <w:tcPr>
            <w:tcW w:w="1247" w:type="dxa"/>
            <w:tcBorders>
              <w:top w:val="dotted" w:sz="4" w:space="0" w:color="274B93"/>
              <w:bottom w:val="single" w:sz="4" w:space="0" w:color="104D98"/>
            </w:tcBorders>
          </w:tcPr>
          <w:p w14:paraId="2A14DB49" w14:textId="77777777" w:rsidR="00870DD0" w:rsidRPr="00870DD0" w:rsidRDefault="00870DD0" w:rsidP="00A94CA7">
            <w:pPr>
              <w:pStyle w:val="Tablebody"/>
              <w:spacing w:before="0" w:after="0"/>
              <w:jc w:val="right"/>
            </w:pPr>
            <w:r w:rsidRPr="00870DD0">
              <w:t>273,023</w:t>
            </w:r>
          </w:p>
        </w:tc>
      </w:tr>
      <w:tr w:rsidR="00870DD0" w:rsidRPr="00A94CA7" w14:paraId="055A5931" w14:textId="77777777" w:rsidTr="00B639F3">
        <w:tblPrEx>
          <w:tblCellMar>
            <w:left w:w="57" w:type="dxa"/>
            <w:bottom w:w="57" w:type="dxa"/>
            <w:right w:w="57" w:type="dxa"/>
          </w:tblCellMar>
        </w:tblPrEx>
        <w:trPr>
          <w:trHeight w:val="60"/>
        </w:trPr>
        <w:tc>
          <w:tcPr>
            <w:tcW w:w="5272" w:type="dxa"/>
            <w:tcBorders>
              <w:top w:val="single" w:sz="4" w:space="0" w:color="104D98"/>
              <w:bottom w:val="single" w:sz="4" w:space="0" w:color="104D98"/>
            </w:tcBorders>
            <w:tcMar>
              <w:top w:w="23" w:type="dxa"/>
              <w:bottom w:w="45" w:type="dxa"/>
            </w:tcMar>
          </w:tcPr>
          <w:p w14:paraId="4D712B1F" w14:textId="77777777" w:rsidR="00870DD0" w:rsidRPr="00A94CA7" w:rsidRDefault="00870DD0" w:rsidP="00A94CA7">
            <w:pPr>
              <w:pStyle w:val="Tablebody"/>
              <w:spacing w:before="0" w:after="0"/>
              <w:rPr>
                <w:b/>
                <w:bCs/>
              </w:rPr>
            </w:pPr>
            <w:r w:rsidRPr="00A94CA7">
              <w:rPr>
                <w:b/>
                <w:bCs/>
              </w:rPr>
              <w:t>Total commitments (inclusive of GST)</w:t>
            </w:r>
          </w:p>
        </w:tc>
        <w:tc>
          <w:tcPr>
            <w:tcW w:w="1417" w:type="dxa"/>
            <w:tcBorders>
              <w:top w:val="single" w:sz="4" w:space="0" w:color="104D98"/>
              <w:bottom w:val="single" w:sz="4" w:space="0" w:color="104D98"/>
            </w:tcBorders>
            <w:tcMar>
              <w:top w:w="23" w:type="dxa"/>
              <w:bottom w:w="45" w:type="dxa"/>
            </w:tcMar>
          </w:tcPr>
          <w:p w14:paraId="09902F0A" w14:textId="77777777" w:rsidR="00870DD0" w:rsidRPr="00A94CA7" w:rsidRDefault="00870DD0" w:rsidP="00A94CA7">
            <w:pPr>
              <w:pStyle w:val="Tablebody"/>
              <w:spacing w:before="0" w:after="0"/>
              <w:jc w:val="right"/>
              <w:rPr>
                <w:b/>
                <w:bCs/>
              </w:rPr>
            </w:pPr>
            <w:r w:rsidRPr="00A94CA7">
              <w:rPr>
                <w:b/>
                <w:bCs/>
              </w:rPr>
              <w:t>169,510</w:t>
            </w:r>
          </w:p>
        </w:tc>
        <w:tc>
          <w:tcPr>
            <w:tcW w:w="1247" w:type="dxa"/>
            <w:tcBorders>
              <w:top w:val="single" w:sz="4" w:space="0" w:color="104D98"/>
              <w:bottom w:val="single" w:sz="4" w:space="0" w:color="104D98"/>
            </w:tcBorders>
            <w:tcMar>
              <w:top w:w="23" w:type="dxa"/>
              <w:bottom w:w="45" w:type="dxa"/>
            </w:tcMar>
          </w:tcPr>
          <w:p w14:paraId="7B693FE3" w14:textId="77777777" w:rsidR="00870DD0" w:rsidRPr="00A94CA7" w:rsidRDefault="00870DD0" w:rsidP="00A94CA7">
            <w:pPr>
              <w:pStyle w:val="Tablebody"/>
              <w:spacing w:before="0" w:after="0"/>
              <w:jc w:val="right"/>
              <w:rPr>
                <w:b/>
                <w:bCs/>
              </w:rPr>
            </w:pPr>
            <w:r w:rsidRPr="00A94CA7">
              <w:rPr>
                <w:b/>
                <w:bCs/>
              </w:rPr>
              <w:t>235,390</w:t>
            </w:r>
          </w:p>
        </w:tc>
        <w:tc>
          <w:tcPr>
            <w:tcW w:w="1248" w:type="dxa"/>
            <w:tcBorders>
              <w:top w:val="single" w:sz="4" w:space="0" w:color="104D98"/>
              <w:bottom w:val="single" w:sz="4" w:space="0" w:color="104D98"/>
            </w:tcBorders>
            <w:tcMar>
              <w:top w:w="23" w:type="dxa"/>
              <w:bottom w:w="45" w:type="dxa"/>
            </w:tcMar>
          </w:tcPr>
          <w:p w14:paraId="0FC4DC95" w14:textId="77777777" w:rsidR="00870DD0" w:rsidRPr="00A94CA7" w:rsidRDefault="00870DD0" w:rsidP="00A94CA7">
            <w:pPr>
              <w:pStyle w:val="Tablebody"/>
              <w:spacing w:before="0" w:after="0"/>
              <w:jc w:val="right"/>
              <w:rPr>
                <w:b/>
                <w:bCs/>
              </w:rPr>
            </w:pPr>
            <w:r w:rsidRPr="00A94CA7">
              <w:rPr>
                <w:b/>
                <w:bCs/>
              </w:rPr>
              <w:t>76,461</w:t>
            </w:r>
          </w:p>
        </w:tc>
        <w:tc>
          <w:tcPr>
            <w:tcW w:w="1247" w:type="dxa"/>
            <w:tcBorders>
              <w:top w:val="single" w:sz="4" w:space="0" w:color="104D98"/>
              <w:bottom w:val="single" w:sz="4" w:space="0" w:color="104D98"/>
            </w:tcBorders>
            <w:tcMar>
              <w:top w:w="23" w:type="dxa"/>
              <w:bottom w:w="45" w:type="dxa"/>
            </w:tcMar>
          </w:tcPr>
          <w:p w14:paraId="0E4EF003" w14:textId="77777777" w:rsidR="00870DD0" w:rsidRPr="00A94CA7" w:rsidRDefault="00870DD0" w:rsidP="00A94CA7">
            <w:pPr>
              <w:pStyle w:val="Tablebody"/>
              <w:spacing w:before="0" w:after="0"/>
              <w:jc w:val="right"/>
              <w:rPr>
                <w:b/>
                <w:bCs/>
              </w:rPr>
            </w:pPr>
            <w:r w:rsidRPr="00A94CA7">
              <w:rPr>
                <w:b/>
                <w:bCs/>
              </w:rPr>
              <w:t>481,360</w:t>
            </w:r>
          </w:p>
        </w:tc>
      </w:tr>
      <w:tr w:rsidR="00870DD0" w:rsidRPr="00A94CA7" w14:paraId="712691E2" w14:textId="77777777" w:rsidTr="00B639F3">
        <w:tblPrEx>
          <w:tblCellMar>
            <w:left w:w="57" w:type="dxa"/>
            <w:bottom w:w="57" w:type="dxa"/>
            <w:right w:w="57" w:type="dxa"/>
          </w:tblCellMar>
        </w:tblPrEx>
        <w:trPr>
          <w:trHeight w:val="60"/>
        </w:trPr>
        <w:tc>
          <w:tcPr>
            <w:tcW w:w="5272" w:type="dxa"/>
            <w:tcBorders>
              <w:top w:val="single" w:sz="4" w:space="0" w:color="104D98"/>
              <w:bottom w:val="single" w:sz="4" w:space="0" w:color="104D98"/>
            </w:tcBorders>
            <w:tcMar>
              <w:top w:w="23" w:type="dxa"/>
              <w:bottom w:w="45" w:type="dxa"/>
            </w:tcMar>
          </w:tcPr>
          <w:p w14:paraId="761C65D1" w14:textId="77777777" w:rsidR="00870DD0" w:rsidRPr="00A94CA7" w:rsidRDefault="00870DD0" w:rsidP="00A94CA7">
            <w:pPr>
              <w:pStyle w:val="Tablebody"/>
              <w:spacing w:before="0" w:after="0"/>
              <w:rPr>
                <w:b/>
                <w:bCs/>
              </w:rPr>
            </w:pPr>
            <w:r w:rsidRPr="00A94CA7">
              <w:rPr>
                <w:b/>
                <w:bCs/>
              </w:rPr>
              <w:t>Less GST recoverable</w:t>
            </w:r>
          </w:p>
        </w:tc>
        <w:tc>
          <w:tcPr>
            <w:tcW w:w="1417" w:type="dxa"/>
            <w:tcBorders>
              <w:top w:val="single" w:sz="4" w:space="0" w:color="104D98"/>
              <w:bottom w:val="single" w:sz="4" w:space="0" w:color="104D98"/>
            </w:tcBorders>
            <w:tcMar>
              <w:top w:w="23" w:type="dxa"/>
              <w:bottom w:w="45" w:type="dxa"/>
            </w:tcMar>
          </w:tcPr>
          <w:p w14:paraId="3A7B0BE5" w14:textId="77777777" w:rsidR="00870DD0" w:rsidRPr="00A94CA7" w:rsidRDefault="00870DD0" w:rsidP="00A94CA7">
            <w:pPr>
              <w:pStyle w:val="Tablebody"/>
              <w:spacing w:before="0" w:after="0"/>
              <w:jc w:val="right"/>
              <w:rPr>
                <w:b/>
                <w:bCs/>
                <w:lang w:val="en-GB"/>
              </w:rPr>
            </w:pPr>
          </w:p>
        </w:tc>
        <w:tc>
          <w:tcPr>
            <w:tcW w:w="1247" w:type="dxa"/>
            <w:tcBorders>
              <w:top w:val="single" w:sz="4" w:space="0" w:color="104D98"/>
              <w:bottom w:val="single" w:sz="4" w:space="0" w:color="104D98"/>
            </w:tcBorders>
            <w:tcMar>
              <w:top w:w="23" w:type="dxa"/>
              <w:bottom w:w="45" w:type="dxa"/>
            </w:tcMar>
          </w:tcPr>
          <w:p w14:paraId="1D842B88" w14:textId="77777777" w:rsidR="00870DD0" w:rsidRPr="00A94CA7" w:rsidRDefault="00870DD0" w:rsidP="00A94CA7">
            <w:pPr>
              <w:pStyle w:val="Tablebody"/>
              <w:spacing w:before="0" w:after="0"/>
              <w:jc w:val="right"/>
              <w:rPr>
                <w:b/>
                <w:bCs/>
                <w:lang w:val="en-GB"/>
              </w:rPr>
            </w:pPr>
          </w:p>
        </w:tc>
        <w:tc>
          <w:tcPr>
            <w:tcW w:w="1248" w:type="dxa"/>
            <w:tcBorders>
              <w:top w:val="single" w:sz="4" w:space="0" w:color="104D98"/>
              <w:bottom w:val="single" w:sz="4" w:space="0" w:color="104D98"/>
            </w:tcBorders>
            <w:tcMar>
              <w:top w:w="23" w:type="dxa"/>
              <w:bottom w:w="45" w:type="dxa"/>
            </w:tcMar>
          </w:tcPr>
          <w:p w14:paraId="7286C3FD" w14:textId="77777777" w:rsidR="00870DD0" w:rsidRPr="00A94CA7" w:rsidRDefault="00870DD0" w:rsidP="00A94CA7">
            <w:pPr>
              <w:pStyle w:val="Tablebody"/>
              <w:spacing w:before="0" w:after="0"/>
              <w:jc w:val="right"/>
              <w:rPr>
                <w:b/>
                <w:bCs/>
                <w:lang w:val="en-GB"/>
              </w:rPr>
            </w:pPr>
          </w:p>
        </w:tc>
        <w:tc>
          <w:tcPr>
            <w:tcW w:w="1247" w:type="dxa"/>
            <w:tcBorders>
              <w:top w:val="single" w:sz="4" w:space="0" w:color="104D98"/>
              <w:bottom w:val="single" w:sz="4" w:space="0" w:color="104D98"/>
            </w:tcBorders>
            <w:tcMar>
              <w:top w:w="23" w:type="dxa"/>
              <w:bottom w:w="45" w:type="dxa"/>
            </w:tcMar>
          </w:tcPr>
          <w:p w14:paraId="3719BAF8" w14:textId="77777777" w:rsidR="00870DD0" w:rsidRPr="00A94CA7" w:rsidRDefault="00870DD0" w:rsidP="00A94CA7">
            <w:pPr>
              <w:pStyle w:val="Tablebody"/>
              <w:spacing w:before="0" w:after="0"/>
              <w:jc w:val="right"/>
              <w:rPr>
                <w:b/>
                <w:bCs/>
              </w:rPr>
            </w:pPr>
            <w:r w:rsidRPr="00A94CA7">
              <w:rPr>
                <w:b/>
                <w:bCs/>
              </w:rPr>
              <w:t>(43,760)</w:t>
            </w:r>
          </w:p>
        </w:tc>
      </w:tr>
      <w:tr w:rsidR="00870DD0" w:rsidRPr="00A94CA7" w14:paraId="66C70E56" w14:textId="77777777" w:rsidTr="00B639F3">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272" w:type="dxa"/>
            <w:tcBorders>
              <w:top w:val="single" w:sz="4" w:space="0" w:color="104D98"/>
            </w:tcBorders>
            <w:tcMar>
              <w:top w:w="23" w:type="dxa"/>
              <w:bottom w:w="45" w:type="dxa"/>
            </w:tcMar>
          </w:tcPr>
          <w:p w14:paraId="6FB78A7A" w14:textId="77777777" w:rsidR="00870DD0" w:rsidRPr="00A94CA7" w:rsidRDefault="00870DD0" w:rsidP="00A94CA7">
            <w:pPr>
              <w:pStyle w:val="Tablebody"/>
              <w:spacing w:before="0" w:after="0"/>
              <w:rPr>
                <w:b/>
                <w:bCs/>
              </w:rPr>
            </w:pPr>
            <w:r w:rsidRPr="00A94CA7">
              <w:rPr>
                <w:b/>
                <w:bCs/>
              </w:rPr>
              <w:t>Total commitments (exclusive of GST)</w:t>
            </w:r>
          </w:p>
        </w:tc>
        <w:tc>
          <w:tcPr>
            <w:tcW w:w="1417" w:type="dxa"/>
            <w:tcBorders>
              <w:top w:val="single" w:sz="4" w:space="0" w:color="104D98"/>
            </w:tcBorders>
            <w:tcMar>
              <w:top w:w="23" w:type="dxa"/>
              <w:bottom w:w="45" w:type="dxa"/>
            </w:tcMar>
          </w:tcPr>
          <w:p w14:paraId="6F48626E" w14:textId="77777777" w:rsidR="00870DD0" w:rsidRPr="00A94CA7" w:rsidRDefault="00870DD0" w:rsidP="00A94CA7">
            <w:pPr>
              <w:pStyle w:val="Tablebody"/>
              <w:spacing w:before="0" w:after="0"/>
              <w:jc w:val="right"/>
              <w:rPr>
                <w:b/>
                <w:bCs/>
                <w:lang w:val="en-GB"/>
              </w:rPr>
            </w:pPr>
          </w:p>
        </w:tc>
        <w:tc>
          <w:tcPr>
            <w:tcW w:w="1247" w:type="dxa"/>
            <w:tcBorders>
              <w:top w:val="single" w:sz="4" w:space="0" w:color="104D98"/>
            </w:tcBorders>
            <w:tcMar>
              <w:top w:w="23" w:type="dxa"/>
              <w:bottom w:w="45" w:type="dxa"/>
            </w:tcMar>
          </w:tcPr>
          <w:p w14:paraId="46F4F665" w14:textId="77777777" w:rsidR="00870DD0" w:rsidRPr="00A94CA7" w:rsidRDefault="00870DD0" w:rsidP="00A94CA7">
            <w:pPr>
              <w:pStyle w:val="Tablebody"/>
              <w:spacing w:before="0" w:after="0"/>
              <w:jc w:val="right"/>
              <w:rPr>
                <w:b/>
                <w:bCs/>
                <w:lang w:val="en-GB"/>
              </w:rPr>
            </w:pPr>
          </w:p>
        </w:tc>
        <w:tc>
          <w:tcPr>
            <w:tcW w:w="1248" w:type="dxa"/>
            <w:tcBorders>
              <w:top w:val="single" w:sz="4" w:space="0" w:color="104D98"/>
            </w:tcBorders>
            <w:tcMar>
              <w:top w:w="23" w:type="dxa"/>
              <w:bottom w:w="45" w:type="dxa"/>
            </w:tcMar>
          </w:tcPr>
          <w:p w14:paraId="3E9D51D7" w14:textId="77777777" w:rsidR="00870DD0" w:rsidRPr="00A94CA7" w:rsidRDefault="00870DD0" w:rsidP="00A94CA7">
            <w:pPr>
              <w:pStyle w:val="Tablebody"/>
              <w:spacing w:before="0" w:after="0"/>
              <w:jc w:val="right"/>
              <w:rPr>
                <w:b/>
                <w:bCs/>
                <w:lang w:val="en-GB"/>
              </w:rPr>
            </w:pPr>
          </w:p>
        </w:tc>
        <w:tc>
          <w:tcPr>
            <w:tcW w:w="1247" w:type="dxa"/>
            <w:tcBorders>
              <w:top w:val="single" w:sz="4" w:space="0" w:color="104D98"/>
            </w:tcBorders>
            <w:tcMar>
              <w:top w:w="23" w:type="dxa"/>
              <w:bottom w:w="45" w:type="dxa"/>
            </w:tcMar>
          </w:tcPr>
          <w:p w14:paraId="34597415" w14:textId="77777777" w:rsidR="00870DD0" w:rsidRPr="00A94CA7" w:rsidRDefault="00870DD0" w:rsidP="00A94CA7">
            <w:pPr>
              <w:pStyle w:val="Tablebody"/>
              <w:spacing w:before="0" w:after="0"/>
              <w:jc w:val="right"/>
              <w:rPr>
                <w:b/>
                <w:bCs/>
              </w:rPr>
            </w:pPr>
            <w:r w:rsidRPr="00A94CA7">
              <w:rPr>
                <w:b/>
                <w:bCs/>
              </w:rPr>
              <w:t>437,600</w:t>
            </w:r>
          </w:p>
        </w:tc>
      </w:tr>
    </w:tbl>
    <w:p w14:paraId="1FC1E24F" w14:textId="77777777" w:rsidR="00A94CA7" w:rsidRDefault="00A94CA7">
      <w:pPr>
        <w:spacing w:after="0"/>
        <w:rPr>
          <w:lang w:val="en-US"/>
        </w:rPr>
      </w:pPr>
      <w:r>
        <w:rPr>
          <w:lang w:val="en-US"/>
        </w:rPr>
        <w:br w:type="page"/>
      </w:r>
    </w:p>
    <w:p w14:paraId="4D8C11E0" w14:textId="77777777" w:rsidR="00CB2D55" w:rsidRPr="00CB2D55" w:rsidRDefault="00CB2D55" w:rsidP="00CB2D55">
      <w:pPr>
        <w:pStyle w:val="Heading2"/>
        <w:rPr>
          <w:lang w:val="en-US"/>
        </w:rPr>
      </w:pPr>
      <w:bookmarkStart w:id="71" w:name="_Toc148005435"/>
      <w:r w:rsidRPr="00CB2D55">
        <w:rPr>
          <w:lang w:val="en-US"/>
        </w:rPr>
        <w:lastRenderedPageBreak/>
        <w:t>8. RISKS, CONTINGENCIES AND VALUATION JUDGEMENTS</w:t>
      </w:r>
      <w:bookmarkEnd w:id="71"/>
    </w:p>
    <w:p w14:paraId="119699CA" w14:textId="77777777" w:rsidR="00CB2D55" w:rsidRPr="00CB2D55" w:rsidRDefault="00CB2D55" w:rsidP="00CB2D55">
      <w:pPr>
        <w:pStyle w:val="Heading3"/>
        <w:rPr>
          <w:lang w:val="en-US"/>
        </w:rPr>
      </w:pPr>
      <w:r w:rsidRPr="00CB2D55">
        <w:rPr>
          <w:lang w:val="en-US"/>
        </w:rPr>
        <w:t>Introduction</w:t>
      </w:r>
    </w:p>
    <w:p w14:paraId="03425AC4" w14:textId="2F6E154C" w:rsidR="00CB2D55" w:rsidRPr="00CB2D55" w:rsidRDefault="00CB2D55" w:rsidP="00CB2D55">
      <w:pPr>
        <w:rPr>
          <w:lang w:val="en-US"/>
        </w:rPr>
      </w:pPr>
      <w:r w:rsidRPr="00CB2D55">
        <w:rPr>
          <w:lang w:val="en-US"/>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p>
    <w:tbl>
      <w:tblPr>
        <w:tblStyle w:val="TableGridLight"/>
        <w:tblW w:w="0" w:type="auto"/>
        <w:tblLayout w:type="fixed"/>
        <w:tblLook w:val="0060" w:firstRow="1" w:lastRow="1" w:firstColumn="0" w:lastColumn="0" w:noHBand="0" w:noVBand="0"/>
      </w:tblPr>
      <w:tblGrid>
        <w:gridCol w:w="851"/>
        <w:gridCol w:w="7369"/>
        <w:gridCol w:w="2128"/>
      </w:tblGrid>
      <w:tr w:rsidR="00CB2D55" w:rsidRPr="00CB2D55" w14:paraId="43EDD128" w14:textId="77777777" w:rsidTr="00CB2D55">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23A0C0EF" w14:textId="77777777" w:rsidR="00CB2D55" w:rsidRPr="00CB2D55" w:rsidRDefault="00CB2D55" w:rsidP="00CB2D55">
            <w:pPr>
              <w:pStyle w:val="Tablebody"/>
              <w:spacing w:before="0" w:after="0"/>
            </w:pPr>
            <w:r w:rsidRPr="00CB2D55">
              <w:t>Structure</w:t>
            </w:r>
          </w:p>
        </w:tc>
        <w:tc>
          <w:tcPr>
            <w:tcW w:w="7369" w:type="dxa"/>
          </w:tcPr>
          <w:p w14:paraId="69165F59" w14:textId="77777777" w:rsidR="00CB2D55" w:rsidRPr="00CB2D55" w:rsidRDefault="00CB2D55" w:rsidP="00CB2D55">
            <w:pPr>
              <w:pStyle w:val="Tablebody"/>
              <w:spacing w:before="0" w:after="0"/>
              <w:rPr>
                <w:lang w:val="en-GB"/>
              </w:rPr>
            </w:pPr>
          </w:p>
        </w:tc>
        <w:tc>
          <w:tcPr>
            <w:tcW w:w="2128" w:type="dxa"/>
          </w:tcPr>
          <w:p w14:paraId="1A54D7F7" w14:textId="77777777" w:rsidR="00CB2D55" w:rsidRPr="00CB2D55" w:rsidRDefault="00CB2D55" w:rsidP="00CB2D55">
            <w:pPr>
              <w:pStyle w:val="Tablebody"/>
              <w:spacing w:before="0" w:after="0"/>
              <w:jc w:val="right"/>
            </w:pPr>
            <w:r w:rsidRPr="00CB2D55">
              <w:t>Pages</w:t>
            </w:r>
          </w:p>
        </w:tc>
      </w:tr>
      <w:tr w:rsidR="00CB2D55" w:rsidRPr="00CB2D55" w14:paraId="416477CD" w14:textId="77777777" w:rsidTr="00CB2D55">
        <w:tblPrEx>
          <w:tblCellMar>
            <w:left w:w="57" w:type="dxa"/>
            <w:bottom w:w="57" w:type="dxa"/>
            <w:right w:w="57" w:type="dxa"/>
          </w:tblCellMar>
        </w:tblPrEx>
        <w:trPr>
          <w:trHeight w:val="20"/>
        </w:trPr>
        <w:tc>
          <w:tcPr>
            <w:tcW w:w="851" w:type="dxa"/>
          </w:tcPr>
          <w:p w14:paraId="157DCEBD" w14:textId="77777777" w:rsidR="00CB2D55" w:rsidRPr="00CB2D55" w:rsidRDefault="00CB2D55" w:rsidP="00CB2D55">
            <w:pPr>
              <w:pStyle w:val="Tablebody"/>
              <w:spacing w:before="0" w:after="0"/>
            </w:pPr>
            <w:r w:rsidRPr="00CB2D55">
              <w:t>8.1</w:t>
            </w:r>
          </w:p>
        </w:tc>
        <w:tc>
          <w:tcPr>
            <w:tcW w:w="7369" w:type="dxa"/>
          </w:tcPr>
          <w:p w14:paraId="1670EF05" w14:textId="77777777" w:rsidR="00CB2D55" w:rsidRPr="00CB2D55" w:rsidRDefault="00CB2D55" w:rsidP="00CB2D55">
            <w:pPr>
              <w:pStyle w:val="Tablebody"/>
              <w:spacing w:before="0" w:after="0"/>
            </w:pPr>
            <w:r w:rsidRPr="00CB2D55">
              <w:t>Financial Instruments Specific Disclosures</w:t>
            </w:r>
          </w:p>
        </w:tc>
        <w:tc>
          <w:tcPr>
            <w:tcW w:w="2128" w:type="dxa"/>
          </w:tcPr>
          <w:p w14:paraId="058E5BCD" w14:textId="72086BBB" w:rsidR="00CB2D55" w:rsidRPr="00CB2D55" w:rsidRDefault="00A0121A" w:rsidP="00CB2D55">
            <w:pPr>
              <w:pStyle w:val="Tablebody"/>
              <w:spacing w:before="0" w:after="0"/>
              <w:jc w:val="right"/>
            </w:pPr>
            <w:r>
              <w:t>94</w:t>
            </w:r>
            <w:r w:rsidR="00CB2D55" w:rsidRPr="00CB2D55">
              <w:t>–</w:t>
            </w:r>
            <w:r>
              <w:t>99</w:t>
            </w:r>
          </w:p>
        </w:tc>
      </w:tr>
      <w:tr w:rsidR="00CB2D55" w:rsidRPr="00CB2D55" w14:paraId="7A511E95" w14:textId="77777777" w:rsidTr="00CB2D55">
        <w:tblPrEx>
          <w:tblCellMar>
            <w:left w:w="57" w:type="dxa"/>
            <w:bottom w:w="57" w:type="dxa"/>
            <w:right w:w="57" w:type="dxa"/>
          </w:tblCellMar>
        </w:tblPrEx>
        <w:trPr>
          <w:trHeight w:val="20"/>
        </w:trPr>
        <w:tc>
          <w:tcPr>
            <w:tcW w:w="851" w:type="dxa"/>
          </w:tcPr>
          <w:p w14:paraId="4654D361" w14:textId="77777777" w:rsidR="00CB2D55" w:rsidRPr="00CB2D55" w:rsidRDefault="00CB2D55" w:rsidP="00CB2D55">
            <w:pPr>
              <w:pStyle w:val="Tablebody"/>
              <w:spacing w:before="0" w:after="0"/>
            </w:pPr>
            <w:r w:rsidRPr="00CB2D55">
              <w:t>8.2</w:t>
            </w:r>
          </w:p>
        </w:tc>
        <w:tc>
          <w:tcPr>
            <w:tcW w:w="7369" w:type="dxa"/>
          </w:tcPr>
          <w:p w14:paraId="3F3E1D42" w14:textId="77777777" w:rsidR="00CB2D55" w:rsidRPr="00CB2D55" w:rsidRDefault="00CB2D55" w:rsidP="00CB2D55">
            <w:pPr>
              <w:pStyle w:val="Tablebody"/>
              <w:spacing w:before="0" w:after="0"/>
            </w:pPr>
            <w:r w:rsidRPr="00CB2D55">
              <w:t>Contingent Liabilities and Contingent Assets</w:t>
            </w:r>
          </w:p>
        </w:tc>
        <w:tc>
          <w:tcPr>
            <w:tcW w:w="2128" w:type="dxa"/>
          </w:tcPr>
          <w:p w14:paraId="4CF551D4" w14:textId="33F6A52B" w:rsidR="00CB2D55" w:rsidRPr="00CB2D55" w:rsidRDefault="00FB2FEF" w:rsidP="00CB2D55">
            <w:pPr>
              <w:pStyle w:val="Tablebody"/>
              <w:spacing w:before="0" w:after="0"/>
              <w:jc w:val="right"/>
            </w:pPr>
            <w:r>
              <w:t>99</w:t>
            </w:r>
          </w:p>
        </w:tc>
      </w:tr>
      <w:tr w:rsidR="00CB2D55" w:rsidRPr="00CB2D55" w14:paraId="02366BBE" w14:textId="77777777" w:rsidTr="00CB2D5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50F41E7" w14:textId="77777777" w:rsidR="00CB2D55" w:rsidRPr="00CB2D55" w:rsidRDefault="00CB2D55" w:rsidP="00CB2D55">
            <w:pPr>
              <w:pStyle w:val="Tablebody"/>
              <w:spacing w:before="0" w:after="0"/>
            </w:pPr>
            <w:r w:rsidRPr="00CB2D55">
              <w:t>8.3</w:t>
            </w:r>
          </w:p>
        </w:tc>
        <w:tc>
          <w:tcPr>
            <w:tcW w:w="7369" w:type="dxa"/>
          </w:tcPr>
          <w:p w14:paraId="055FF37E" w14:textId="77777777" w:rsidR="00CB2D55" w:rsidRPr="00CB2D55" w:rsidRDefault="00CB2D55" w:rsidP="00CB2D55">
            <w:pPr>
              <w:pStyle w:val="Tablebody"/>
              <w:spacing w:before="0" w:after="0"/>
            </w:pPr>
            <w:r w:rsidRPr="00CB2D55">
              <w:t>Fair Value Determination</w:t>
            </w:r>
          </w:p>
        </w:tc>
        <w:tc>
          <w:tcPr>
            <w:tcW w:w="2128" w:type="dxa"/>
          </w:tcPr>
          <w:p w14:paraId="4D0CE192" w14:textId="60FA2881" w:rsidR="00CB2D55" w:rsidRPr="00CB2D55" w:rsidRDefault="00CB2D55" w:rsidP="00CB2D55">
            <w:pPr>
              <w:pStyle w:val="Tablebody"/>
              <w:spacing w:before="0" w:after="0"/>
              <w:jc w:val="right"/>
            </w:pPr>
            <w:r w:rsidRPr="00CB2D55">
              <w:t>10</w:t>
            </w:r>
            <w:r w:rsidR="00FB2FEF">
              <w:t>0</w:t>
            </w:r>
            <w:r w:rsidRPr="00CB2D55">
              <w:t>–1</w:t>
            </w:r>
            <w:r w:rsidR="00FB2FEF">
              <w:t>0</w:t>
            </w:r>
            <w:r w:rsidRPr="00CB2D55">
              <w:t>4</w:t>
            </w:r>
          </w:p>
        </w:tc>
      </w:tr>
    </w:tbl>
    <w:p w14:paraId="7CD0195C" w14:textId="77777777" w:rsidR="00CB2D55" w:rsidRPr="00CB2D55" w:rsidRDefault="00CB2D55" w:rsidP="00CB2D55">
      <w:pPr>
        <w:rPr>
          <w:lang w:val="en-US"/>
        </w:rPr>
      </w:pPr>
    </w:p>
    <w:p w14:paraId="5669C73F" w14:textId="77777777" w:rsidR="00CB2D55" w:rsidRPr="00CB2D55" w:rsidRDefault="00CB2D55" w:rsidP="00CB2D55">
      <w:pPr>
        <w:pStyle w:val="Heading3"/>
        <w:rPr>
          <w:lang w:val="en-US"/>
        </w:rPr>
      </w:pPr>
      <w:proofErr w:type="gramStart"/>
      <w:r w:rsidRPr="00CB2D55">
        <w:rPr>
          <w:lang w:val="en-US"/>
        </w:rPr>
        <w:t>8.1  Financial</w:t>
      </w:r>
      <w:proofErr w:type="gramEnd"/>
      <w:r w:rsidRPr="00CB2D55">
        <w:rPr>
          <w:lang w:val="en-US"/>
        </w:rPr>
        <w:t xml:space="preserve"> Instruments Specific Disclosures</w:t>
      </w:r>
    </w:p>
    <w:p w14:paraId="330DB127" w14:textId="77777777" w:rsidR="00CB2D55" w:rsidRPr="00CB2D55" w:rsidRDefault="00CB2D55" w:rsidP="00CB2D55">
      <w:pPr>
        <w:pStyle w:val="Heading4"/>
        <w:rPr>
          <w:lang w:val="en-US"/>
        </w:rPr>
      </w:pPr>
      <w:r w:rsidRPr="00CB2D55">
        <w:rPr>
          <w:lang w:val="en-US"/>
        </w:rPr>
        <w:t>Introduction</w:t>
      </w:r>
    </w:p>
    <w:p w14:paraId="2F51E2E9" w14:textId="77777777" w:rsidR="00CB2D55" w:rsidRPr="00CB2D55" w:rsidRDefault="00CB2D55" w:rsidP="00CB2D55">
      <w:pPr>
        <w:rPr>
          <w:lang w:val="en-US"/>
        </w:rPr>
      </w:pPr>
      <w:r w:rsidRPr="00CB2D55">
        <w:rPr>
          <w:lang w:val="en-US"/>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w:t>
      </w:r>
      <w:proofErr w:type="gramStart"/>
      <w:r w:rsidRPr="00CB2D55">
        <w:rPr>
          <w:lang w:val="en-US"/>
        </w:rPr>
        <w:t>fines</w:t>
      </w:r>
      <w:proofErr w:type="gramEnd"/>
      <w:r w:rsidRPr="00CB2D55">
        <w:rPr>
          <w:lang w:val="en-US"/>
        </w:rPr>
        <w:t xml:space="preserve"> and penalties).  </w:t>
      </w:r>
    </w:p>
    <w:p w14:paraId="737AD1E5" w14:textId="77777777" w:rsidR="00CB2D55" w:rsidRPr="00CB2D55" w:rsidRDefault="00CB2D55" w:rsidP="00CB2D55">
      <w:pPr>
        <w:rPr>
          <w:lang w:val="en-US"/>
        </w:rPr>
      </w:pPr>
      <w:r w:rsidRPr="00CB2D55">
        <w:rPr>
          <w:lang w:val="en-US"/>
        </w:rPr>
        <w:t xml:space="preserve">Guarantees issued by the Treasurer of Victoria on behalf of Victoria Police are financial instruments because, although </w:t>
      </w:r>
      <w:proofErr w:type="spellStart"/>
      <w:r w:rsidRPr="00CB2D55">
        <w:rPr>
          <w:lang w:val="en-US"/>
        </w:rPr>
        <w:t>authorised</w:t>
      </w:r>
      <w:proofErr w:type="spellEnd"/>
      <w:r w:rsidRPr="00CB2D55">
        <w:rPr>
          <w:lang w:val="en-US"/>
        </w:rPr>
        <w:t xml:space="preserve"> under statute, terms and conditions for each financial guarantee may vary and are subject to an agreement.</w:t>
      </w:r>
    </w:p>
    <w:p w14:paraId="49D32272" w14:textId="77777777" w:rsidR="00CB2D55" w:rsidRPr="00CB2D55" w:rsidRDefault="00CB2D55" w:rsidP="00CB2D55">
      <w:pPr>
        <w:pStyle w:val="Heading4"/>
        <w:rPr>
          <w:lang w:val="en-US"/>
        </w:rPr>
      </w:pPr>
      <w:r w:rsidRPr="00CB2D55">
        <w:rPr>
          <w:lang w:val="en-US"/>
        </w:rPr>
        <w:t xml:space="preserve">Categories of financial assets </w:t>
      </w:r>
    </w:p>
    <w:p w14:paraId="43DD4AC0" w14:textId="77777777" w:rsidR="00CB2D55" w:rsidRPr="00CB2D55" w:rsidRDefault="00CB2D55" w:rsidP="00CB2D55">
      <w:pPr>
        <w:pStyle w:val="Heading4"/>
        <w:rPr>
          <w:lang w:val="en-US"/>
        </w:rPr>
      </w:pPr>
      <w:r w:rsidRPr="00CB2D55">
        <w:rPr>
          <w:lang w:val="en-US"/>
        </w:rPr>
        <w:t xml:space="preserve">Financial assets at </w:t>
      </w:r>
      <w:proofErr w:type="spellStart"/>
      <w:r w:rsidRPr="00CB2D55">
        <w:rPr>
          <w:lang w:val="en-US"/>
        </w:rPr>
        <w:t>amortised</w:t>
      </w:r>
      <w:proofErr w:type="spellEnd"/>
      <w:r w:rsidRPr="00CB2D55">
        <w:rPr>
          <w:lang w:val="en-US"/>
        </w:rPr>
        <w:t xml:space="preserve"> cost</w:t>
      </w:r>
    </w:p>
    <w:p w14:paraId="1B8991B3" w14:textId="77777777" w:rsidR="00CB2D55" w:rsidRPr="00CB2D55" w:rsidRDefault="00CB2D55" w:rsidP="00CB2D55">
      <w:pPr>
        <w:rPr>
          <w:lang w:val="en-US"/>
        </w:rPr>
      </w:pPr>
      <w:r w:rsidRPr="00CB2D55">
        <w:rPr>
          <w:lang w:val="en-US"/>
        </w:rPr>
        <w:t xml:space="preserve">Financial assets are measured at </w:t>
      </w:r>
      <w:proofErr w:type="spellStart"/>
      <w:r w:rsidRPr="00CB2D55">
        <w:rPr>
          <w:lang w:val="en-US"/>
        </w:rPr>
        <w:t>amortised</w:t>
      </w:r>
      <w:proofErr w:type="spellEnd"/>
      <w:r w:rsidRPr="00CB2D55">
        <w:rPr>
          <w:lang w:val="en-US"/>
        </w:rPr>
        <w:t xml:space="preserve"> costs if both of the following criteria are </w:t>
      </w:r>
      <w:proofErr w:type="gramStart"/>
      <w:r w:rsidRPr="00CB2D55">
        <w:rPr>
          <w:lang w:val="en-US"/>
        </w:rPr>
        <w:t>met</w:t>
      </w:r>
      <w:proofErr w:type="gramEnd"/>
      <w:r w:rsidRPr="00CB2D55">
        <w:rPr>
          <w:lang w:val="en-US"/>
        </w:rPr>
        <w:t xml:space="preserve"> and the assets are not designated as fair value through net result:</w:t>
      </w:r>
    </w:p>
    <w:p w14:paraId="07A753BA" w14:textId="6EEBCCA9" w:rsidR="00CB2D55" w:rsidRPr="00CB2D55" w:rsidRDefault="00CB2D55" w:rsidP="00DA2E8C">
      <w:pPr>
        <w:pStyle w:val="Bullet1"/>
      </w:pPr>
      <w:r w:rsidRPr="00CB2D55">
        <w:t>the assets are held by Victoria Police to collect the contractual cash flows</w:t>
      </w:r>
    </w:p>
    <w:p w14:paraId="3943B5ED" w14:textId="77777777" w:rsidR="00CB2D55" w:rsidRPr="00CB2D55" w:rsidRDefault="00CB2D55" w:rsidP="00DA2E8C">
      <w:pPr>
        <w:pStyle w:val="Bullet1"/>
      </w:pPr>
      <w:r w:rsidRPr="00CB2D55">
        <w:t>the assets’ contractual terms give rise to cash flows that are solely payments of principal and interest.</w:t>
      </w:r>
    </w:p>
    <w:p w14:paraId="75A71724" w14:textId="77777777" w:rsidR="00CB2D55" w:rsidRPr="00CB2D55" w:rsidRDefault="00CB2D55" w:rsidP="00CB2D55">
      <w:pPr>
        <w:rPr>
          <w:lang w:val="en-US"/>
        </w:rPr>
      </w:pPr>
      <w:r w:rsidRPr="00CB2D55">
        <w:rPr>
          <w:lang w:val="en-US"/>
        </w:rPr>
        <w:t xml:space="preserve">These assets are initially </w:t>
      </w:r>
      <w:proofErr w:type="spellStart"/>
      <w:r w:rsidRPr="00CB2D55">
        <w:rPr>
          <w:lang w:val="en-US"/>
        </w:rPr>
        <w:t>recognised</w:t>
      </w:r>
      <w:proofErr w:type="spellEnd"/>
      <w:r w:rsidRPr="00CB2D55">
        <w:rPr>
          <w:lang w:val="en-US"/>
        </w:rPr>
        <w:t xml:space="preserve"> at fair value plus any directly attributable transaction costs and subsequently measured at </w:t>
      </w:r>
      <w:proofErr w:type="spellStart"/>
      <w:r w:rsidRPr="00CB2D55">
        <w:rPr>
          <w:lang w:val="en-US"/>
        </w:rPr>
        <w:t>amortised</w:t>
      </w:r>
      <w:proofErr w:type="spellEnd"/>
      <w:r w:rsidRPr="00CB2D55">
        <w:rPr>
          <w:lang w:val="en-US"/>
        </w:rPr>
        <w:t xml:space="preserve"> cost using the effective interest method less any impairment.</w:t>
      </w:r>
    </w:p>
    <w:p w14:paraId="262FBC50" w14:textId="77777777" w:rsidR="00CB2D55" w:rsidRPr="00CB2D55" w:rsidRDefault="00CB2D55" w:rsidP="00CB2D55">
      <w:pPr>
        <w:rPr>
          <w:lang w:val="en-US"/>
        </w:rPr>
      </w:pPr>
      <w:r w:rsidRPr="00CB2D55">
        <w:rPr>
          <w:lang w:val="en-US"/>
        </w:rPr>
        <w:t xml:space="preserve">Victoria Police </w:t>
      </w:r>
      <w:proofErr w:type="spellStart"/>
      <w:r w:rsidRPr="00CB2D55">
        <w:rPr>
          <w:lang w:val="en-US"/>
        </w:rPr>
        <w:t>recognises</w:t>
      </w:r>
      <w:proofErr w:type="spellEnd"/>
      <w:r w:rsidRPr="00CB2D55">
        <w:rPr>
          <w:lang w:val="en-US"/>
        </w:rPr>
        <w:t xml:space="preserve"> the following assets in this category:</w:t>
      </w:r>
    </w:p>
    <w:p w14:paraId="105802D6" w14:textId="6ACD2D8A" w:rsidR="00CB2D55" w:rsidRPr="00CB2D55" w:rsidRDefault="00CB2D55" w:rsidP="00DA2E8C">
      <w:pPr>
        <w:pStyle w:val="Bullet1"/>
      </w:pPr>
      <w:r w:rsidRPr="00CB2D55">
        <w:t>cash and deposits (which includes term deposits) – refer to Note 7.3 Cash Flow Information and Balances</w:t>
      </w:r>
    </w:p>
    <w:p w14:paraId="1B7180F2" w14:textId="77777777" w:rsidR="00CB2D55" w:rsidRPr="00CB2D55" w:rsidRDefault="00CB2D55" w:rsidP="00DA2E8C">
      <w:pPr>
        <w:pStyle w:val="Bullet1"/>
      </w:pPr>
      <w:r w:rsidRPr="00CB2D55">
        <w:t>receivables (excluding statutory receivables and derivative financial instruments) – refer to Note 6.1 Receivables.</w:t>
      </w:r>
    </w:p>
    <w:p w14:paraId="6C6C760A" w14:textId="77777777" w:rsidR="00CB2D55" w:rsidRPr="00CB2D55" w:rsidRDefault="00CB2D55" w:rsidP="00CB2D55">
      <w:pPr>
        <w:pStyle w:val="Heading4"/>
      </w:pPr>
      <w:r w:rsidRPr="00CB2D55">
        <w:t>Categories of financial liabilities</w:t>
      </w:r>
    </w:p>
    <w:p w14:paraId="17F94B55" w14:textId="77777777" w:rsidR="00CB2D55" w:rsidRPr="00CB2D55" w:rsidRDefault="00CB2D55" w:rsidP="00CB2D55">
      <w:pPr>
        <w:rPr>
          <w:lang w:val="en-US"/>
        </w:rPr>
      </w:pPr>
      <w:r w:rsidRPr="00CB2D55">
        <w:rPr>
          <w:b/>
          <w:bCs/>
          <w:lang w:val="en-US"/>
        </w:rPr>
        <w:t xml:space="preserve">Financial liabilities at </w:t>
      </w:r>
      <w:proofErr w:type="spellStart"/>
      <w:r w:rsidRPr="00CB2D55">
        <w:rPr>
          <w:b/>
          <w:bCs/>
          <w:lang w:val="en-US"/>
        </w:rPr>
        <w:t>amortised</w:t>
      </w:r>
      <w:proofErr w:type="spellEnd"/>
      <w:r w:rsidRPr="00CB2D55">
        <w:rPr>
          <w:b/>
          <w:bCs/>
          <w:lang w:val="en-US"/>
        </w:rPr>
        <w:t xml:space="preserve"> cost</w:t>
      </w:r>
      <w:r w:rsidRPr="00CB2D55">
        <w:rPr>
          <w:lang w:val="en-US"/>
        </w:rPr>
        <w:t xml:space="preserve"> are initially </w:t>
      </w:r>
      <w:proofErr w:type="spellStart"/>
      <w:r w:rsidRPr="00CB2D55">
        <w:rPr>
          <w:lang w:val="en-US"/>
        </w:rPr>
        <w:t>recognised</w:t>
      </w:r>
      <w:proofErr w:type="spellEnd"/>
      <w:r w:rsidRPr="00CB2D55">
        <w:rPr>
          <w:lang w:val="en-US"/>
        </w:rPr>
        <w:t xml:space="preserve"> on the date they are originated. They are initially measured at fair value plus any directly attributable transaction costs. </w:t>
      </w:r>
      <w:proofErr w:type="gramStart"/>
      <w:r w:rsidRPr="00CB2D55">
        <w:rPr>
          <w:lang w:val="en-US"/>
        </w:rPr>
        <w:t>Subsequent to</w:t>
      </w:r>
      <w:proofErr w:type="gramEnd"/>
      <w:r w:rsidRPr="00CB2D55">
        <w:rPr>
          <w:lang w:val="en-US"/>
        </w:rPr>
        <w:t xml:space="preserve"> initial recognition, these financial instruments are measured at </w:t>
      </w:r>
      <w:proofErr w:type="spellStart"/>
      <w:r w:rsidRPr="00CB2D55">
        <w:rPr>
          <w:lang w:val="en-US"/>
        </w:rPr>
        <w:t>amortised</w:t>
      </w:r>
      <w:proofErr w:type="spellEnd"/>
      <w:r w:rsidRPr="00CB2D55">
        <w:rPr>
          <w:lang w:val="en-US"/>
        </w:rPr>
        <w:t xml:space="preserve"> cost with any difference between the initial </w:t>
      </w:r>
      <w:proofErr w:type="spellStart"/>
      <w:r w:rsidRPr="00CB2D55">
        <w:rPr>
          <w:lang w:val="en-US"/>
        </w:rPr>
        <w:t>recognised</w:t>
      </w:r>
      <w:proofErr w:type="spellEnd"/>
      <w:r w:rsidRPr="00CB2D55">
        <w:rPr>
          <w:lang w:val="en-US"/>
        </w:rPr>
        <w:t xml:space="preserve"> amount and the redemption value being </w:t>
      </w:r>
      <w:proofErr w:type="spellStart"/>
      <w:r w:rsidRPr="00CB2D55">
        <w:rPr>
          <w:lang w:val="en-US"/>
        </w:rPr>
        <w:t>recognised</w:t>
      </w:r>
      <w:proofErr w:type="spellEnd"/>
      <w:r w:rsidRPr="00CB2D55">
        <w:rPr>
          <w:lang w:val="en-US"/>
        </w:rPr>
        <w:t xml:space="preserve"> in the Comprehensive Operating Statement over the period of the interest-bearing liability, using the effective interest rate method. Victoria Police </w:t>
      </w:r>
      <w:proofErr w:type="spellStart"/>
      <w:r w:rsidRPr="00CB2D55">
        <w:rPr>
          <w:lang w:val="en-US"/>
        </w:rPr>
        <w:t>recognises</w:t>
      </w:r>
      <w:proofErr w:type="spellEnd"/>
      <w:r w:rsidRPr="00CB2D55">
        <w:rPr>
          <w:lang w:val="en-US"/>
        </w:rPr>
        <w:t xml:space="preserve"> the following liabilities in this category: </w:t>
      </w:r>
    </w:p>
    <w:p w14:paraId="51CBAC5B" w14:textId="2D79A3F0" w:rsidR="00CB2D55" w:rsidRPr="00CB2D55" w:rsidRDefault="00CB2D55" w:rsidP="00DA2E8C">
      <w:pPr>
        <w:pStyle w:val="Bullet1"/>
      </w:pPr>
      <w:r w:rsidRPr="00CB2D55">
        <w:t>payables (excluding statutory payables and derivative financial instruments) – refer to Note 6.2 Payables</w:t>
      </w:r>
    </w:p>
    <w:p w14:paraId="0DA00CE8" w14:textId="77777777" w:rsidR="00CB2D55" w:rsidRPr="00CB2D55" w:rsidRDefault="00CB2D55" w:rsidP="00DA2E8C">
      <w:pPr>
        <w:pStyle w:val="Bullet1"/>
      </w:pPr>
      <w:r w:rsidRPr="00CB2D55">
        <w:t>borrowings (including lease liabilities) - refer to Note 7.1 Borrowings.</w:t>
      </w:r>
    </w:p>
    <w:p w14:paraId="501BDEB2" w14:textId="77777777" w:rsidR="00CB2D55" w:rsidRPr="00CB2D55" w:rsidRDefault="00CB2D55" w:rsidP="00CB2D55">
      <w:pPr>
        <w:rPr>
          <w:lang w:val="en-US"/>
        </w:rPr>
      </w:pPr>
      <w:r w:rsidRPr="00CB2D55">
        <w:rPr>
          <w:b/>
          <w:bCs/>
          <w:lang w:val="en-US"/>
        </w:rPr>
        <w:t>Derivative financial instruments</w:t>
      </w:r>
      <w:r w:rsidRPr="00CB2D55">
        <w:rPr>
          <w:lang w:val="en-US"/>
        </w:rPr>
        <w:t xml:space="preserve"> are transacted for hedging purposes and are initially </w:t>
      </w:r>
      <w:proofErr w:type="spellStart"/>
      <w:r w:rsidRPr="00CB2D55">
        <w:rPr>
          <w:lang w:val="en-US"/>
        </w:rPr>
        <w:t>recognised</w:t>
      </w:r>
      <w:proofErr w:type="spellEnd"/>
      <w:r w:rsidRPr="00CB2D55">
        <w:rPr>
          <w:lang w:val="en-US"/>
        </w:rPr>
        <w:t xml:space="preserve"> at fair value on the date on which a derivative contract is entered into. Derivatives are carried as assets when their fair value is positive and as liabilities when their fair value is negative. Where derivatives financial instruments have been designated into hedge accounting relationships, the effective gains or losses arising from changes in the fair value of derivatives after initial recognition are </w:t>
      </w:r>
      <w:proofErr w:type="spellStart"/>
      <w:r w:rsidRPr="00CB2D55">
        <w:rPr>
          <w:lang w:val="en-US"/>
        </w:rPr>
        <w:t>recognised</w:t>
      </w:r>
      <w:proofErr w:type="spellEnd"/>
      <w:r w:rsidRPr="00CB2D55">
        <w:rPr>
          <w:lang w:val="en-US"/>
        </w:rPr>
        <w:t xml:space="preserve"> in other comprehensive income.</w:t>
      </w:r>
    </w:p>
    <w:p w14:paraId="583B3844" w14:textId="77777777" w:rsidR="00CB2D55" w:rsidRPr="00CB2D55" w:rsidRDefault="00CB2D55" w:rsidP="00CB2D55">
      <w:pPr>
        <w:rPr>
          <w:lang w:val="en-US"/>
        </w:rPr>
      </w:pPr>
      <w:r w:rsidRPr="00CB2D55">
        <w:rPr>
          <w:b/>
          <w:bCs/>
          <w:lang w:val="en-US"/>
        </w:rPr>
        <w:t>Derecognition of financial liabilities:</w:t>
      </w:r>
      <w:r w:rsidRPr="00CB2D55">
        <w:rPr>
          <w:lang w:val="en-US"/>
        </w:rPr>
        <w:t xml:space="preserve"> A financial liability is </w:t>
      </w:r>
      <w:proofErr w:type="spellStart"/>
      <w:r w:rsidRPr="00CB2D55">
        <w:rPr>
          <w:lang w:val="en-US"/>
        </w:rPr>
        <w:t>derecognised</w:t>
      </w:r>
      <w:proofErr w:type="spellEnd"/>
      <w:r w:rsidRPr="00CB2D55">
        <w:rPr>
          <w:lang w:val="en-US"/>
        </w:rPr>
        <w:t xml:space="preserve"> when the obligation under the liability is discharged, </w:t>
      </w:r>
      <w:proofErr w:type="gramStart"/>
      <w:r w:rsidRPr="00CB2D55">
        <w:rPr>
          <w:lang w:val="en-US"/>
        </w:rPr>
        <w:t>cancelled</w:t>
      </w:r>
      <w:proofErr w:type="gramEnd"/>
      <w:r w:rsidRPr="00CB2D55">
        <w:rPr>
          <w:lang w:val="en-US"/>
        </w:rPr>
        <w:t xml:space="preserve"> or expires.</w:t>
      </w:r>
    </w:p>
    <w:p w14:paraId="72EA6E3A" w14:textId="77777777" w:rsidR="00CB2D55" w:rsidRPr="00CB2D55" w:rsidRDefault="00CB2D55" w:rsidP="00CB2D55">
      <w:pPr>
        <w:rPr>
          <w:lang w:val="en-US"/>
        </w:rPr>
      </w:pPr>
      <w:r w:rsidRPr="00CB2D55">
        <w:rPr>
          <w:lang w:val="en-US"/>
        </w:rP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w:t>
      </w:r>
      <w:proofErr w:type="spellStart"/>
      <w:r w:rsidRPr="00CB2D55">
        <w:rPr>
          <w:lang w:val="en-US"/>
        </w:rPr>
        <w:t>recognised</w:t>
      </w:r>
      <w:proofErr w:type="spellEnd"/>
      <w:r w:rsidRPr="00CB2D55">
        <w:rPr>
          <w:lang w:val="en-US"/>
        </w:rPr>
        <w:t xml:space="preserve"> as an “Other Economic Flow” in the Comprehensive Operating Statement.</w:t>
      </w:r>
    </w:p>
    <w:p w14:paraId="2693ABFF" w14:textId="77777777" w:rsidR="00CB2D55" w:rsidRPr="00CB2D55" w:rsidRDefault="00CB2D55" w:rsidP="00CB2D55">
      <w:pPr>
        <w:rPr>
          <w:lang w:val="en-US"/>
        </w:rPr>
      </w:pPr>
      <w:r w:rsidRPr="00CB2D55">
        <w:rPr>
          <w:b/>
          <w:bCs/>
          <w:lang w:val="en-US"/>
        </w:rPr>
        <w:t>Reclassification of financial instruments:</w:t>
      </w:r>
      <w:r w:rsidRPr="00CB2D55">
        <w:rPr>
          <w:lang w:val="en-US"/>
        </w:rPr>
        <w:t xml:space="preserve"> </w:t>
      </w:r>
      <w:proofErr w:type="gramStart"/>
      <w:r w:rsidRPr="00CB2D55">
        <w:rPr>
          <w:lang w:val="en-US"/>
        </w:rPr>
        <w:t>Subsequent to</w:t>
      </w:r>
      <w:proofErr w:type="gramEnd"/>
      <w:r w:rsidRPr="00CB2D55">
        <w:rPr>
          <w:lang w:val="en-US"/>
        </w:rPr>
        <w:t xml:space="preserve"> initial recognition, reclassification of financial liabilities is not permitted. Financial assets are required to be reclassified between fair value through net results, fair value through Other Comprehensive Income and </w:t>
      </w:r>
      <w:proofErr w:type="spellStart"/>
      <w:r w:rsidRPr="00CB2D55">
        <w:rPr>
          <w:lang w:val="en-US"/>
        </w:rPr>
        <w:t>amortised</w:t>
      </w:r>
      <w:proofErr w:type="spellEnd"/>
      <w:r w:rsidRPr="00CB2D55">
        <w:rPr>
          <w:lang w:val="en-US"/>
        </w:rPr>
        <w:t xml:space="preserve"> cost when and only when the Victoria Police’s business model for managing financial assets has changed such that its previous model would no longer apply.</w:t>
      </w:r>
    </w:p>
    <w:p w14:paraId="0A3A121C" w14:textId="77777777" w:rsidR="00CB2D55" w:rsidRPr="00CB2D55" w:rsidRDefault="00CB2D55" w:rsidP="00CB2D55">
      <w:pPr>
        <w:rPr>
          <w:lang w:val="en-US"/>
        </w:rPr>
      </w:pPr>
      <w:r w:rsidRPr="00CB2D55">
        <w:rPr>
          <w:lang w:val="en-US"/>
        </w:rPr>
        <w:t>Victoria Police is generally unable to change its business model because it is determined by the Performance Management Framework (PMF</w:t>
      </w:r>
      <w:proofErr w:type="gramStart"/>
      <w:r w:rsidRPr="00CB2D55">
        <w:rPr>
          <w:lang w:val="en-US"/>
        </w:rPr>
        <w:t>)</w:t>
      </w:r>
      <w:proofErr w:type="gramEnd"/>
      <w:r w:rsidRPr="00CB2D55">
        <w:rPr>
          <w:lang w:val="en-US"/>
        </w:rPr>
        <w:t xml:space="preserve"> and it is required to apply the PMF under the Standing Directions 2018 under the FMA.</w:t>
      </w:r>
    </w:p>
    <w:p w14:paraId="44C4C086" w14:textId="21582B1D" w:rsidR="00CB2D55" w:rsidRPr="00CB2D55" w:rsidRDefault="00CB2D55" w:rsidP="00CB2D55">
      <w:pPr>
        <w:pStyle w:val="Heading4"/>
        <w:rPr>
          <w:lang w:val="en-US"/>
        </w:rPr>
      </w:pPr>
      <w:r w:rsidRPr="00CB2D55">
        <w:rPr>
          <w:lang w:val="en-US"/>
        </w:rPr>
        <w:lastRenderedPageBreak/>
        <w:t xml:space="preserve">8.1.1 Financial Instruments: </w:t>
      </w:r>
      <w:proofErr w:type="spellStart"/>
      <w:r w:rsidRPr="00CB2D55">
        <w:rPr>
          <w:lang w:val="en-US"/>
        </w:rPr>
        <w:t>Categorisation</w:t>
      </w:r>
      <w:proofErr w:type="spellEnd"/>
    </w:p>
    <w:tbl>
      <w:tblPr>
        <w:tblStyle w:val="TableGridLight"/>
        <w:tblW w:w="10433" w:type="dxa"/>
        <w:tblLayout w:type="fixed"/>
        <w:tblLook w:val="0060" w:firstRow="1" w:lastRow="1" w:firstColumn="0" w:lastColumn="0" w:noHBand="0" w:noVBand="0"/>
      </w:tblPr>
      <w:tblGrid>
        <w:gridCol w:w="3515"/>
        <w:gridCol w:w="737"/>
        <w:gridCol w:w="1247"/>
        <w:gridCol w:w="1247"/>
        <w:gridCol w:w="1247"/>
        <w:gridCol w:w="1247"/>
        <w:gridCol w:w="1193"/>
      </w:tblGrid>
      <w:tr w:rsidR="00CB2D55" w:rsidRPr="00CB2D55" w14:paraId="1AF9990B" w14:textId="77777777" w:rsidTr="00CB2D55">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Pr>
          <w:p w14:paraId="4B1AA993" w14:textId="77777777" w:rsidR="00CB2D55" w:rsidRPr="00CB2D55" w:rsidRDefault="00CB2D55" w:rsidP="00CB2D55">
            <w:pPr>
              <w:pStyle w:val="Tablebody"/>
              <w:spacing w:before="0" w:after="0"/>
            </w:pPr>
          </w:p>
        </w:tc>
        <w:tc>
          <w:tcPr>
            <w:tcW w:w="737" w:type="dxa"/>
          </w:tcPr>
          <w:p w14:paraId="58E83E86" w14:textId="77777777" w:rsidR="00CB2D55" w:rsidRPr="00CB2D55" w:rsidRDefault="00CB2D55" w:rsidP="00CB2D55">
            <w:pPr>
              <w:pStyle w:val="Tablebody"/>
              <w:spacing w:before="0" w:after="0"/>
              <w:jc w:val="center"/>
            </w:pPr>
          </w:p>
        </w:tc>
        <w:tc>
          <w:tcPr>
            <w:tcW w:w="1247" w:type="dxa"/>
          </w:tcPr>
          <w:p w14:paraId="60B37784" w14:textId="77777777" w:rsidR="00CB2D55" w:rsidRPr="00CB2D55" w:rsidRDefault="00CB2D55" w:rsidP="00CB2D55">
            <w:pPr>
              <w:pStyle w:val="Tablebody"/>
              <w:spacing w:before="0" w:after="0"/>
              <w:jc w:val="right"/>
            </w:pPr>
          </w:p>
        </w:tc>
        <w:tc>
          <w:tcPr>
            <w:tcW w:w="1247" w:type="dxa"/>
          </w:tcPr>
          <w:p w14:paraId="5FFCDED0" w14:textId="77777777" w:rsidR="00CB2D55" w:rsidRPr="00CB2D55" w:rsidRDefault="00CB2D55" w:rsidP="00CB2D55">
            <w:pPr>
              <w:pStyle w:val="Tablebody"/>
              <w:spacing w:before="0" w:after="0"/>
              <w:jc w:val="right"/>
            </w:pPr>
          </w:p>
        </w:tc>
        <w:tc>
          <w:tcPr>
            <w:tcW w:w="1247" w:type="dxa"/>
          </w:tcPr>
          <w:p w14:paraId="02FCC5EE" w14:textId="77777777" w:rsidR="00CB2D55" w:rsidRPr="00CB2D55" w:rsidRDefault="00CB2D55" w:rsidP="00CB2D55">
            <w:pPr>
              <w:pStyle w:val="Tablebody"/>
              <w:spacing w:before="0" w:after="0"/>
              <w:jc w:val="right"/>
            </w:pPr>
          </w:p>
        </w:tc>
        <w:tc>
          <w:tcPr>
            <w:tcW w:w="2440" w:type="dxa"/>
            <w:gridSpan w:val="2"/>
          </w:tcPr>
          <w:p w14:paraId="3641F24F" w14:textId="77777777" w:rsidR="00CB2D55" w:rsidRPr="00CB2D55" w:rsidRDefault="00CB2D55" w:rsidP="00CB2D55">
            <w:pPr>
              <w:pStyle w:val="Tablebody"/>
              <w:spacing w:before="0" w:after="0"/>
              <w:jc w:val="right"/>
              <w:rPr>
                <w:lang w:val="en-US"/>
              </w:rPr>
            </w:pPr>
            <w:r w:rsidRPr="00CB2D55">
              <w:rPr>
                <w:lang w:val="en-US"/>
              </w:rPr>
              <w:t>($ thousand)</w:t>
            </w:r>
          </w:p>
        </w:tc>
      </w:tr>
      <w:tr w:rsidR="00CB2D55" w:rsidRPr="00CB2D55" w14:paraId="0BEDE7A8" w14:textId="77777777" w:rsidTr="00CB2D55">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Pr>
          <w:p w14:paraId="74710B64" w14:textId="77777777" w:rsidR="00CB2D55" w:rsidRPr="00CB2D55" w:rsidRDefault="00CB2D55" w:rsidP="00CB2D55">
            <w:pPr>
              <w:pStyle w:val="Tablebody"/>
              <w:spacing w:before="0" w:after="0"/>
              <w:rPr>
                <w:lang w:val="en-US"/>
              </w:rPr>
            </w:pPr>
            <w:r w:rsidRPr="00CB2D55">
              <w:rPr>
                <w:lang w:val="en-US"/>
              </w:rPr>
              <w:t>2023</w:t>
            </w:r>
          </w:p>
        </w:tc>
        <w:tc>
          <w:tcPr>
            <w:tcW w:w="737" w:type="dxa"/>
          </w:tcPr>
          <w:p w14:paraId="2FCEF7B6" w14:textId="77777777" w:rsidR="00CB2D55" w:rsidRPr="00CB2D55" w:rsidRDefault="00CB2D55" w:rsidP="00CB2D55">
            <w:pPr>
              <w:pStyle w:val="Tablebody"/>
              <w:spacing w:before="0" w:after="0"/>
              <w:jc w:val="center"/>
              <w:rPr>
                <w:lang w:val="en-US"/>
              </w:rPr>
            </w:pPr>
            <w:r w:rsidRPr="00CB2D55">
              <w:rPr>
                <w:lang w:val="en-US"/>
              </w:rPr>
              <w:t>Notes</w:t>
            </w:r>
          </w:p>
        </w:tc>
        <w:tc>
          <w:tcPr>
            <w:tcW w:w="1247" w:type="dxa"/>
          </w:tcPr>
          <w:p w14:paraId="3201C8AD" w14:textId="77777777" w:rsidR="00CB2D55" w:rsidRPr="00CB2D55" w:rsidRDefault="00CB2D55" w:rsidP="00CB2D55">
            <w:pPr>
              <w:pStyle w:val="Tablebody"/>
              <w:spacing w:before="0" w:after="0"/>
              <w:jc w:val="right"/>
              <w:rPr>
                <w:lang w:val="en-US"/>
              </w:rPr>
            </w:pPr>
            <w:r w:rsidRPr="00CB2D55">
              <w:rPr>
                <w:lang w:val="en-US"/>
              </w:rPr>
              <w:t>Cash and deposits</w:t>
            </w:r>
          </w:p>
        </w:tc>
        <w:tc>
          <w:tcPr>
            <w:tcW w:w="1247" w:type="dxa"/>
          </w:tcPr>
          <w:p w14:paraId="097C5A3C" w14:textId="77777777" w:rsidR="00CB2D55" w:rsidRPr="00CB2D55" w:rsidRDefault="00CB2D55" w:rsidP="00CB2D55">
            <w:pPr>
              <w:pStyle w:val="Tablebody"/>
              <w:spacing w:before="0" w:after="0"/>
              <w:jc w:val="right"/>
              <w:rPr>
                <w:lang w:val="en-US"/>
              </w:rPr>
            </w:pPr>
            <w:r w:rsidRPr="00CB2D55">
              <w:rPr>
                <w:lang w:val="en-US"/>
              </w:rPr>
              <w:t xml:space="preserve">Derivatives designated in hedge relationship </w:t>
            </w:r>
          </w:p>
        </w:tc>
        <w:tc>
          <w:tcPr>
            <w:tcW w:w="1247" w:type="dxa"/>
          </w:tcPr>
          <w:p w14:paraId="029E6AEB" w14:textId="77777777" w:rsidR="00CB2D55" w:rsidRPr="00CB2D55" w:rsidRDefault="00CB2D55" w:rsidP="00CB2D55">
            <w:pPr>
              <w:pStyle w:val="Tablebody"/>
              <w:spacing w:before="0" w:after="0"/>
              <w:jc w:val="right"/>
              <w:rPr>
                <w:lang w:val="en-US"/>
              </w:rPr>
            </w:pPr>
            <w:r w:rsidRPr="00CB2D55">
              <w:rPr>
                <w:lang w:val="en-US"/>
              </w:rPr>
              <w:t xml:space="preserve">Contractual financial assets at </w:t>
            </w:r>
            <w:proofErr w:type="spellStart"/>
            <w:r w:rsidRPr="00CB2D55">
              <w:rPr>
                <w:lang w:val="en-US"/>
              </w:rPr>
              <w:t>amortised</w:t>
            </w:r>
            <w:proofErr w:type="spellEnd"/>
            <w:r w:rsidRPr="00CB2D55">
              <w:rPr>
                <w:lang w:val="en-US"/>
              </w:rPr>
              <w:t xml:space="preserve"> cost</w:t>
            </w:r>
          </w:p>
        </w:tc>
        <w:tc>
          <w:tcPr>
            <w:tcW w:w="1247" w:type="dxa"/>
          </w:tcPr>
          <w:p w14:paraId="127878EA" w14:textId="77777777" w:rsidR="00CB2D55" w:rsidRPr="00CB2D55" w:rsidRDefault="00CB2D55" w:rsidP="00CB2D55">
            <w:pPr>
              <w:pStyle w:val="Tablebody"/>
              <w:spacing w:before="0" w:after="0"/>
              <w:jc w:val="right"/>
              <w:rPr>
                <w:lang w:val="en-US"/>
              </w:rPr>
            </w:pPr>
            <w:r w:rsidRPr="00CB2D55">
              <w:rPr>
                <w:lang w:val="en-US"/>
              </w:rPr>
              <w:t xml:space="preserve">Contractual financial liabilities at </w:t>
            </w:r>
            <w:proofErr w:type="spellStart"/>
            <w:r w:rsidRPr="00CB2D55">
              <w:rPr>
                <w:lang w:val="en-US"/>
              </w:rPr>
              <w:t>amortised</w:t>
            </w:r>
            <w:proofErr w:type="spellEnd"/>
            <w:r w:rsidRPr="00CB2D55">
              <w:rPr>
                <w:lang w:val="en-US"/>
              </w:rPr>
              <w:t xml:space="preserve"> cost</w:t>
            </w:r>
          </w:p>
        </w:tc>
        <w:tc>
          <w:tcPr>
            <w:tcW w:w="1193" w:type="dxa"/>
          </w:tcPr>
          <w:p w14:paraId="32C35DB0" w14:textId="77777777" w:rsidR="00CB2D55" w:rsidRPr="00CB2D55" w:rsidRDefault="00CB2D55" w:rsidP="00CB2D55">
            <w:pPr>
              <w:pStyle w:val="Tablebody"/>
              <w:spacing w:before="0" w:after="0"/>
              <w:jc w:val="right"/>
              <w:rPr>
                <w:lang w:val="en-US"/>
              </w:rPr>
            </w:pPr>
            <w:r w:rsidRPr="00CB2D55">
              <w:rPr>
                <w:lang w:val="en-US"/>
              </w:rPr>
              <w:t>Total</w:t>
            </w:r>
          </w:p>
        </w:tc>
      </w:tr>
      <w:tr w:rsidR="00CB2D55" w:rsidRPr="00CB2D55" w14:paraId="6E7277B3" w14:textId="77777777" w:rsidTr="00CB2D55">
        <w:tblPrEx>
          <w:tblCellMar>
            <w:left w:w="57" w:type="dxa"/>
            <w:bottom w:w="57" w:type="dxa"/>
            <w:right w:w="57" w:type="dxa"/>
          </w:tblCellMar>
        </w:tblPrEx>
        <w:trPr>
          <w:trHeight w:val="60"/>
        </w:trPr>
        <w:tc>
          <w:tcPr>
            <w:tcW w:w="3515" w:type="dxa"/>
          </w:tcPr>
          <w:p w14:paraId="40DCCCC8" w14:textId="77777777" w:rsidR="00CB2D55" w:rsidRPr="00CB2D55" w:rsidRDefault="00CB2D55" w:rsidP="00CB2D55">
            <w:pPr>
              <w:pStyle w:val="Tablebody"/>
              <w:spacing w:before="0" w:after="0"/>
              <w:rPr>
                <w:b/>
                <w:bCs/>
                <w:lang w:val="en-US"/>
              </w:rPr>
            </w:pPr>
            <w:r w:rsidRPr="00CB2D55">
              <w:rPr>
                <w:b/>
                <w:bCs/>
                <w:lang w:val="en-US"/>
              </w:rPr>
              <w:t xml:space="preserve">Contractual financial assets </w:t>
            </w:r>
            <w:r w:rsidRPr="00CB2D55">
              <w:rPr>
                <w:b/>
                <w:bCs/>
                <w:vertAlign w:val="superscript"/>
                <w:lang w:val="en-US"/>
              </w:rPr>
              <w:t>(a)</w:t>
            </w:r>
          </w:p>
        </w:tc>
        <w:tc>
          <w:tcPr>
            <w:tcW w:w="737" w:type="dxa"/>
          </w:tcPr>
          <w:p w14:paraId="71A8E9B2" w14:textId="77777777" w:rsidR="00CB2D55" w:rsidRPr="00CB2D55" w:rsidRDefault="00CB2D55" w:rsidP="00CB2D55">
            <w:pPr>
              <w:pStyle w:val="Tablebody"/>
              <w:spacing w:before="0" w:after="0"/>
              <w:jc w:val="center"/>
              <w:rPr>
                <w:b/>
                <w:bCs/>
              </w:rPr>
            </w:pPr>
          </w:p>
        </w:tc>
        <w:tc>
          <w:tcPr>
            <w:tcW w:w="1247" w:type="dxa"/>
            <w:shd w:val="clear" w:color="auto" w:fill="F2F2F2" w:themeFill="background1" w:themeFillShade="F2"/>
          </w:tcPr>
          <w:p w14:paraId="781A5815"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25B218BD"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3C6BCEEC"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0EEDF96C" w14:textId="77777777" w:rsidR="00CB2D55" w:rsidRPr="00CB2D55" w:rsidRDefault="00CB2D55" w:rsidP="00CB2D55">
            <w:pPr>
              <w:pStyle w:val="Tablebody"/>
              <w:spacing w:before="0" w:after="0"/>
              <w:jc w:val="right"/>
              <w:rPr>
                <w:b/>
                <w:bCs/>
              </w:rPr>
            </w:pPr>
          </w:p>
        </w:tc>
        <w:tc>
          <w:tcPr>
            <w:tcW w:w="1193" w:type="dxa"/>
            <w:shd w:val="clear" w:color="auto" w:fill="F2F2F2" w:themeFill="background1" w:themeFillShade="F2"/>
          </w:tcPr>
          <w:p w14:paraId="5A8654DD" w14:textId="77777777" w:rsidR="00CB2D55" w:rsidRPr="00CB2D55" w:rsidRDefault="00CB2D55" w:rsidP="00CB2D55">
            <w:pPr>
              <w:pStyle w:val="Tablebody"/>
              <w:spacing w:before="0" w:after="0"/>
              <w:jc w:val="right"/>
              <w:rPr>
                <w:b/>
                <w:bCs/>
              </w:rPr>
            </w:pPr>
          </w:p>
        </w:tc>
      </w:tr>
      <w:tr w:rsidR="00CB2D55" w:rsidRPr="00CB2D55" w14:paraId="64DE05D6" w14:textId="77777777" w:rsidTr="00CB2D55">
        <w:tblPrEx>
          <w:tblCellMar>
            <w:left w:w="57" w:type="dxa"/>
            <w:bottom w:w="57" w:type="dxa"/>
            <w:right w:w="57" w:type="dxa"/>
          </w:tblCellMar>
        </w:tblPrEx>
        <w:trPr>
          <w:trHeight w:val="60"/>
        </w:trPr>
        <w:tc>
          <w:tcPr>
            <w:tcW w:w="3515" w:type="dxa"/>
          </w:tcPr>
          <w:p w14:paraId="386710EE" w14:textId="77777777" w:rsidR="00CB2D55" w:rsidRPr="00CB2D55" w:rsidRDefault="00CB2D55" w:rsidP="00CB2D55">
            <w:pPr>
              <w:pStyle w:val="Tablebody"/>
              <w:spacing w:before="0" w:after="0"/>
              <w:rPr>
                <w:lang w:val="en-US"/>
              </w:rPr>
            </w:pPr>
            <w:r w:rsidRPr="00CB2D55">
              <w:rPr>
                <w:lang w:val="en-US"/>
              </w:rPr>
              <w:t>Cash and deposits</w:t>
            </w:r>
          </w:p>
        </w:tc>
        <w:tc>
          <w:tcPr>
            <w:tcW w:w="737" w:type="dxa"/>
          </w:tcPr>
          <w:p w14:paraId="65013A86" w14:textId="77777777" w:rsidR="00CB2D55" w:rsidRPr="00CB2D55" w:rsidRDefault="00CB2D55" w:rsidP="00CB2D55">
            <w:pPr>
              <w:pStyle w:val="Tablebody"/>
              <w:spacing w:before="0" w:after="0"/>
              <w:jc w:val="center"/>
              <w:rPr>
                <w:lang w:val="en-US"/>
              </w:rPr>
            </w:pPr>
            <w:r w:rsidRPr="00CB2D55">
              <w:rPr>
                <w:lang w:val="en-US"/>
              </w:rPr>
              <w:t>7.3</w:t>
            </w:r>
          </w:p>
        </w:tc>
        <w:tc>
          <w:tcPr>
            <w:tcW w:w="1247" w:type="dxa"/>
            <w:shd w:val="clear" w:color="auto" w:fill="F2F2F2" w:themeFill="background1" w:themeFillShade="F2"/>
          </w:tcPr>
          <w:p w14:paraId="7B2F0C21" w14:textId="77777777" w:rsidR="00CB2D55" w:rsidRPr="00CB2D55" w:rsidRDefault="00CB2D55" w:rsidP="00CB2D55">
            <w:pPr>
              <w:pStyle w:val="Tablebody"/>
              <w:spacing w:before="0" w:after="0"/>
              <w:jc w:val="right"/>
              <w:rPr>
                <w:lang w:val="en-US"/>
              </w:rPr>
            </w:pPr>
            <w:r w:rsidRPr="00CB2D55">
              <w:rPr>
                <w:lang w:val="en-US"/>
              </w:rPr>
              <w:t>70,813</w:t>
            </w:r>
          </w:p>
        </w:tc>
        <w:tc>
          <w:tcPr>
            <w:tcW w:w="1247" w:type="dxa"/>
            <w:shd w:val="clear" w:color="auto" w:fill="F2F2F2" w:themeFill="background1" w:themeFillShade="F2"/>
          </w:tcPr>
          <w:p w14:paraId="56F14BF1" w14:textId="77777777" w:rsidR="00CB2D55" w:rsidRPr="00CB2D55" w:rsidRDefault="00CB2D55" w:rsidP="00CB2D55">
            <w:pPr>
              <w:pStyle w:val="Tablebody"/>
              <w:spacing w:before="0" w:after="0"/>
              <w:jc w:val="right"/>
              <w:rPr>
                <w:lang w:val="en-US"/>
              </w:rPr>
            </w:pPr>
            <w:r w:rsidRPr="00CB2D55">
              <w:rPr>
                <w:lang w:val="en-US"/>
              </w:rPr>
              <w:t>-</w:t>
            </w:r>
          </w:p>
        </w:tc>
        <w:tc>
          <w:tcPr>
            <w:tcW w:w="1247" w:type="dxa"/>
            <w:shd w:val="clear" w:color="auto" w:fill="F2F2F2" w:themeFill="background1" w:themeFillShade="F2"/>
          </w:tcPr>
          <w:p w14:paraId="01FB436E" w14:textId="77777777" w:rsidR="00CB2D55" w:rsidRPr="00CB2D55" w:rsidRDefault="00CB2D55" w:rsidP="00CB2D55">
            <w:pPr>
              <w:pStyle w:val="Tablebody"/>
              <w:spacing w:before="0" w:after="0"/>
              <w:jc w:val="right"/>
              <w:rPr>
                <w:lang w:val="en-US"/>
              </w:rPr>
            </w:pPr>
            <w:r w:rsidRPr="00CB2D55">
              <w:rPr>
                <w:lang w:val="en-US"/>
              </w:rPr>
              <w:t>-</w:t>
            </w:r>
          </w:p>
        </w:tc>
        <w:tc>
          <w:tcPr>
            <w:tcW w:w="1247" w:type="dxa"/>
            <w:shd w:val="clear" w:color="auto" w:fill="F2F2F2" w:themeFill="background1" w:themeFillShade="F2"/>
          </w:tcPr>
          <w:p w14:paraId="1F569580" w14:textId="77777777" w:rsidR="00CB2D55" w:rsidRPr="00CB2D55" w:rsidRDefault="00CB2D55" w:rsidP="00CB2D55">
            <w:pPr>
              <w:pStyle w:val="Tablebody"/>
              <w:spacing w:before="0" w:after="0"/>
              <w:jc w:val="right"/>
              <w:rPr>
                <w:lang w:val="en-US"/>
              </w:rPr>
            </w:pPr>
            <w:r w:rsidRPr="00CB2D55">
              <w:rPr>
                <w:lang w:val="en-US"/>
              </w:rPr>
              <w:t>-</w:t>
            </w:r>
          </w:p>
        </w:tc>
        <w:tc>
          <w:tcPr>
            <w:tcW w:w="1193" w:type="dxa"/>
            <w:shd w:val="clear" w:color="auto" w:fill="F2F2F2" w:themeFill="background1" w:themeFillShade="F2"/>
          </w:tcPr>
          <w:p w14:paraId="57B20E5E" w14:textId="77777777" w:rsidR="00CB2D55" w:rsidRPr="00CB2D55" w:rsidRDefault="00CB2D55" w:rsidP="00CB2D55">
            <w:pPr>
              <w:pStyle w:val="Tablebody"/>
              <w:spacing w:before="0" w:after="0"/>
              <w:jc w:val="right"/>
              <w:rPr>
                <w:lang w:val="en-US"/>
              </w:rPr>
            </w:pPr>
            <w:r w:rsidRPr="00CB2D55">
              <w:rPr>
                <w:lang w:val="en-US"/>
              </w:rPr>
              <w:t>70,813</w:t>
            </w:r>
          </w:p>
        </w:tc>
      </w:tr>
      <w:tr w:rsidR="00CB2D55" w:rsidRPr="00CB2D55" w14:paraId="4736E3AE" w14:textId="77777777" w:rsidTr="00CB2D55">
        <w:tblPrEx>
          <w:tblCellMar>
            <w:left w:w="57" w:type="dxa"/>
            <w:bottom w:w="57" w:type="dxa"/>
            <w:right w:w="57" w:type="dxa"/>
          </w:tblCellMar>
        </w:tblPrEx>
        <w:trPr>
          <w:trHeight w:val="60"/>
        </w:trPr>
        <w:tc>
          <w:tcPr>
            <w:tcW w:w="3515" w:type="dxa"/>
          </w:tcPr>
          <w:p w14:paraId="3492CCD7" w14:textId="77777777" w:rsidR="00CB2D55" w:rsidRPr="00CB2D55" w:rsidRDefault="00CB2D55" w:rsidP="00CB2D55">
            <w:pPr>
              <w:pStyle w:val="Tablebody"/>
              <w:spacing w:before="0" w:after="0"/>
              <w:rPr>
                <w:b/>
                <w:bCs/>
                <w:lang w:val="en-US"/>
              </w:rPr>
            </w:pPr>
            <w:r w:rsidRPr="00CB2D55">
              <w:rPr>
                <w:b/>
                <w:bCs/>
                <w:lang w:val="en-US"/>
              </w:rPr>
              <w:t xml:space="preserve">Receivables </w:t>
            </w:r>
            <w:r w:rsidRPr="00CB2D55">
              <w:rPr>
                <w:b/>
                <w:bCs/>
                <w:vertAlign w:val="superscript"/>
                <w:lang w:val="en-US"/>
              </w:rPr>
              <w:t>(b)</w:t>
            </w:r>
          </w:p>
        </w:tc>
        <w:tc>
          <w:tcPr>
            <w:tcW w:w="737" w:type="dxa"/>
          </w:tcPr>
          <w:p w14:paraId="7EC935BC" w14:textId="77777777" w:rsidR="00CB2D55" w:rsidRPr="00CB2D55" w:rsidRDefault="00CB2D55" w:rsidP="00CB2D55">
            <w:pPr>
              <w:pStyle w:val="Tablebody"/>
              <w:spacing w:before="0" w:after="0"/>
              <w:jc w:val="center"/>
              <w:rPr>
                <w:b/>
                <w:bCs/>
              </w:rPr>
            </w:pPr>
          </w:p>
        </w:tc>
        <w:tc>
          <w:tcPr>
            <w:tcW w:w="1247" w:type="dxa"/>
            <w:shd w:val="clear" w:color="auto" w:fill="F2F2F2" w:themeFill="background1" w:themeFillShade="F2"/>
          </w:tcPr>
          <w:p w14:paraId="081F6124"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36DE4EA9"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097C8629"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0933816E" w14:textId="77777777" w:rsidR="00CB2D55" w:rsidRPr="00CB2D55" w:rsidRDefault="00CB2D55" w:rsidP="00CB2D55">
            <w:pPr>
              <w:pStyle w:val="Tablebody"/>
              <w:spacing w:before="0" w:after="0"/>
              <w:jc w:val="right"/>
              <w:rPr>
                <w:b/>
                <w:bCs/>
              </w:rPr>
            </w:pPr>
          </w:p>
        </w:tc>
        <w:tc>
          <w:tcPr>
            <w:tcW w:w="1193" w:type="dxa"/>
            <w:shd w:val="clear" w:color="auto" w:fill="F2F2F2" w:themeFill="background1" w:themeFillShade="F2"/>
          </w:tcPr>
          <w:p w14:paraId="17F904B9" w14:textId="77777777" w:rsidR="00CB2D55" w:rsidRPr="00CB2D55" w:rsidRDefault="00CB2D55" w:rsidP="00CB2D55">
            <w:pPr>
              <w:pStyle w:val="Tablebody"/>
              <w:spacing w:before="0" w:after="0"/>
              <w:jc w:val="right"/>
              <w:rPr>
                <w:b/>
                <w:bCs/>
              </w:rPr>
            </w:pPr>
          </w:p>
        </w:tc>
      </w:tr>
      <w:tr w:rsidR="00CB2D55" w:rsidRPr="00CB2D55" w14:paraId="5FED9ED4" w14:textId="77777777" w:rsidTr="00CB2D55">
        <w:tblPrEx>
          <w:tblCellMar>
            <w:left w:w="57" w:type="dxa"/>
            <w:bottom w:w="57" w:type="dxa"/>
            <w:right w:w="57" w:type="dxa"/>
          </w:tblCellMar>
        </w:tblPrEx>
        <w:trPr>
          <w:trHeight w:val="60"/>
        </w:trPr>
        <w:tc>
          <w:tcPr>
            <w:tcW w:w="3515" w:type="dxa"/>
          </w:tcPr>
          <w:p w14:paraId="1FC96613" w14:textId="77777777" w:rsidR="00CB2D55" w:rsidRPr="00CB2D55" w:rsidRDefault="00CB2D55" w:rsidP="00CB2D55">
            <w:pPr>
              <w:pStyle w:val="Tablebody"/>
              <w:spacing w:before="0" w:after="0"/>
              <w:rPr>
                <w:lang w:val="en-US"/>
              </w:rPr>
            </w:pPr>
            <w:r w:rsidRPr="00CB2D55">
              <w:rPr>
                <w:lang w:val="en-US"/>
              </w:rPr>
              <w:t>Sale of goods and services</w:t>
            </w:r>
          </w:p>
        </w:tc>
        <w:tc>
          <w:tcPr>
            <w:tcW w:w="737" w:type="dxa"/>
          </w:tcPr>
          <w:p w14:paraId="0C5DB4E8" w14:textId="77777777" w:rsidR="00CB2D55" w:rsidRPr="00CB2D55" w:rsidRDefault="00CB2D55" w:rsidP="00CB2D55">
            <w:pPr>
              <w:pStyle w:val="Tablebody"/>
              <w:spacing w:before="0" w:after="0"/>
              <w:jc w:val="center"/>
              <w:rPr>
                <w:lang w:val="en-US"/>
              </w:rPr>
            </w:pPr>
            <w:r w:rsidRPr="00CB2D55">
              <w:rPr>
                <w:lang w:val="en-US"/>
              </w:rPr>
              <w:t>6.1</w:t>
            </w:r>
          </w:p>
        </w:tc>
        <w:tc>
          <w:tcPr>
            <w:tcW w:w="1247" w:type="dxa"/>
            <w:shd w:val="clear" w:color="auto" w:fill="F2F2F2" w:themeFill="background1" w:themeFillShade="F2"/>
          </w:tcPr>
          <w:p w14:paraId="01F1DF22" w14:textId="77777777" w:rsidR="00CB2D55" w:rsidRPr="00CB2D55" w:rsidRDefault="00CB2D55" w:rsidP="00CB2D55">
            <w:pPr>
              <w:pStyle w:val="Tablebody"/>
              <w:spacing w:before="0" w:after="0"/>
              <w:jc w:val="right"/>
              <w:rPr>
                <w:lang w:val="en-US"/>
              </w:rPr>
            </w:pPr>
            <w:r w:rsidRPr="00CB2D55">
              <w:rPr>
                <w:lang w:val="en-US"/>
              </w:rPr>
              <w:t>-</w:t>
            </w:r>
          </w:p>
        </w:tc>
        <w:tc>
          <w:tcPr>
            <w:tcW w:w="1247" w:type="dxa"/>
            <w:shd w:val="clear" w:color="auto" w:fill="F2F2F2" w:themeFill="background1" w:themeFillShade="F2"/>
          </w:tcPr>
          <w:p w14:paraId="3709CD54" w14:textId="77777777" w:rsidR="00CB2D55" w:rsidRPr="00CB2D55" w:rsidRDefault="00CB2D55" w:rsidP="00CB2D55">
            <w:pPr>
              <w:pStyle w:val="Tablebody"/>
              <w:spacing w:before="0" w:after="0"/>
              <w:jc w:val="right"/>
              <w:rPr>
                <w:lang w:val="en-US"/>
              </w:rPr>
            </w:pPr>
            <w:r w:rsidRPr="00CB2D55">
              <w:rPr>
                <w:lang w:val="en-US"/>
              </w:rPr>
              <w:t>-</w:t>
            </w:r>
          </w:p>
        </w:tc>
        <w:tc>
          <w:tcPr>
            <w:tcW w:w="1247" w:type="dxa"/>
            <w:shd w:val="clear" w:color="auto" w:fill="F2F2F2" w:themeFill="background1" w:themeFillShade="F2"/>
          </w:tcPr>
          <w:p w14:paraId="0E16EF48" w14:textId="77777777" w:rsidR="00CB2D55" w:rsidRPr="00CB2D55" w:rsidRDefault="00CB2D55" w:rsidP="00CB2D55">
            <w:pPr>
              <w:pStyle w:val="Tablebody"/>
              <w:spacing w:before="0" w:after="0"/>
              <w:jc w:val="right"/>
              <w:rPr>
                <w:lang w:val="en-US"/>
              </w:rPr>
            </w:pPr>
            <w:r w:rsidRPr="00CB2D55">
              <w:rPr>
                <w:lang w:val="en-US"/>
              </w:rPr>
              <w:t>2,243</w:t>
            </w:r>
          </w:p>
        </w:tc>
        <w:tc>
          <w:tcPr>
            <w:tcW w:w="1247" w:type="dxa"/>
            <w:shd w:val="clear" w:color="auto" w:fill="F2F2F2" w:themeFill="background1" w:themeFillShade="F2"/>
          </w:tcPr>
          <w:p w14:paraId="20E64685" w14:textId="77777777" w:rsidR="00CB2D55" w:rsidRPr="00CB2D55" w:rsidRDefault="00CB2D55" w:rsidP="00CB2D55">
            <w:pPr>
              <w:pStyle w:val="Tablebody"/>
              <w:spacing w:before="0" w:after="0"/>
              <w:jc w:val="right"/>
              <w:rPr>
                <w:lang w:val="en-US"/>
              </w:rPr>
            </w:pPr>
            <w:r w:rsidRPr="00CB2D55">
              <w:rPr>
                <w:lang w:val="en-US"/>
              </w:rPr>
              <w:t>-</w:t>
            </w:r>
          </w:p>
        </w:tc>
        <w:tc>
          <w:tcPr>
            <w:tcW w:w="1193" w:type="dxa"/>
            <w:shd w:val="clear" w:color="auto" w:fill="F2F2F2" w:themeFill="background1" w:themeFillShade="F2"/>
          </w:tcPr>
          <w:p w14:paraId="3D2C19FC" w14:textId="77777777" w:rsidR="00CB2D55" w:rsidRPr="00CB2D55" w:rsidRDefault="00CB2D55" w:rsidP="00CB2D55">
            <w:pPr>
              <w:pStyle w:val="Tablebody"/>
              <w:spacing w:before="0" w:after="0"/>
              <w:jc w:val="right"/>
              <w:rPr>
                <w:lang w:val="en-US"/>
              </w:rPr>
            </w:pPr>
            <w:r w:rsidRPr="00CB2D55">
              <w:rPr>
                <w:lang w:val="en-US"/>
              </w:rPr>
              <w:t>2,243</w:t>
            </w:r>
          </w:p>
        </w:tc>
      </w:tr>
      <w:tr w:rsidR="00CB2D55" w:rsidRPr="00CB2D55" w14:paraId="7BC03373" w14:textId="77777777" w:rsidTr="00CB2D55">
        <w:tblPrEx>
          <w:tblCellMar>
            <w:left w:w="57" w:type="dxa"/>
            <w:bottom w:w="57" w:type="dxa"/>
            <w:right w:w="57" w:type="dxa"/>
          </w:tblCellMar>
        </w:tblPrEx>
        <w:trPr>
          <w:trHeight w:val="60"/>
        </w:trPr>
        <w:tc>
          <w:tcPr>
            <w:tcW w:w="3515" w:type="dxa"/>
            <w:tcBorders>
              <w:bottom w:val="dotted" w:sz="4" w:space="0" w:color="274B93"/>
            </w:tcBorders>
          </w:tcPr>
          <w:p w14:paraId="39F31364" w14:textId="77777777" w:rsidR="00CB2D55" w:rsidRPr="00CB2D55" w:rsidRDefault="00CB2D55" w:rsidP="00CB2D55">
            <w:pPr>
              <w:pStyle w:val="Tablebody"/>
              <w:spacing w:before="0" w:after="0"/>
              <w:rPr>
                <w:lang w:val="en-US"/>
              </w:rPr>
            </w:pPr>
            <w:r w:rsidRPr="00CB2D55">
              <w:rPr>
                <w:lang w:val="en-US"/>
              </w:rPr>
              <w:t>Other receivables</w:t>
            </w:r>
          </w:p>
        </w:tc>
        <w:tc>
          <w:tcPr>
            <w:tcW w:w="737" w:type="dxa"/>
            <w:tcBorders>
              <w:bottom w:val="dotted" w:sz="4" w:space="0" w:color="274B93"/>
            </w:tcBorders>
          </w:tcPr>
          <w:p w14:paraId="3D3BBE24" w14:textId="77777777" w:rsidR="00CB2D55" w:rsidRPr="00CB2D55" w:rsidRDefault="00CB2D55" w:rsidP="00CB2D55">
            <w:pPr>
              <w:pStyle w:val="Tablebody"/>
              <w:spacing w:before="0" w:after="0"/>
              <w:jc w:val="center"/>
              <w:rPr>
                <w:lang w:val="en-US"/>
              </w:rPr>
            </w:pPr>
            <w:r w:rsidRPr="00CB2D55">
              <w:rPr>
                <w:lang w:val="en-US"/>
              </w:rPr>
              <w:t>6.1</w:t>
            </w:r>
          </w:p>
        </w:tc>
        <w:tc>
          <w:tcPr>
            <w:tcW w:w="1247" w:type="dxa"/>
            <w:tcBorders>
              <w:bottom w:val="dotted" w:sz="4" w:space="0" w:color="274B93"/>
            </w:tcBorders>
            <w:shd w:val="clear" w:color="auto" w:fill="F2F2F2" w:themeFill="background1" w:themeFillShade="F2"/>
          </w:tcPr>
          <w:p w14:paraId="37FA4A9D" w14:textId="77777777" w:rsidR="00CB2D55" w:rsidRPr="00CB2D55" w:rsidRDefault="00CB2D55" w:rsidP="00CB2D55">
            <w:pPr>
              <w:pStyle w:val="Tablebody"/>
              <w:spacing w:before="0" w:after="0"/>
              <w:jc w:val="right"/>
              <w:rPr>
                <w:lang w:val="en-US"/>
              </w:rPr>
            </w:pPr>
            <w:r w:rsidRPr="00CB2D55">
              <w:rPr>
                <w:lang w:val="en-US"/>
              </w:rPr>
              <w:t>-</w:t>
            </w:r>
          </w:p>
        </w:tc>
        <w:tc>
          <w:tcPr>
            <w:tcW w:w="1247" w:type="dxa"/>
            <w:tcBorders>
              <w:bottom w:val="dotted" w:sz="4" w:space="0" w:color="274B93"/>
            </w:tcBorders>
            <w:shd w:val="clear" w:color="auto" w:fill="F2F2F2" w:themeFill="background1" w:themeFillShade="F2"/>
          </w:tcPr>
          <w:p w14:paraId="180D3338" w14:textId="77777777" w:rsidR="00CB2D55" w:rsidRPr="00CB2D55" w:rsidRDefault="00CB2D55" w:rsidP="00CB2D55">
            <w:pPr>
              <w:pStyle w:val="Tablebody"/>
              <w:spacing w:before="0" w:after="0"/>
              <w:jc w:val="right"/>
              <w:rPr>
                <w:lang w:val="en-US"/>
              </w:rPr>
            </w:pPr>
            <w:r w:rsidRPr="00CB2D55">
              <w:rPr>
                <w:lang w:val="en-US"/>
              </w:rPr>
              <w:t>-</w:t>
            </w:r>
          </w:p>
        </w:tc>
        <w:tc>
          <w:tcPr>
            <w:tcW w:w="1247" w:type="dxa"/>
            <w:tcBorders>
              <w:bottom w:val="dotted" w:sz="4" w:space="0" w:color="274B93"/>
            </w:tcBorders>
            <w:shd w:val="clear" w:color="auto" w:fill="F2F2F2" w:themeFill="background1" w:themeFillShade="F2"/>
          </w:tcPr>
          <w:p w14:paraId="4D729813" w14:textId="77777777" w:rsidR="00CB2D55" w:rsidRPr="00CB2D55" w:rsidRDefault="00CB2D55" w:rsidP="00CB2D55">
            <w:pPr>
              <w:pStyle w:val="Tablebody"/>
              <w:spacing w:before="0" w:after="0"/>
              <w:jc w:val="right"/>
              <w:rPr>
                <w:lang w:val="en-US"/>
              </w:rPr>
            </w:pPr>
            <w:r w:rsidRPr="00CB2D55">
              <w:rPr>
                <w:lang w:val="en-US"/>
              </w:rPr>
              <w:t>5,755</w:t>
            </w:r>
          </w:p>
        </w:tc>
        <w:tc>
          <w:tcPr>
            <w:tcW w:w="1247" w:type="dxa"/>
            <w:tcBorders>
              <w:bottom w:val="dotted" w:sz="4" w:space="0" w:color="274B93"/>
            </w:tcBorders>
            <w:shd w:val="clear" w:color="auto" w:fill="F2F2F2" w:themeFill="background1" w:themeFillShade="F2"/>
          </w:tcPr>
          <w:p w14:paraId="4040FB9A" w14:textId="77777777" w:rsidR="00CB2D55" w:rsidRPr="00CB2D55" w:rsidRDefault="00CB2D55" w:rsidP="00CB2D55">
            <w:pPr>
              <w:pStyle w:val="Tablebody"/>
              <w:spacing w:before="0" w:after="0"/>
              <w:jc w:val="right"/>
              <w:rPr>
                <w:lang w:val="en-US"/>
              </w:rPr>
            </w:pPr>
            <w:r w:rsidRPr="00CB2D55">
              <w:rPr>
                <w:lang w:val="en-US"/>
              </w:rPr>
              <w:t>-</w:t>
            </w:r>
          </w:p>
        </w:tc>
        <w:tc>
          <w:tcPr>
            <w:tcW w:w="1193" w:type="dxa"/>
            <w:tcBorders>
              <w:bottom w:val="dotted" w:sz="4" w:space="0" w:color="274B93"/>
            </w:tcBorders>
            <w:shd w:val="clear" w:color="auto" w:fill="F2F2F2" w:themeFill="background1" w:themeFillShade="F2"/>
          </w:tcPr>
          <w:p w14:paraId="18010F9A" w14:textId="77777777" w:rsidR="00CB2D55" w:rsidRPr="00CB2D55" w:rsidRDefault="00CB2D55" w:rsidP="00CB2D55">
            <w:pPr>
              <w:pStyle w:val="Tablebody"/>
              <w:spacing w:before="0" w:after="0"/>
              <w:jc w:val="right"/>
              <w:rPr>
                <w:lang w:val="en-US"/>
              </w:rPr>
            </w:pPr>
            <w:r w:rsidRPr="00CB2D55">
              <w:rPr>
                <w:lang w:val="en-US"/>
              </w:rPr>
              <w:t>5,755</w:t>
            </w:r>
          </w:p>
        </w:tc>
      </w:tr>
      <w:tr w:rsidR="00CB2D55" w:rsidRPr="00CB2D55" w14:paraId="7B6DF73E" w14:textId="77777777" w:rsidTr="00CB2D55">
        <w:tblPrEx>
          <w:tblCellMar>
            <w:left w:w="57" w:type="dxa"/>
            <w:bottom w:w="57" w:type="dxa"/>
            <w:right w:w="57" w:type="dxa"/>
          </w:tblCellMar>
        </w:tblPrEx>
        <w:trPr>
          <w:trHeight w:val="60"/>
        </w:trPr>
        <w:tc>
          <w:tcPr>
            <w:tcW w:w="3515" w:type="dxa"/>
            <w:tcBorders>
              <w:top w:val="dotted" w:sz="4" w:space="0" w:color="274B93"/>
              <w:bottom w:val="single" w:sz="4" w:space="0" w:color="104D98"/>
            </w:tcBorders>
          </w:tcPr>
          <w:p w14:paraId="1782BEF0" w14:textId="77777777" w:rsidR="00CB2D55" w:rsidRPr="00CB2D55" w:rsidRDefault="00CB2D55" w:rsidP="00CB2D55">
            <w:pPr>
              <w:pStyle w:val="Tablebody"/>
              <w:spacing w:before="0" w:after="0"/>
              <w:rPr>
                <w:lang w:val="en-US"/>
              </w:rPr>
            </w:pPr>
            <w:r w:rsidRPr="00CB2D55">
              <w:rPr>
                <w:lang w:val="en-US"/>
              </w:rPr>
              <w:t>Derivative financial instruments</w:t>
            </w:r>
          </w:p>
        </w:tc>
        <w:tc>
          <w:tcPr>
            <w:tcW w:w="737" w:type="dxa"/>
            <w:tcBorders>
              <w:top w:val="dotted" w:sz="4" w:space="0" w:color="274B93"/>
              <w:bottom w:val="single" w:sz="4" w:space="0" w:color="104D98"/>
            </w:tcBorders>
          </w:tcPr>
          <w:p w14:paraId="0DE3AFEB" w14:textId="77777777" w:rsidR="00CB2D55" w:rsidRPr="00CB2D55" w:rsidRDefault="00CB2D55" w:rsidP="00CB2D55">
            <w:pPr>
              <w:pStyle w:val="Tablebody"/>
              <w:spacing w:before="0" w:after="0"/>
              <w:jc w:val="center"/>
              <w:rPr>
                <w:lang w:val="en-US"/>
              </w:rPr>
            </w:pPr>
            <w:r w:rsidRPr="00CB2D55">
              <w:rPr>
                <w:lang w:val="en-US"/>
              </w:rPr>
              <w:t>6.1</w:t>
            </w:r>
          </w:p>
        </w:tc>
        <w:tc>
          <w:tcPr>
            <w:tcW w:w="1247" w:type="dxa"/>
            <w:tcBorders>
              <w:top w:val="dotted" w:sz="4" w:space="0" w:color="274B93"/>
              <w:bottom w:val="single" w:sz="4" w:space="0" w:color="104D98"/>
            </w:tcBorders>
            <w:shd w:val="clear" w:color="auto" w:fill="F2F2F2" w:themeFill="background1" w:themeFillShade="F2"/>
          </w:tcPr>
          <w:p w14:paraId="72E07CB8" w14:textId="77777777" w:rsidR="00CB2D55" w:rsidRPr="00CB2D55" w:rsidRDefault="00CB2D55" w:rsidP="00CB2D55">
            <w:pPr>
              <w:pStyle w:val="Tablebody"/>
              <w:spacing w:before="0" w:after="0"/>
              <w:jc w:val="right"/>
              <w:rPr>
                <w:lang w:val="en-US"/>
              </w:rPr>
            </w:pPr>
            <w:r w:rsidRPr="00CB2D55">
              <w:rPr>
                <w:lang w:val="en-US"/>
              </w:rPr>
              <w:t>-</w:t>
            </w:r>
          </w:p>
        </w:tc>
        <w:tc>
          <w:tcPr>
            <w:tcW w:w="1247" w:type="dxa"/>
            <w:tcBorders>
              <w:top w:val="dotted" w:sz="4" w:space="0" w:color="274B93"/>
              <w:bottom w:val="single" w:sz="4" w:space="0" w:color="104D98"/>
            </w:tcBorders>
            <w:shd w:val="clear" w:color="auto" w:fill="F2F2F2" w:themeFill="background1" w:themeFillShade="F2"/>
          </w:tcPr>
          <w:p w14:paraId="291DA172" w14:textId="77777777" w:rsidR="00CB2D55" w:rsidRPr="00CB2D55" w:rsidRDefault="00CB2D55" w:rsidP="00CB2D55">
            <w:pPr>
              <w:pStyle w:val="Tablebody"/>
              <w:spacing w:before="0" w:after="0"/>
              <w:jc w:val="right"/>
              <w:rPr>
                <w:lang w:val="en-US"/>
              </w:rPr>
            </w:pPr>
            <w:r w:rsidRPr="00CB2D55">
              <w:rPr>
                <w:lang w:val="en-US"/>
              </w:rPr>
              <w:t>528</w:t>
            </w:r>
          </w:p>
        </w:tc>
        <w:tc>
          <w:tcPr>
            <w:tcW w:w="1247" w:type="dxa"/>
            <w:tcBorders>
              <w:top w:val="dotted" w:sz="4" w:space="0" w:color="274B93"/>
              <w:bottom w:val="single" w:sz="4" w:space="0" w:color="104D98"/>
            </w:tcBorders>
            <w:shd w:val="clear" w:color="auto" w:fill="F2F2F2" w:themeFill="background1" w:themeFillShade="F2"/>
          </w:tcPr>
          <w:p w14:paraId="70C75CF7" w14:textId="77777777" w:rsidR="00CB2D55" w:rsidRPr="00CB2D55" w:rsidRDefault="00CB2D55" w:rsidP="00CB2D55">
            <w:pPr>
              <w:pStyle w:val="Tablebody"/>
              <w:spacing w:before="0" w:after="0"/>
              <w:jc w:val="right"/>
              <w:rPr>
                <w:lang w:val="en-US"/>
              </w:rPr>
            </w:pPr>
            <w:r w:rsidRPr="00CB2D55">
              <w:rPr>
                <w:lang w:val="en-US"/>
              </w:rPr>
              <w:t>-</w:t>
            </w:r>
          </w:p>
        </w:tc>
        <w:tc>
          <w:tcPr>
            <w:tcW w:w="1247" w:type="dxa"/>
            <w:tcBorders>
              <w:top w:val="dotted" w:sz="4" w:space="0" w:color="274B93"/>
              <w:bottom w:val="single" w:sz="4" w:space="0" w:color="104D98"/>
            </w:tcBorders>
            <w:shd w:val="clear" w:color="auto" w:fill="F2F2F2" w:themeFill="background1" w:themeFillShade="F2"/>
          </w:tcPr>
          <w:p w14:paraId="2B4665AB" w14:textId="77777777" w:rsidR="00CB2D55" w:rsidRPr="00CB2D55" w:rsidRDefault="00CB2D55" w:rsidP="00CB2D55">
            <w:pPr>
              <w:pStyle w:val="Tablebody"/>
              <w:spacing w:before="0" w:after="0"/>
              <w:jc w:val="right"/>
              <w:rPr>
                <w:lang w:val="en-US"/>
              </w:rPr>
            </w:pPr>
            <w:r w:rsidRPr="00CB2D55">
              <w:rPr>
                <w:lang w:val="en-US"/>
              </w:rPr>
              <w:t>-</w:t>
            </w:r>
          </w:p>
        </w:tc>
        <w:tc>
          <w:tcPr>
            <w:tcW w:w="1193" w:type="dxa"/>
            <w:tcBorders>
              <w:top w:val="dotted" w:sz="4" w:space="0" w:color="274B93"/>
              <w:bottom w:val="single" w:sz="4" w:space="0" w:color="104D98"/>
            </w:tcBorders>
            <w:shd w:val="clear" w:color="auto" w:fill="F2F2F2" w:themeFill="background1" w:themeFillShade="F2"/>
          </w:tcPr>
          <w:p w14:paraId="46B7275D" w14:textId="77777777" w:rsidR="00CB2D55" w:rsidRPr="00CB2D55" w:rsidRDefault="00CB2D55" w:rsidP="00CB2D55">
            <w:pPr>
              <w:pStyle w:val="Tablebody"/>
              <w:spacing w:before="0" w:after="0"/>
              <w:jc w:val="right"/>
              <w:rPr>
                <w:lang w:val="en-US"/>
              </w:rPr>
            </w:pPr>
            <w:r w:rsidRPr="00CB2D55">
              <w:rPr>
                <w:lang w:val="en-US"/>
              </w:rPr>
              <w:t>528</w:t>
            </w:r>
          </w:p>
        </w:tc>
      </w:tr>
      <w:tr w:rsidR="00CB2D55" w:rsidRPr="00CB2D55" w14:paraId="1000C822" w14:textId="77777777" w:rsidTr="00CB2D55">
        <w:tblPrEx>
          <w:tblCellMar>
            <w:left w:w="57" w:type="dxa"/>
            <w:bottom w:w="57" w:type="dxa"/>
            <w:right w:w="57" w:type="dxa"/>
          </w:tblCellMar>
        </w:tblPrEx>
        <w:trPr>
          <w:trHeight w:val="60"/>
        </w:trPr>
        <w:tc>
          <w:tcPr>
            <w:tcW w:w="3515" w:type="dxa"/>
            <w:tcBorders>
              <w:top w:val="single" w:sz="4" w:space="0" w:color="104D98"/>
              <w:bottom w:val="single" w:sz="4" w:space="0" w:color="104D98"/>
            </w:tcBorders>
          </w:tcPr>
          <w:p w14:paraId="44B30B45" w14:textId="77777777" w:rsidR="00CB2D55" w:rsidRPr="00CB2D55" w:rsidRDefault="00CB2D55" w:rsidP="00CB2D55">
            <w:pPr>
              <w:pStyle w:val="Tablebody"/>
              <w:spacing w:before="0" w:after="0"/>
              <w:rPr>
                <w:b/>
                <w:bCs/>
                <w:lang w:val="en-US"/>
              </w:rPr>
            </w:pPr>
            <w:r w:rsidRPr="00CB2D55">
              <w:rPr>
                <w:b/>
                <w:bCs/>
                <w:lang w:val="en-US"/>
              </w:rPr>
              <w:t>Total contractual financial assets</w:t>
            </w:r>
          </w:p>
        </w:tc>
        <w:tc>
          <w:tcPr>
            <w:tcW w:w="737" w:type="dxa"/>
            <w:tcBorders>
              <w:top w:val="single" w:sz="4" w:space="0" w:color="104D98"/>
              <w:bottom w:val="single" w:sz="4" w:space="0" w:color="104D98"/>
            </w:tcBorders>
          </w:tcPr>
          <w:p w14:paraId="23C438C0" w14:textId="77777777" w:rsidR="00CB2D55" w:rsidRPr="00CB2D55" w:rsidRDefault="00CB2D55" w:rsidP="00CB2D55">
            <w:pPr>
              <w:pStyle w:val="Tablebody"/>
              <w:spacing w:before="0" w:after="0"/>
              <w:jc w:val="center"/>
              <w:rPr>
                <w:b/>
                <w:bCs/>
              </w:rPr>
            </w:pPr>
          </w:p>
        </w:tc>
        <w:tc>
          <w:tcPr>
            <w:tcW w:w="1247" w:type="dxa"/>
            <w:tcBorders>
              <w:top w:val="single" w:sz="4" w:space="0" w:color="104D98"/>
              <w:bottom w:val="single" w:sz="4" w:space="0" w:color="104D98"/>
            </w:tcBorders>
            <w:shd w:val="clear" w:color="auto" w:fill="F2F2F2" w:themeFill="background1" w:themeFillShade="F2"/>
          </w:tcPr>
          <w:p w14:paraId="39C1D9B1" w14:textId="77777777" w:rsidR="00CB2D55" w:rsidRPr="00CB2D55" w:rsidRDefault="00CB2D55" w:rsidP="00CB2D55">
            <w:pPr>
              <w:pStyle w:val="Tablebody"/>
              <w:spacing w:before="0" w:after="0"/>
              <w:jc w:val="right"/>
              <w:rPr>
                <w:b/>
                <w:bCs/>
                <w:lang w:val="en-US"/>
              </w:rPr>
            </w:pPr>
            <w:r w:rsidRPr="00CB2D55">
              <w:rPr>
                <w:b/>
                <w:bCs/>
                <w:lang w:val="en-US"/>
              </w:rPr>
              <w:t>70,813</w:t>
            </w:r>
          </w:p>
        </w:tc>
        <w:tc>
          <w:tcPr>
            <w:tcW w:w="1247" w:type="dxa"/>
            <w:tcBorders>
              <w:top w:val="single" w:sz="4" w:space="0" w:color="104D98"/>
              <w:bottom w:val="single" w:sz="4" w:space="0" w:color="104D98"/>
            </w:tcBorders>
            <w:shd w:val="clear" w:color="auto" w:fill="F2F2F2" w:themeFill="background1" w:themeFillShade="F2"/>
          </w:tcPr>
          <w:p w14:paraId="5CC94120" w14:textId="77777777" w:rsidR="00CB2D55" w:rsidRPr="00CB2D55" w:rsidRDefault="00CB2D55" w:rsidP="00CB2D55">
            <w:pPr>
              <w:pStyle w:val="Tablebody"/>
              <w:spacing w:before="0" w:after="0"/>
              <w:jc w:val="right"/>
              <w:rPr>
                <w:b/>
                <w:bCs/>
                <w:lang w:val="en-US"/>
              </w:rPr>
            </w:pPr>
            <w:r w:rsidRPr="00CB2D55">
              <w:rPr>
                <w:b/>
                <w:bCs/>
                <w:lang w:val="en-US"/>
              </w:rPr>
              <w:t>528</w:t>
            </w:r>
          </w:p>
        </w:tc>
        <w:tc>
          <w:tcPr>
            <w:tcW w:w="1247" w:type="dxa"/>
            <w:tcBorders>
              <w:top w:val="single" w:sz="4" w:space="0" w:color="104D98"/>
              <w:bottom w:val="single" w:sz="4" w:space="0" w:color="104D98"/>
            </w:tcBorders>
            <w:shd w:val="clear" w:color="auto" w:fill="F2F2F2" w:themeFill="background1" w:themeFillShade="F2"/>
          </w:tcPr>
          <w:p w14:paraId="2FD4630F" w14:textId="77777777" w:rsidR="00CB2D55" w:rsidRPr="00CB2D55" w:rsidRDefault="00CB2D55" w:rsidP="00CB2D55">
            <w:pPr>
              <w:pStyle w:val="Tablebody"/>
              <w:spacing w:before="0" w:after="0"/>
              <w:jc w:val="right"/>
              <w:rPr>
                <w:b/>
                <w:bCs/>
                <w:lang w:val="en-US"/>
              </w:rPr>
            </w:pPr>
            <w:r w:rsidRPr="00CB2D55">
              <w:rPr>
                <w:b/>
                <w:bCs/>
                <w:lang w:val="en-US"/>
              </w:rPr>
              <w:t>7,998</w:t>
            </w:r>
          </w:p>
        </w:tc>
        <w:tc>
          <w:tcPr>
            <w:tcW w:w="1247" w:type="dxa"/>
            <w:tcBorders>
              <w:top w:val="single" w:sz="4" w:space="0" w:color="104D98"/>
              <w:bottom w:val="single" w:sz="4" w:space="0" w:color="104D98"/>
            </w:tcBorders>
            <w:shd w:val="clear" w:color="auto" w:fill="F2F2F2" w:themeFill="background1" w:themeFillShade="F2"/>
          </w:tcPr>
          <w:p w14:paraId="01E908A6" w14:textId="77777777" w:rsidR="00CB2D55" w:rsidRPr="00CB2D55" w:rsidRDefault="00CB2D55" w:rsidP="00CB2D55">
            <w:pPr>
              <w:pStyle w:val="Tablebody"/>
              <w:spacing w:before="0" w:after="0"/>
              <w:jc w:val="right"/>
              <w:rPr>
                <w:b/>
                <w:bCs/>
                <w:lang w:val="en-US"/>
              </w:rPr>
            </w:pPr>
            <w:r w:rsidRPr="00CB2D55">
              <w:rPr>
                <w:b/>
                <w:bCs/>
                <w:lang w:val="en-US"/>
              </w:rPr>
              <w:t>-</w:t>
            </w:r>
          </w:p>
        </w:tc>
        <w:tc>
          <w:tcPr>
            <w:tcW w:w="1193" w:type="dxa"/>
            <w:tcBorders>
              <w:top w:val="single" w:sz="4" w:space="0" w:color="104D98"/>
              <w:bottom w:val="single" w:sz="4" w:space="0" w:color="104D98"/>
            </w:tcBorders>
            <w:shd w:val="clear" w:color="auto" w:fill="F2F2F2" w:themeFill="background1" w:themeFillShade="F2"/>
          </w:tcPr>
          <w:p w14:paraId="63FD85BE" w14:textId="77777777" w:rsidR="00CB2D55" w:rsidRPr="00CB2D55" w:rsidRDefault="00CB2D55" w:rsidP="00CB2D55">
            <w:pPr>
              <w:pStyle w:val="Tablebody"/>
              <w:spacing w:before="0" w:after="0"/>
              <w:jc w:val="right"/>
              <w:rPr>
                <w:b/>
                <w:bCs/>
                <w:lang w:val="en-US"/>
              </w:rPr>
            </w:pPr>
            <w:r w:rsidRPr="00CB2D55">
              <w:rPr>
                <w:b/>
                <w:bCs/>
                <w:lang w:val="en-US"/>
              </w:rPr>
              <w:t>79,339</w:t>
            </w:r>
          </w:p>
        </w:tc>
      </w:tr>
      <w:tr w:rsidR="00CB2D55" w:rsidRPr="00CB2D55" w14:paraId="5D9BD744" w14:textId="77777777" w:rsidTr="00CB2D55">
        <w:tblPrEx>
          <w:tblCellMar>
            <w:left w:w="57" w:type="dxa"/>
            <w:bottom w:w="57" w:type="dxa"/>
            <w:right w:w="57" w:type="dxa"/>
          </w:tblCellMar>
        </w:tblPrEx>
        <w:trPr>
          <w:trHeight w:val="60"/>
        </w:trPr>
        <w:tc>
          <w:tcPr>
            <w:tcW w:w="3515" w:type="dxa"/>
            <w:tcBorders>
              <w:top w:val="single" w:sz="4" w:space="0" w:color="104D98"/>
              <w:bottom w:val="dotted" w:sz="4" w:space="0" w:color="274B93"/>
            </w:tcBorders>
          </w:tcPr>
          <w:p w14:paraId="090A7F5F" w14:textId="77777777" w:rsidR="00CB2D55" w:rsidRPr="00CB2D55" w:rsidRDefault="00CB2D55" w:rsidP="00CB2D55">
            <w:pPr>
              <w:pStyle w:val="Tablebody"/>
              <w:spacing w:before="0" w:after="0"/>
              <w:rPr>
                <w:b/>
                <w:bCs/>
                <w:lang w:val="en-US"/>
              </w:rPr>
            </w:pPr>
            <w:r w:rsidRPr="00CB2D55">
              <w:rPr>
                <w:b/>
                <w:bCs/>
                <w:lang w:val="en-US"/>
              </w:rPr>
              <w:t>Contractual financial liabilities</w:t>
            </w:r>
            <w:r w:rsidRPr="00CB2D55">
              <w:rPr>
                <w:b/>
                <w:bCs/>
                <w:vertAlign w:val="superscript"/>
                <w:lang w:val="en-US"/>
              </w:rPr>
              <w:t xml:space="preserve"> (a)</w:t>
            </w:r>
          </w:p>
        </w:tc>
        <w:tc>
          <w:tcPr>
            <w:tcW w:w="737" w:type="dxa"/>
            <w:tcBorders>
              <w:top w:val="single" w:sz="4" w:space="0" w:color="104D98"/>
              <w:bottom w:val="dotted" w:sz="4" w:space="0" w:color="274B93"/>
            </w:tcBorders>
          </w:tcPr>
          <w:p w14:paraId="72C509C5" w14:textId="77777777" w:rsidR="00CB2D55" w:rsidRPr="00CB2D55" w:rsidRDefault="00CB2D55" w:rsidP="00CB2D55">
            <w:pPr>
              <w:pStyle w:val="Tablebody"/>
              <w:spacing w:before="0" w:after="0"/>
              <w:jc w:val="center"/>
              <w:rPr>
                <w:b/>
                <w:bCs/>
              </w:rPr>
            </w:pPr>
          </w:p>
        </w:tc>
        <w:tc>
          <w:tcPr>
            <w:tcW w:w="1247" w:type="dxa"/>
            <w:tcBorders>
              <w:top w:val="single" w:sz="4" w:space="0" w:color="104D98"/>
              <w:bottom w:val="dotted" w:sz="4" w:space="0" w:color="274B93"/>
            </w:tcBorders>
          </w:tcPr>
          <w:p w14:paraId="0C14B57E" w14:textId="77777777" w:rsidR="00CB2D55" w:rsidRPr="00CB2D55" w:rsidRDefault="00CB2D55" w:rsidP="00CB2D55">
            <w:pPr>
              <w:pStyle w:val="Tablebody"/>
              <w:spacing w:before="0" w:after="0"/>
              <w:jc w:val="right"/>
              <w:rPr>
                <w:b/>
                <w:bCs/>
              </w:rPr>
            </w:pPr>
          </w:p>
        </w:tc>
        <w:tc>
          <w:tcPr>
            <w:tcW w:w="1247" w:type="dxa"/>
            <w:tcBorders>
              <w:top w:val="single" w:sz="4" w:space="0" w:color="104D98"/>
              <w:bottom w:val="dotted" w:sz="4" w:space="0" w:color="274B93"/>
            </w:tcBorders>
          </w:tcPr>
          <w:p w14:paraId="11835E0B" w14:textId="77777777" w:rsidR="00CB2D55" w:rsidRPr="00CB2D55" w:rsidRDefault="00CB2D55" w:rsidP="00CB2D55">
            <w:pPr>
              <w:pStyle w:val="Tablebody"/>
              <w:spacing w:before="0" w:after="0"/>
              <w:jc w:val="right"/>
              <w:rPr>
                <w:b/>
                <w:bCs/>
              </w:rPr>
            </w:pPr>
          </w:p>
        </w:tc>
        <w:tc>
          <w:tcPr>
            <w:tcW w:w="1247" w:type="dxa"/>
            <w:tcBorders>
              <w:top w:val="single" w:sz="4" w:space="0" w:color="104D98"/>
              <w:bottom w:val="dotted" w:sz="4" w:space="0" w:color="274B93"/>
            </w:tcBorders>
          </w:tcPr>
          <w:p w14:paraId="77BB9978" w14:textId="77777777" w:rsidR="00CB2D55" w:rsidRPr="00CB2D55" w:rsidRDefault="00CB2D55" w:rsidP="00CB2D55">
            <w:pPr>
              <w:pStyle w:val="Tablebody"/>
              <w:spacing w:before="0" w:after="0"/>
              <w:jc w:val="right"/>
              <w:rPr>
                <w:b/>
                <w:bCs/>
              </w:rPr>
            </w:pPr>
          </w:p>
        </w:tc>
        <w:tc>
          <w:tcPr>
            <w:tcW w:w="1247" w:type="dxa"/>
            <w:tcBorders>
              <w:top w:val="single" w:sz="4" w:space="0" w:color="104D98"/>
              <w:bottom w:val="dotted" w:sz="4" w:space="0" w:color="274B93"/>
            </w:tcBorders>
          </w:tcPr>
          <w:p w14:paraId="72FB89C0" w14:textId="77777777" w:rsidR="00CB2D55" w:rsidRPr="00CB2D55" w:rsidRDefault="00CB2D55" w:rsidP="00CB2D55">
            <w:pPr>
              <w:pStyle w:val="Tablebody"/>
              <w:spacing w:before="0" w:after="0"/>
              <w:jc w:val="right"/>
              <w:rPr>
                <w:b/>
                <w:bCs/>
              </w:rPr>
            </w:pPr>
          </w:p>
        </w:tc>
        <w:tc>
          <w:tcPr>
            <w:tcW w:w="1193" w:type="dxa"/>
            <w:tcBorders>
              <w:top w:val="single" w:sz="4" w:space="0" w:color="104D98"/>
              <w:bottom w:val="dotted" w:sz="4" w:space="0" w:color="274B93"/>
            </w:tcBorders>
          </w:tcPr>
          <w:p w14:paraId="36E08003" w14:textId="77777777" w:rsidR="00CB2D55" w:rsidRPr="00CB2D55" w:rsidRDefault="00CB2D55" w:rsidP="00CB2D55">
            <w:pPr>
              <w:pStyle w:val="Tablebody"/>
              <w:spacing w:before="0" w:after="0"/>
              <w:jc w:val="right"/>
              <w:rPr>
                <w:b/>
                <w:bCs/>
              </w:rPr>
            </w:pPr>
          </w:p>
        </w:tc>
      </w:tr>
      <w:tr w:rsidR="00CB2D55" w:rsidRPr="00CB2D55" w14:paraId="74C15634" w14:textId="77777777" w:rsidTr="00CB2D55">
        <w:tblPrEx>
          <w:tblCellMar>
            <w:left w:w="57" w:type="dxa"/>
            <w:bottom w:w="57" w:type="dxa"/>
            <w:right w:w="57" w:type="dxa"/>
          </w:tblCellMar>
        </w:tblPrEx>
        <w:trPr>
          <w:trHeight w:val="60"/>
        </w:trPr>
        <w:tc>
          <w:tcPr>
            <w:tcW w:w="3515" w:type="dxa"/>
            <w:tcBorders>
              <w:top w:val="dotted" w:sz="4" w:space="0" w:color="274B93"/>
            </w:tcBorders>
          </w:tcPr>
          <w:p w14:paraId="3E9E4649" w14:textId="77777777" w:rsidR="00CB2D55" w:rsidRPr="00CB2D55" w:rsidRDefault="00CB2D55" w:rsidP="00CB2D55">
            <w:pPr>
              <w:pStyle w:val="Tablebody"/>
              <w:spacing w:before="0" w:after="0"/>
              <w:rPr>
                <w:b/>
                <w:bCs/>
                <w:lang w:val="en-US"/>
              </w:rPr>
            </w:pPr>
            <w:r w:rsidRPr="00CB2D55">
              <w:rPr>
                <w:b/>
                <w:bCs/>
                <w:lang w:val="en-US"/>
              </w:rPr>
              <w:t>Payables</w:t>
            </w:r>
            <w:r w:rsidRPr="00CB2D55">
              <w:rPr>
                <w:b/>
                <w:bCs/>
                <w:vertAlign w:val="superscript"/>
                <w:lang w:val="en-US"/>
              </w:rPr>
              <w:t xml:space="preserve"> (b)</w:t>
            </w:r>
          </w:p>
        </w:tc>
        <w:tc>
          <w:tcPr>
            <w:tcW w:w="737" w:type="dxa"/>
            <w:tcBorders>
              <w:top w:val="dotted" w:sz="4" w:space="0" w:color="274B93"/>
            </w:tcBorders>
          </w:tcPr>
          <w:p w14:paraId="58FB3EA7" w14:textId="77777777" w:rsidR="00CB2D55" w:rsidRPr="00CB2D55" w:rsidRDefault="00CB2D55" w:rsidP="00CB2D55">
            <w:pPr>
              <w:pStyle w:val="Tablebody"/>
              <w:spacing w:before="0" w:after="0"/>
              <w:jc w:val="center"/>
              <w:rPr>
                <w:b/>
                <w:bCs/>
              </w:rPr>
            </w:pPr>
          </w:p>
        </w:tc>
        <w:tc>
          <w:tcPr>
            <w:tcW w:w="1247" w:type="dxa"/>
            <w:tcBorders>
              <w:top w:val="dotted" w:sz="4" w:space="0" w:color="274B93"/>
            </w:tcBorders>
          </w:tcPr>
          <w:p w14:paraId="399F683B" w14:textId="77777777" w:rsidR="00CB2D55" w:rsidRPr="00CB2D55" w:rsidRDefault="00CB2D55" w:rsidP="00CB2D55">
            <w:pPr>
              <w:pStyle w:val="Tablebody"/>
              <w:spacing w:before="0" w:after="0"/>
              <w:jc w:val="right"/>
              <w:rPr>
                <w:b/>
                <w:bCs/>
              </w:rPr>
            </w:pPr>
          </w:p>
        </w:tc>
        <w:tc>
          <w:tcPr>
            <w:tcW w:w="1247" w:type="dxa"/>
            <w:tcBorders>
              <w:top w:val="dotted" w:sz="4" w:space="0" w:color="274B93"/>
            </w:tcBorders>
          </w:tcPr>
          <w:p w14:paraId="336E77ED" w14:textId="77777777" w:rsidR="00CB2D55" w:rsidRPr="00CB2D55" w:rsidRDefault="00CB2D55" w:rsidP="00CB2D55">
            <w:pPr>
              <w:pStyle w:val="Tablebody"/>
              <w:spacing w:before="0" w:after="0"/>
              <w:jc w:val="right"/>
              <w:rPr>
                <w:b/>
                <w:bCs/>
              </w:rPr>
            </w:pPr>
          </w:p>
        </w:tc>
        <w:tc>
          <w:tcPr>
            <w:tcW w:w="1247" w:type="dxa"/>
            <w:tcBorders>
              <w:top w:val="dotted" w:sz="4" w:space="0" w:color="274B93"/>
            </w:tcBorders>
          </w:tcPr>
          <w:p w14:paraId="2FFB866E" w14:textId="77777777" w:rsidR="00CB2D55" w:rsidRPr="00CB2D55" w:rsidRDefault="00CB2D55" w:rsidP="00CB2D55">
            <w:pPr>
              <w:pStyle w:val="Tablebody"/>
              <w:spacing w:before="0" w:after="0"/>
              <w:jc w:val="right"/>
              <w:rPr>
                <w:b/>
                <w:bCs/>
              </w:rPr>
            </w:pPr>
          </w:p>
        </w:tc>
        <w:tc>
          <w:tcPr>
            <w:tcW w:w="1247" w:type="dxa"/>
            <w:tcBorders>
              <w:top w:val="dotted" w:sz="4" w:space="0" w:color="274B93"/>
            </w:tcBorders>
          </w:tcPr>
          <w:p w14:paraId="5F6100CD" w14:textId="77777777" w:rsidR="00CB2D55" w:rsidRPr="00CB2D55" w:rsidRDefault="00CB2D55" w:rsidP="00CB2D55">
            <w:pPr>
              <w:pStyle w:val="Tablebody"/>
              <w:spacing w:before="0" w:after="0"/>
              <w:jc w:val="right"/>
              <w:rPr>
                <w:b/>
                <w:bCs/>
              </w:rPr>
            </w:pPr>
          </w:p>
        </w:tc>
        <w:tc>
          <w:tcPr>
            <w:tcW w:w="1193" w:type="dxa"/>
            <w:tcBorders>
              <w:top w:val="dotted" w:sz="4" w:space="0" w:color="274B93"/>
            </w:tcBorders>
          </w:tcPr>
          <w:p w14:paraId="2768A652" w14:textId="77777777" w:rsidR="00CB2D55" w:rsidRPr="00CB2D55" w:rsidRDefault="00CB2D55" w:rsidP="00CB2D55">
            <w:pPr>
              <w:pStyle w:val="Tablebody"/>
              <w:spacing w:before="0" w:after="0"/>
              <w:jc w:val="right"/>
              <w:rPr>
                <w:b/>
                <w:bCs/>
              </w:rPr>
            </w:pPr>
          </w:p>
        </w:tc>
      </w:tr>
      <w:tr w:rsidR="00CB2D55" w:rsidRPr="00CB2D55" w14:paraId="3EBB88AC" w14:textId="77777777" w:rsidTr="00CB2D55">
        <w:tblPrEx>
          <w:tblCellMar>
            <w:left w:w="57" w:type="dxa"/>
            <w:bottom w:w="57" w:type="dxa"/>
            <w:right w:w="57" w:type="dxa"/>
          </w:tblCellMar>
        </w:tblPrEx>
        <w:trPr>
          <w:trHeight w:val="60"/>
        </w:trPr>
        <w:tc>
          <w:tcPr>
            <w:tcW w:w="3515" w:type="dxa"/>
          </w:tcPr>
          <w:p w14:paraId="3814EE7F" w14:textId="77777777" w:rsidR="00CB2D55" w:rsidRPr="00CB2D55" w:rsidRDefault="00CB2D55" w:rsidP="00CB2D55">
            <w:pPr>
              <w:pStyle w:val="Tablebody"/>
              <w:spacing w:before="0" w:after="0"/>
              <w:rPr>
                <w:lang w:val="en-US"/>
              </w:rPr>
            </w:pPr>
            <w:r w:rsidRPr="00CB2D55">
              <w:rPr>
                <w:lang w:val="en-US"/>
              </w:rPr>
              <w:t>Supplies and services</w:t>
            </w:r>
          </w:p>
        </w:tc>
        <w:tc>
          <w:tcPr>
            <w:tcW w:w="737" w:type="dxa"/>
          </w:tcPr>
          <w:p w14:paraId="160E3D4E"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3B529188"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69A5F116"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1E1EBB4D"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1C043870" w14:textId="77777777" w:rsidR="00CB2D55" w:rsidRPr="00CB2D55" w:rsidRDefault="00CB2D55" w:rsidP="00CB2D55">
            <w:pPr>
              <w:pStyle w:val="Tablebody"/>
              <w:spacing w:before="0" w:after="0"/>
              <w:jc w:val="right"/>
              <w:rPr>
                <w:lang w:val="en-US"/>
              </w:rPr>
            </w:pPr>
            <w:r w:rsidRPr="00CB2D55">
              <w:rPr>
                <w:lang w:val="en-US"/>
              </w:rPr>
              <w:t>96,440</w:t>
            </w:r>
          </w:p>
        </w:tc>
        <w:tc>
          <w:tcPr>
            <w:tcW w:w="1193" w:type="dxa"/>
          </w:tcPr>
          <w:p w14:paraId="68F5F4C1" w14:textId="77777777" w:rsidR="00CB2D55" w:rsidRPr="00CB2D55" w:rsidRDefault="00CB2D55" w:rsidP="00CB2D55">
            <w:pPr>
              <w:pStyle w:val="Tablebody"/>
              <w:spacing w:before="0" w:after="0"/>
              <w:jc w:val="right"/>
              <w:rPr>
                <w:lang w:val="en-US"/>
              </w:rPr>
            </w:pPr>
            <w:r w:rsidRPr="00CB2D55">
              <w:rPr>
                <w:lang w:val="en-US"/>
              </w:rPr>
              <w:t>96,440</w:t>
            </w:r>
          </w:p>
        </w:tc>
      </w:tr>
      <w:tr w:rsidR="00CB2D55" w:rsidRPr="00CB2D55" w14:paraId="69ED2FDB" w14:textId="77777777" w:rsidTr="00CB2D55">
        <w:tblPrEx>
          <w:tblCellMar>
            <w:left w:w="57" w:type="dxa"/>
            <w:bottom w:w="57" w:type="dxa"/>
            <w:right w:w="57" w:type="dxa"/>
          </w:tblCellMar>
        </w:tblPrEx>
        <w:trPr>
          <w:trHeight w:val="60"/>
        </w:trPr>
        <w:tc>
          <w:tcPr>
            <w:tcW w:w="3515" w:type="dxa"/>
          </w:tcPr>
          <w:p w14:paraId="3B77124A" w14:textId="77777777" w:rsidR="00CB2D55" w:rsidRPr="00CB2D55" w:rsidRDefault="00CB2D55" w:rsidP="00CB2D55">
            <w:pPr>
              <w:pStyle w:val="Tablebody"/>
              <w:spacing w:before="0" w:after="0"/>
              <w:rPr>
                <w:lang w:val="en-US"/>
              </w:rPr>
            </w:pPr>
            <w:r w:rsidRPr="00CB2D55">
              <w:rPr>
                <w:lang w:val="en-US"/>
              </w:rPr>
              <w:t>Amounts payable to government and agencies</w:t>
            </w:r>
          </w:p>
        </w:tc>
        <w:tc>
          <w:tcPr>
            <w:tcW w:w="737" w:type="dxa"/>
          </w:tcPr>
          <w:p w14:paraId="6205789F"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06F16081"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750FE830"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7E4B6388"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2D366067" w14:textId="77777777" w:rsidR="00CB2D55" w:rsidRPr="00CB2D55" w:rsidRDefault="00CB2D55" w:rsidP="00CB2D55">
            <w:pPr>
              <w:pStyle w:val="Tablebody"/>
              <w:spacing w:before="0" w:after="0"/>
              <w:jc w:val="right"/>
              <w:rPr>
                <w:lang w:val="en-US"/>
              </w:rPr>
            </w:pPr>
            <w:r w:rsidRPr="00CB2D55">
              <w:rPr>
                <w:lang w:val="en-US"/>
              </w:rPr>
              <w:t>443</w:t>
            </w:r>
          </w:p>
        </w:tc>
        <w:tc>
          <w:tcPr>
            <w:tcW w:w="1193" w:type="dxa"/>
          </w:tcPr>
          <w:p w14:paraId="1A1D1CF9" w14:textId="77777777" w:rsidR="00CB2D55" w:rsidRPr="00CB2D55" w:rsidRDefault="00CB2D55" w:rsidP="00CB2D55">
            <w:pPr>
              <w:pStyle w:val="Tablebody"/>
              <w:spacing w:before="0" w:after="0"/>
              <w:jc w:val="right"/>
              <w:rPr>
                <w:lang w:val="en-US"/>
              </w:rPr>
            </w:pPr>
            <w:r w:rsidRPr="00CB2D55">
              <w:rPr>
                <w:lang w:val="en-US"/>
              </w:rPr>
              <w:t>443</w:t>
            </w:r>
          </w:p>
        </w:tc>
      </w:tr>
      <w:tr w:rsidR="00CB2D55" w:rsidRPr="00CB2D55" w14:paraId="2F61ABF0" w14:textId="77777777" w:rsidTr="00CB2D55">
        <w:tblPrEx>
          <w:tblCellMar>
            <w:left w:w="57" w:type="dxa"/>
            <w:bottom w:w="57" w:type="dxa"/>
            <w:right w:w="57" w:type="dxa"/>
          </w:tblCellMar>
        </w:tblPrEx>
        <w:trPr>
          <w:trHeight w:val="60"/>
        </w:trPr>
        <w:tc>
          <w:tcPr>
            <w:tcW w:w="3515" w:type="dxa"/>
          </w:tcPr>
          <w:p w14:paraId="4B51D5A0" w14:textId="77777777" w:rsidR="00CB2D55" w:rsidRPr="00CB2D55" w:rsidRDefault="00CB2D55" w:rsidP="00CB2D55">
            <w:pPr>
              <w:pStyle w:val="Tablebody"/>
              <w:spacing w:before="0" w:after="0"/>
              <w:rPr>
                <w:lang w:val="en-US"/>
              </w:rPr>
            </w:pPr>
            <w:r w:rsidRPr="00CB2D55">
              <w:rPr>
                <w:lang w:val="en-US"/>
              </w:rPr>
              <w:t>Other payables</w:t>
            </w:r>
          </w:p>
        </w:tc>
        <w:tc>
          <w:tcPr>
            <w:tcW w:w="737" w:type="dxa"/>
          </w:tcPr>
          <w:p w14:paraId="1D7D38A3"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67F29310"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6000C273"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1830965D"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1B05266F" w14:textId="77777777" w:rsidR="00CB2D55" w:rsidRPr="00CB2D55" w:rsidRDefault="00CB2D55" w:rsidP="00CB2D55">
            <w:pPr>
              <w:pStyle w:val="Tablebody"/>
              <w:spacing w:before="0" w:after="0"/>
              <w:jc w:val="right"/>
              <w:rPr>
                <w:lang w:val="en-US"/>
              </w:rPr>
            </w:pPr>
            <w:r w:rsidRPr="00CB2D55">
              <w:rPr>
                <w:lang w:val="en-US"/>
              </w:rPr>
              <w:t>1,353</w:t>
            </w:r>
          </w:p>
        </w:tc>
        <w:tc>
          <w:tcPr>
            <w:tcW w:w="1193" w:type="dxa"/>
          </w:tcPr>
          <w:p w14:paraId="2FA03017" w14:textId="77777777" w:rsidR="00CB2D55" w:rsidRPr="00CB2D55" w:rsidRDefault="00CB2D55" w:rsidP="00CB2D55">
            <w:pPr>
              <w:pStyle w:val="Tablebody"/>
              <w:spacing w:before="0" w:after="0"/>
              <w:jc w:val="right"/>
              <w:rPr>
                <w:lang w:val="en-US"/>
              </w:rPr>
            </w:pPr>
            <w:r w:rsidRPr="00CB2D55">
              <w:rPr>
                <w:lang w:val="en-US"/>
              </w:rPr>
              <w:t>1,353</w:t>
            </w:r>
          </w:p>
        </w:tc>
      </w:tr>
      <w:tr w:rsidR="00CB2D55" w:rsidRPr="00CB2D55" w14:paraId="05EF85D2" w14:textId="77777777" w:rsidTr="00CB2D55">
        <w:tblPrEx>
          <w:tblCellMar>
            <w:left w:w="57" w:type="dxa"/>
            <w:bottom w:w="57" w:type="dxa"/>
            <w:right w:w="57" w:type="dxa"/>
          </w:tblCellMar>
        </w:tblPrEx>
        <w:trPr>
          <w:trHeight w:val="60"/>
        </w:trPr>
        <w:tc>
          <w:tcPr>
            <w:tcW w:w="3515" w:type="dxa"/>
          </w:tcPr>
          <w:p w14:paraId="510DD7E6" w14:textId="77777777" w:rsidR="00CB2D55" w:rsidRPr="00CB2D55" w:rsidRDefault="00CB2D55" w:rsidP="00CB2D55">
            <w:pPr>
              <w:pStyle w:val="Tablebody"/>
              <w:spacing w:before="0" w:after="0"/>
              <w:rPr>
                <w:lang w:val="en-US"/>
              </w:rPr>
            </w:pPr>
            <w:r w:rsidRPr="00CB2D55">
              <w:rPr>
                <w:lang w:val="en-US"/>
              </w:rPr>
              <w:t>Derivative financial instruments</w:t>
            </w:r>
          </w:p>
        </w:tc>
        <w:tc>
          <w:tcPr>
            <w:tcW w:w="737" w:type="dxa"/>
          </w:tcPr>
          <w:p w14:paraId="1B2077DC"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47A2FC94"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52C08272" w14:textId="77777777" w:rsidR="00CB2D55" w:rsidRPr="00CB2D55" w:rsidRDefault="00CB2D55" w:rsidP="00CB2D55">
            <w:pPr>
              <w:pStyle w:val="Tablebody"/>
              <w:spacing w:before="0" w:after="0"/>
              <w:jc w:val="right"/>
              <w:rPr>
                <w:lang w:val="en-US"/>
              </w:rPr>
            </w:pPr>
            <w:r w:rsidRPr="00CB2D55">
              <w:rPr>
                <w:lang w:val="en-US"/>
              </w:rPr>
              <w:t>3,122</w:t>
            </w:r>
          </w:p>
        </w:tc>
        <w:tc>
          <w:tcPr>
            <w:tcW w:w="1247" w:type="dxa"/>
          </w:tcPr>
          <w:p w14:paraId="3E593099" w14:textId="77777777" w:rsidR="00CB2D55" w:rsidRPr="00CB2D55" w:rsidRDefault="00CB2D55" w:rsidP="00CB2D55">
            <w:pPr>
              <w:pStyle w:val="Tablebody"/>
              <w:spacing w:before="0" w:after="0"/>
              <w:jc w:val="right"/>
              <w:rPr>
                <w:lang w:val="en-US"/>
              </w:rPr>
            </w:pPr>
            <w:r w:rsidRPr="00CB2D55">
              <w:rPr>
                <w:lang w:val="en-US"/>
              </w:rPr>
              <w:t>-</w:t>
            </w:r>
          </w:p>
        </w:tc>
        <w:tc>
          <w:tcPr>
            <w:tcW w:w="1247" w:type="dxa"/>
          </w:tcPr>
          <w:p w14:paraId="7EAA279C" w14:textId="77777777" w:rsidR="00CB2D55" w:rsidRPr="00CB2D55" w:rsidRDefault="00CB2D55" w:rsidP="00CB2D55">
            <w:pPr>
              <w:pStyle w:val="Tablebody"/>
              <w:spacing w:before="0" w:after="0"/>
              <w:jc w:val="right"/>
              <w:rPr>
                <w:lang w:val="en-US"/>
              </w:rPr>
            </w:pPr>
            <w:r w:rsidRPr="00CB2D55">
              <w:rPr>
                <w:lang w:val="en-US"/>
              </w:rPr>
              <w:t>-</w:t>
            </w:r>
          </w:p>
        </w:tc>
        <w:tc>
          <w:tcPr>
            <w:tcW w:w="1193" w:type="dxa"/>
          </w:tcPr>
          <w:p w14:paraId="60BE7731" w14:textId="77777777" w:rsidR="00CB2D55" w:rsidRPr="00CB2D55" w:rsidRDefault="00CB2D55" w:rsidP="00CB2D55">
            <w:pPr>
              <w:pStyle w:val="Tablebody"/>
              <w:spacing w:before="0" w:after="0"/>
              <w:jc w:val="right"/>
              <w:rPr>
                <w:lang w:val="en-US"/>
              </w:rPr>
            </w:pPr>
            <w:r w:rsidRPr="00CB2D55">
              <w:rPr>
                <w:lang w:val="en-US"/>
              </w:rPr>
              <w:t>3,122</w:t>
            </w:r>
          </w:p>
        </w:tc>
      </w:tr>
      <w:tr w:rsidR="00CB2D55" w:rsidRPr="00CB2D55" w14:paraId="483A13A3" w14:textId="77777777" w:rsidTr="00CB2D55">
        <w:tblPrEx>
          <w:tblCellMar>
            <w:left w:w="57" w:type="dxa"/>
            <w:bottom w:w="57" w:type="dxa"/>
            <w:right w:w="57" w:type="dxa"/>
          </w:tblCellMar>
        </w:tblPrEx>
        <w:trPr>
          <w:trHeight w:val="60"/>
        </w:trPr>
        <w:tc>
          <w:tcPr>
            <w:tcW w:w="3515" w:type="dxa"/>
            <w:tcBorders>
              <w:bottom w:val="dotted" w:sz="4" w:space="0" w:color="274B93"/>
            </w:tcBorders>
          </w:tcPr>
          <w:p w14:paraId="50ED75CC" w14:textId="77777777" w:rsidR="00CB2D55" w:rsidRPr="00CB2D55" w:rsidRDefault="00CB2D55" w:rsidP="00CB2D55">
            <w:pPr>
              <w:pStyle w:val="Tablebody"/>
              <w:spacing w:before="0" w:after="0"/>
              <w:rPr>
                <w:b/>
                <w:bCs/>
                <w:lang w:val="en-US"/>
              </w:rPr>
            </w:pPr>
            <w:r w:rsidRPr="00CB2D55">
              <w:rPr>
                <w:b/>
                <w:bCs/>
                <w:lang w:val="en-US"/>
              </w:rPr>
              <w:t>Borrowings</w:t>
            </w:r>
          </w:p>
        </w:tc>
        <w:tc>
          <w:tcPr>
            <w:tcW w:w="737" w:type="dxa"/>
            <w:tcBorders>
              <w:bottom w:val="dotted" w:sz="4" w:space="0" w:color="274B93"/>
            </w:tcBorders>
          </w:tcPr>
          <w:p w14:paraId="40CCE8E7" w14:textId="77777777" w:rsidR="00CB2D55" w:rsidRPr="00CB2D55" w:rsidRDefault="00CB2D55" w:rsidP="00CB2D55">
            <w:pPr>
              <w:pStyle w:val="Tablebody"/>
              <w:spacing w:before="0" w:after="0"/>
              <w:jc w:val="center"/>
              <w:rPr>
                <w:b/>
                <w:bCs/>
              </w:rPr>
            </w:pPr>
          </w:p>
        </w:tc>
        <w:tc>
          <w:tcPr>
            <w:tcW w:w="1247" w:type="dxa"/>
            <w:tcBorders>
              <w:bottom w:val="dotted" w:sz="4" w:space="0" w:color="274B93"/>
            </w:tcBorders>
          </w:tcPr>
          <w:p w14:paraId="100FBEF0" w14:textId="77777777" w:rsidR="00CB2D55" w:rsidRPr="00CB2D55" w:rsidRDefault="00CB2D55" w:rsidP="00CB2D55">
            <w:pPr>
              <w:pStyle w:val="Tablebody"/>
              <w:spacing w:before="0" w:after="0"/>
              <w:jc w:val="right"/>
              <w:rPr>
                <w:b/>
                <w:bCs/>
              </w:rPr>
            </w:pPr>
          </w:p>
        </w:tc>
        <w:tc>
          <w:tcPr>
            <w:tcW w:w="1247" w:type="dxa"/>
            <w:tcBorders>
              <w:bottom w:val="dotted" w:sz="4" w:space="0" w:color="274B93"/>
            </w:tcBorders>
          </w:tcPr>
          <w:p w14:paraId="471CA892" w14:textId="77777777" w:rsidR="00CB2D55" w:rsidRPr="00CB2D55" w:rsidRDefault="00CB2D55" w:rsidP="00CB2D55">
            <w:pPr>
              <w:pStyle w:val="Tablebody"/>
              <w:spacing w:before="0" w:after="0"/>
              <w:jc w:val="right"/>
              <w:rPr>
                <w:b/>
                <w:bCs/>
              </w:rPr>
            </w:pPr>
          </w:p>
        </w:tc>
        <w:tc>
          <w:tcPr>
            <w:tcW w:w="1247" w:type="dxa"/>
            <w:tcBorders>
              <w:bottom w:val="dotted" w:sz="4" w:space="0" w:color="274B93"/>
            </w:tcBorders>
          </w:tcPr>
          <w:p w14:paraId="317BC966" w14:textId="77777777" w:rsidR="00CB2D55" w:rsidRPr="00CB2D55" w:rsidRDefault="00CB2D55" w:rsidP="00CB2D55">
            <w:pPr>
              <w:pStyle w:val="Tablebody"/>
              <w:spacing w:before="0" w:after="0"/>
              <w:jc w:val="right"/>
              <w:rPr>
                <w:b/>
                <w:bCs/>
              </w:rPr>
            </w:pPr>
          </w:p>
        </w:tc>
        <w:tc>
          <w:tcPr>
            <w:tcW w:w="1247" w:type="dxa"/>
            <w:tcBorders>
              <w:bottom w:val="dotted" w:sz="4" w:space="0" w:color="274B93"/>
            </w:tcBorders>
          </w:tcPr>
          <w:p w14:paraId="74EA1828" w14:textId="77777777" w:rsidR="00CB2D55" w:rsidRPr="00CB2D55" w:rsidRDefault="00CB2D55" w:rsidP="00CB2D55">
            <w:pPr>
              <w:pStyle w:val="Tablebody"/>
              <w:spacing w:before="0" w:after="0"/>
              <w:jc w:val="right"/>
              <w:rPr>
                <w:b/>
                <w:bCs/>
              </w:rPr>
            </w:pPr>
          </w:p>
        </w:tc>
        <w:tc>
          <w:tcPr>
            <w:tcW w:w="1193" w:type="dxa"/>
            <w:tcBorders>
              <w:bottom w:val="dotted" w:sz="4" w:space="0" w:color="274B93"/>
            </w:tcBorders>
          </w:tcPr>
          <w:p w14:paraId="53ADA905" w14:textId="77777777" w:rsidR="00CB2D55" w:rsidRPr="00CB2D55" w:rsidRDefault="00CB2D55" w:rsidP="00CB2D55">
            <w:pPr>
              <w:pStyle w:val="Tablebody"/>
              <w:spacing w:before="0" w:after="0"/>
              <w:jc w:val="right"/>
              <w:rPr>
                <w:b/>
                <w:bCs/>
              </w:rPr>
            </w:pPr>
          </w:p>
        </w:tc>
      </w:tr>
      <w:tr w:rsidR="00CB2D55" w:rsidRPr="00CB2D55" w14:paraId="17CB4662" w14:textId="77777777" w:rsidTr="00CB2D55">
        <w:tblPrEx>
          <w:tblCellMar>
            <w:left w:w="57" w:type="dxa"/>
            <w:bottom w:w="57" w:type="dxa"/>
            <w:right w:w="57" w:type="dxa"/>
          </w:tblCellMar>
        </w:tblPrEx>
        <w:trPr>
          <w:trHeight w:val="60"/>
        </w:trPr>
        <w:tc>
          <w:tcPr>
            <w:tcW w:w="3515" w:type="dxa"/>
            <w:tcBorders>
              <w:top w:val="dotted" w:sz="4" w:space="0" w:color="274B93"/>
              <w:bottom w:val="single" w:sz="4" w:space="0" w:color="104D98"/>
            </w:tcBorders>
          </w:tcPr>
          <w:p w14:paraId="7710207D" w14:textId="77777777" w:rsidR="00CB2D55" w:rsidRPr="00CB2D55" w:rsidRDefault="00CB2D55" w:rsidP="00CB2D55">
            <w:pPr>
              <w:pStyle w:val="Tablebody"/>
              <w:spacing w:before="0" w:after="0"/>
              <w:rPr>
                <w:lang w:val="en-US"/>
              </w:rPr>
            </w:pPr>
            <w:r w:rsidRPr="00CB2D55">
              <w:rPr>
                <w:lang w:val="en-US"/>
              </w:rPr>
              <w:t>Lease liabilities</w:t>
            </w:r>
          </w:p>
        </w:tc>
        <w:tc>
          <w:tcPr>
            <w:tcW w:w="737" w:type="dxa"/>
            <w:tcBorders>
              <w:top w:val="dotted" w:sz="4" w:space="0" w:color="274B93"/>
              <w:bottom w:val="single" w:sz="4" w:space="0" w:color="104D98"/>
            </w:tcBorders>
          </w:tcPr>
          <w:p w14:paraId="40BB582B" w14:textId="77777777" w:rsidR="00CB2D55" w:rsidRPr="00CB2D55" w:rsidRDefault="00CB2D55" w:rsidP="00CB2D55">
            <w:pPr>
              <w:pStyle w:val="Tablebody"/>
              <w:spacing w:before="0" w:after="0"/>
              <w:jc w:val="center"/>
              <w:rPr>
                <w:lang w:val="en-US"/>
              </w:rPr>
            </w:pPr>
            <w:r w:rsidRPr="00CB2D55">
              <w:rPr>
                <w:lang w:val="en-US"/>
              </w:rPr>
              <w:t>7.1</w:t>
            </w:r>
          </w:p>
        </w:tc>
        <w:tc>
          <w:tcPr>
            <w:tcW w:w="1247" w:type="dxa"/>
            <w:tcBorders>
              <w:top w:val="dotted" w:sz="4" w:space="0" w:color="274B93"/>
              <w:bottom w:val="single" w:sz="4" w:space="0" w:color="104D98"/>
            </w:tcBorders>
          </w:tcPr>
          <w:p w14:paraId="6E322DBA" w14:textId="77777777" w:rsidR="00CB2D55" w:rsidRPr="00CB2D55" w:rsidRDefault="00CB2D55" w:rsidP="00CB2D55">
            <w:pPr>
              <w:pStyle w:val="Tablebody"/>
              <w:spacing w:before="0" w:after="0"/>
              <w:jc w:val="right"/>
              <w:rPr>
                <w:lang w:val="en-US"/>
              </w:rPr>
            </w:pPr>
            <w:r w:rsidRPr="00CB2D55">
              <w:rPr>
                <w:lang w:val="en-US"/>
              </w:rPr>
              <w:t>-</w:t>
            </w:r>
          </w:p>
        </w:tc>
        <w:tc>
          <w:tcPr>
            <w:tcW w:w="1247" w:type="dxa"/>
            <w:tcBorders>
              <w:top w:val="dotted" w:sz="4" w:space="0" w:color="274B93"/>
              <w:bottom w:val="single" w:sz="4" w:space="0" w:color="104D98"/>
            </w:tcBorders>
          </w:tcPr>
          <w:p w14:paraId="16113D0C" w14:textId="77777777" w:rsidR="00CB2D55" w:rsidRPr="00CB2D55" w:rsidRDefault="00CB2D55" w:rsidP="00CB2D55">
            <w:pPr>
              <w:pStyle w:val="Tablebody"/>
              <w:spacing w:before="0" w:after="0"/>
              <w:jc w:val="right"/>
              <w:rPr>
                <w:lang w:val="en-US"/>
              </w:rPr>
            </w:pPr>
            <w:r w:rsidRPr="00CB2D55">
              <w:rPr>
                <w:lang w:val="en-US"/>
              </w:rPr>
              <w:t>-</w:t>
            </w:r>
          </w:p>
        </w:tc>
        <w:tc>
          <w:tcPr>
            <w:tcW w:w="1247" w:type="dxa"/>
            <w:tcBorders>
              <w:top w:val="dotted" w:sz="4" w:space="0" w:color="274B93"/>
              <w:bottom w:val="single" w:sz="4" w:space="0" w:color="104D98"/>
            </w:tcBorders>
          </w:tcPr>
          <w:p w14:paraId="2E5FAE3B" w14:textId="77777777" w:rsidR="00CB2D55" w:rsidRPr="00CB2D55" w:rsidRDefault="00CB2D55" w:rsidP="00CB2D55">
            <w:pPr>
              <w:pStyle w:val="Tablebody"/>
              <w:spacing w:before="0" w:after="0"/>
              <w:jc w:val="right"/>
              <w:rPr>
                <w:lang w:val="en-US"/>
              </w:rPr>
            </w:pPr>
            <w:r w:rsidRPr="00CB2D55">
              <w:rPr>
                <w:lang w:val="en-US"/>
              </w:rPr>
              <w:t>-</w:t>
            </w:r>
          </w:p>
        </w:tc>
        <w:tc>
          <w:tcPr>
            <w:tcW w:w="1247" w:type="dxa"/>
            <w:tcBorders>
              <w:top w:val="dotted" w:sz="4" w:space="0" w:color="274B93"/>
              <w:bottom w:val="single" w:sz="4" w:space="0" w:color="104D98"/>
            </w:tcBorders>
          </w:tcPr>
          <w:p w14:paraId="27ABE21B" w14:textId="77777777" w:rsidR="00CB2D55" w:rsidRPr="00CB2D55" w:rsidRDefault="00CB2D55" w:rsidP="00CB2D55">
            <w:pPr>
              <w:pStyle w:val="Tablebody"/>
              <w:spacing w:before="0" w:after="0"/>
              <w:jc w:val="right"/>
              <w:rPr>
                <w:lang w:val="en-US"/>
              </w:rPr>
            </w:pPr>
            <w:r w:rsidRPr="00CB2D55">
              <w:rPr>
                <w:lang w:val="en-US"/>
              </w:rPr>
              <w:t>1,828,962</w:t>
            </w:r>
          </w:p>
        </w:tc>
        <w:tc>
          <w:tcPr>
            <w:tcW w:w="1193" w:type="dxa"/>
            <w:tcBorders>
              <w:top w:val="dotted" w:sz="4" w:space="0" w:color="274B93"/>
              <w:bottom w:val="single" w:sz="4" w:space="0" w:color="104D98"/>
            </w:tcBorders>
          </w:tcPr>
          <w:p w14:paraId="080DE307" w14:textId="77777777" w:rsidR="00CB2D55" w:rsidRPr="00CB2D55" w:rsidRDefault="00CB2D55" w:rsidP="00CB2D55">
            <w:pPr>
              <w:pStyle w:val="Tablebody"/>
              <w:spacing w:before="0" w:after="0"/>
              <w:jc w:val="right"/>
              <w:rPr>
                <w:lang w:val="en-US"/>
              </w:rPr>
            </w:pPr>
            <w:r w:rsidRPr="00CB2D55">
              <w:rPr>
                <w:lang w:val="en-US"/>
              </w:rPr>
              <w:t>1,828,962</w:t>
            </w:r>
          </w:p>
        </w:tc>
      </w:tr>
      <w:tr w:rsidR="00CB2D55" w:rsidRPr="00CB2D55" w14:paraId="11B4B1C3" w14:textId="77777777" w:rsidTr="00CB2D5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104D98"/>
            </w:tcBorders>
          </w:tcPr>
          <w:p w14:paraId="6C57D1F9" w14:textId="77777777" w:rsidR="00CB2D55" w:rsidRPr="00CB2D55" w:rsidRDefault="00CB2D55" w:rsidP="00CB2D55">
            <w:pPr>
              <w:pStyle w:val="Tablebody"/>
              <w:spacing w:before="0" w:after="0"/>
              <w:rPr>
                <w:b/>
                <w:bCs/>
                <w:lang w:val="en-US"/>
              </w:rPr>
            </w:pPr>
            <w:r w:rsidRPr="00CB2D55">
              <w:rPr>
                <w:b/>
                <w:bCs/>
                <w:lang w:val="en-US"/>
              </w:rPr>
              <w:t>Total contractual financial liabilities</w:t>
            </w:r>
          </w:p>
        </w:tc>
        <w:tc>
          <w:tcPr>
            <w:tcW w:w="737" w:type="dxa"/>
            <w:tcBorders>
              <w:top w:val="single" w:sz="4" w:space="0" w:color="104D98"/>
            </w:tcBorders>
          </w:tcPr>
          <w:p w14:paraId="001F3C64" w14:textId="77777777" w:rsidR="00CB2D55" w:rsidRPr="00CB2D55" w:rsidRDefault="00CB2D55" w:rsidP="00CB2D55">
            <w:pPr>
              <w:pStyle w:val="Tablebody"/>
              <w:spacing w:before="0" w:after="0"/>
              <w:jc w:val="center"/>
              <w:rPr>
                <w:b/>
                <w:bCs/>
              </w:rPr>
            </w:pPr>
          </w:p>
        </w:tc>
        <w:tc>
          <w:tcPr>
            <w:tcW w:w="1247" w:type="dxa"/>
            <w:tcBorders>
              <w:top w:val="single" w:sz="4" w:space="0" w:color="104D98"/>
            </w:tcBorders>
          </w:tcPr>
          <w:p w14:paraId="495C706A" w14:textId="77777777" w:rsidR="00CB2D55" w:rsidRPr="00CB2D55" w:rsidRDefault="00CB2D55" w:rsidP="00CB2D55">
            <w:pPr>
              <w:pStyle w:val="Tablebody"/>
              <w:spacing w:before="0" w:after="0"/>
              <w:jc w:val="right"/>
              <w:rPr>
                <w:b/>
                <w:bCs/>
                <w:lang w:val="en-US"/>
              </w:rPr>
            </w:pPr>
            <w:r w:rsidRPr="00CB2D55">
              <w:rPr>
                <w:b/>
                <w:bCs/>
                <w:lang w:val="en-US"/>
              </w:rPr>
              <w:t>-</w:t>
            </w:r>
          </w:p>
        </w:tc>
        <w:tc>
          <w:tcPr>
            <w:tcW w:w="1247" w:type="dxa"/>
            <w:tcBorders>
              <w:top w:val="single" w:sz="4" w:space="0" w:color="104D98"/>
            </w:tcBorders>
          </w:tcPr>
          <w:p w14:paraId="7A51732A" w14:textId="77777777" w:rsidR="00CB2D55" w:rsidRPr="00CB2D55" w:rsidRDefault="00CB2D55" w:rsidP="00CB2D55">
            <w:pPr>
              <w:pStyle w:val="Tablebody"/>
              <w:spacing w:before="0" w:after="0"/>
              <w:jc w:val="right"/>
              <w:rPr>
                <w:b/>
                <w:bCs/>
                <w:lang w:val="en-US"/>
              </w:rPr>
            </w:pPr>
            <w:r w:rsidRPr="00CB2D55">
              <w:rPr>
                <w:b/>
                <w:bCs/>
                <w:lang w:val="en-US"/>
              </w:rPr>
              <w:t>3,122</w:t>
            </w:r>
          </w:p>
        </w:tc>
        <w:tc>
          <w:tcPr>
            <w:tcW w:w="1247" w:type="dxa"/>
            <w:tcBorders>
              <w:top w:val="single" w:sz="4" w:space="0" w:color="104D98"/>
            </w:tcBorders>
          </w:tcPr>
          <w:p w14:paraId="21BC06A0" w14:textId="77777777" w:rsidR="00CB2D55" w:rsidRPr="00CB2D55" w:rsidRDefault="00CB2D55" w:rsidP="00CB2D55">
            <w:pPr>
              <w:pStyle w:val="Tablebody"/>
              <w:spacing w:before="0" w:after="0"/>
              <w:jc w:val="right"/>
              <w:rPr>
                <w:b/>
                <w:bCs/>
                <w:lang w:val="en-US"/>
              </w:rPr>
            </w:pPr>
            <w:r w:rsidRPr="00CB2D55">
              <w:rPr>
                <w:b/>
                <w:bCs/>
                <w:lang w:val="en-US"/>
              </w:rPr>
              <w:t>-</w:t>
            </w:r>
          </w:p>
        </w:tc>
        <w:tc>
          <w:tcPr>
            <w:tcW w:w="1247" w:type="dxa"/>
            <w:tcBorders>
              <w:top w:val="single" w:sz="4" w:space="0" w:color="104D98"/>
            </w:tcBorders>
          </w:tcPr>
          <w:p w14:paraId="4556DF0C" w14:textId="77777777" w:rsidR="00CB2D55" w:rsidRPr="00CB2D55" w:rsidRDefault="00CB2D55" w:rsidP="00CB2D55">
            <w:pPr>
              <w:pStyle w:val="Tablebody"/>
              <w:spacing w:before="0" w:after="0"/>
              <w:jc w:val="right"/>
              <w:rPr>
                <w:b/>
                <w:bCs/>
                <w:lang w:val="en-US"/>
              </w:rPr>
            </w:pPr>
            <w:r w:rsidRPr="00CB2D55">
              <w:rPr>
                <w:b/>
                <w:bCs/>
                <w:lang w:val="en-US"/>
              </w:rPr>
              <w:t>1,927,198</w:t>
            </w:r>
          </w:p>
        </w:tc>
        <w:tc>
          <w:tcPr>
            <w:tcW w:w="1193" w:type="dxa"/>
            <w:tcBorders>
              <w:top w:val="single" w:sz="4" w:space="0" w:color="104D98"/>
            </w:tcBorders>
          </w:tcPr>
          <w:p w14:paraId="30B7AEAB" w14:textId="77777777" w:rsidR="00CB2D55" w:rsidRPr="00CB2D55" w:rsidRDefault="00CB2D55" w:rsidP="00CB2D55">
            <w:pPr>
              <w:pStyle w:val="Tablebody"/>
              <w:spacing w:before="0" w:after="0"/>
              <w:jc w:val="right"/>
              <w:rPr>
                <w:b/>
                <w:bCs/>
                <w:lang w:val="en-US"/>
              </w:rPr>
            </w:pPr>
            <w:r w:rsidRPr="00CB2D55">
              <w:rPr>
                <w:b/>
                <w:bCs/>
                <w:lang w:val="en-US"/>
              </w:rPr>
              <w:t>1,930,320</w:t>
            </w:r>
          </w:p>
        </w:tc>
      </w:tr>
    </w:tbl>
    <w:p w14:paraId="0FBF4067" w14:textId="77777777" w:rsidR="00CB2D55" w:rsidRPr="00CB2D55" w:rsidRDefault="00CB2D55" w:rsidP="00CB2D55">
      <w:pPr>
        <w:pStyle w:val="Noteshead"/>
      </w:pPr>
      <w:r w:rsidRPr="00CB2D55">
        <w:t>Notes:</w:t>
      </w:r>
    </w:p>
    <w:p w14:paraId="37166046" w14:textId="77777777" w:rsidR="00CB2D55" w:rsidRPr="00CB2D55" w:rsidRDefault="00CB2D55" w:rsidP="00CB2D55">
      <w:pPr>
        <w:pStyle w:val="Notes"/>
        <w:rPr>
          <w:lang w:val="en-US"/>
        </w:rPr>
      </w:pPr>
      <w:r w:rsidRPr="00CB2D55">
        <w:rPr>
          <w:lang w:val="en-US"/>
        </w:rPr>
        <w:t>(a)</w:t>
      </w:r>
      <w:r w:rsidRPr="00CB2D55">
        <w:rPr>
          <w:lang w:val="en-US"/>
        </w:rPr>
        <w:tab/>
        <w:t xml:space="preserve">At year-end, the carrying amounts disclosed approximates its fair value. </w:t>
      </w:r>
    </w:p>
    <w:p w14:paraId="70782163" w14:textId="77777777" w:rsidR="00CB2D55" w:rsidRPr="00CB2D55" w:rsidRDefault="00CB2D55" w:rsidP="00CB2D55">
      <w:pPr>
        <w:pStyle w:val="Notes"/>
        <w:rPr>
          <w:lang w:val="en-US"/>
        </w:rPr>
      </w:pPr>
      <w:r w:rsidRPr="00CB2D55">
        <w:rPr>
          <w:lang w:val="en-US"/>
        </w:rPr>
        <w:t>(b)</w:t>
      </w:r>
      <w:r w:rsidRPr="00CB2D55">
        <w:rPr>
          <w:lang w:val="en-US"/>
        </w:rPr>
        <w:tab/>
        <w:t>The total amounts disclosed here exclude statutory amounts (</w:t>
      </w:r>
      <w:proofErr w:type="gramStart"/>
      <w:r w:rsidRPr="00CB2D55">
        <w:rPr>
          <w:lang w:val="en-US"/>
        </w:rPr>
        <w:t>e.g.</w:t>
      </w:r>
      <w:proofErr w:type="gramEnd"/>
      <w:r w:rsidRPr="00CB2D55">
        <w:rPr>
          <w:lang w:val="en-US"/>
        </w:rPr>
        <w:t xml:space="preserve"> amounts owing from Victorian Government and GST input tax credit recoverable and taxes payable).</w:t>
      </w:r>
    </w:p>
    <w:p w14:paraId="4BA5C980" w14:textId="77777777" w:rsidR="00CB2D55" w:rsidRPr="00CB2D55" w:rsidRDefault="00CB2D55" w:rsidP="00CB2D55">
      <w:pPr>
        <w:pStyle w:val="Notes"/>
        <w:rPr>
          <w:lang w:val="en-US"/>
        </w:rPr>
      </w:pPr>
    </w:p>
    <w:tbl>
      <w:tblPr>
        <w:tblStyle w:val="TableGridLight"/>
        <w:tblW w:w="10348" w:type="dxa"/>
        <w:tblLayout w:type="fixed"/>
        <w:tblLook w:val="0060" w:firstRow="1" w:lastRow="1" w:firstColumn="0" w:lastColumn="0" w:noHBand="0" w:noVBand="0"/>
      </w:tblPr>
      <w:tblGrid>
        <w:gridCol w:w="3515"/>
        <w:gridCol w:w="737"/>
        <w:gridCol w:w="1247"/>
        <w:gridCol w:w="1247"/>
        <w:gridCol w:w="1247"/>
        <w:gridCol w:w="1247"/>
        <w:gridCol w:w="1108"/>
      </w:tblGrid>
      <w:tr w:rsidR="00CB2D55" w:rsidRPr="00CB2D55" w14:paraId="59C4725D" w14:textId="77777777" w:rsidTr="00CB2D55">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Pr>
          <w:p w14:paraId="32301B21" w14:textId="77777777" w:rsidR="00CB2D55" w:rsidRPr="00CB2D55" w:rsidRDefault="00CB2D55" w:rsidP="00CB2D55">
            <w:pPr>
              <w:pStyle w:val="Tablebody"/>
              <w:spacing w:before="0" w:after="0"/>
            </w:pPr>
          </w:p>
        </w:tc>
        <w:tc>
          <w:tcPr>
            <w:tcW w:w="737" w:type="dxa"/>
          </w:tcPr>
          <w:p w14:paraId="7A8D7C7A" w14:textId="77777777" w:rsidR="00CB2D55" w:rsidRPr="00CB2D55" w:rsidRDefault="00CB2D55" w:rsidP="00CB2D55">
            <w:pPr>
              <w:pStyle w:val="Tablebody"/>
              <w:spacing w:before="0" w:after="0"/>
              <w:jc w:val="center"/>
            </w:pPr>
          </w:p>
        </w:tc>
        <w:tc>
          <w:tcPr>
            <w:tcW w:w="1247" w:type="dxa"/>
          </w:tcPr>
          <w:p w14:paraId="20ED5D11" w14:textId="77777777" w:rsidR="00CB2D55" w:rsidRPr="00CB2D55" w:rsidRDefault="00CB2D55" w:rsidP="00CB2D55">
            <w:pPr>
              <w:pStyle w:val="Tablebody"/>
              <w:spacing w:before="0" w:after="0"/>
              <w:jc w:val="right"/>
            </w:pPr>
          </w:p>
        </w:tc>
        <w:tc>
          <w:tcPr>
            <w:tcW w:w="1247" w:type="dxa"/>
          </w:tcPr>
          <w:p w14:paraId="4D181BAF" w14:textId="77777777" w:rsidR="00CB2D55" w:rsidRPr="00CB2D55" w:rsidRDefault="00CB2D55" w:rsidP="00CB2D55">
            <w:pPr>
              <w:pStyle w:val="Tablebody"/>
              <w:spacing w:before="0" w:after="0"/>
              <w:jc w:val="right"/>
            </w:pPr>
          </w:p>
        </w:tc>
        <w:tc>
          <w:tcPr>
            <w:tcW w:w="1247" w:type="dxa"/>
          </w:tcPr>
          <w:p w14:paraId="30EADF7E" w14:textId="77777777" w:rsidR="00CB2D55" w:rsidRPr="00CB2D55" w:rsidRDefault="00CB2D55" w:rsidP="00CB2D55">
            <w:pPr>
              <w:pStyle w:val="Tablebody"/>
              <w:spacing w:before="0" w:after="0"/>
              <w:jc w:val="right"/>
            </w:pPr>
          </w:p>
        </w:tc>
        <w:tc>
          <w:tcPr>
            <w:tcW w:w="2355" w:type="dxa"/>
            <w:gridSpan w:val="2"/>
          </w:tcPr>
          <w:p w14:paraId="3D8CB339" w14:textId="77777777" w:rsidR="00CB2D55" w:rsidRPr="00CB2D55" w:rsidRDefault="00CB2D55" w:rsidP="00CB2D55">
            <w:pPr>
              <w:pStyle w:val="Tablebody"/>
              <w:spacing w:before="0" w:after="0"/>
              <w:jc w:val="right"/>
              <w:rPr>
                <w:lang w:val="en-US"/>
              </w:rPr>
            </w:pPr>
            <w:r w:rsidRPr="00CB2D55">
              <w:rPr>
                <w:lang w:val="en-US"/>
              </w:rPr>
              <w:t>($ thousand)</w:t>
            </w:r>
          </w:p>
        </w:tc>
      </w:tr>
      <w:tr w:rsidR="00CB2D55" w:rsidRPr="00CB2D55" w14:paraId="19EA764D" w14:textId="77777777" w:rsidTr="00CB2D55">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Pr>
          <w:p w14:paraId="60643FC3" w14:textId="77777777" w:rsidR="00CB2D55" w:rsidRPr="00CB2D55" w:rsidRDefault="00CB2D55" w:rsidP="00CB2D55">
            <w:pPr>
              <w:pStyle w:val="Tablebody"/>
              <w:spacing w:before="0" w:after="0"/>
              <w:rPr>
                <w:lang w:val="en-US"/>
              </w:rPr>
            </w:pPr>
            <w:r w:rsidRPr="00CB2D55">
              <w:rPr>
                <w:lang w:val="en-US"/>
              </w:rPr>
              <w:t>2022</w:t>
            </w:r>
          </w:p>
        </w:tc>
        <w:tc>
          <w:tcPr>
            <w:tcW w:w="737" w:type="dxa"/>
          </w:tcPr>
          <w:p w14:paraId="00EEFDDA" w14:textId="77777777" w:rsidR="00CB2D55" w:rsidRPr="00CB2D55" w:rsidRDefault="00CB2D55" w:rsidP="00CB2D55">
            <w:pPr>
              <w:pStyle w:val="Tablebody"/>
              <w:spacing w:before="0" w:after="0"/>
              <w:jc w:val="center"/>
              <w:rPr>
                <w:lang w:val="en-US"/>
              </w:rPr>
            </w:pPr>
            <w:r w:rsidRPr="00CB2D55">
              <w:rPr>
                <w:lang w:val="en-US"/>
              </w:rPr>
              <w:t>Notes</w:t>
            </w:r>
          </w:p>
        </w:tc>
        <w:tc>
          <w:tcPr>
            <w:tcW w:w="1247" w:type="dxa"/>
          </w:tcPr>
          <w:p w14:paraId="6B8D37C9" w14:textId="77777777" w:rsidR="00CB2D55" w:rsidRPr="00CB2D55" w:rsidRDefault="00CB2D55" w:rsidP="00CB2D55">
            <w:pPr>
              <w:pStyle w:val="Tablebody"/>
              <w:spacing w:before="0" w:after="0"/>
              <w:jc w:val="right"/>
              <w:rPr>
                <w:lang w:val="en-US"/>
              </w:rPr>
            </w:pPr>
            <w:r w:rsidRPr="00CB2D55">
              <w:rPr>
                <w:lang w:val="en-US"/>
              </w:rPr>
              <w:t>Cash and deposits</w:t>
            </w:r>
          </w:p>
        </w:tc>
        <w:tc>
          <w:tcPr>
            <w:tcW w:w="1247" w:type="dxa"/>
          </w:tcPr>
          <w:p w14:paraId="23A1FE94" w14:textId="77777777" w:rsidR="00CB2D55" w:rsidRPr="00CB2D55" w:rsidRDefault="00CB2D55" w:rsidP="00CB2D55">
            <w:pPr>
              <w:pStyle w:val="Tablebody"/>
              <w:spacing w:before="0" w:after="0"/>
              <w:jc w:val="right"/>
              <w:rPr>
                <w:lang w:val="en-US"/>
              </w:rPr>
            </w:pPr>
            <w:r w:rsidRPr="00CB2D55">
              <w:rPr>
                <w:lang w:val="en-US"/>
              </w:rPr>
              <w:t>Derivatives designated in hedge relationship</w:t>
            </w:r>
          </w:p>
        </w:tc>
        <w:tc>
          <w:tcPr>
            <w:tcW w:w="1247" w:type="dxa"/>
          </w:tcPr>
          <w:p w14:paraId="18B029A4" w14:textId="77777777" w:rsidR="00CB2D55" w:rsidRPr="00CB2D55" w:rsidRDefault="00CB2D55" w:rsidP="00CB2D55">
            <w:pPr>
              <w:pStyle w:val="Tablebody"/>
              <w:spacing w:before="0" w:after="0"/>
              <w:jc w:val="right"/>
              <w:rPr>
                <w:lang w:val="en-US"/>
              </w:rPr>
            </w:pPr>
            <w:r w:rsidRPr="00CB2D55">
              <w:rPr>
                <w:lang w:val="en-US"/>
              </w:rPr>
              <w:t xml:space="preserve">Contractual financial assets at </w:t>
            </w:r>
            <w:proofErr w:type="spellStart"/>
            <w:r w:rsidRPr="00CB2D55">
              <w:rPr>
                <w:lang w:val="en-US"/>
              </w:rPr>
              <w:t>amortised</w:t>
            </w:r>
            <w:proofErr w:type="spellEnd"/>
            <w:r w:rsidRPr="00CB2D55">
              <w:rPr>
                <w:lang w:val="en-US"/>
              </w:rPr>
              <w:t xml:space="preserve"> cost</w:t>
            </w:r>
          </w:p>
        </w:tc>
        <w:tc>
          <w:tcPr>
            <w:tcW w:w="1247" w:type="dxa"/>
          </w:tcPr>
          <w:p w14:paraId="393A430F" w14:textId="77777777" w:rsidR="00CB2D55" w:rsidRPr="00CB2D55" w:rsidRDefault="00CB2D55" w:rsidP="00CB2D55">
            <w:pPr>
              <w:pStyle w:val="Tablebody"/>
              <w:spacing w:before="0" w:after="0"/>
              <w:jc w:val="right"/>
              <w:rPr>
                <w:lang w:val="en-US"/>
              </w:rPr>
            </w:pPr>
            <w:r w:rsidRPr="00CB2D55">
              <w:rPr>
                <w:lang w:val="en-US"/>
              </w:rPr>
              <w:t xml:space="preserve">Contractual financial liabilities at </w:t>
            </w:r>
            <w:proofErr w:type="spellStart"/>
            <w:r w:rsidRPr="00CB2D55">
              <w:rPr>
                <w:lang w:val="en-US"/>
              </w:rPr>
              <w:t>amortised</w:t>
            </w:r>
            <w:proofErr w:type="spellEnd"/>
            <w:r w:rsidRPr="00CB2D55">
              <w:rPr>
                <w:lang w:val="en-US"/>
              </w:rPr>
              <w:t xml:space="preserve"> cost</w:t>
            </w:r>
          </w:p>
        </w:tc>
        <w:tc>
          <w:tcPr>
            <w:tcW w:w="1108" w:type="dxa"/>
          </w:tcPr>
          <w:p w14:paraId="0B2B5F0F" w14:textId="77777777" w:rsidR="00CB2D55" w:rsidRPr="00CB2D55" w:rsidRDefault="00CB2D55" w:rsidP="00CB2D55">
            <w:pPr>
              <w:pStyle w:val="Tablebody"/>
              <w:spacing w:before="0" w:after="0"/>
              <w:jc w:val="right"/>
              <w:rPr>
                <w:lang w:val="en-US"/>
              </w:rPr>
            </w:pPr>
            <w:r w:rsidRPr="00CB2D55">
              <w:rPr>
                <w:lang w:val="en-US"/>
              </w:rPr>
              <w:t>Total</w:t>
            </w:r>
          </w:p>
        </w:tc>
      </w:tr>
      <w:tr w:rsidR="00CB2D55" w:rsidRPr="00CB2D55" w14:paraId="3A346377" w14:textId="77777777" w:rsidTr="00CB2D55">
        <w:tblPrEx>
          <w:tblCellMar>
            <w:left w:w="57" w:type="dxa"/>
            <w:bottom w:w="57" w:type="dxa"/>
            <w:right w:w="57" w:type="dxa"/>
          </w:tblCellMar>
        </w:tblPrEx>
        <w:trPr>
          <w:trHeight w:val="60"/>
        </w:trPr>
        <w:tc>
          <w:tcPr>
            <w:tcW w:w="3515" w:type="dxa"/>
          </w:tcPr>
          <w:p w14:paraId="52C9361F" w14:textId="77777777" w:rsidR="00CB2D55" w:rsidRPr="00CB2D55" w:rsidRDefault="00CB2D55" w:rsidP="00CB2D55">
            <w:pPr>
              <w:pStyle w:val="Tablebody"/>
              <w:spacing w:before="0" w:after="0"/>
              <w:rPr>
                <w:b/>
                <w:bCs/>
                <w:lang w:val="en-US"/>
              </w:rPr>
            </w:pPr>
            <w:r w:rsidRPr="00CB2D55">
              <w:rPr>
                <w:b/>
                <w:bCs/>
                <w:lang w:val="en-US"/>
              </w:rPr>
              <w:t>Contractual financial assets</w:t>
            </w:r>
          </w:p>
        </w:tc>
        <w:tc>
          <w:tcPr>
            <w:tcW w:w="737" w:type="dxa"/>
          </w:tcPr>
          <w:p w14:paraId="0C2E2E6A" w14:textId="77777777" w:rsidR="00CB2D55" w:rsidRPr="00CB2D55" w:rsidRDefault="00CB2D55" w:rsidP="00CB2D55">
            <w:pPr>
              <w:pStyle w:val="Tablebody"/>
              <w:spacing w:before="0" w:after="0"/>
              <w:jc w:val="center"/>
              <w:rPr>
                <w:b/>
                <w:bCs/>
              </w:rPr>
            </w:pPr>
          </w:p>
        </w:tc>
        <w:tc>
          <w:tcPr>
            <w:tcW w:w="1247" w:type="dxa"/>
          </w:tcPr>
          <w:p w14:paraId="62B7423E" w14:textId="77777777" w:rsidR="00CB2D55" w:rsidRPr="00CB2D55" w:rsidRDefault="00CB2D55" w:rsidP="00CB2D55">
            <w:pPr>
              <w:pStyle w:val="Tablebody"/>
              <w:spacing w:before="0" w:after="0"/>
              <w:jc w:val="right"/>
              <w:rPr>
                <w:b/>
                <w:bCs/>
              </w:rPr>
            </w:pPr>
          </w:p>
        </w:tc>
        <w:tc>
          <w:tcPr>
            <w:tcW w:w="1247" w:type="dxa"/>
          </w:tcPr>
          <w:p w14:paraId="2B752508" w14:textId="77777777" w:rsidR="00CB2D55" w:rsidRPr="00CB2D55" w:rsidRDefault="00CB2D55" w:rsidP="00CB2D55">
            <w:pPr>
              <w:pStyle w:val="Tablebody"/>
              <w:spacing w:before="0" w:after="0"/>
              <w:jc w:val="right"/>
              <w:rPr>
                <w:b/>
                <w:bCs/>
              </w:rPr>
            </w:pPr>
          </w:p>
        </w:tc>
        <w:tc>
          <w:tcPr>
            <w:tcW w:w="1247" w:type="dxa"/>
          </w:tcPr>
          <w:p w14:paraId="481A7BF2" w14:textId="77777777" w:rsidR="00CB2D55" w:rsidRPr="00CB2D55" w:rsidRDefault="00CB2D55" w:rsidP="00CB2D55">
            <w:pPr>
              <w:pStyle w:val="Tablebody"/>
              <w:spacing w:before="0" w:after="0"/>
              <w:jc w:val="right"/>
              <w:rPr>
                <w:b/>
                <w:bCs/>
              </w:rPr>
            </w:pPr>
          </w:p>
        </w:tc>
        <w:tc>
          <w:tcPr>
            <w:tcW w:w="1247" w:type="dxa"/>
          </w:tcPr>
          <w:p w14:paraId="3B11DD2A" w14:textId="77777777" w:rsidR="00CB2D55" w:rsidRPr="00CB2D55" w:rsidRDefault="00CB2D55" w:rsidP="00CB2D55">
            <w:pPr>
              <w:pStyle w:val="Tablebody"/>
              <w:spacing w:before="0" w:after="0"/>
              <w:jc w:val="right"/>
              <w:rPr>
                <w:b/>
                <w:bCs/>
              </w:rPr>
            </w:pPr>
          </w:p>
        </w:tc>
        <w:tc>
          <w:tcPr>
            <w:tcW w:w="1108" w:type="dxa"/>
          </w:tcPr>
          <w:p w14:paraId="375E5D77" w14:textId="77777777" w:rsidR="00CB2D55" w:rsidRPr="00CB2D55" w:rsidRDefault="00CB2D55" w:rsidP="00CB2D55">
            <w:pPr>
              <w:pStyle w:val="Tablebody"/>
              <w:spacing w:before="0" w:after="0"/>
              <w:jc w:val="right"/>
              <w:rPr>
                <w:b/>
                <w:bCs/>
              </w:rPr>
            </w:pPr>
          </w:p>
        </w:tc>
      </w:tr>
      <w:tr w:rsidR="00CB2D55" w:rsidRPr="00CB2D55" w14:paraId="0ED09D6C" w14:textId="77777777" w:rsidTr="00CB2D55">
        <w:tblPrEx>
          <w:tblCellMar>
            <w:left w:w="57" w:type="dxa"/>
            <w:bottom w:w="57" w:type="dxa"/>
            <w:right w:w="57" w:type="dxa"/>
          </w:tblCellMar>
        </w:tblPrEx>
        <w:trPr>
          <w:trHeight w:val="60"/>
        </w:trPr>
        <w:tc>
          <w:tcPr>
            <w:tcW w:w="3515" w:type="dxa"/>
          </w:tcPr>
          <w:p w14:paraId="06D89FC8" w14:textId="77777777" w:rsidR="00CB2D55" w:rsidRPr="00CB2D55" w:rsidRDefault="00CB2D55" w:rsidP="00CB2D55">
            <w:pPr>
              <w:pStyle w:val="Tablebody"/>
              <w:spacing w:before="0" w:after="0"/>
              <w:rPr>
                <w:lang w:val="en-US"/>
              </w:rPr>
            </w:pPr>
            <w:r w:rsidRPr="00CB2D55">
              <w:rPr>
                <w:lang w:val="en-US"/>
              </w:rPr>
              <w:t>Cash and deposits</w:t>
            </w:r>
          </w:p>
        </w:tc>
        <w:tc>
          <w:tcPr>
            <w:tcW w:w="737" w:type="dxa"/>
          </w:tcPr>
          <w:p w14:paraId="3F765D13" w14:textId="77777777" w:rsidR="00CB2D55" w:rsidRPr="00CB2D55" w:rsidRDefault="00CB2D55" w:rsidP="00CB2D55">
            <w:pPr>
              <w:pStyle w:val="Tablebody"/>
              <w:spacing w:before="0" w:after="0"/>
              <w:jc w:val="center"/>
              <w:rPr>
                <w:lang w:val="en-US"/>
              </w:rPr>
            </w:pPr>
            <w:r w:rsidRPr="00CB2D55">
              <w:rPr>
                <w:lang w:val="en-US"/>
              </w:rPr>
              <w:t>7.3</w:t>
            </w:r>
          </w:p>
        </w:tc>
        <w:tc>
          <w:tcPr>
            <w:tcW w:w="1247" w:type="dxa"/>
          </w:tcPr>
          <w:p w14:paraId="3ADD7C31" w14:textId="77777777" w:rsidR="00CB2D55" w:rsidRPr="00CB2D55" w:rsidRDefault="00CB2D55" w:rsidP="00CB2D55">
            <w:pPr>
              <w:pStyle w:val="Tablebody"/>
              <w:spacing w:before="0" w:after="0"/>
              <w:jc w:val="right"/>
              <w:rPr>
                <w:lang w:val="en-US"/>
              </w:rPr>
            </w:pPr>
            <w:r w:rsidRPr="00CB2D55">
              <w:rPr>
                <w:lang w:val="en-US"/>
              </w:rPr>
              <w:t>62,483</w:t>
            </w:r>
          </w:p>
        </w:tc>
        <w:tc>
          <w:tcPr>
            <w:tcW w:w="1247" w:type="dxa"/>
          </w:tcPr>
          <w:p w14:paraId="5DF238EB"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307E7666"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7E90F786"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108" w:type="dxa"/>
          </w:tcPr>
          <w:p w14:paraId="1A74D308" w14:textId="77777777" w:rsidR="00CB2D55" w:rsidRPr="00CB2D55" w:rsidRDefault="00CB2D55" w:rsidP="00CB2D55">
            <w:pPr>
              <w:pStyle w:val="Tablebody"/>
              <w:spacing w:before="0" w:after="0"/>
              <w:jc w:val="right"/>
              <w:rPr>
                <w:lang w:val="en-US"/>
              </w:rPr>
            </w:pPr>
            <w:r w:rsidRPr="00CB2D55">
              <w:rPr>
                <w:lang w:val="en-US"/>
              </w:rPr>
              <w:t>62,483</w:t>
            </w:r>
          </w:p>
        </w:tc>
      </w:tr>
      <w:tr w:rsidR="00CB2D55" w:rsidRPr="00CB2D55" w14:paraId="68375B1A" w14:textId="77777777" w:rsidTr="00CB2D55">
        <w:tblPrEx>
          <w:tblCellMar>
            <w:left w:w="57" w:type="dxa"/>
            <w:bottom w:w="57" w:type="dxa"/>
            <w:right w:w="57" w:type="dxa"/>
          </w:tblCellMar>
        </w:tblPrEx>
        <w:trPr>
          <w:trHeight w:val="60"/>
        </w:trPr>
        <w:tc>
          <w:tcPr>
            <w:tcW w:w="3515" w:type="dxa"/>
          </w:tcPr>
          <w:p w14:paraId="7433DE98" w14:textId="77777777" w:rsidR="00CB2D55" w:rsidRPr="00CB2D55" w:rsidRDefault="00CB2D55" w:rsidP="00CB2D55">
            <w:pPr>
              <w:pStyle w:val="Tablebody"/>
              <w:spacing w:before="0" w:after="0"/>
              <w:rPr>
                <w:b/>
                <w:bCs/>
                <w:lang w:val="en-US"/>
              </w:rPr>
            </w:pPr>
            <w:r w:rsidRPr="00CB2D55">
              <w:rPr>
                <w:b/>
                <w:bCs/>
                <w:lang w:val="en-US"/>
              </w:rPr>
              <w:t>Receivables</w:t>
            </w:r>
            <w:r w:rsidRPr="00CB2D55">
              <w:rPr>
                <w:b/>
                <w:bCs/>
                <w:vertAlign w:val="superscript"/>
                <w:lang w:val="en-US"/>
              </w:rPr>
              <w:t xml:space="preserve"> (a)</w:t>
            </w:r>
          </w:p>
        </w:tc>
        <w:tc>
          <w:tcPr>
            <w:tcW w:w="737" w:type="dxa"/>
          </w:tcPr>
          <w:p w14:paraId="04EF6D6D" w14:textId="77777777" w:rsidR="00CB2D55" w:rsidRPr="00CB2D55" w:rsidRDefault="00CB2D55" w:rsidP="00CB2D55">
            <w:pPr>
              <w:pStyle w:val="Tablebody"/>
              <w:spacing w:before="0" w:after="0"/>
              <w:jc w:val="center"/>
              <w:rPr>
                <w:b/>
                <w:bCs/>
              </w:rPr>
            </w:pPr>
          </w:p>
        </w:tc>
        <w:tc>
          <w:tcPr>
            <w:tcW w:w="1247" w:type="dxa"/>
          </w:tcPr>
          <w:p w14:paraId="704599FB" w14:textId="77777777" w:rsidR="00CB2D55" w:rsidRPr="00CB2D55" w:rsidRDefault="00CB2D55" w:rsidP="00CB2D55">
            <w:pPr>
              <w:pStyle w:val="Tablebody"/>
              <w:spacing w:before="0" w:after="0"/>
              <w:jc w:val="right"/>
              <w:rPr>
                <w:b/>
                <w:bCs/>
              </w:rPr>
            </w:pPr>
          </w:p>
        </w:tc>
        <w:tc>
          <w:tcPr>
            <w:tcW w:w="1247" w:type="dxa"/>
          </w:tcPr>
          <w:p w14:paraId="3931128B" w14:textId="77777777" w:rsidR="00CB2D55" w:rsidRPr="00CB2D55" w:rsidRDefault="00CB2D55" w:rsidP="00CB2D55">
            <w:pPr>
              <w:pStyle w:val="Tablebody"/>
              <w:spacing w:before="0" w:after="0"/>
              <w:jc w:val="right"/>
              <w:rPr>
                <w:b/>
                <w:bCs/>
              </w:rPr>
            </w:pPr>
          </w:p>
        </w:tc>
        <w:tc>
          <w:tcPr>
            <w:tcW w:w="1247" w:type="dxa"/>
          </w:tcPr>
          <w:p w14:paraId="2AA128C0" w14:textId="77777777" w:rsidR="00CB2D55" w:rsidRPr="00CB2D55" w:rsidRDefault="00CB2D55" w:rsidP="00CB2D55">
            <w:pPr>
              <w:pStyle w:val="Tablebody"/>
              <w:spacing w:before="0" w:after="0"/>
              <w:jc w:val="right"/>
              <w:rPr>
                <w:b/>
                <w:bCs/>
              </w:rPr>
            </w:pPr>
          </w:p>
        </w:tc>
        <w:tc>
          <w:tcPr>
            <w:tcW w:w="1247" w:type="dxa"/>
          </w:tcPr>
          <w:p w14:paraId="03A527D1" w14:textId="77777777" w:rsidR="00CB2D55" w:rsidRPr="00CB2D55" w:rsidRDefault="00CB2D55" w:rsidP="00CB2D55">
            <w:pPr>
              <w:pStyle w:val="Tablebody"/>
              <w:spacing w:before="0" w:after="0"/>
              <w:jc w:val="right"/>
              <w:rPr>
                <w:b/>
                <w:bCs/>
              </w:rPr>
            </w:pPr>
          </w:p>
        </w:tc>
        <w:tc>
          <w:tcPr>
            <w:tcW w:w="1108" w:type="dxa"/>
          </w:tcPr>
          <w:p w14:paraId="71F53D23" w14:textId="77777777" w:rsidR="00CB2D55" w:rsidRPr="00CB2D55" w:rsidRDefault="00CB2D55" w:rsidP="00CB2D55">
            <w:pPr>
              <w:pStyle w:val="Tablebody"/>
              <w:spacing w:before="0" w:after="0"/>
              <w:jc w:val="right"/>
              <w:rPr>
                <w:b/>
                <w:bCs/>
              </w:rPr>
            </w:pPr>
          </w:p>
        </w:tc>
      </w:tr>
      <w:tr w:rsidR="00CB2D55" w:rsidRPr="00CB2D55" w14:paraId="083CA789" w14:textId="77777777" w:rsidTr="00CB2D55">
        <w:tblPrEx>
          <w:tblCellMar>
            <w:left w:w="57" w:type="dxa"/>
            <w:bottom w:w="57" w:type="dxa"/>
            <w:right w:w="57" w:type="dxa"/>
          </w:tblCellMar>
        </w:tblPrEx>
        <w:trPr>
          <w:trHeight w:val="60"/>
        </w:trPr>
        <w:tc>
          <w:tcPr>
            <w:tcW w:w="3515" w:type="dxa"/>
          </w:tcPr>
          <w:p w14:paraId="2EAEEA29" w14:textId="77777777" w:rsidR="00CB2D55" w:rsidRPr="00CB2D55" w:rsidRDefault="00CB2D55" w:rsidP="00CB2D55">
            <w:pPr>
              <w:pStyle w:val="Tablebody"/>
              <w:spacing w:before="0" w:after="0"/>
              <w:rPr>
                <w:lang w:val="en-US"/>
              </w:rPr>
            </w:pPr>
            <w:r w:rsidRPr="00CB2D55">
              <w:rPr>
                <w:lang w:val="en-US"/>
              </w:rPr>
              <w:t>Sale of goods and services</w:t>
            </w:r>
          </w:p>
        </w:tc>
        <w:tc>
          <w:tcPr>
            <w:tcW w:w="737" w:type="dxa"/>
          </w:tcPr>
          <w:p w14:paraId="0759E816" w14:textId="77777777" w:rsidR="00CB2D55" w:rsidRPr="00CB2D55" w:rsidRDefault="00CB2D55" w:rsidP="00CB2D55">
            <w:pPr>
              <w:pStyle w:val="Tablebody"/>
              <w:spacing w:before="0" w:after="0"/>
              <w:jc w:val="center"/>
              <w:rPr>
                <w:lang w:val="en-US"/>
              </w:rPr>
            </w:pPr>
            <w:r w:rsidRPr="00CB2D55">
              <w:rPr>
                <w:lang w:val="en-US"/>
              </w:rPr>
              <w:t>6.1</w:t>
            </w:r>
          </w:p>
        </w:tc>
        <w:tc>
          <w:tcPr>
            <w:tcW w:w="1247" w:type="dxa"/>
          </w:tcPr>
          <w:p w14:paraId="1F294885"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0DCFD675"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79630C8F" w14:textId="77777777" w:rsidR="00CB2D55" w:rsidRPr="00CB2D55" w:rsidRDefault="00CB2D55" w:rsidP="00CB2D55">
            <w:pPr>
              <w:pStyle w:val="Tablebody"/>
              <w:spacing w:before="0" w:after="0"/>
              <w:jc w:val="right"/>
              <w:rPr>
                <w:lang w:val="en-US"/>
              </w:rPr>
            </w:pPr>
            <w:r w:rsidRPr="00CB2D55">
              <w:rPr>
                <w:lang w:val="en-US"/>
              </w:rPr>
              <w:t>2,975</w:t>
            </w:r>
          </w:p>
        </w:tc>
        <w:tc>
          <w:tcPr>
            <w:tcW w:w="1247" w:type="dxa"/>
          </w:tcPr>
          <w:p w14:paraId="67E5C3C8"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108" w:type="dxa"/>
          </w:tcPr>
          <w:p w14:paraId="7494B6FB" w14:textId="77777777" w:rsidR="00CB2D55" w:rsidRPr="00CB2D55" w:rsidRDefault="00CB2D55" w:rsidP="00CB2D55">
            <w:pPr>
              <w:pStyle w:val="Tablebody"/>
              <w:spacing w:before="0" w:after="0"/>
              <w:jc w:val="right"/>
              <w:rPr>
                <w:lang w:val="en-US"/>
              </w:rPr>
            </w:pPr>
            <w:r w:rsidRPr="00CB2D55">
              <w:rPr>
                <w:lang w:val="en-US"/>
              </w:rPr>
              <w:t>2,975</w:t>
            </w:r>
          </w:p>
        </w:tc>
      </w:tr>
      <w:tr w:rsidR="00CB2D55" w:rsidRPr="00CB2D55" w14:paraId="5AB89F1B" w14:textId="77777777" w:rsidTr="00CB2D55">
        <w:tblPrEx>
          <w:tblCellMar>
            <w:left w:w="57" w:type="dxa"/>
            <w:bottom w:w="57" w:type="dxa"/>
            <w:right w:w="57" w:type="dxa"/>
          </w:tblCellMar>
        </w:tblPrEx>
        <w:trPr>
          <w:trHeight w:val="60"/>
        </w:trPr>
        <w:tc>
          <w:tcPr>
            <w:tcW w:w="3515" w:type="dxa"/>
            <w:tcBorders>
              <w:bottom w:val="dotted" w:sz="4" w:space="0" w:color="274B93"/>
            </w:tcBorders>
          </w:tcPr>
          <w:p w14:paraId="19F3D90F" w14:textId="77777777" w:rsidR="00CB2D55" w:rsidRPr="00CB2D55" w:rsidRDefault="00CB2D55" w:rsidP="00CB2D55">
            <w:pPr>
              <w:pStyle w:val="Tablebody"/>
              <w:spacing w:before="0" w:after="0"/>
              <w:rPr>
                <w:lang w:val="en-US"/>
              </w:rPr>
            </w:pPr>
            <w:r w:rsidRPr="00CB2D55">
              <w:rPr>
                <w:lang w:val="en-US"/>
              </w:rPr>
              <w:t>Other receivables</w:t>
            </w:r>
          </w:p>
        </w:tc>
        <w:tc>
          <w:tcPr>
            <w:tcW w:w="737" w:type="dxa"/>
            <w:tcBorders>
              <w:bottom w:val="dotted" w:sz="4" w:space="0" w:color="274B93"/>
            </w:tcBorders>
          </w:tcPr>
          <w:p w14:paraId="3ADAE752" w14:textId="77777777" w:rsidR="00CB2D55" w:rsidRPr="00CB2D55" w:rsidRDefault="00CB2D55" w:rsidP="00CB2D55">
            <w:pPr>
              <w:pStyle w:val="Tablebody"/>
              <w:spacing w:before="0" w:after="0"/>
              <w:jc w:val="center"/>
              <w:rPr>
                <w:lang w:val="en-US"/>
              </w:rPr>
            </w:pPr>
            <w:r w:rsidRPr="00CB2D55">
              <w:rPr>
                <w:lang w:val="en-US"/>
              </w:rPr>
              <w:t>6.1</w:t>
            </w:r>
          </w:p>
        </w:tc>
        <w:tc>
          <w:tcPr>
            <w:tcW w:w="1247" w:type="dxa"/>
            <w:tcBorders>
              <w:bottom w:val="dotted" w:sz="4" w:space="0" w:color="274B93"/>
            </w:tcBorders>
          </w:tcPr>
          <w:p w14:paraId="7AE90A94"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Borders>
              <w:bottom w:val="dotted" w:sz="4" w:space="0" w:color="274B93"/>
            </w:tcBorders>
          </w:tcPr>
          <w:p w14:paraId="5947CF24"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Borders>
              <w:bottom w:val="dotted" w:sz="4" w:space="0" w:color="274B93"/>
            </w:tcBorders>
          </w:tcPr>
          <w:p w14:paraId="32E29030" w14:textId="77777777" w:rsidR="00CB2D55" w:rsidRPr="00CB2D55" w:rsidRDefault="00CB2D55" w:rsidP="00CB2D55">
            <w:pPr>
              <w:pStyle w:val="Tablebody"/>
              <w:spacing w:before="0" w:after="0"/>
              <w:jc w:val="right"/>
              <w:rPr>
                <w:lang w:val="en-US"/>
              </w:rPr>
            </w:pPr>
            <w:r w:rsidRPr="00CB2D55">
              <w:rPr>
                <w:lang w:val="en-US"/>
              </w:rPr>
              <w:t>8,749</w:t>
            </w:r>
          </w:p>
        </w:tc>
        <w:tc>
          <w:tcPr>
            <w:tcW w:w="1247" w:type="dxa"/>
            <w:tcBorders>
              <w:bottom w:val="dotted" w:sz="4" w:space="0" w:color="274B93"/>
            </w:tcBorders>
          </w:tcPr>
          <w:p w14:paraId="38C261CC"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108" w:type="dxa"/>
            <w:tcBorders>
              <w:bottom w:val="dotted" w:sz="4" w:space="0" w:color="274B93"/>
            </w:tcBorders>
          </w:tcPr>
          <w:p w14:paraId="142E9937" w14:textId="77777777" w:rsidR="00CB2D55" w:rsidRPr="00CB2D55" w:rsidRDefault="00CB2D55" w:rsidP="00CB2D55">
            <w:pPr>
              <w:pStyle w:val="Tablebody"/>
              <w:spacing w:before="0" w:after="0"/>
              <w:jc w:val="right"/>
              <w:rPr>
                <w:lang w:val="en-US"/>
              </w:rPr>
            </w:pPr>
            <w:r w:rsidRPr="00CB2D55">
              <w:rPr>
                <w:lang w:val="en-US"/>
              </w:rPr>
              <w:t>8,749</w:t>
            </w:r>
          </w:p>
        </w:tc>
      </w:tr>
      <w:tr w:rsidR="00CB2D55" w:rsidRPr="00CB2D55" w14:paraId="65AD4F32" w14:textId="77777777" w:rsidTr="00CB2D55">
        <w:tblPrEx>
          <w:tblCellMar>
            <w:left w:w="57" w:type="dxa"/>
            <w:bottom w:w="57" w:type="dxa"/>
            <w:right w:w="57" w:type="dxa"/>
          </w:tblCellMar>
        </w:tblPrEx>
        <w:trPr>
          <w:trHeight w:val="60"/>
        </w:trPr>
        <w:tc>
          <w:tcPr>
            <w:tcW w:w="3515" w:type="dxa"/>
            <w:tcBorders>
              <w:top w:val="dotted" w:sz="4" w:space="0" w:color="274B93"/>
              <w:bottom w:val="single" w:sz="4" w:space="0" w:color="104D98"/>
            </w:tcBorders>
          </w:tcPr>
          <w:p w14:paraId="77BCBDA0" w14:textId="77777777" w:rsidR="00CB2D55" w:rsidRPr="00CB2D55" w:rsidRDefault="00CB2D55" w:rsidP="00CB2D55">
            <w:pPr>
              <w:pStyle w:val="Tablebody"/>
              <w:spacing w:before="0" w:after="0"/>
              <w:rPr>
                <w:lang w:val="en-US"/>
              </w:rPr>
            </w:pPr>
            <w:r w:rsidRPr="00CB2D55">
              <w:rPr>
                <w:lang w:val="en-US"/>
              </w:rPr>
              <w:t>Derivative financial instruments</w:t>
            </w:r>
          </w:p>
        </w:tc>
        <w:tc>
          <w:tcPr>
            <w:tcW w:w="737" w:type="dxa"/>
            <w:tcBorders>
              <w:top w:val="dotted" w:sz="4" w:space="0" w:color="274B93"/>
              <w:bottom w:val="single" w:sz="4" w:space="0" w:color="104D98"/>
            </w:tcBorders>
          </w:tcPr>
          <w:p w14:paraId="1EC395C5" w14:textId="77777777" w:rsidR="00CB2D55" w:rsidRPr="00CB2D55" w:rsidRDefault="00CB2D55" w:rsidP="00CB2D55">
            <w:pPr>
              <w:pStyle w:val="Tablebody"/>
              <w:spacing w:before="0" w:after="0"/>
              <w:jc w:val="center"/>
              <w:rPr>
                <w:lang w:val="en-US"/>
              </w:rPr>
            </w:pPr>
            <w:r w:rsidRPr="00CB2D55">
              <w:rPr>
                <w:lang w:val="en-US"/>
              </w:rPr>
              <w:t>6.1</w:t>
            </w:r>
          </w:p>
        </w:tc>
        <w:tc>
          <w:tcPr>
            <w:tcW w:w="1247" w:type="dxa"/>
            <w:tcBorders>
              <w:top w:val="dotted" w:sz="4" w:space="0" w:color="274B93"/>
              <w:bottom w:val="single" w:sz="4" w:space="0" w:color="104D98"/>
            </w:tcBorders>
          </w:tcPr>
          <w:p w14:paraId="505556BF"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Borders>
              <w:top w:val="dotted" w:sz="4" w:space="0" w:color="274B93"/>
              <w:bottom w:val="single" w:sz="4" w:space="0" w:color="104D98"/>
            </w:tcBorders>
          </w:tcPr>
          <w:p w14:paraId="74EDAF5B" w14:textId="77777777" w:rsidR="00CB2D55" w:rsidRPr="00CB2D55" w:rsidRDefault="00CB2D55" w:rsidP="00CB2D55">
            <w:pPr>
              <w:pStyle w:val="Tablebody"/>
              <w:spacing w:before="0" w:after="0"/>
              <w:jc w:val="right"/>
              <w:rPr>
                <w:lang w:val="en-US"/>
              </w:rPr>
            </w:pPr>
            <w:r w:rsidRPr="00CB2D55">
              <w:rPr>
                <w:lang w:val="en-US"/>
              </w:rPr>
              <w:t>862</w:t>
            </w:r>
          </w:p>
        </w:tc>
        <w:tc>
          <w:tcPr>
            <w:tcW w:w="1247" w:type="dxa"/>
            <w:tcBorders>
              <w:top w:val="dotted" w:sz="4" w:space="0" w:color="274B93"/>
              <w:bottom w:val="single" w:sz="4" w:space="0" w:color="104D98"/>
            </w:tcBorders>
          </w:tcPr>
          <w:p w14:paraId="5D6D2B52"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Borders>
              <w:top w:val="dotted" w:sz="4" w:space="0" w:color="274B93"/>
              <w:bottom w:val="single" w:sz="4" w:space="0" w:color="104D98"/>
            </w:tcBorders>
          </w:tcPr>
          <w:p w14:paraId="4023CCF8"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108" w:type="dxa"/>
            <w:tcBorders>
              <w:top w:val="dotted" w:sz="4" w:space="0" w:color="274B93"/>
              <w:bottom w:val="single" w:sz="4" w:space="0" w:color="104D98"/>
            </w:tcBorders>
          </w:tcPr>
          <w:p w14:paraId="387B1A50" w14:textId="77777777" w:rsidR="00CB2D55" w:rsidRPr="00CB2D55" w:rsidRDefault="00CB2D55" w:rsidP="00CB2D55">
            <w:pPr>
              <w:pStyle w:val="Tablebody"/>
              <w:spacing w:before="0" w:after="0"/>
              <w:jc w:val="right"/>
              <w:rPr>
                <w:lang w:val="en-US"/>
              </w:rPr>
            </w:pPr>
            <w:r w:rsidRPr="00CB2D55">
              <w:rPr>
                <w:lang w:val="en-US"/>
              </w:rPr>
              <w:t>862</w:t>
            </w:r>
          </w:p>
        </w:tc>
      </w:tr>
      <w:tr w:rsidR="00CB2D55" w:rsidRPr="00CB2D55" w14:paraId="6552ECB8" w14:textId="77777777" w:rsidTr="00CB2D55">
        <w:tblPrEx>
          <w:tblCellMar>
            <w:left w:w="57" w:type="dxa"/>
            <w:bottom w:w="57" w:type="dxa"/>
            <w:right w:w="57" w:type="dxa"/>
          </w:tblCellMar>
        </w:tblPrEx>
        <w:trPr>
          <w:trHeight w:val="60"/>
        </w:trPr>
        <w:tc>
          <w:tcPr>
            <w:tcW w:w="3515" w:type="dxa"/>
            <w:tcBorders>
              <w:top w:val="single" w:sz="4" w:space="0" w:color="104D98"/>
              <w:bottom w:val="single" w:sz="4" w:space="0" w:color="104D98"/>
            </w:tcBorders>
          </w:tcPr>
          <w:p w14:paraId="44C40CBA" w14:textId="77777777" w:rsidR="00CB2D55" w:rsidRPr="00CB2D55" w:rsidRDefault="00CB2D55" w:rsidP="00CB2D55">
            <w:pPr>
              <w:pStyle w:val="Tablebody"/>
              <w:spacing w:before="0" w:after="0"/>
              <w:rPr>
                <w:b/>
                <w:bCs/>
                <w:lang w:val="en-US"/>
              </w:rPr>
            </w:pPr>
            <w:r w:rsidRPr="00CB2D55">
              <w:rPr>
                <w:b/>
                <w:bCs/>
                <w:lang w:val="en-US"/>
              </w:rPr>
              <w:t>Total contractual financial assets</w:t>
            </w:r>
          </w:p>
        </w:tc>
        <w:tc>
          <w:tcPr>
            <w:tcW w:w="737" w:type="dxa"/>
            <w:tcBorders>
              <w:top w:val="single" w:sz="4" w:space="0" w:color="104D98"/>
              <w:bottom w:val="single" w:sz="4" w:space="0" w:color="104D98"/>
            </w:tcBorders>
          </w:tcPr>
          <w:p w14:paraId="30291410" w14:textId="77777777" w:rsidR="00CB2D55" w:rsidRPr="00CB2D55" w:rsidRDefault="00CB2D55" w:rsidP="00CB2D55">
            <w:pPr>
              <w:pStyle w:val="Tablebody"/>
              <w:spacing w:before="0" w:after="0"/>
              <w:jc w:val="center"/>
              <w:rPr>
                <w:b/>
                <w:bCs/>
              </w:rPr>
            </w:pPr>
          </w:p>
        </w:tc>
        <w:tc>
          <w:tcPr>
            <w:tcW w:w="1247" w:type="dxa"/>
            <w:tcBorders>
              <w:top w:val="single" w:sz="4" w:space="0" w:color="104D98"/>
              <w:bottom w:val="single" w:sz="4" w:space="0" w:color="104D98"/>
            </w:tcBorders>
          </w:tcPr>
          <w:p w14:paraId="32F37125" w14:textId="77777777" w:rsidR="00CB2D55" w:rsidRPr="00CB2D55" w:rsidRDefault="00CB2D55" w:rsidP="00CB2D55">
            <w:pPr>
              <w:pStyle w:val="Tablebody"/>
              <w:spacing w:before="0" w:after="0"/>
              <w:jc w:val="right"/>
              <w:rPr>
                <w:b/>
                <w:bCs/>
                <w:lang w:val="en-US"/>
              </w:rPr>
            </w:pPr>
            <w:r w:rsidRPr="00CB2D55">
              <w:rPr>
                <w:b/>
                <w:bCs/>
                <w:lang w:val="en-US"/>
              </w:rPr>
              <w:t>62,483</w:t>
            </w:r>
          </w:p>
        </w:tc>
        <w:tc>
          <w:tcPr>
            <w:tcW w:w="1247" w:type="dxa"/>
            <w:tcBorders>
              <w:top w:val="single" w:sz="4" w:space="0" w:color="104D98"/>
              <w:bottom w:val="single" w:sz="4" w:space="0" w:color="104D98"/>
            </w:tcBorders>
          </w:tcPr>
          <w:p w14:paraId="40486F49" w14:textId="77777777" w:rsidR="00CB2D55" w:rsidRPr="00CB2D55" w:rsidRDefault="00CB2D55" w:rsidP="00CB2D55">
            <w:pPr>
              <w:pStyle w:val="Tablebody"/>
              <w:spacing w:before="0" w:after="0"/>
              <w:jc w:val="right"/>
              <w:rPr>
                <w:b/>
                <w:bCs/>
                <w:lang w:val="en-US"/>
              </w:rPr>
            </w:pPr>
            <w:r w:rsidRPr="00CB2D55">
              <w:rPr>
                <w:b/>
                <w:bCs/>
                <w:lang w:val="en-US"/>
              </w:rPr>
              <w:t>862</w:t>
            </w:r>
          </w:p>
        </w:tc>
        <w:tc>
          <w:tcPr>
            <w:tcW w:w="1247" w:type="dxa"/>
            <w:tcBorders>
              <w:top w:val="single" w:sz="4" w:space="0" w:color="104D98"/>
              <w:bottom w:val="single" w:sz="4" w:space="0" w:color="104D98"/>
            </w:tcBorders>
          </w:tcPr>
          <w:p w14:paraId="35E20B01" w14:textId="77777777" w:rsidR="00CB2D55" w:rsidRPr="00CB2D55" w:rsidRDefault="00CB2D55" w:rsidP="00CB2D55">
            <w:pPr>
              <w:pStyle w:val="Tablebody"/>
              <w:spacing w:before="0" w:after="0"/>
              <w:jc w:val="right"/>
              <w:rPr>
                <w:b/>
                <w:bCs/>
                <w:lang w:val="en-US"/>
              </w:rPr>
            </w:pPr>
            <w:r w:rsidRPr="00CB2D55">
              <w:rPr>
                <w:b/>
                <w:bCs/>
                <w:lang w:val="en-US"/>
              </w:rPr>
              <w:t>11,724</w:t>
            </w:r>
          </w:p>
        </w:tc>
        <w:tc>
          <w:tcPr>
            <w:tcW w:w="1247" w:type="dxa"/>
            <w:tcBorders>
              <w:top w:val="single" w:sz="4" w:space="0" w:color="104D98"/>
              <w:bottom w:val="single" w:sz="4" w:space="0" w:color="104D98"/>
            </w:tcBorders>
          </w:tcPr>
          <w:p w14:paraId="3BCCE3C7" w14:textId="77777777" w:rsidR="00CB2D55" w:rsidRPr="00CB2D55" w:rsidRDefault="00CB2D55" w:rsidP="00CB2D55">
            <w:pPr>
              <w:pStyle w:val="Tablebody"/>
              <w:spacing w:before="0" w:after="0"/>
              <w:jc w:val="right"/>
              <w:rPr>
                <w:b/>
                <w:bCs/>
                <w:lang w:val="en-US"/>
              </w:rPr>
            </w:pPr>
            <w:r w:rsidRPr="00CB2D55">
              <w:rPr>
                <w:b/>
                <w:bCs/>
                <w:lang w:val="en-US"/>
              </w:rPr>
              <w:t xml:space="preserve"> -   </w:t>
            </w:r>
          </w:p>
        </w:tc>
        <w:tc>
          <w:tcPr>
            <w:tcW w:w="1108" w:type="dxa"/>
            <w:tcBorders>
              <w:top w:val="single" w:sz="4" w:space="0" w:color="104D98"/>
              <w:bottom w:val="single" w:sz="4" w:space="0" w:color="104D98"/>
            </w:tcBorders>
          </w:tcPr>
          <w:p w14:paraId="3E4B2EE5" w14:textId="77777777" w:rsidR="00CB2D55" w:rsidRPr="00CB2D55" w:rsidRDefault="00CB2D55" w:rsidP="00CB2D55">
            <w:pPr>
              <w:pStyle w:val="Tablebody"/>
              <w:spacing w:before="0" w:after="0"/>
              <w:jc w:val="right"/>
              <w:rPr>
                <w:b/>
                <w:bCs/>
                <w:lang w:val="en-US"/>
              </w:rPr>
            </w:pPr>
            <w:r w:rsidRPr="00CB2D55">
              <w:rPr>
                <w:b/>
                <w:bCs/>
                <w:lang w:val="en-US"/>
              </w:rPr>
              <w:t>75,069</w:t>
            </w:r>
          </w:p>
        </w:tc>
      </w:tr>
      <w:tr w:rsidR="00CB2D55" w:rsidRPr="00CB2D55" w14:paraId="24B9631F" w14:textId="77777777" w:rsidTr="00CB2D55">
        <w:tblPrEx>
          <w:tblCellMar>
            <w:left w:w="57" w:type="dxa"/>
            <w:bottom w:w="57" w:type="dxa"/>
            <w:right w:w="57" w:type="dxa"/>
          </w:tblCellMar>
        </w:tblPrEx>
        <w:trPr>
          <w:trHeight w:val="60"/>
        </w:trPr>
        <w:tc>
          <w:tcPr>
            <w:tcW w:w="3515" w:type="dxa"/>
            <w:tcBorders>
              <w:top w:val="single" w:sz="4" w:space="0" w:color="104D98"/>
              <w:bottom w:val="dotted" w:sz="4" w:space="0" w:color="274B93"/>
            </w:tcBorders>
          </w:tcPr>
          <w:p w14:paraId="39502D67" w14:textId="77777777" w:rsidR="00CB2D55" w:rsidRPr="00CB2D55" w:rsidRDefault="00CB2D55" w:rsidP="00CB2D55">
            <w:pPr>
              <w:pStyle w:val="Tablebody"/>
              <w:spacing w:before="0" w:after="0"/>
              <w:rPr>
                <w:b/>
                <w:bCs/>
                <w:lang w:val="en-US"/>
              </w:rPr>
            </w:pPr>
            <w:r w:rsidRPr="00CB2D55">
              <w:rPr>
                <w:b/>
                <w:bCs/>
                <w:lang w:val="en-US"/>
              </w:rPr>
              <w:t>Contractual financial liabilities</w:t>
            </w:r>
          </w:p>
        </w:tc>
        <w:tc>
          <w:tcPr>
            <w:tcW w:w="737" w:type="dxa"/>
            <w:tcBorders>
              <w:top w:val="single" w:sz="4" w:space="0" w:color="104D98"/>
              <w:bottom w:val="dotted" w:sz="4" w:space="0" w:color="274B93"/>
            </w:tcBorders>
          </w:tcPr>
          <w:p w14:paraId="53EAAB19" w14:textId="77777777" w:rsidR="00CB2D55" w:rsidRPr="00CB2D55" w:rsidRDefault="00CB2D55" w:rsidP="00CB2D55">
            <w:pPr>
              <w:pStyle w:val="Tablebody"/>
              <w:spacing w:before="0" w:after="0"/>
              <w:jc w:val="center"/>
              <w:rPr>
                <w:b/>
                <w:bCs/>
              </w:rPr>
            </w:pPr>
          </w:p>
        </w:tc>
        <w:tc>
          <w:tcPr>
            <w:tcW w:w="1247" w:type="dxa"/>
            <w:tcBorders>
              <w:top w:val="single" w:sz="4" w:space="0" w:color="104D98"/>
              <w:bottom w:val="dotted" w:sz="4" w:space="0" w:color="274B93"/>
            </w:tcBorders>
          </w:tcPr>
          <w:p w14:paraId="6CB2C063" w14:textId="77777777" w:rsidR="00CB2D55" w:rsidRPr="00CB2D55" w:rsidRDefault="00CB2D55" w:rsidP="00CB2D55">
            <w:pPr>
              <w:pStyle w:val="Tablebody"/>
              <w:spacing w:before="0" w:after="0"/>
              <w:jc w:val="right"/>
              <w:rPr>
                <w:b/>
                <w:bCs/>
              </w:rPr>
            </w:pPr>
          </w:p>
        </w:tc>
        <w:tc>
          <w:tcPr>
            <w:tcW w:w="1247" w:type="dxa"/>
            <w:tcBorders>
              <w:top w:val="single" w:sz="4" w:space="0" w:color="104D98"/>
              <w:bottom w:val="dotted" w:sz="4" w:space="0" w:color="274B93"/>
            </w:tcBorders>
          </w:tcPr>
          <w:p w14:paraId="208B7BCB" w14:textId="77777777" w:rsidR="00CB2D55" w:rsidRPr="00CB2D55" w:rsidRDefault="00CB2D55" w:rsidP="00CB2D55">
            <w:pPr>
              <w:pStyle w:val="Tablebody"/>
              <w:spacing w:before="0" w:after="0"/>
              <w:jc w:val="right"/>
              <w:rPr>
                <w:b/>
                <w:bCs/>
              </w:rPr>
            </w:pPr>
          </w:p>
        </w:tc>
        <w:tc>
          <w:tcPr>
            <w:tcW w:w="1247" w:type="dxa"/>
            <w:tcBorders>
              <w:top w:val="single" w:sz="4" w:space="0" w:color="104D98"/>
              <w:bottom w:val="dotted" w:sz="4" w:space="0" w:color="274B93"/>
            </w:tcBorders>
          </w:tcPr>
          <w:p w14:paraId="2218EEE5" w14:textId="77777777" w:rsidR="00CB2D55" w:rsidRPr="00CB2D55" w:rsidRDefault="00CB2D55" w:rsidP="00CB2D55">
            <w:pPr>
              <w:pStyle w:val="Tablebody"/>
              <w:spacing w:before="0" w:after="0"/>
              <w:jc w:val="right"/>
              <w:rPr>
                <w:b/>
                <w:bCs/>
              </w:rPr>
            </w:pPr>
          </w:p>
        </w:tc>
        <w:tc>
          <w:tcPr>
            <w:tcW w:w="1247" w:type="dxa"/>
            <w:tcBorders>
              <w:top w:val="single" w:sz="4" w:space="0" w:color="104D98"/>
              <w:bottom w:val="dotted" w:sz="4" w:space="0" w:color="274B93"/>
            </w:tcBorders>
          </w:tcPr>
          <w:p w14:paraId="319179FE" w14:textId="77777777" w:rsidR="00CB2D55" w:rsidRPr="00CB2D55" w:rsidRDefault="00CB2D55" w:rsidP="00CB2D55">
            <w:pPr>
              <w:pStyle w:val="Tablebody"/>
              <w:spacing w:before="0" w:after="0"/>
              <w:jc w:val="right"/>
              <w:rPr>
                <w:b/>
                <w:bCs/>
              </w:rPr>
            </w:pPr>
          </w:p>
        </w:tc>
        <w:tc>
          <w:tcPr>
            <w:tcW w:w="1108" w:type="dxa"/>
            <w:tcBorders>
              <w:top w:val="single" w:sz="4" w:space="0" w:color="104D98"/>
              <w:bottom w:val="dotted" w:sz="4" w:space="0" w:color="274B93"/>
            </w:tcBorders>
          </w:tcPr>
          <w:p w14:paraId="3501E4F5" w14:textId="77777777" w:rsidR="00CB2D55" w:rsidRPr="00CB2D55" w:rsidRDefault="00CB2D55" w:rsidP="00CB2D55">
            <w:pPr>
              <w:pStyle w:val="Tablebody"/>
              <w:spacing w:before="0" w:after="0"/>
              <w:jc w:val="right"/>
              <w:rPr>
                <w:b/>
                <w:bCs/>
              </w:rPr>
            </w:pPr>
          </w:p>
        </w:tc>
      </w:tr>
      <w:tr w:rsidR="00CB2D55" w:rsidRPr="00CB2D55" w14:paraId="0B4550BC" w14:textId="77777777" w:rsidTr="00CB2D55">
        <w:tblPrEx>
          <w:tblCellMar>
            <w:left w:w="57" w:type="dxa"/>
            <w:bottom w:w="57" w:type="dxa"/>
            <w:right w:w="57" w:type="dxa"/>
          </w:tblCellMar>
        </w:tblPrEx>
        <w:trPr>
          <w:trHeight w:val="60"/>
        </w:trPr>
        <w:tc>
          <w:tcPr>
            <w:tcW w:w="3515" w:type="dxa"/>
            <w:tcBorders>
              <w:top w:val="dotted" w:sz="4" w:space="0" w:color="274B93"/>
            </w:tcBorders>
          </w:tcPr>
          <w:p w14:paraId="771C671D" w14:textId="77777777" w:rsidR="00CB2D55" w:rsidRPr="00CB2D55" w:rsidRDefault="00CB2D55" w:rsidP="00CB2D55">
            <w:pPr>
              <w:pStyle w:val="Tablebody"/>
              <w:spacing w:before="0" w:after="0"/>
              <w:rPr>
                <w:b/>
                <w:bCs/>
                <w:lang w:val="en-US"/>
              </w:rPr>
            </w:pPr>
            <w:r w:rsidRPr="00CB2D55">
              <w:rPr>
                <w:b/>
                <w:bCs/>
                <w:lang w:val="en-US"/>
              </w:rPr>
              <w:t xml:space="preserve">Payables </w:t>
            </w:r>
            <w:r w:rsidRPr="00CB2D55">
              <w:rPr>
                <w:b/>
                <w:bCs/>
                <w:vertAlign w:val="superscript"/>
                <w:lang w:val="en-US"/>
              </w:rPr>
              <w:t>(a)</w:t>
            </w:r>
          </w:p>
        </w:tc>
        <w:tc>
          <w:tcPr>
            <w:tcW w:w="737" w:type="dxa"/>
            <w:tcBorders>
              <w:top w:val="dotted" w:sz="4" w:space="0" w:color="274B93"/>
            </w:tcBorders>
          </w:tcPr>
          <w:p w14:paraId="17ACAEFC" w14:textId="77777777" w:rsidR="00CB2D55" w:rsidRPr="00CB2D55" w:rsidRDefault="00CB2D55" w:rsidP="00CB2D55">
            <w:pPr>
              <w:pStyle w:val="Tablebody"/>
              <w:spacing w:before="0" w:after="0"/>
              <w:jc w:val="center"/>
              <w:rPr>
                <w:b/>
                <w:bCs/>
              </w:rPr>
            </w:pPr>
          </w:p>
        </w:tc>
        <w:tc>
          <w:tcPr>
            <w:tcW w:w="1247" w:type="dxa"/>
            <w:tcBorders>
              <w:top w:val="dotted" w:sz="4" w:space="0" w:color="274B93"/>
            </w:tcBorders>
          </w:tcPr>
          <w:p w14:paraId="56C1BF4E" w14:textId="77777777" w:rsidR="00CB2D55" w:rsidRPr="00CB2D55" w:rsidRDefault="00CB2D55" w:rsidP="00CB2D55">
            <w:pPr>
              <w:pStyle w:val="Tablebody"/>
              <w:spacing w:before="0" w:after="0"/>
              <w:jc w:val="right"/>
              <w:rPr>
                <w:b/>
                <w:bCs/>
              </w:rPr>
            </w:pPr>
          </w:p>
        </w:tc>
        <w:tc>
          <w:tcPr>
            <w:tcW w:w="1247" w:type="dxa"/>
            <w:tcBorders>
              <w:top w:val="dotted" w:sz="4" w:space="0" w:color="274B93"/>
            </w:tcBorders>
          </w:tcPr>
          <w:p w14:paraId="61D4F14B" w14:textId="77777777" w:rsidR="00CB2D55" w:rsidRPr="00CB2D55" w:rsidRDefault="00CB2D55" w:rsidP="00CB2D55">
            <w:pPr>
              <w:pStyle w:val="Tablebody"/>
              <w:spacing w:before="0" w:after="0"/>
              <w:jc w:val="right"/>
              <w:rPr>
                <w:b/>
                <w:bCs/>
              </w:rPr>
            </w:pPr>
          </w:p>
        </w:tc>
        <w:tc>
          <w:tcPr>
            <w:tcW w:w="1247" w:type="dxa"/>
            <w:tcBorders>
              <w:top w:val="dotted" w:sz="4" w:space="0" w:color="274B93"/>
            </w:tcBorders>
          </w:tcPr>
          <w:p w14:paraId="4139C1E8" w14:textId="77777777" w:rsidR="00CB2D55" w:rsidRPr="00CB2D55" w:rsidRDefault="00CB2D55" w:rsidP="00CB2D55">
            <w:pPr>
              <w:pStyle w:val="Tablebody"/>
              <w:spacing w:before="0" w:after="0"/>
              <w:jc w:val="right"/>
              <w:rPr>
                <w:b/>
                <w:bCs/>
              </w:rPr>
            </w:pPr>
          </w:p>
        </w:tc>
        <w:tc>
          <w:tcPr>
            <w:tcW w:w="1247" w:type="dxa"/>
            <w:tcBorders>
              <w:top w:val="dotted" w:sz="4" w:space="0" w:color="274B93"/>
            </w:tcBorders>
          </w:tcPr>
          <w:p w14:paraId="5FD0BE31" w14:textId="77777777" w:rsidR="00CB2D55" w:rsidRPr="00CB2D55" w:rsidRDefault="00CB2D55" w:rsidP="00CB2D55">
            <w:pPr>
              <w:pStyle w:val="Tablebody"/>
              <w:spacing w:before="0" w:after="0"/>
              <w:jc w:val="right"/>
              <w:rPr>
                <w:b/>
                <w:bCs/>
              </w:rPr>
            </w:pPr>
          </w:p>
        </w:tc>
        <w:tc>
          <w:tcPr>
            <w:tcW w:w="1108" w:type="dxa"/>
            <w:tcBorders>
              <w:top w:val="dotted" w:sz="4" w:space="0" w:color="274B93"/>
            </w:tcBorders>
          </w:tcPr>
          <w:p w14:paraId="661D40A1" w14:textId="77777777" w:rsidR="00CB2D55" w:rsidRPr="00CB2D55" w:rsidRDefault="00CB2D55" w:rsidP="00CB2D55">
            <w:pPr>
              <w:pStyle w:val="Tablebody"/>
              <w:spacing w:before="0" w:after="0"/>
              <w:jc w:val="right"/>
              <w:rPr>
                <w:b/>
                <w:bCs/>
              </w:rPr>
            </w:pPr>
          </w:p>
        </w:tc>
      </w:tr>
      <w:tr w:rsidR="00CB2D55" w:rsidRPr="00CB2D55" w14:paraId="3D950213" w14:textId="77777777" w:rsidTr="00CB2D55">
        <w:tblPrEx>
          <w:tblCellMar>
            <w:left w:w="57" w:type="dxa"/>
            <w:bottom w:w="57" w:type="dxa"/>
            <w:right w:w="57" w:type="dxa"/>
          </w:tblCellMar>
        </w:tblPrEx>
        <w:trPr>
          <w:trHeight w:val="60"/>
        </w:trPr>
        <w:tc>
          <w:tcPr>
            <w:tcW w:w="3515" w:type="dxa"/>
          </w:tcPr>
          <w:p w14:paraId="7D36F384" w14:textId="77777777" w:rsidR="00CB2D55" w:rsidRPr="00CB2D55" w:rsidRDefault="00CB2D55" w:rsidP="00CB2D55">
            <w:pPr>
              <w:pStyle w:val="Tablebody"/>
              <w:spacing w:before="0" w:after="0"/>
              <w:rPr>
                <w:lang w:val="en-US"/>
              </w:rPr>
            </w:pPr>
            <w:r w:rsidRPr="00CB2D55">
              <w:rPr>
                <w:lang w:val="en-US"/>
              </w:rPr>
              <w:t>Supplies and services</w:t>
            </w:r>
          </w:p>
        </w:tc>
        <w:tc>
          <w:tcPr>
            <w:tcW w:w="737" w:type="dxa"/>
          </w:tcPr>
          <w:p w14:paraId="40290A23"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0176ABDF"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40AC449B"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2BD0C9CC"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03DA7419" w14:textId="77777777" w:rsidR="00CB2D55" w:rsidRPr="00CB2D55" w:rsidRDefault="00CB2D55" w:rsidP="00CB2D55">
            <w:pPr>
              <w:pStyle w:val="Tablebody"/>
              <w:spacing w:before="0" w:after="0"/>
              <w:jc w:val="right"/>
              <w:rPr>
                <w:lang w:val="en-US"/>
              </w:rPr>
            </w:pPr>
            <w:r w:rsidRPr="00CB2D55">
              <w:rPr>
                <w:lang w:val="en-US"/>
              </w:rPr>
              <w:t>85,677</w:t>
            </w:r>
          </w:p>
        </w:tc>
        <w:tc>
          <w:tcPr>
            <w:tcW w:w="1108" w:type="dxa"/>
          </w:tcPr>
          <w:p w14:paraId="6EA4A684" w14:textId="77777777" w:rsidR="00CB2D55" w:rsidRPr="00CB2D55" w:rsidRDefault="00CB2D55" w:rsidP="00CB2D55">
            <w:pPr>
              <w:pStyle w:val="Tablebody"/>
              <w:spacing w:before="0" w:after="0"/>
              <w:jc w:val="right"/>
              <w:rPr>
                <w:lang w:val="en-US"/>
              </w:rPr>
            </w:pPr>
            <w:r w:rsidRPr="00CB2D55">
              <w:rPr>
                <w:lang w:val="en-US"/>
              </w:rPr>
              <w:t>85,677</w:t>
            </w:r>
          </w:p>
        </w:tc>
      </w:tr>
      <w:tr w:rsidR="00CB2D55" w:rsidRPr="00CB2D55" w14:paraId="49368EAF" w14:textId="77777777" w:rsidTr="00CB2D55">
        <w:tblPrEx>
          <w:tblCellMar>
            <w:left w:w="57" w:type="dxa"/>
            <w:bottom w:w="57" w:type="dxa"/>
            <w:right w:w="57" w:type="dxa"/>
          </w:tblCellMar>
        </w:tblPrEx>
        <w:trPr>
          <w:trHeight w:val="60"/>
        </w:trPr>
        <w:tc>
          <w:tcPr>
            <w:tcW w:w="3515" w:type="dxa"/>
          </w:tcPr>
          <w:p w14:paraId="187D70F1" w14:textId="77777777" w:rsidR="00CB2D55" w:rsidRPr="00CB2D55" w:rsidRDefault="00CB2D55" w:rsidP="00CB2D55">
            <w:pPr>
              <w:pStyle w:val="Tablebody"/>
              <w:spacing w:before="0" w:after="0"/>
              <w:rPr>
                <w:lang w:val="en-US"/>
              </w:rPr>
            </w:pPr>
            <w:r w:rsidRPr="00CB2D55">
              <w:rPr>
                <w:lang w:val="en-US"/>
              </w:rPr>
              <w:t>Amounts payable to government and agencies</w:t>
            </w:r>
          </w:p>
        </w:tc>
        <w:tc>
          <w:tcPr>
            <w:tcW w:w="737" w:type="dxa"/>
          </w:tcPr>
          <w:p w14:paraId="1F627F75"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20C05DEF"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0EE056AB"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4F69A47A"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22D7CBAA"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108" w:type="dxa"/>
          </w:tcPr>
          <w:p w14:paraId="4BAD0F73" w14:textId="77777777" w:rsidR="00CB2D55" w:rsidRPr="00CB2D55" w:rsidRDefault="00CB2D55" w:rsidP="00CB2D55">
            <w:pPr>
              <w:pStyle w:val="Tablebody"/>
              <w:spacing w:before="0" w:after="0"/>
              <w:jc w:val="right"/>
              <w:rPr>
                <w:lang w:val="en-US"/>
              </w:rPr>
            </w:pPr>
            <w:r w:rsidRPr="00CB2D55">
              <w:rPr>
                <w:lang w:val="en-US"/>
              </w:rPr>
              <w:t xml:space="preserve"> -   </w:t>
            </w:r>
          </w:p>
        </w:tc>
      </w:tr>
      <w:tr w:rsidR="00CB2D55" w:rsidRPr="00CB2D55" w14:paraId="5CDBDCFC" w14:textId="77777777" w:rsidTr="00CB2D55">
        <w:tblPrEx>
          <w:tblCellMar>
            <w:left w:w="57" w:type="dxa"/>
            <w:bottom w:w="57" w:type="dxa"/>
            <w:right w:w="57" w:type="dxa"/>
          </w:tblCellMar>
        </w:tblPrEx>
        <w:trPr>
          <w:trHeight w:val="60"/>
        </w:trPr>
        <w:tc>
          <w:tcPr>
            <w:tcW w:w="3515" w:type="dxa"/>
          </w:tcPr>
          <w:p w14:paraId="4D0CBC98" w14:textId="77777777" w:rsidR="00CB2D55" w:rsidRPr="00CB2D55" w:rsidRDefault="00CB2D55" w:rsidP="00CB2D55">
            <w:pPr>
              <w:pStyle w:val="Tablebody"/>
              <w:spacing w:before="0" w:after="0"/>
              <w:rPr>
                <w:lang w:val="en-US"/>
              </w:rPr>
            </w:pPr>
            <w:r w:rsidRPr="00CB2D55">
              <w:rPr>
                <w:lang w:val="en-US"/>
              </w:rPr>
              <w:t>Other payables</w:t>
            </w:r>
          </w:p>
        </w:tc>
        <w:tc>
          <w:tcPr>
            <w:tcW w:w="737" w:type="dxa"/>
          </w:tcPr>
          <w:p w14:paraId="7CABF812"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6C58B71C"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22758EA8"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12EE82A6"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6316D5F2" w14:textId="77777777" w:rsidR="00CB2D55" w:rsidRPr="00CB2D55" w:rsidRDefault="00CB2D55" w:rsidP="00CB2D55">
            <w:pPr>
              <w:pStyle w:val="Tablebody"/>
              <w:spacing w:before="0" w:after="0"/>
              <w:jc w:val="right"/>
              <w:rPr>
                <w:lang w:val="en-US"/>
              </w:rPr>
            </w:pPr>
            <w:r w:rsidRPr="00CB2D55">
              <w:rPr>
                <w:lang w:val="en-US"/>
              </w:rPr>
              <w:t>1,493</w:t>
            </w:r>
          </w:p>
        </w:tc>
        <w:tc>
          <w:tcPr>
            <w:tcW w:w="1108" w:type="dxa"/>
          </w:tcPr>
          <w:p w14:paraId="7E1A953A" w14:textId="77777777" w:rsidR="00CB2D55" w:rsidRPr="00CB2D55" w:rsidRDefault="00CB2D55" w:rsidP="00CB2D55">
            <w:pPr>
              <w:pStyle w:val="Tablebody"/>
              <w:spacing w:before="0" w:after="0"/>
              <w:jc w:val="right"/>
              <w:rPr>
                <w:lang w:val="en-US"/>
              </w:rPr>
            </w:pPr>
            <w:r w:rsidRPr="00CB2D55">
              <w:rPr>
                <w:lang w:val="en-US"/>
              </w:rPr>
              <w:t>1,493</w:t>
            </w:r>
          </w:p>
        </w:tc>
      </w:tr>
      <w:tr w:rsidR="00CB2D55" w:rsidRPr="00CB2D55" w14:paraId="24DB4F33" w14:textId="77777777" w:rsidTr="00CB2D55">
        <w:tblPrEx>
          <w:tblCellMar>
            <w:left w:w="57" w:type="dxa"/>
            <w:bottom w:w="57" w:type="dxa"/>
            <w:right w:w="57" w:type="dxa"/>
          </w:tblCellMar>
        </w:tblPrEx>
        <w:trPr>
          <w:trHeight w:val="60"/>
        </w:trPr>
        <w:tc>
          <w:tcPr>
            <w:tcW w:w="3515" w:type="dxa"/>
          </w:tcPr>
          <w:p w14:paraId="79B9A6C1" w14:textId="77777777" w:rsidR="00CB2D55" w:rsidRPr="00CB2D55" w:rsidRDefault="00CB2D55" w:rsidP="00CB2D55">
            <w:pPr>
              <w:pStyle w:val="Tablebody"/>
              <w:spacing w:before="0" w:after="0"/>
              <w:rPr>
                <w:lang w:val="en-US"/>
              </w:rPr>
            </w:pPr>
            <w:r w:rsidRPr="00CB2D55">
              <w:rPr>
                <w:lang w:val="en-US"/>
              </w:rPr>
              <w:t>Derivative financial instruments</w:t>
            </w:r>
          </w:p>
        </w:tc>
        <w:tc>
          <w:tcPr>
            <w:tcW w:w="737" w:type="dxa"/>
          </w:tcPr>
          <w:p w14:paraId="623F39F0" w14:textId="77777777" w:rsidR="00CB2D55" w:rsidRPr="00CB2D55" w:rsidRDefault="00CB2D55" w:rsidP="00CB2D55">
            <w:pPr>
              <w:pStyle w:val="Tablebody"/>
              <w:spacing w:before="0" w:after="0"/>
              <w:jc w:val="center"/>
              <w:rPr>
                <w:lang w:val="en-US"/>
              </w:rPr>
            </w:pPr>
            <w:r w:rsidRPr="00CB2D55">
              <w:rPr>
                <w:lang w:val="en-US"/>
              </w:rPr>
              <w:t>6.2</w:t>
            </w:r>
          </w:p>
        </w:tc>
        <w:tc>
          <w:tcPr>
            <w:tcW w:w="1247" w:type="dxa"/>
          </w:tcPr>
          <w:p w14:paraId="2E9EA7E5"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179BD1C3" w14:textId="77777777" w:rsidR="00CB2D55" w:rsidRPr="00CB2D55" w:rsidRDefault="00CB2D55" w:rsidP="00CB2D55">
            <w:pPr>
              <w:pStyle w:val="Tablebody"/>
              <w:spacing w:before="0" w:after="0"/>
              <w:jc w:val="right"/>
              <w:rPr>
                <w:lang w:val="en-US"/>
              </w:rPr>
            </w:pPr>
            <w:r w:rsidRPr="00CB2D55">
              <w:rPr>
                <w:lang w:val="en-US"/>
              </w:rPr>
              <w:t>4,274</w:t>
            </w:r>
          </w:p>
        </w:tc>
        <w:tc>
          <w:tcPr>
            <w:tcW w:w="1247" w:type="dxa"/>
          </w:tcPr>
          <w:p w14:paraId="4FCAE9F3"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Pr>
          <w:p w14:paraId="367DED63"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108" w:type="dxa"/>
          </w:tcPr>
          <w:p w14:paraId="1808CE34" w14:textId="77777777" w:rsidR="00CB2D55" w:rsidRPr="00CB2D55" w:rsidRDefault="00CB2D55" w:rsidP="00CB2D55">
            <w:pPr>
              <w:pStyle w:val="Tablebody"/>
              <w:spacing w:before="0" w:after="0"/>
              <w:jc w:val="right"/>
              <w:rPr>
                <w:lang w:val="en-US"/>
              </w:rPr>
            </w:pPr>
            <w:r w:rsidRPr="00CB2D55">
              <w:rPr>
                <w:lang w:val="en-US"/>
              </w:rPr>
              <w:t>4,274</w:t>
            </w:r>
          </w:p>
        </w:tc>
      </w:tr>
      <w:tr w:rsidR="00CB2D55" w:rsidRPr="00CB2D55" w14:paraId="5766D3E5" w14:textId="77777777" w:rsidTr="00CB2D55">
        <w:tblPrEx>
          <w:tblCellMar>
            <w:left w:w="57" w:type="dxa"/>
            <w:bottom w:w="57" w:type="dxa"/>
            <w:right w:w="57" w:type="dxa"/>
          </w:tblCellMar>
        </w:tblPrEx>
        <w:trPr>
          <w:trHeight w:val="60"/>
        </w:trPr>
        <w:tc>
          <w:tcPr>
            <w:tcW w:w="3515" w:type="dxa"/>
            <w:tcBorders>
              <w:bottom w:val="dotted" w:sz="4" w:space="0" w:color="274B93"/>
            </w:tcBorders>
          </w:tcPr>
          <w:p w14:paraId="0C7A14BF" w14:textId="77777777" w:rsidR="00CB2D55" w:rsidRPr="00CB2D55" w:rsidRDefault="00CB2D55" w:rsidP="00CB2D55">
            <w:pPr>
              <w:pStyle w:val="Tablebody"/>
              <w:spacing w:before="0" w:after="0"/>
              <w:rPr>
                <w:b/>
                <w:bCs/>
                <w:lang w:val="en-US"/>
              </w:rPr>
            </w:pPr>
            <w:r w:rsidRPr="00CB2D55">
              <w:rPr>
                <w:b/>
                <w:bCs/>
                <w:lang w:val="en-US"/>
              </w:rPr>
              <w:t>Borrowings</w:t>
            </w:r>
          </w:p>
        </w:tc>
        <w:tc>
          <w:tcPr>
            <w:tcW w:w="737" w:type="dxa"/>
            <w:tcBorders>
              <w:bottom w:val="dotted" w:sz="4" w:space="0" w:color="274B93"/>
            </w:tcBorders>
          </w:tcPr>
          <w:p w14:paraId="427AA639" w14:textId="77777777" w:rsidR="00CB2D55" w:rsidRPr="00CB2D55" w:rsidRDefault="00CB2D55" w:rsidP="00CB2D55">
            <w:pPr>
              <w:pStyle w:val="Tablebody"/>
              <w:spacing w:before="0" w:after="0"/>
              <w:jc w:val="center"/>
              <w:rPr>
                <w:b/>
                <w:bCs/>
              </w:rPr>
            </w:pPr>
          </w:p>
        </w:tc>
        <w:tc>
          <w:tcPr>
            <w:tcW w:w="1247" w:type="dxa"/>
            <w:tcBorders>
              <w:bottom w:val="dotted" w:sz="4" w:space="0" w:color="274B93"/>
            </w:tcBorders>
          </w:tcPr>
          <w:p w14:paraId="7647B371" w14:textId="77777777" w:rsidR="00CB2D55" w:rsidRPr="00CB2D55" w:rsidRDefault="00CB2D55" w:rsidP="00CB2D55">
            <w:pPr>
              <w:pStyle w:val="Tablebody"/>
              <w:spacing w:before="0" w:after="0"/>
              <w:jc w:val="right"/>
              <w:rPr>
                <w:b/>
                <w:bCs/>
              </w:rPr>
            </w:pPr>
          </w:p>
        </w:tc>
        <w:tc>
          <w:tcPr>
            <w:tcW w:w="1247" w:type="dxa"/>
            <w:tcBorders>
              <w:bottom w:val="dotted" w:sz="4" w:space="0" w:color="274B93"/>
            </w:tcBorders>
          </w:tcPr>
          <w:p w14:paraId="37BBF4FB" w14:textId="77777777" w:rsidR="00CB2D55" w:rsidRPr="00CB2D55" w:rsidRDefault="00CB2D55" w:rsidP="00CB2D55">
            <w:pPr>
              <w:pStyle w:val="Tablebody"/>
              <w:spacing w:before="0" w:after="0"/>
              <w:jc w:val="right"/>
              <w:rPr>
                <w:b/>
                <w:bCs/>
              </w:rPr>
            </w:pPr>
          </w:p>
        </w:tc>
        <w:tc>
          <w:tcPr>
            <w:tcW w:w="1247" w:type="dxa"/>
            <w:tcBorders>
              <w:bottom w:val="dotted" w:sz="4" w:space="0" w:color="274B93"/>
            </w:tcBorders>
          </w:tcPr>
          <w:p w14:paraId="40B20FA2" w14:textId="77777777" w:rsidR="00CB2D55" w:rsidRPr="00CB2D55" w:rsidRDefault="00CB2D55" w:rsidP="00CB2D55">
            <w:pPr>
              <w:pStyle w:val="Tablebody"/>
              <w:spacing w:before="0" w:after="0"/>
              <w:jc w:val="right"/>
              <w:rPr>
                <w:b/>
                <w:bCs/>
              </w:rPr>
            </w:pPr>
          </w:p>
        </w:tc>
        <w:tc>
          <w:tcPr>
            <w:tcW w:w="1247" w:type="dxa"/>
            <w:tcBorders>
              <w:bottom w:val="dotted" w:sz="4" w:space="0" w:color="274B93"/>
            </w:tcBorders>
          </w:tcPr>
          <w:p w14:paraId="0A0E9A83" w14:textId="77777777" w:rsidR="00CB2D55" w:rsidRPr="00CB2D55" w:rsidRDefault="00CB2D55" w:rsidP="00CB2D55">
            <w:pPr>
              <w:pStyle w:val="Tablebody"/>
              <w:spacing w:before="0" w:after="0"/>
              <w:jc w:val="right"/>
              <w:rPr>
                <w:b/>
                <w:bCs/>
              </w:rPr>
            </w:pPr>
          </w:p>
        </w:tc>
        <w:tc>
          <w:tcPr>
            <w:tcW w:w="1108" w:type="dxa"/>
            <w:tcBorders>
              <w:bottom w:val="dotted" w:sz="4" w:space="0" w:color="274B93"/>
            </w:tcBorders>
          </w:tcPr>
          <w:p w14:paraId="6D4A5334" w14:textId="77777777" w:rsidR="00CB2D55" w:rsidRPr="00CB2D55" w:rsidRDefault="00CB2D55" w:rsidP="00CB2D55">
            <w:pPr>
              <w:pStyle w:val="Tablebody"/>
              <w:spacing w:before="0" w:after="0"/>
              <w:jc w:val="right"/>
              <w:rPr>
                <w:b/>
                <w:bCs/>
              </w:rPr>
            </w:pPr>
          </w:p>
        </w:tc>
      </w:tr>
      <w:tr w:rsidR="00CB2D55" w:rsidRPr="00CB2D55" w14:paraId="0414ACA5" w14:textId="77777777" w:rsidTr="00CB2D55">
        <w:tblPrEx>
          <w:tblCellMar>
            <w:left w:w="57" w:type="dxa"/>
            <w:bottom w:w="57" w:type="dxa"/>
            <w:right w:w="57" w:type="dxa"/>
          </w:tblCellMar>
        </w:tblPrEx>
        <w:trPr>
          <w:trHeight w:val="60"/>
        </w:trPr>
        <w:tc>
          <w:tcPr>
            <w:tcW w:w="3515" w:type="dxa"/>
            <w:tcBorders>
              <w:top w:val="dotted" w:sz="4" w:space="0" w:color="274B93"/>
              <w:bottom w:val="single" w:sz="4" w:space="0" w:color="104D98"/>
            </w:tcBorders>
          </w:tcPr>
          <w:p w14:paraId="1EDBE883" w14:textId="77777777" w:rsidR="00CB2D55" w:rsidRPr="00CB2D55" w:rsidRDefault="00CB2D55" w:rsidP="00CB2D55">
            <w:pPr>
              <w:pStyle w:val="Tablebody"/>
              <w:spacing w:before="0" w:after="0"/>
              <w:rPr>
                <w:lang w:val="en-US"/>
              </w:rPr>
            </w:pPr>
            <w:r w:rsidRPr="00CB2D55">
              <w:rPr>
                <w:lang w:val="en-US"/>
              </w:rPr>
              <w:t>Lease liabilities</w:t>
            </w:r>
          </w:p>
        </w:tc>
        <w:tc>
          <w:tcPr>
            <w:tcW w:w="737" w:type="dxa"/>
            <w:tcBorders>
              <w:top w:val="dotted" w:sz="4" w:space="0" w:color="274B93"/>
              <w:bottom w:val="single" w:sz="4" w:space="0" w:color="104D98"/>
            </w:tcBorders>
          </w:tcPr>
          <w:p w14:paraId="7573A7C7" w14:textId="77777777" w:rsidR="00CB2D55" w:rsidRPr="00CB2D55" w:rsidRDefault="00CB2D55" w:rsidP="00CB2D55">
            <w:pPr>
              <w:pStyle w:val="Tablebody"/>
              <w:spacing w:before="0" w:after="0"/>
              <w:jc w:val="center"/>
              <w:rPr>
                <w:lang w:val="en-US"/>
              </w:rPr>
            </w:pPr>
            <w:r w:rsidRPr="00CB2D55">
              <w:rPr>
                <w:lang w:val="en-US"/>
              </w:rPr>
              <w:t>7.1</w:t>
            </w:r>
          </w:p>
        </w:tc>
        <w:tc>
          <w:tcPr>
            <w:tcW w:w="1247" w:type="dxa"/>
            <w:tcBorders>
              <w:top w:val="dotted" w:sz="4" w:space="0" w:color="274B93"/>
              <w:bottom w:val="single" w:sz="4" w:space="0" w:color="104D98"/>
            </w:tcBorders>
          </w:tcPr>
          <w:p w14:paraId="70F8745A"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Borders>
              <w:top w:val="dotted" w:sz="4" w:space="0" w:color="274B93"/>
              <w:bottom w:val="single" w:sz="4" w:space="0" w:color="104D98"/>
            </w:tcBorders>
          </w:tcPr>
          <w:p w14:paraId="069492AA"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Borders>
              <w:top w:val="dotted" w:sz="4" w:space="0" w:color="274B93"/>
              <w:bottom w:val="single" w:sz="4" w:space="0" w:color="104D98"/>
            </w:tcBorders>
          </w:tcPr>
          <w:p w14:paraId="0CCB41E0" w14:textId="77777777" w:rsidR="00CB2D55" w:rsidRPr="00CB2D55" w:rsidRDefault="00CB2D55" w:rsidP="00CB2D55">
            <w:pPr>
              <w:pStyle w:val="Tablebody"/>
              <w:spacing w:before="0" w:after="0"/>
              <w:jc w:val="right"/>
              <w:rPr>
                <w:lang w:val="en-US"/>
              </w:rPr>
            </w:pPr>
            <w:r w:rsidRPr="00CB2D55">
              <w:rPr>
                <w:lang w:val="en-US"/>
              </w:rPr>
              <w:t xml:space="preserve"> -   </w:t>
            </w:r>
          </w:p>
        </w:tc>
        <w:tc>
          <w:tcPr>
            <w:tcW w:w="1247" w:type="dxa"/>
            <w:tcBorders>
              <w:top w:val="dotted" w:sz="4" w:space="0" w:color="274B93"/>
              <w:bottom w:val="single" w:sz="4" w:space="0" w:color="104D98"/>
            </w:tcBorders>
          </w:tcPr>
          <w:p w14:paraId="6CAAF81A" w14:textId="77777777" w:rsidR="00CB2D55" w:rsidRPr="00CB2D55" w:rsidRDefault="00CB2D55" w:rsidP="00CB2D55">
            <w:pPr>
              <w:pStyle w:val="Tablebody"/>
              <w:spacing w:before="0" w:after="0"/>
              <w:jc w:val="right"/>
              <w:rPr>
                <w:lang w:val="en-US"/>
              </w:rPr>
            </w:pPr>
            <w:r w:rsidRPr="00CB2D55">
              <w:rPr>
                <w:lang w:val="en-US"/>
              </w:rPr>
              <w:t>1,861,468</w:t>
            </w:r>
          </w:p>
        </w:tc>
        <w:tc>
          <w:tcPr>
            <w:tcW w:w="1108" w:type="dxa"/>
            <w:tcBorders>
              <w:top w:val="dotted" w:sz="4" w:space="0" w:color="274B93"/>
              <w:bottom w:val="single" w:sz="4" w:space="0" w:color="104D98"/>
            </w:tcBorders>
          </w:tcPr>
          <w:p w14:paraId="75FCF374" w14:textId="77777777" w:rsidR="00CB2D55" w:rsidRPr="00CB2D55" w:rsidRDefault="00CB2D55" w:rsidP="00CB2D55">
            <w:pPr>
              <w:pStyle w:val="Tablebody"/>
              <w:spacing w:before="0" w:after="0"/>
              <w:jc w:val="right"/>
              <w:rPr>
                <w:lang w:val="en-US"/>
              </w:rPr>
            </w:pPr>
            <w:r w:rsidRPr="00CB2D55">
              <w:rPr>
                <w:lang w:val="en-US"/>
              </w:rPr>
              <w:t>1,861,468</w:t>
            </w:r>
          </w:p>
        </w:tc>
      </w:tr>
      <w:tr w:rsidR="00CB2D55" w:rsidRPr="00CB2D55" w14:paraId="73FD2917" w14:textId="77777777" w:rsidTr="00CB2D5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104D98"/>
            </w:tcBorders>
          </w:tcPr>
          <w:p w14:paraId="282FE107" w14:textId="77777777" w:rsidR="00CB2D55" w:rsidRPr="00CB2D55" w:rsidRDefault="00CB2D55" w:rsidP="00CB2D55">
            <w:pPr>
              <w:pStyle w:val="Tablebody"/>
              <w:spacing w:before="0" w:after="0"/>
              <w:rPr>
                <w:b/>
                <w:bCs/>
                <w:lang w:val="en-US"/>
              </w:rPr>
            </w:pPr>
            <w:r w:rsidRPr="00CB2D55">
              <w:rPr>
                <w:b/>
                <w:bCs/>
                <w:lang w:val="en-US"/>
              </w:rPr>
              <w:t>Total contractual financial liabilities</w:t>
            </w:r>
          </w:p>
        </w:tc>
        <w:tc>
          <w:tcPr>
            <w:tcW w:w="737" w:type="dxa"/>
            <w:tcBorders>
              <w:top w:val="single" w:sz="4" w:space="0" w:color="104D98"/>
            </w:tcBorders>
          </w:tcPr>
          <w:p w14:paraId="4FD88E07" w14:textId="77777777" w:rsidR="00CB2D55" w:rsidRPr="00CB2D55" w:rsidRDefault="00CB2D55" w:rsidP="00CB2D55">
            <w:pPr>
              <w:pStyle w:val="Tablebody"/>
              <w:spacing w:before="0" w:after="0"/>
              <w:jc w:val="center"/>
              <w:rPr>
                <w:b/>
                <w:bCs/>
              </w:rPr>
            </w:pPr>
          </w:p>
        </w:tc>
        <w:tc>
          <w:tcPr>
            <w:tcW w:w="1247" w:type="dxa"/>
            <w:tcBorders>
              <w:top w:val="single" w:sz="4" w:space="0" w:color="104D98"/>
            </w:tcBorders>
          </w:tcPr>
          <w:p w14:paraId="41CD7D22" w14:textId="77777777" w:rsidR="00CB2D55" w:rsidRPr="00CB2D55" w:rsidRDefault="00CB2D55" w:rsidP="00CB2D55">
            <w:pPr>
              <w:pStyle w:val="Tablebody"/>
              <w:spacing w:before="0" w:after="0"/>
              <w:jc w:val="right"/>
              <w:rPr>
                <w:b/>
                <w:bCs/>
                <w:lang w:val="en-US"/>
              </w:rPr>
            </w:pPr>
            <w:r w:rsidRPr="00CB2D55">
              <w:rPr>
                <w:b/>
                <w:bCs/>
                <w:lang w:val="en-US"/>
              </w:rPr>
              <w:t xml:space="preserve"> -   </w:t>
            </w:r>
          </w:p>
        </w:tc>
        <w:tc>
          <w:tcPr>
            <w:tcW w:w="1247" w:type="dxa"/>
            <w:tcBorders>
              <w:top w:val="single" w:sz="4" w:space="0" w:color="104D98"/>
            </w:tcBorders>
          </w:tcPr>
          <w:p w14:paraId="03464BFC" w14:textId="77777777" w:rsidR="00CB2D55" w:rsidRPr="00CB2D55" w:rsidRDefault="00CB2D55" w:rsidP="00CB2D55">
            <w:pPr>
              <w:pStyle w:val="Tablebody"/>
              <w:spacing w:before="0" w:after="0"/>
              <w:jc w:val="right"/>
              <w:rPr>
                <w:b/>
                <w:bCs/>
                <w:lang w:val="en-US"/>
              </w:rPr>
            </w:pPr>
            <w:r w:rsidRPr="00CB2D55">
              <w:rPr>
                <w:b/>
                <w:bCs/>
                <w:lang w:val="en-US"/>
              </w:rPr>
              <w:t>4,274</w:t>
            </w:r>
          </w:p>
        </w:tc>
        <w:tc>
          <w:tcPr>
            <w:tcW w:w="1247" w:type="dxa"/>
            <w:tcBorders>
              <w:top w:val="single" w:sz="4" w:space="0" w:color="104D98"/>
            </w:tcBorders>
          </w:tcPr>
          <w:p w14:paraId="3ADDB2BA" w14:textId="77777777" w:rsidR="00CB2D55" w:rsidRPr="00CB2D55" w:rsidRDefault="00CB2D55" w:rsidP="00CB2D55">
            <w:pPr>
              <w:pStyle w:val="Tablebody"/>
              <w:spacing w:before="0" w:after="0"/>
              <w:jc w:val="right"/>
              <w:rPr>
                <w:b/>
                <w:bCs/>
                <w:lang w:val="en-US"/>
              </w:rPr>
            </w:pPr>
            <w:r w:rsidRPr="00CB2D55">
              <w:rPr>
                <w:b/>
                <w:bCs/>
                <w:lang w:val="en-US"/>
              </w:rPr>
              <w:t xml:space="preserve"> -   </w:t>
            </w:r>
          </w:p>
        </w:tc>
        <w:tc>
          <w:tcPr>
            <w:tcW w:w="1247" w:type="dxa"/>
            <w:tcBorders>
              <w:top w:val="single" w:sz="4" w:space="0" w:color="104D98"/>
            </w:tcBorders>
          </w:tcPr>
          <w:p w14:paraId="661E5B8B" w14:textId="77777777" w:rsidR="00CB2D55" w:rsidRPr="00CB2D55" w:rsidRDefault="00CB2D55" w:rsidP="00CB2D55">
            <w:pPr>
              <w:pStyle w:val="Tablebody"/>
              <w:spacing w:before="0" w:after="0"/>
              <w:jc w:val="right"/>
              <w:rPr>
                <w:b/>
                <w:bCs/>
                <w:lang w:val="en-US"/>
              </w:rPr>
            </w:pPr>
            <w:r w:rsidRPr="00CB2D55">
              <w:rPr>
                <w:b/>
                <w:bCs/>
                <w:lang w:val="en-US"/>
              </w:rPr>
              <w:t>1,948,638</w:t>
            </w:r>
          </w:p>
        </w:tc>
        <w:tc>
          <w:tcPr>
            <w:tcW w:w="1108" w:type="dxa"/>
            <w:tcBorders>
              <w:top w:val="single" w:sz="4" w:space="0" w:color="104D98"/>
            </w:tcBorders>
          </w:tcPr>
          <w:p w14:paraId="35AAC966" w14:textId="77777777" w:rsidR="00CB2D55" w:rsidRPr="00CB2D55" w:rsidRDefault="00CB2D55" w:rsidP="00CB2D55">
            <w:pPr>
              <w:pStyle w:val="Tablebody"/>
              <w:spacing w:before="0" w:after="0"/>
              <w:jc w:val="right"/>
              <w:rPr>
                <w:b/>
                <w:bCs/>
                <w:lang w:val="en-US"/>
              </w:rPr>
            </w:pPr>
            <w:r w:rsidRPr="00CB2D55">
              <w:rPr>
                <w:b/>
                <w:bCs/>
                <w:lang w:val="en-US"/>
              </w:rPr>
              <w:t>1,952,912</w:t>
            </w:r>
          </w:p>
        </w:tc>
      </w:tr>
    </w:tbl>
    <w:p w14:paraId="6F4E8F13" w14:textId="77777777" w:rsidR="00CB2D55" w:rsidRPr="00CB2D55" w:rsidRDefault="00CB2D55" w:rsidP="00CB2D55">
      <w:pPr>
        <w:pStyle w:val="Notes"/>
      </w:pPr>
      <w:r w:rsidRPr="00CB2D55">
        <w:t>Note:</w:t>
      </w:r>
    </w:p>
    <w:p w14:paraId="33D3AE0F" w14:textId="77777777" w:rsidR="00CB2D55" w:rsidRPr="00CB2D55" w:rsidRDefault="00CB2D55" w:rsidP="00CB2D55">
      <w:pPr>
        <w:pStyle w:val="Notes"/>
        <w:rPr>
          <w:lang w:val="en-US"/>
        </w:rPr>
      </w:pPr>
      <w:r w:rsidRPr="00CB2D55">
        <w:rPr>
          <w:lang w:val="en-US"/>
        </w:rPr>
        <w:t xml:space="preserve">(a) </w:t>
      </w:r>
      <w:r w:rsidRPr="00CB2D55">
        <w:rPr>
          <w:lang w:val="en-US"/>
        </w:rPr>
        <w:tab/>
        <w:t>The total amounts disclosed here exclude statutory amounts (</w:t>
      </w:r>
      <w:proofErr w:type="gramStart"/>
      <w:r w:rsidRPr="00CB2D55">
        <w:rPr>
          <w:lang w:val="en-US"/>
        </w:rPr>
        <w:t>e.g.</w:t>
      </w:r>
      <w:proofErr w:type="gramEnd"/>
      <w:r w:rsidRPr="00CB2D55">
        <w:rPr>
          <w:lang w:val="en-US"/>
        </w:rPr>
        <w:t xml:space="preserve"> amounts owing from Victorian Government and GST input tax credit recoverable and taxes payable).</w:t>
      </w:r>
    </w:p>
    <w:p w14:paraId="4E1D50A2" w14:textId="430CA4CA" w:rsidR="00CB2D55" w:rsidRDefault="00CB2D55">
      <w:pPr>
        <w:spacing w:after="0"/>
        <w:rPr>
          <w:lang w:val="en-US"/>
        </w:rPr>
      </w:pPr>
      <w:r>
        <w:rPr>
          <w:lang w:val="en-US"/>
        </w:rPr>
        <w:br w:type="page"/>
      </w:r>
    </w:p>
    <w:p w14:paraId="5AC94D7D" w14:textId="0598B325" w:rsidR="00CB2D55" w:rsidRPr="00CB2D55" w:rsidRDefault="00CB2D55" w:rsidP="00CB2D55">
      <w:pPr>
        <w:pStyle w:val="Heading4"/>
        <w:rPr>
          <w:lang w:val="en-US"/>
        </w:rPr>
      </w:pPr>
      <w:r w:rsidRPr="00CB2D55">
        <w:rPr>
          <w:lang w:val="en-US"/>
        </w:rPr>
        <w:lastRenderedPageBreak/>
        <w:t>8.1.2 Financial Risk Management Objectives and Policies</w:t>
      </w:r>
    </w:p>
    <w:p w14:paraId="77AE9EA8" w14:textId="77777777" w:rsidR="00CB2D55" w:rsidRPr="00CB2D55" w:rsidRDefault="00CB2D55" w:rsidP="00CB2D55">
      <w:pPr>
        <w:rPr>
          <w:lang w:val="en-US"/>
        </w:rPr>
      </w:pPr>
      <w:proofErr w:type="gramStart"/>
      <w:r w:rsidRPr="00CB2D55">
        <w:rPr>
          <w:lang w:val="en-US"/>
        </w:rPr>
        <w:t>As a whole, Victoria</w:t>
      </w:r>
      <w:proofErr w:type="gramEnd"/>
      <w:r w:rsidRPr="00CB2D55">
        <w:rPr>
          <w:lang w:val="en-US"/>
        </w:rPr>
        <w:t xml:space="preserve"> Police’s financial risk management program seeks to manage these risks and the associated volatility of its financial performance. Victoria Police is exposed to </w:t>
      </w:r>
      <w:proofErr w:type="gramStart"/>
      <w:r w:rsidRPr="00CB2D55">
        <w:rPr>
          <w:lang w:val="en-US"/>
        </w:rPr>
        <w:t>a number of</w:t>
      </w:r>
      <w:proofErr w:type="gramEnd"/>
      <w:r w:rsidRPr="00CB2D55">
        <w:rPr>
          <w:lang w:val="en-US"/>
        </w:rPr>
        <w:t xml:space="preserve"> financial risks, including:</w:t>
      </w:r>
    </w:p>
    <w:p w14:paraId="05D2CC3E" w14:textId="316B2BE3" w:rsidR="00870DD0" w:rsidRPr="00870DD0" w:rsidRDefault="00A964B4" w:rsidP="00A964B4">
      <w:pPr>
        <w:spacing w:before="240" w:after="240"/>
        <w:jc w:val="center"/>
        <w:rPr>
          <w:lang w:val="en-US"/>
        </w:rPr>
      </w:pPr>
      <w:r>
        <w:rPr>
          <w:noProof/>
          <w:lang w:val="en-US"/>
        </w:rPr>
        <w:drawing>
          <wp:inline distT="0" distB="0" distL="0" distR="0" wp14:anchorId="777F7A27" wp14:editId="720EC33F">
            <wp:extent cx="4216400" cy="1320800"/>
            <wp:effectExtent l="0" t="0" r="0" b="0"/>
            <wp:docPr id="195129356" name="Picture 1" descr="Flow chart shows financial risk leading to three things: Credit risk, Liquidity Risk and Market Risk. Market Risk leads to two things: Interest Rate Risk and Foreign Currenc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356" name="Picture 1" descr="Flow chart shows financial risk leading to three things: Credit risk, Liquidity Risk and Market Risk. Market Risk leads to two things: Interest Rate Risk and Foreign Currency Risk."/>
                    <pic:cNvPicPr/>
                  </pic:nvPicPr>
                  <pic:blipFill>
                    <a:blip r:embed="rId49">
                      <a:extLst>
                        <a:ext uri="{28A0092B-C50C-407E-A947-70E740481C1C}">
                          <a14:useLocalDpi xmlns:a14="http://schemas.microsoft.com/office/drawing/2010/main" val="0"/>
                        </a:ext>
                      </a:extLst>
                    </a:blip>
                    <a:stretch>
                      <a:fillRect/>
                    </a:stretch>
                  </pic:blipFill>
                  <pic:spPr>
                    <a:xfrm>
                      <a:off x="0" y="0"/>
                      <a:ext cx="4216400" cy="1320800"/>
                    </a:xfrm>
                    <a:prstGeom prst="rect">
                      <a:avLst/>
                    </a:prstGeom>
                  </pic:spPr>
                </pic:pic>
              </a:graphicData>
            </a:graphic>
          </wp:inline>
        </w:drawing>
      </w:r>
    </w:p>
    <w:p w14:paraId="5B0D85CA" w14:textId="77777777" w:rsidR="00A964B4" w:rsidRPr="00A964B4" w:rsidRDefault="00A964B4" w:rsidP="00A964B4">
      <w:pPr>
        <w:rPr>
          <w:lang w:val="en-US"/>
        </w:rPr>
      </w:pPr>
      <w:r w:rsidRPr="00A964B4">
        <w:rPr>
          <w:lang w:val="en-US"/>
        </w:rPr>
        <w:t xml:space="preserve">Details of the significant accounting policies and methods adopted, including the criteria for recognition, the basis of measurement and the basis on which income and expenses are </w:t>
      </w:r>
      <w:proofErr w:type="spellStart"/>
      <w:r w:rsidRPr="00A964B4">
        <w:rPr>
          <w:lang w:val="en-US"/>
        </w:rPr>
        <w:t>recognised</w:t>
      </w:r>
      <w:proofErr w:type="spellEnd"/>
      <w:r w:rsidRPr="00A964B4">
        <w:rPr>
          <w:lang w:val="en-US"/>
        </w:rPr>
        <w:t xml:space="preserve">, with respect to each class of financial asset, financial </w:t>
      </w:r>
      <w:proofErr w:type="gramStart"/>
      <w:r w:rsidRPr="00A964B4">
        <w:rPr>
          <w:lang w:val="en-US"/>
        </w:rPr>
        <w:t>liability</w:t>
      </w:r>
      <w:proofErr w:type="gramEnd"/>
      <w:r w:rsidRPr="00A964B4">
        <w:rPr>
          <w:lang w:val="en-US"/>
        </w:rPr>
        <w:t xml:space="preserve"> and equity instrument above are disclosed in Note 8.3 Fair Value Determination to the financial statements.</w:t>
      </w:r>
    </w:p>
    <w:p w14:paraId="30D2711F" w14:textId="77777777" w:rsidR="00A964B4" w:rsidRPr="00A964B4" w:rsidRDefault="00A964B4" w:rsidP="00A964B4">
      <w:pPr>
        <w:rPr>
          <w:lang w:val="en-US"/>
        </w:rPr>
      </w:pPr>
      <w:r w:rsidRPr="00A964B4">
        <w:rPr>
          <w:lang w:val="en-US"/>
        </w:rPr>
        <w:t>The main purpose in holding financial instruments is to prudentially manage Victoria Police’s financial risks within the government policy parameters.</w:t>
      </w:r>
    </w:p>
    <w:p w14:paraId="144A8AD4" w14:textId="77777777" w:rsidR="00A964B4" w:rsidRPr="00A964B4" w:rsidRDefault="00A964B4" w:rsidP="00A964B4">
      <w:pPr>
        <w:rPr>
          <w:lang w:val="en-US"/>
        </w:rPr>
      </w:pPr>
      <w:r w:rsidRPr="00A964B4">
        <w:rPr>
          <w:lang w:val="en-US"/>
        </w:rPr>
        <w:t>Victoria Police’s main financial risks include credit risk, liquidity risk, foreign currency risk and interest rate risk. Victoria Police manages these financial risks in accordance with its financial risk management policy.</w:t>
      </w:r>
    </w:p>
    <w:p w14:paraId="0ABCB552" w14:textId="77777777" w:rsidR="00A964B4" w:rsidRPr="00A964B4" w:rsidRDefault="00A964B4" w:rsidP="00A964B4">
      <w:pPr>
        <w:rPr>
          <w:lang w:val="en-US"/>
        </w:rPr>
      </w:pPr>
      <w:r w:rsidRPr="00A964B4">
        <w:rPr>
          <w:lang w:val="en-US"/>
        </w:rPr>
        <w:t>Victoria Police uses different methods to measure and manage the different risks to which it is exposed. Primary responsibility for the identification and management of financial risks rests with the Accountable Officer of Victoria Police.</w:t>
      </w:r>
    </w:p>
    <w:p w14:paraId="0484B727" w14:textId="77777777" w:rsidR="00A964B4" w:rsidRPr="00A964B4" w:rsidRDefault="00A964B4" w:rsidP="00A964B4">
      <w:pPr>
        <w:pStyle w:val="Heading4"/>
        <w:rPr>
          <w:lang w:val="en-US"/>
        </w:rPr>
      </w:pPr>
      <w:r w:rsidRPr="00A964B4">
        <w:rPr>
          <w:lang w:val="en-US"/>
        </w:rPr>
        <w:t>Financial Instruments: Credit Risk</w:t>
      </w:r>
    </w:p>
    <w:p w14:paraId="7272F4A8" w14:textId="77777777" w:rsidR="00A964B4" w:rsidRPr="00A964B4" w:rsidRDefault="00A964B4" w:rsidP="00A964B4">
      <w:pPr>
        <w:rPr>
          <w:lang w:val="en-US"/>
        </w:rPr>
      </w:pPr>
      <w:r w:rsidRPr="00A964B4">
        <w:rPr>
          <w:lang w:val="en-US"/>
        </w:rPr>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3F20D8A7" w14:textId="77777777" w:rsidR="00A964B4" w:rsidRPr="00A964B4" w:rsidRDefault="00A964B4" w:rsidP="00A964B4">
      <w:pPr>
        <w:rPr>
          <w:lang w:val="en-US"/>
        </w:rPr>
      </w:pPr>
      <w:r w:rsidRPr="00A964B4">
        <w:rPr>
          <w:lang w:val="en-US"/>
        </w:rPr>
        <w:t>Credit risk associated with Victoria Police’s contractual financial assets is minimal as the main debtor is the Victorian Government. For debtors other than the Government, it is Victoria Police’s policy to only deal with entities with high credit ratings of a minimum Triple-B rating and to obtain sufficient collateral or credit enhancements where appropriate.</w:t>
      </w:r>
    </w:p>
    <w:p w14:paraId="6A244FD0" w14:textId="77777777" w:rsidR="00A964B4" w:rsidRPr="00A964B4" w:rsidRDefault="00A964B4" w:rsidP="00A964B4">
      <w:pPr>
        <w:rPr>
          <w:lang w:val="en-US"/>
        </w:rPr>
      </w:pPr>
      <w:r w:rsidRPr="00A964B4">
        <w:rPr>
          <w:lang w:val="en-US"/>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0E16D3E7" w14:textId="77777777" w:rsidR="00A964B4" w:rsidRPr="00A964B4" w:rsidRDefault="00A964B4" w:rsidP="00A964B4">
      <w:pPr>
        <w:rPr>
          <w:lang w:val="en-US"/>
        </w:rPr>
      </w:pPr>
      <w:r w:rsidRPr="00A964B4">
        <w:rPr>
          <w:lang w:val="en-US"/>
        </w:rPr>
        <w:t xml:space="preserve">Provision of impairment for contractual financial assets is </w:t>
      </w:r>
      <w:proofErr w:type="spellStart"/>
      <w:r w:rsidRPr="00A964B4">
        <w:rPr>
          <w:lang w:val="en-US"/>
        </w:rPr>
        <w:t>recognised</w:t>
      </w:r>
      <w:proofErr w:type="spellEnd"/>
      <w:r w:rsidRPr="00A964B4">
        <w:rPr>
          <w:lang w:val="en-US"/>
        </w:rPr>
        <w:t xml:space="preserve"> when there is objective evidence that Victoria Police will not be able to collect a receivable. Objective evidence includes financial difficulties of the debtor, default payments, debts which are more than 60 days overdue, and changes in debtor credit ratings.</w:t>
      </w:r>
    </w:p>
    <w:p w14:paraId="1CCC09A1" w14:textId="77777777" w:rsidR="00A964B4" w:rsidRPr="00A964B4" w:rsidRDefault="00A964B4" w:rsidP="00A964B4">
      <w:pPr>
        <w:rPr>
          <w:lang w:val="en-US"/>
        </w:rPr>
      </w:pPr>
      <w:r w:rsidRPr="00A964B4">
        <w:rPr>
          <w:lang w:val="en-US"/>
        </w:rPr>
        <w:t xml:space="preserve">Contractual financial assets are written off against the carrying amount when there is no reasonable expectation of recovery. Bad debts written off by mutual consent is classified as a transaction expense. Bad debt written off following a unilateral decision is </w:t>
      </w:r>
      <w:proofErr w:type="spellStart"/>
      <w:r w:rsidRPr="00A964B4">
        <w:rPr>
          <w:lang w:val="en-US"/>
        </w:rPr>
        <w:t>recognised</w:t>
      </w:r>
      <w:proofErr w:type="spellEnd"/>
      <w:r w:rsidRPr="00A964B4">
        <w:rPr>
          <w:lang w:val="en-US"/>
        </w:rPr>
        <w:t xml:space="preserve"> as other economic flows in the net result.</w:t>
      </w:r>
    </w:p>
    <w:p w14:paraId="5A9A2E9E" w14:textId="77777777" w:rsidR="00A964B4" w:rsidRPr="00A964B4" w:rsidRDefault="00A964B4" w:rsidP="00A964B4">
      <w:pPr>
        <w:rPr>
          <w:lang w:val="en-US"/>
        </w:rPr>
      </w:pPr>
      <w:r w:rsidRPr="00A964B4">
        <w:rPr>
          <w:lang w:val="en-US"/>
        </w:rPr>
        <w:t xml:space="preserve">The carrying amount of contractual financial assets recorded in the financial statements, net of any allowances for losses, represents Victoria Police’s maximum exposure to credit risk. </w:t>
      </w:r>
    </w:p>
    <w:p w14:paraId="67FB4806" w14:textId="77777777" w:rsidR="00A964B4" w:rsidRPr="00A964B4" w:rsidRDefault="00A964B4" w:rsidP="00A964B4">
      <w:pPr>
        <w:rPr>
          <w:lang w:val="en-US"/>
        </w:rPr>
      </w:pPr>
      <w:r w:rsidRPr="00A964B4">
        <w:rPr>
          <w:lang w:val="en-US"/>
        </w:rPr>
        <w:t>There has been no material change to Victoria Police’s credit risk profile in 2022–23.</w:t>
      </w:r>
    </w:p>
    <w:p w14:paraId="5F6C3B06" w14:textId="572247A0" w:rsidR="00A964B4" w:rsidRPr="00A964B4" w:rsidRDefault="00A964B4" w:rsidP="00A964B4">
      <w:pPr>
        <w:pStyle w:val="Heading4"/>
        <w:rPr>
          <w:lang w:val="en-US"/>
        </w:rPr>
      </w:pPr>
      <w:r w:rsidRPr="00A964B4">
        <w:rPr>
          <w:lang w:val="en-US"/>
        </w:rPr>
        <w:t>Credit Quality of Financial Assets</w:t>
      </w:r>
    </w:p>
    <w:tbl>
      <w:tblPr>
        <w:tblStyle w:val="TableGridLight"/>
        <w:tblW w:w="0" w:type="auto"/>
        <w:tblLayout w:type="fixed"/>
        <w:tblLook w:val="0060" w:firstRow="1" w:lastRow="1" w:firstColumn="0" w:lastColumn="0" w:noHBand="0" w:noVBand="0"/>
      </w:tblPr>
      <w:tblGrid>
        <w:gridCol w:w="5329"/>
        <w:gridCol w:w="680"/>
        <w:gridCol w:w="1134"/>
        <w:gridCol w:w="1134"/>
        <w:gridCol w:w="1064"/>
        <w:gridCol w:w="1064"/>
      </w:tblGrid>
      <w:tr w:rsidR="00A964B4" w:rsidRPr="00A964B4" w14:paraId="3030E28C" w14:textId="77777777" w:rsidTr="00A964B4">
        <w:trPr>
          <w:cnfStyle w:val="100000000000" w:firstRow="1" w:lastRow="0" w:firstColumn="0" w:lastColumn="0" w:oddVBand="0" w:evenVBand="0" w:oddHBand="0" w:evenHBand="0" w:firstRowFirstColumn="0" w:firstRowLastColumn="0" w:lastRowFirstColumn="0" w:lastRowLastColumn="0"/>
          <w:trHeight w:val="60"/>
          <w:tblHeader/>
        </w:trPr>
        <w:tc>
          <w:tcPr>
            <w:tcW w:w="5329" w:type="dxa"/>
          </w:tcPr>
          <w:p w14:paraId="562132FD" w14:textId="77777777" w:rsidR="00A964B4" w:rsidRPr="00A964B4" w:rsidRDefault="00A964B4" w:rsidP="00A964B4">
            <w:pPr>
              <w:pStyle w:val="Tablebody"/>
              <w:spacing w:before="0" w:after="0"/>
            </w:pPr>
          </w:p>
        </w:tc>
        <w:tc>
          <w:tcPr>
            <w:tcW w:w="680" w:type="dxa"/>
          </w:tcPr>
          <w:p w14:paraId="52ADFDA2" w14:textId="77777777" w:rsidR="00A964B4" w:rsidRPr="00A964B4" w:rsidRDefault="00A964B4" w:rsidP="00A964B4">
            <w:pPr>
              <w:pStyle w:val="Tablebody"/>
              <w:spacing w:before="0" w:after="0"/>
              <w:jc w:val="center"/>
            </w:pPr>
          </w:p>
        </w:tc>
        <w:tc>
          <w:tcPr>
            <w:tcW w:w="1134" w:type="dxa"/>
          </w:tcPr>
          <w:p w14:paraId="77E81500" w14:textId="77777777" w:rsidR="00A964B4" w:rsidRPr="00A964B4" w:rsidRDefault="00A964B4" w:rsidP="00A964B4">
            <w:pPr>
              <w:pStyle w:val="Tablebody"/>
              <w:spacing w:before="0" w:after="0"/>
              <w:jc w:val="right"/>
            </w:pPr>
          </w:p>
        </w:tc>
        <w:tc>
          <w:tcPr>
            <w:tcW w:w="1134" w:type="dxa"/>
          </w:tcPr>
          <w:p w14:paraId="1D7AA972" w14:textId="77777777" w:rsidR="00A964B4" w:rsidRPr="00A964B4" w:rsidRDefault="00A964B4" w:rsidP="00A964B4">
            <w:pPr>
              <w:pStyle w:val="Tablebody"/>
              <w:spacing w:before="0" w:after="0"/>
              <w:jc w:val="right"/>
            </w:pPr>
          </w:p>
        </w:tc>
        <w:tc>
          <w:tcPr>
            <w:tcW w:w="2128" w:type="dxa"/>
            <w:gridSpan w:val="2"/>
          </w:tcPr>
          <w:p w14:paraId="05C34B6A" w14:textId="77777777" w:rsidR="00A964B4" w:rsidRPr="00A964B4" w:rsidRDefault="00A964B4" w:rsidP="00A964B4">
            <w:pPr>
              <w:pStyle w:val="Tablebody"/>
              <w:spacing w:before="0" w:after="0"/>
              <w:jc w:val="right"/>
              <w:rPr>
                <w:lang w:val="en-US"/>
              </w:rPr>
            </w:pPr>
            <w:r w:rsidRPr="00A964B4">
              <w:rPr>
                <w:lang w:val="en-US"/>
              </w:rPr>
              <w:t>($ thousand)</w:t>
            </w:r>
          </w:p>
        </w:tc>
      </w:tr>
      <w:tr w:rsidR="00A964B4" w:rsidRPr="00A964B4" w14:paraId="4BC0AD29" w14:textId="77777777" w:rsidTr="00A964B4">
        <w:trPr>
          <w:cnfStyle w:val="100000000000" w:firstRow="1" w:lastRow="0" w:firstColumn="0" w:lastColumn="0" w:oddVBand="0" w:evenVBand="0" w:oddHBand="0" w:evenHBand="0" w:firstRowFirstColumn="0" w:firstRowLastColumn="0" w:lastRowFirstColumn="0" w:lastRowLastColumn="0"/>
          <w:trHeight w:val="60"/>
          <w:tblHeader/>
        </w:trPr>
        <w:tc>
          <w:tcPr>
            <w:tcW w:w="5329" w:type="dxa"/>
          </w:tcPr>
          <w:p w14:paraId="5E6FE1CF" w14:textId="77777777" w:rsidR="00A964B4" w:rsidRPr="00A964B4" w:rsidRDefault="00A964B4" w:rsidP="00A964B4">
            <w:pPr>
              <w:pStyle w:val="Tablebody"/>
              <w:spacing w:before="0" w:after="0"/>
              <w:rPr>
                <w:lang w:val="en-US"/>
              </w:rPr>
            </w:pPr>
            <w:r w:rsidRPr="00A964B4">
              <w:rPr>
                <w:lang w:val="en-US"/>
              </w:rPr>
              <w:t>2023</w:t>
            </w:r>
          </w:p>
        </w:tc>
        <w:tc>
          <w:tcPr>
            <w:tcW w:w="680" w:type="dxa"/>
          </w:tcPr>
          <w:p w14:paraId="0536B0F2" w14:textId="77777777" w:rsidR="00A964B4" w:rsidRPr="00A964B4" w:rsidRDefault="00A964B4" w:rsidP="00A964B4">
            <w:pPr>
              <w:pStyle w:val="Tablebody"/>
              <w:spacing w:before="0" w:after="0"/>
              <w:jc w:val="center"/>
              <w:rPr>
                <w:lang w:val="en-US"/>
              </w:rPr>
            </w:pPr>
            <w:r w:rsidRPr="00A964B4">
              <w:rPr>
                <w:lang w:val="en-US"/>
              </w:rPr>
              <w:t>Notes</w:t>
            </w:r>
          </w:p>
        </w:tc>
        <w:tc>
          <w:tcPr>
            <w:tcW w:w="1134" w:type="dxa"/>
          </w:tcPr>
          <w:p w14:paraId="1E2EF93A" w14:textId="77777777" w:rsidR="00A964B4" w:rsidRPr="00A964B4" w:rsidRDefault="00A964B4" w:rsidP="00A964B4">
            <w:pPr>
              <w:pStyle w:val="Tablebody"/>
              <w:spacing w:before="0" w:after="0"/>
              <w:jc w:val="right"/>
              <w:rPr>
                <w:lang w:val="en-US"/>
              </w:rPr>
            </w:pPr>
            <w:r w:rsidRPr="00A964B4">
              <w:rPr>
                <w:lang w:val="en-US"/>
              </w:rPr>
              <w:t xml:space="preserve">Financial </w:t>
            </w:r>
            <w:proofErr w:type="gramStart"/>
            <w:r w:rsidRPr="00A964B4">
              <w:rPr>
                <w:lang w:val="en-US"/>
              </w:rPr>
              <w:t>institutions  (</w:t>
            </w:r>
            <w:proofErr w:type="gramEnd"/>
            <w:r w:rsidRPr="00A964B4">
              <w:rPr>
                <w:lang w:val="en-US"/>
              </w:rPr>
              <w:t>double</w:t>
            </w:r>
            <w:r w:rsidRPr="00A964B4">
              <w:rPr>
                <w:rFonts w:ascii="Cambria Math" w:hAnsi="Cambria Math" w:cs="Cambria Math"/>
                <w:lang w:val="en-US"/>
              </w:rPr>
              <w:t>‑</w:t>
            </w:r>
            <w:r w:rsidRPr="00A964B4">
              <w:rPr>
                <w:lang w:val="en-US"/>
              </w:rPr>
              <w:t>A credit rating)</w:t>
            </w:r>
          </w:p>
        </w:tc>
        <w:tc>
          <w:tcPr>
            <w:tcW w:w="1134" w:type="dxa"/>
          </w:tcPr>
          <w:p w14:paraId="0B1BDA39" w14:textId="77777777" w:rsidR="00A964B4" w:rsidRPr="00A964B4" w:rsidRDefault="00A964B4" w:rsidP="00A964B4">
            <w:pPr>
              <w:pStyle w:val="Tablebody"/>
              <w:spacing w:before="0" w:after="0"/>
              <w:jc w:val="right"/>
              <w:rPr>
                <w:lang w:val="en-US"/>
              </w:rPr>
            </w:pPr>
            <w:r w:rsidRPr="00A964B4">
              <w:rPr>
                <w:lang w:val="en-US"/>
              </w:rPr>
              <w:t>Government agencies (double-A credit rating)</w:t>
            </w:r>
          </w:p>
        </w:tc>
        <w:tc>
          <w:tcPr>
            <w:tcW w:w="1064" w:type="dxa"/>
          </w:tcPr>
          <w:p w14:paraId="468F805E" w14:textId="77777777" w:rsidR="00A964B4" w:rsidRPr="00A964B4" w:rsidRDefault="00A964B4" w:rsidP="00A964B4">
            <w:pPr>
              <w:pStyle w:val="Tablebody"/>
              <w:spacing w:before="0" w:after="0"/>
              <w:jc w:val="right"/>
              <w:rPr>
                <w:lang w:val="en-US"/>
              </w:rPr>
            </w:pPr>
            <w:r w:rsidRPr="00A964B4">
              <w:rPr>
                <w:lang w:val="en-US"/>
              </w:rPr>
              <w:t>Other</w:t>
            </w:r>
          </w:p>
        </w:tc>
        <w:tc>
          <w:tcPr>
            <w:tcW w:w="1064" w:type="dxa"/>
          </w:tcPr>
          <w:p w14:paraId="0A3C70D1" w14:textId="77777777" w:rsidR="00A964B4" w:rsidRPr="00A964B4" w:rsidRDefault="00A964B4" w:rsidP="00A964B4">
            <w:pPr>
              <w:pStyle w:val="Tablebody"/>
              <w:spacing w:before="0" w:after="0"/>
              <w:jc w:val="right"/>
              <w:rPr>
                <w:lang w:val="en-US"/>
              </w:rPr>
            </w:pPr>
            <w:r w:rsidRPr="00A964B4">
              <w:rPr>
                <w:lang w:val="en-US"/>
              </w:rPr>
              <w:t>Total</w:t>
            </w:r>
          </w:p>
        </w:tc>
      </w:tr>
      <w:tr w:rsidR="00A964B4" w:rsidRPr="00A964B4" w14:paraId="7A7D8A4F" w14:textId="77777777" w:rsidTr="00A964B4">
        <w:tblPrEx>
          <w:tblCellMar>
            <w:left w:w="57" w:type="dxa"/>
            <w:bottom w:w="57" w:type="dxa"/>
            <w:right w:w="57" w:type="dxa"/>
          </w:tblCellMar>
        </w:tblPrEx>
        <w:trPr>
          <w:trHeight w:val="60"/>
        </w:trPr>
        <w:tc>
          <w:tcPr>
            <w:tcW w:w="5329" w:type="dxa"/>
          </w:tcPr>
          <w:p w14:paraId="39BFD051" w14:textId="77777777" w:rsidR="00A964B4" w:rsidRPr="00A964B4" w:rsidRDefault="00A964B4" w:rsidP="00A964B4">
            <w:pPr>
              <w:pStyle w:val="Tablebody"/>
              <w:spacing w:before="0" w:after="0"/>
              <w:rPr>
                <w:lang w:val="en-US"/>
              </w:rPr>
            </w:pPr>
            <w:r w:rsidRPr="00A964B4">
              <w:rPr>
                <w:lang w:val="en-US"/>
              </w:rPr>
              <w:t xml:space="preserve">Cash and deposits </w:t>
            </w:r>
          </w:p>
        </w:tc>
        <w:tc>
          <w:tcPr>
            <w:tcW w:w="680" w:type="dxa"/>
          </w:tcPr>
          <w:p w14:paraId="0EA785C6" w14:textId="77777777" w:rsidR="00A964B4" w:rsidRPr="00A964B4" w:rsidRDefault="00A964B4" w:rsidP="00A964B4">
            <w:pPr>
              <w:pStyle w:val="Tablebody"/>
              <w:spacing w:before="0" w:after="0"/>
              <w:jc w:val="center"/>
              <w:rPr>
                <w:lang w:val="en-US"/>
              </w:rPr>
            </w:pPr>
            <w:r w:rsidRPr="00A964B4">
              <w:rPr>
                <w:lang w:val="en-US"/>
              </w:rPr>
              <w:t>7.3</w:t>
            </w:r>
          </w:p>
        </w:tc>
        <w:tc>
          <w:tcPr>
            <w:tcW w:w="1134" w:type="dxa"/>
            <w:shd w:val="clear" w:color="auto" w:fill="F2F2F2" w:themeFill="background1" w:themeFillShade="F2"/>
          </w:tcPr>
          <w:p w14:paraId="4BC3C84F"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134" w:type="dxa"/>
            <w:shd w:val="clear" w:color="auto" w:fill="F2F2F2" w:themeFill="background1" w:themeFillShade="F2"/>
          </w:tcPr>
          <w:p w14:paraId="30E84E33" w14:textId="77777777" w:rsidR="00A964B4" w:rsidRPr="00A964B4" w:rsidRDefault="00A964B4" w:rsidP="00A964B4">
            <w:pPr>
              <w:pStyle w:val="Tablebody"/>
              <w:spacing w:before="0" w:after="0"/>
              <w:jc w:val="right"/>
              <w:rPr>
                <w:lang w:val="en-US"/>
              </w:rPr>
            </w:pPr>
            <w:r w:rsidRPr="00A964B4">
              <w:rPr>
                <w:lang w:val="en-US"/>
              </w:rPr>
              <w:t xml:space="preserve">70,813 </w:t>
            </w:r>
          </w:p>
        </w:tc>
        <w:tc>
          <w:tcPr>
            <w:tcW w:w="1064" w:type="dxa"/>
            <w:shd w:val="clear" w:color="auto" w:fill="F2F2F2" w:themeFill="background1" w:themeFillShade="F2"/>
          </w:tcPr>
          <w:p w14:paraId="5B0CC9A6"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64" w:type="dxa"/>
            <w:shd w:val="clear" w:color="auto" w:fill="F2F2F2" w:themeFill="background1" w:themeFillShade="F2"/>
          </w:tcPr>
          <w:p w14:paraId="14A0DE51" w14:textId="77777777" w:rsidR="00A964B4" w:rsidRPr="00A964B4" w:rsidRDefault="00A964B4" w:rsidP="00A964B4">
            <w:pPr>
              <w:pStyle w:val="Tablebody"/>
              <w:spacing w:before="0" w:after="0"/>
              <w:jc w:val="right"/>
              <w:rPr>
                <w:lang w:val="en-US"/>
              </w:rPr>
            </w:pPr>
            <w:r w:rsidRPr="00A964B4">
              <w:rPr>
                <w:lang w:val="en-US"/>
              </w:rPr>
              <w:t xml:space="preserve">70,813 </w:t>
            </w:r>
          </w:p>
        </w:tc>
      </w:tr>
      <w:tr w:rsidR="00A964B4" w:rsidRPr="00A964B4" w14:paraId="56A2E17F" w14:textId="77777777" w:rsidTr="00A964B4">
        <w:tblPrEx>
          <w:tblCellMar>
            <w:left w:w="57" w:type="dxa"/>
            <w:bottom w:w="57" w:type="dxa"/>
            <w:right w:w="57" w:type="dxa"/>
          </w:tblCellMar>
        </w:tblPrEx>
        <w:trPr>
          <w:trHeight w:val="60"/>
        </w:trPr>
        <w:tc>
          <w:tcPr>
            <w:tcW w:w="5329" w:type="dxa"/>
            <w:tcBorders>
              <w:bottom w:val="dotted" w:sz="4" w:space="0" w:color="274B93"/>
            </w:tcBorders>
          </w:tcPr>
          <w:p w14:paraId="3D300471" w14:textId="77777777" w:rsidR="00A964B4" w:rsidRPr="00A964B4" w:rsidRDefault="00A964B4" w:rsidP="00A964B4">
            <w:pPr>
              <w:pStyle w:val="Tablebody"/>
              <w:spacing w:before="0" w:after="0"/>
              <w:rPr>
                <w:lang w:val="en-US"/>
              </w:rPr>
            </w:pPr>
            <w:r w:rsidRPr="00A964B4">
              <w:rPr>
                <w:lang w:val="en-US"/>
              </w:rPr>
              <w:t>Derivative financial instruments</w:t>
            </w:r>
          </w:p>
        </w:tc>
        <w:tc>
          <w:tcPr>
            <w:tcW w:w="680" w:type="dxa"/>
            <w:tcBorders>
              <w:bottom w:val="dotted" w:sz="4" w:space="0" w:color="274B93"/>
            </w:tcBorders>
          </w:tcPr>
          <w:p w14:paraId="762733BF" w14:textId="77777777" w:rsidR="00A964B4" w:rsidRPr="00A964B4" w:rsidRDefault="00A964B4" w:rsidP="00A964B4">
            <w:pPr>
              <w:pStyle w:val="Tablebody"/>
              <w:spacing w:before="0" w:after="0"/>
              <w:jc w:val="center"/>
              <w:rPr>
                <w:lang w:val="en-US"/>
              </w:rPr>
            </w:pPr>
            <w:r w:rsidRPr="00A964B4">
              <w:rPr>
                <w:lang w:val="en-US"/>
              </w:rPr>
              <w:t>6.1</w:t>
            </w:r>
          </w:p>
        </w:tc>
        <w:tc>
          <w:tcPr>
            <w:tcW w:w="1134" w:type="dxa"/>
            <w:tcBorders>
              <w:bottom w:val="dotted" w:sz="4" w:space="0" w:color="274B93"/>
            </w:tcBorders>
            <w:shd w:val="clear" w:color="auto" w:fill="F2F2F2" w:themeFill="background1" w:themeFillShade="F2"/>
          </w:tcPr>
          <w:p w14:paraId="58F91847"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134" w:type="dxa"/>
            <w:tcBorders>
              <w:bottom w:val="dotted" w:sz="4" w:space="0" w:color="274B93"/>
            </w:tcBorders>
            <w:shd w:val="clear" w:color="auto" w:fill="F2F2F2" w:themeFill="background1" w:themeFillShade="F2"/>
          </w:tcPr>
          <w:p w14:paraId="6725393A" w14:textId="77777777" w:rsidR="00A964B4" w:rsidRPr="00A964B4" w:rsidRDefault="00A964B4" w:rsidP="00A964B4">
            <w:pPr>
              <w:pStyle w:val="Tablebody"/>
              <w:spacing w:before="0" w:after="0"/>
              <w:jc w:val="right"/>
              <w:rPr>
                <w:lang w:val="en-US"/>
              </w:rPr>
            </w:pPr>
            <w:r w:rsidRPr="00A964B4">
              <w:rPr>
                <w:lang w:val="en-US"/>
              </w:rPr>
              <w:t xml:space="preserve">528 </w:t>
            </w:r>
          </w:p>
        </w:tc>
        <w:tc>
          <w:tcPr>
            <w:tcW w:w="1064" w:type="dxa"/>
            <w:tcBorders>
              <w:bottom w:val="dotted" w:sz="4" w:space="0" w:color="274B93"/>
            </w:tcBorders>
            <w:shd w:val="clear" w:color="auto" w:fill="F2F2F2" w:themeFill="background1" w:themeFillShade="F2"/>
          </w:tcPr>
          <w:p w14:paraId="1A115352"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64" w:type="dxa"/>
            <w:tcBorders>
              <w:bottom w:val="dotted" w:sz="4" w:space="0" w:color="274B93"/>
            </w:tcBorders>
            <w:shd w:val="clear" w:color="auto" w:fill="F2F2F2" w:themeFill="background1" w:themeFillShade="F2"/>
          </w:tcPr>
          <w:p w14:paraId="25B61DD3" w14:textId="77777777" w:rsidR="00A964B4" w:rsidRPr="00A964B4" w:rsidRDefault="00A964B4" w:rsidP="00A964B4">
            <w:pPr>
              <w:pStyle w:val="Tablebody"/>
              <w:spacing w:before="0" w:after="0"/>
              <w:jc w:val="right"/>
              <w:rPr>
                <w:lang w:val="en-US"/>
              </w:rPr>
            </w:pPr>
            <w:r w:rsidRPr="00A964B4">
              <w:rPr>
                <w:lang w:val="en-US"/>
              </w:rPr>
              <w:t xml:space="preserve">528 </w:t>
            </w:r>
          </w:p>
        </w:tc>
      </w:tr>
      <w:tr w:rsidR="00A964B4" w:rsidRPr="00A964B4" w14:paraId="001238E1" w14:textId="77777777" w:rsidTr="00A964B4">
        <w:tblPrEx>
          <w:tblCellMar>
            <w:left w:w="57" w:type="dxa"/>
            <w:bottom w:w="57" w:type="dxa"/>
            <w:right w:w="57" w:type="dxa"/>
          </w:tblCellMar>
        </w:tblPrEx>
        <w:trPr>
          <w:trHeight w:val="60"/>
        </w:trPr>
        <w:tc>
          <w:tcPr>
            <w:tcW w:w="5329" w:type="dxa"/>
            <w:tcBorders>
              <w:top w:val="dotted" w:sz="4" w:space="0" w:color="274B93"/>
              <w:bottom w:val="single" w:sz="4" w:space="0" w:color="104D98"/>
            </w:tcBorders>
          </w:tcPr>
          <w:p w14:paraId="41B1A7AB" w14:textId="77777777" w:rsidR="00A964B4" w:rsidRPr="00A964B4" w:rsidRDefault="00A964B4" w:rsidP="00A964B4">
            <w:pPr>
              <w:pStyle w:val="Tablebody"/>
              <w:spacing w:before="0" w:after="0"/>
              <w:rPr>
                <w:lang w:val="en-US"/>
              </w:rPr>
            </w:pPr>
            <w:r w:rsidRPr="00A964B4">
              <w:rPr>
                <w:lang w:val="en-US"/>
              </w:rPr>
              <w:t>Contractual receivables applying the simplified approach to impairment</w:t>
            </w:r>
          </w:p>
        </w:tc>
        <w:tc>
          <w:tcPr>
            <w:tcW w:w="680" w:type="dxa"/>
            <w:tcBorders>
              <w:top w:val="dotted" w:sz="4" w:space="0" w:color="274B93"/>
              <w:bottom w:val="single" w:sz="4" w:space="0" w:color="104D98"/>
            </w:tcBorders>
          </w:tcPr>
          <w:p w14:paraId="577A1F7D" w14:textId="77777777" w:rsidR="00A964B4" w:rsidRPr="00A964B4" w:rsidRDefault="00A964B4" w:rsidP="00A964B4">
            <w:pPr>
              <w:pStyle w:val="Tablebody"/>
              <w:spacing w:before="0" w:after="0"/>
              <w:jc w:val="center"/>
            </w:pPr>
          </w:p>
        </w:tc>
        <w:tc>
          <w:tcPr>
            <w:tcW w:w="1134" w:type="dxa"/>
            <w:tcBorders>
              <w:top w:val="dotted" w:sz="4" w:space="0" w:color="274B93"/>
              <w:bottom w:val="single" w:sz="4" w:space="0" w:color="104D98"/>
            </w:tcBorders>
            <w:shd w:val="clear" w:color="auto" w:fill="F2F2F2" w:themeFill="background1" w:themeFillShade="F2"/>
          </w:tcPr>
          <w:p w14:paraId="0316EC7C"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shd w:val="clear" w:color="auto" w:fill="F2F2F2" w:themeFill="background1" w:themeFillShade="F2"/>
          </w:tcPr>
          <w:p w14:paraId="217AFE02"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64" w:type="dxa"/>
            <w:tcBorders>
              <w:top w:val="dotted" w:sz="4" w:space="0" w:color="274B93"/>
              <w:bottom w:val="single" w:sz="4" w:space="0" w:color="104D98"/>
            </w:tcBorders>
            <w:shd w:val="clear" w:color="auto" w:fill="F2F2F2" w:themeFill="background1" w:themeFillShade="F2"/>
          </w:tcPr>
          <w:p w14:paraId="066F459C"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64" w:type="dxa"/>
            <w:tcBorders>
              <w:top w:val="dotted" w:sz="4" w:space="0" w:color="274B93"/>
              <w:bottom w:val="single" w:sz="4" w:space="0" w:color="104D98"/>
            </w:tcBorders>
            <w:shd w:val="clear" w:color="auto" w:fill="F2F2F2" w:themeFill="background1" w:themeFillShade="F2"/>
          </w:tcPr>
          <w:p w14:paraId="75CE2299" w14:textId="77777777" w:rsidR="00A964B4" w:rsidRPr="00A964B4" w:rsidRDefault="00A964B4" w:rsidP="00A964B4">
            <w:pPr>
              <w:pStyle w:val="Tablebody"/>
              <w:spacing w:before="0" w:after="0"/>
              <w:jc w:val="right"/>
              <w:rPr>
                <w:lang w:val="en-US"/>
              </w:rPr>
            </w:pPr>
            <w:r w:rsidRPr="00A964B4">
              <w:rPr>
                <w:lang w:val="en-US"/>
              </w:rPr>
              <w:t xml:space="preserve"> -   </w:t>
            </w:r>
          </w:p>
        </w:tc>
      </w:tr>
      <w:tr w:rsidR="00A964B4" w:rsidRPr="00A964B4" w14:paraId="7240C95A" w14:textId="77777777" w:rsidTr="00A964B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329" w:type="dxa"/>
            <w:tcBorders>
              <w:top w:val="single" w:sz="4" w:space="0" w:color="104D98"/>
            </w:tcBorders>
          </w:tcPr>
          <w:p w14:paraId="561CB56D" w14:textId="77777777" w:rsidR="00A964B4" w:rsidRPr="00A964B4" w:rsidRDefault="00A964B4" w:rsidP="00A964B4">
            <w:pPr>
              <w:pStyle w:val="Tablebody"/>
              <w:spacing w:before="0" w:after="0"/>
              <w:rPr>
                <w:b/>
                <w:bCs/>
                <w:lang w:val="en-US"/>
              </w:rPr>
            </w:pPr>
            <w:r w:rsidRPr="00A964B4">
              <w:rPr>
                <w:b/>
                <w:bCs/>
                <w:lang w:val="en-US"/>
              </w:rPr>
              <w:t>Total contractual financial assets</w:t>
            </w:r>
          </w:p>
        </w:tc>
        <w:tc>
          <w:tcPr>
            <w:tcW w:w="680" w:type="dxa"/>
            <w:tcBorders>
              <w:top w:val="single" w:sz="4" w:space="0" w:color="104D98"/>
            </w:tcBorders>
          </w:tcPr>
          <w:p w14:paraId="2668FE74" w14:textId="77777777" w:rsidR="00A964B4" w:rsidRPr="00A964B4" w:rsidRDefault="00A964B4" w:rsidP="00A964B4">
            <w:pPr>
              <w:pStyle w:val="Tablebody"/>
              <w:spacing w:before="0" w:after="0"/>
              <w:jc w:val="center"/>
              <w:rPr>
                <w:b/>
                <w:bCs/>
              </w:rPr>
            </w:pPr>
          </w:p>
        </w:tc>
        <w:tc>
          <w:tcPr>
            <w:tcW w:w="1134" w:type="dxa"/>
            <w:tcBorders>
              <w:top w:val="single" w:sz="4" w:space="0" w:color="104D98"/>
            </w:tcBorders>
            <w:shd w:val="clear" w:color="auto" w:fill="F2F2F2" w:themeFill="background1" w:themeFillShade="F2"/>
          </w:tcPr>
          <w:p w14:paraId="24F65FD0" w14:textId="77777777" w:rsidR="00A964B4" w:rsidRPr="00A964B4" w:rsidRDefault="00A964B4" w:rsidP="00A964B4">
            <w:pPr>
              <w:pStyle w:val="Tablebody"/>
              <w:spacing w:before="0" w:after="0"/>
              <w:jc w:val="right"/>
              <w:rPr>
                <w:b/>
                <w:bCs/>
                <w:lang w:val="en-US"/>
              </w:rPr>
            </w:pPr>
            <w:r w:rsidRPr="00A964B4">
              <w:rPr>
                <w:b/>
                <w:bCs/>
                <w:lang w:val="en-US"/>
              </w:rPr>
              <w:t xml:space="preserve"> -   </w:t>
            </w:r>
          </w:p>
        </w:tc>
        <w:tc>
          <w:tcPr>
            <w:tcW w:w="1134" w:type="dxa"/>
            <w:tcBorders>
              <w:top w:val="single" w:sz="4" w:space="0" w:color="104D98"/>
            </w:tcBorders>
            <w:shd w:val="clear" w:color="auto" w:fill="F2F2F2" w:themeFill="background1" w:themeFillShade="F2"/>
          </w:tcPr>
          <w:p w14:paraId="1AC686D5" w14:textId="77777777" w:rsidR="00A964B4" w:rsidRPr="00A964B4" w:rsidRDefault="00A964B4" w:rsidP="00A964B4">
            <w:pPr>
              <w:pStyle w:val="Tablebody"/>
              <w:spacing w:before="0" w:after="0"/>
              <w:jc w:val="right"/>
              <w:rPr>
                <w:b/>
                <w:bCs/>
                <w:lang w:val="en-US"/>
              </w:rPr>
            </w:pPr>
            <w:r w:rsidRPr="00A964B4">
              <w:rPr>
                <w:b/>
                <w:bCs/>
                <w:lang w:val="en-US"/>
              </w:rPr>
              <w:t xml:space="preserve">71,341 </w:t>
            </w:r>
          </w:p>
        </w:tc>
        <w:tc>
          <w:tcPr>
            <w:tcW w:w="1064" w:type="dxa"/>
            <w:tcBorders>
              <w:top w:val="single" w:sz="4" w:space="0" w:color="104D98"/>
            </w:tcBorders>
            <w:shd w:val="clear" w:color="auto" w:fill="F2F2F2" w:themeFill="background1" w:themeFillShade="F2"/>
          </w:tcPr>
          <w:p w14:paraId="4D2F4BCE" w14:textId="77777777" w:rsidR="00A964B4" w:rsidRPr="00A964B4" w:rsidRDefault="00A964B4" w:rsidP="00A964B4">
            <w:pPr>
              <w:pStyle w:val="Tablebody"/>
              <w:spacing w:before="0" w:after="0"/>
              <w:jc w:val="right"/>
              <w:rPr>
                <w:b/>
                <w:bCs/>
                <w:lang w:val="en-US"/>
              </w:rPr>
            </w:pPr>
            <w:r w:rsidRPr="00A964B4">
              <w:rPr>
                <w:b/>
                <w:bCs/>
                <w:lang w:val="en-US"/>
              </w:rPr>
              <w:t xml:space="preserve"> -   </w:t>
            </w:r>
          </w:p>
        </w:tc>
        <w:tc>
          <w:tcPr>
            <w:tcW w:w="1064" w:type="dxa"/>
            <w:tcBorders>
              <w:top w:val="single" w:sz="4" w:space="0" w:color="104D98"/>
            </w:tcBorders>
            <w:shd w:val="clear" w:color="auto" w:fill="F2F2F2" w:themeFill="background1" w:themeFillShade="F2"/>
          </w:tcPr>
          <w:p w14:paraId="2A7C010B" w14:textId="77777777" w:rsidR="00A964B4" w:rsidRPr="00A964B4" w:rsidRDefault="00A964B4" w:rsidP="00A964B4">
            <w:pPr>
              <w:pStyle w:val="Tablebody"/>
              <w:spacing w:before="0" w:after="0"/>
              <w:jc w:val="right"/>
              <w:rPr>
                <w:b/>
                <w:bCs/>
                <w:lang w:val="en-US"/>
              </w:rPr>
            </w:pPr>
            <w:r w:rsidRPr="00A964B4">
              <w:rPr>
                <w:b/>
                <w:bCs/>
                <w:lang w:val="en-US"/>
              </w:rPr>
              <w:t xml:space="preserve">71,341 </w:t>
            </w:r>
          </w:p>
        </w:tc>
      </w:tr>
    </w:tbl>
    <w:p w14:paraId="5FF26379" w14:textId="77777777" w:rsidR="00A964B4" w:rsidRPr="00A964B4" w:rsidRDefault="00A964B4" w:rsidP="00A964B4">
      <w:pPr>
        <w:pStyle w:val="Noteshead"/>
      </w:pPr>
      <w:r w:rsidRPr="00A964B4">
        <w:t>Note:</w:t>
      </w:r>
    </w:p>
    <w:p w14:paraId="70DF06CD" w14:textId="77777777" w:rsidR="00A964B4" w:rsidRPr="00A964B4" w:rsidRDefault="00A964B4" w:rsidP="00A964B4">
      <w:pPr>
        <w:pStyle w:val="Notes"/>
      </w:pPr>
      <w:r w:rsidRPr="00A964B4">
        <w:t>The total amounts disclosed here exclude statutory amounts (</w:t>
      </w:r>
      <w:proofErr w:type="gramStart"/>
      <w:r w:rsidRPr="00A964B4">
        <w:t>e.g.</w:t>
      </w:r>
      <w:proofErr w:type="gramEnd"/>
      <w:r w:rsidRPr="00A964B4">
        <w:t xml:space="preserve"> amounts owing from Victorian Government and GST input tax credit recoveries and tax payables).</w:t>
      </w:r>
    </w:p>
    <w:p w14:paraId="13FB21CC" w14:textId="77777777" w:rsidR="00A964B4" w:rsidRDefault="00A964B4">
      <w:pPr>
        <w:spacing w:after="0"/>
        <w:rPr>
          <w:lang w:val="en-US"/>
        </w:rPr>
      </w:pPr>
      <w:r>
        <w:rPr>
          <w:lang w:val="en-US"/>
        </w:rPr>
        <w:br w:type="page"/>
      </w:r>
    </w:p>
    <w:p w14:paraId="33C63BEE" w14:textId="244C4835" w:rsidR="00A964B4" w:rsidRPr="00A964B4" w:rsidRDefault="00A964B4" w:rsidP="00A964B4">
      <w:pPr>
        <w:pStyle w:val="Heading4"/>
        <w:rPr>
          <w:vertAlign w:val="superscript"/>
          <w:lang w:val="en-US"/>
        </w:rPr>
      </w:pPr>
      <w:r w:rsidRPr="00A964B4">
        <w:rPr>
          <w:lang w:val="en-US"/>
        </w:rPr>
        <w:lastRenderedPageBreak/>
        <w:t xml:space="preserve">Credit Quality of Contractual Financial Assets that are Neither Past Due </w:t>
      </w:r>
      <w:proofErr w:type="gramStart"/>
      <w:r w:rsidRPr="00A964B4">
        <w:rPr>
          <w:lang w:val="en-US"/>
        </w:rPr>
        <w:t>Nor</w:t>
      </w:r>
      <w:proofErr w:type="gramEnd"/>
      <w:r w:rsidRPr="00A964B4">
        <w:rPr>
          <w:lang w:val="en-US"/>
        </w:rPr>
        <w:t xml:space="preserve"> Impaired </w:t>
      </w:r>
      <w:r w:rsidRPr="00A964B4">
        <w:rPr>
          <w:vertAlign w:val="superscript"/>
          <w:lang w:val="en-US"/>
        </w:rPr>
        <w:t>(a)</w:t>
      </w:r>
    </w:p>
    <w:tbl>
      <w:tblPr>
        <w:tblStyle w:val="TableGridLight"/>
        <w:tblW w:w="0" w:type="auto"/>
        <w:tblLayout w:type="fixed"/>
        <w:tblLook w:val="0060" w:firstRow="1" w:lastRow="1" w:firstColumn="0" w:lastColumn="0" w:noHBand="0" w:noVBand="0"/>
      </w:tblPr>
      <w:tblGrid>
        <w:gridCol w:w="5272"/>
        <w:gridCol w:w="680"/>
        <w:gridCol w:w="1134"/>
        <w:gridCol w:w="1134"/>
        <w:gridCol w:w="1064"/>
        <w:gridCol w:w="1064"/>
      </w:tblGrid>
      <w:tr w:rsidR="00A964B4" w:rsidRPr="00A964B4" w14:paraId="0804E2D8" w14:textId="77777777" w:rsidTr="00A964B4">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56F5DF98" w14:textId="77777777" w:rsidR="00A964B4" w:rsidRPr="00A964B4" w:rsidRDefault="00A964B4" w:rsidP="00A964B4">
            <w:pPr>
              <w:pStyle w:val="Tablebody"/>
              <w:spacing w:before="0" w:after="0"/>
            </w:pPr>
          </w:p>
        </w:tc>
        <w:tc>
          <w:tcPr>
            <w:tcW w:w="680" w:type="dxa"/>
          </w:tcPr>
          <w:p w14:paraId="318FA4A9" w14:textId="77777777" w:rsidR="00A964B4" w:rsidRPr="00A964B4" w:rsidRDefault="00A964B4" w:rsidP="00A964B4">
            <w:pPr>
              <w:pStyle w:val="Tablebody"/>
              <w:spacing w:before="0" w:after="0"/>
              <w:jc w:val="center"/>
            </w:pPr>
          </w:p>
        </w:tc>
        <w:tc>
          <w:tcPr>
            <w:tcW w:w="1134" w:type="dxa"/>
          </w:tcPr>
          <w:p w14:paraId="6EACA415" w14:textId="77777777" w:rsidR="00A964B4" w:rsidRPr="00A964B4" w:rsidRDefault="00A964B4" w:rsidP="00A964B4">
            <w:pPr>
              <w:pStyle w:val="Tablebody"/>
              <w:spacing w:before="0" w:after="0"/>
              <w:jc w:val="right"/>
            </w:pPr>
          </w:p>
        </w:tc>
        <w:tc>
          <w:tcPr>
            <w:tcW w:w="1134" w:type="dxa"/>
          </w:tcPr>
          <w:p w14:paraId="701FBEC6" w14:textId="77777777" w:rsidR="00A964B4" w:rsidRPr="00A964B4" w:rsidRDefault="00A964B4" w:rsidP="00A964B4">
            <w:pPr>
              <w:pStyle w:val="Tablebody"/>
              <w:spacing w:before="0" w:after="0"/>
              <w:jc w:val="right"/>
            </w:pPr>
          </w:p>
        </w:tc>
        <w:tc>
          <w:tcPr>
            <w:tcW w:w="2128" w:type="dxa"/>
            <w:gridSpan w:val="2"/>
          </w:tcPr>
          <w:p w14:paraId="0CE6A998" w14:textId="77777777" w:rsidR="00A964B4" w:rsidRPr="00A964B4" w:rsidRDefault="00A964B4" w:rsidP="00A964B4">
            <w:pPr>
              <w:pStyle w:val="Tablebody"/>
              <w:spacing w:before="0" w:after="0"/>
              <w:jc w:val="right"/>
              <w:rPr>
                <w:lang w:val="en-US"/>
              </w:rPr>
            </w:pPr>
            <w:r w:rsidRPr="00A964B4">
              <w:rPr>
                <w:lang w:val="en-US"/>
              </w:rPr>
              <w:t>($ thousand)</w:t>
            </w:r>
          </w:p>
        </w:tc>
      </w:tr>
      <w:tr w:rsidR="00A964B4" w:rsidRPr="00A964B4" w14:paraId="2EF0D3DB" w14:textId="77777777" w:rsidTr="00A964B4">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3E7F3BE8" w14:textId="77777777" w:rsidR="00A964B4" w:rsidRPr="00A964B4" w:rsidRDefault="00A964B4" w:rsidP="00A964B4">
            <w:pPr>
              <w:pStyle w:val="Tablebody"/>
              <w:spacing w:before="0" w:after="0"/>
              <w:rPr>
                <w:lang w:val="en-US"/>
              </w:rPr>
            </w:pPr>
            <w:r w:rsidRPr="00A964B4">
              <w:rPr>
                <w:lang w:val="en-US"/>
              </w:rPr>
              <w:t>2022</w:t>
            </w:r>
          </w:p>
        </w:tc>
        <w:tc>
          <w:tcPr>
            <w:tcW w:w="680" w:type="dxa"/>
          </w:tcPr>
          <w:p w14:paraId="3229F90A" w14:textId="77777777" w:rsidR="00A964B4" w:rsidRPr="00A964B4" w:rsidRDefault="00A964B4" w:rsidP="00A964B4">
            <w:pPr>
              <w:pStyle w:val="Tablebody"/>
              <w:spacing w:before="0" w:after="0"/>
              <w:jc w:val="center"/>
              <w:rPr>
                <w:lang w:val="en-US"/>
              </w:rPr>
            </w:pPr>
            <w:r w:rsidRPr="00A964B4">
              <w:rPr>
                <w:lang w:val="en-US"/>
              </w:rPr>
              <w:t>Notes</w:t>
            </w:r>
          </w:p>
        </w:tc>
        <w:tc>
          <w:tcPr>
            <w:tcW w:w="1134" w:type="dxa"/>
          </w:tcPr>
          <w:p w14:paraId="0F43D299" w14:textId="77777777" w:rsidR="00A964B4" w:rsidRPr="00A964B4" w:rsidRDefault="00A964B4" w:rsidP="00A964B4">
            <w:pPr>
              <w:pStyle w:val="Tablebody"/>
              <w:spacing w:before="0" w:after="0"/>
              <w:jc w:val="right"/>
              <w:rPr>
                <w:lang w:val="en-US"/>
              </w:rPr>
            </w:pPr>
            <w:r w:rsidRPr="00A964B4">
              <w:rPr>
                <w:lang w:val="en-US"/>
              </w:rPr>
              <w:t xml:space="preserve">Financial </w:t>
            </w:r>
            <w:proofErr w:type="gramStart"/>
            <w:r w:rsidRPr="00A964B4">
              <w:rPr>
                <w:lang w:val="en-US"/>
              </w:rPr>
              <w:t>institutions  (</w:t>
            </w:r>
            <w:proofErr w:type="gramEnd"/>
            <w:r w:rsidRPr="00A964B4">
              <w:rPr>
                <w:lang w:val="en-US"/>
              </w:rPr>
              <w:t>double</w:t>
            </w:r>
            <w:r w:rsidRPr="00A964B4">
              <w:rPr>
                <w:rFonts w:ascii="Cambria Math" w:hAnsi="Cambria Math" w:cs="Cambria Math"/>
                <w:lang w:val="en-US"/>
              </w:rPr>
              <w:t>‑</w:t>
            </w:r>
            <w:r w:rsidRPr="00A964B4">
              <w:rPr>
                <w:lang w:val="en-US"/>
              </w:rPr>
              <w:t>A credit rating)</w:t>
            </w:r>
          </w:p>
        </w:tc>
        <w:tc>
          <w:tcPr>
            <w:tcW w:w="1134" w:type="dxa"/>
          </w:tcPr>
          <w:p w14:paraId="37F2E284" w14:textId="77777777" w:rsidR="00A964B4" w:rsidRPr="00A964B4" w:rsidRDefault="00A964B4" w:rsidP="00A964B4">
            <w:pPr>
              <w:pStyle w:val="Tablebody"/>
              <w:spacing w:before="0" w:after="0"/>
              <w:jc w:val="right"/>
              <w:rPr>
                <w:lang w:val="en-US"/>
              </w:rPr>
            </w:pPr>
            <w:r w:rsidRPr="00A964B4">
              <w:rPr>
                <w:lang w:val="en-US"/>
              </w:rPr>
              <w:t>Government agencies (triple-A credit rating)</w:t>
            </w:r>
          </w:p>
        </w:tc>
        <w:tc>
          <w:tcPr>
            <w:tcW w:w="1064" w:type="dxa"/>
          </w:tcPr>
          <w:p w14:paraId="7BE8BEDC" w14:textId="77777777" w:rsidR="00A964B4" w:rsidRPr="00A964B4" w:rsidRDefault="00A964B4" w:rsidP="00A964B4">
            <w:pPr>
              <w:pStyle w:val="Tablebody"/>
              <w:spacing w:before="0" w:after="0"/>
              <w:jc w:val="right"/>
              <w:rPr>
                <w:lang w:val="en-US"/>
              </w:rPr>
            </w:pPr>
            <w:r w:rsidRPr="00A964B4">
              <w:rPr>
                <w:lang w:val="en-US"/>
              </w:rPr>
              <w:t>Other</w:t>
            </w:r>
          </w:p>
        </w:tc>
        <w:tc>
          <w:tcPr>
            <w:tcW w:w="1064" w:type="dxa"/>
          </w:tcPr>
          <w:p w14:paraId="2AEF071E" w14:textId="77777777" w:rsidR="00A964B4" w:rsidRPr="00A964B4" w:rsidRDefault="00A964B4" w:rsidP="00A964B4">
            <w:pPr>
              <w:pStyle w:val="Tablebody"/>
              <w:spacing w:before="0" w:after="0"/>
              <w:jc w:val="right"/>
              <w:rPr>
                <w:lang w:val="en-US"/>
              </w:rPr>
            </w:pPr>
            <w:r w:rsidRPr="00A964B4">
              <w:rPr>
                <w:lang w:val="en-US"/>
              </w:rPr>
              <w:t>Total</w:t>
            </w:r>
          </w:p>
        </w:tc>
      </w:tr>
      <w:tr w:rsidR="00A964B4" w:rsidRPr="00A964B4" w14:paraId="0484BAF5" w14:textId="77777777" w:rsidTr="00A964B4">
        <w:tblPrEx>
          <w:tblCellMar>
            <w:left w:w="57" w:type="dxa"/>
            <w:bottom w:w="57" w:type="dxa"/>
            <w:right w:w="57" w:type="dxa"/>
          </w:tblCellMar>
        </w:tblPrEx>
        <w:trPr>
          <w:trHeight w:val="60"/>
        </w:trPr>
        <w:tc>
          <w:tcPr>
            <w:tcW w:w="5272" w:type="dxa"/>
          </w:tcPr>
          <w:p w14:paraId="67FC36BF" w14:textId="77777777" w:rsidR="00A964B4" w:rsidRPr="00A964B4" w:rsidRDefault="00A964B4" w:rsidP="00A964B4">
            <w:pPr>
              <w:pStyle w:val="Tablebody"/>
              <w:spacing w:before="0" w:after="0"/>
              <w:rPr>
                <w:lang w:val="en-US"/>
              </w:rPr>
            </w:pPr>
            <w:r w:rsidRPr="00A964B4">
              <w:rPr>
                <w:lang w:val="en-US"/>
              </w:rPr>
              <w:t>Cash and deposits</w:t>
            </w:r>
          </w:p>
        </w:tc>
        <w:tc>
          <w:tcPr>
            <w:tcW w:w="680" w:type="dxa"/>
          </w:tcPr>
          <w:p w14:paraId="51CD3472" w14:textId="77777777" w:rsidR="00A964B4" w:rsidRPr="00A964B4" w:rsidRDefault="00A964B4" w:rsidP="00A964B4">
            <w:pPr>
              <w:pStyle w:val="Tablebody"/>
              <w:spacing w:before="0" w:after="0"/>
              <w:jc w:val="center"/>
              <w:rPr>
                <w:lang w:val="en-US"/>
              </w:rPr>
            </w:pPr>
            <w:r w:rsidRPr="00A964B4">
              <w:rPr>
                <w:lang w:val="en-US"/>
              </w:rPr>
              <w:t>7.3</w:t>
            </w:r>
          </w:p>
        </w:tc>
        <w:tc>
          <w:tcPr>
            <w:tcW w:w="1134" w:type="dxa"/>
          </w:tcPr>
          <w:p w14:paraId="4861EB4E"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134" w:type="dxa"/>
          </w:tcPr>
          <w:p w14:paraId="6F8CECC5" w14:textId="77777777" w:rsidR="00A964B4" w:rsidRPr="00A964B4" w:rsidRDefault="00A964B4" w:rsidP="00A964B4">
            <w:pPr>
              <w:pStyle w:val="Tablebody"/>
              <w:spacing w:before="0" w:after="0"/>
              <w:jc w:val="right"/>
              <w:rPr>
                <w:lang w:val="en-US"/>
              </w:rPr>
            </w:pPr>
            <w:r w:rsidRPr="00A964B4">
              <w:rPr>
                <w:lang w:val="en-US"/>
              </w:rPr>
              <w:t xml:space="preserve">62,483 </w:t>
            </w:r>
          </w:p>
        </w:tc>
        <w:tc>
          <w:tcPr>
            <w:tcW w:w="1064" w:type="dxa"/>
          </w:tcPr>
          <w:p w14:paraId="0C642ED1"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64" w:type="dxa"/>
          </w:tcPr>
          <w:p w14:paraId="7A64B51B" w14:textId="77777777" w:rsidR="00A964B4" w:rsidRPr="00A964B4" w:rsidRDefault="00A964B4" w:rsidP="00A964B4">
            <w:pPr>
              <w:pStyle w:val="Tablebody"/>
              <w:spacing w:before="0" w:after="0"/>
              <w:jc w:val="right"/>
              <w:rPr>
                <w:lang w:val="en-US"/>
              </w:rPr>
            </w:pPr>
            <w:r w:rsidRPr="00A964B4">
              <w:rPr>
                <w:lang w:val="en-US"/>
              </w:rPr>
              <w:t xml:space="preserve">62,483 </w:t>
            </w:r>
          </w:p>
        </w:tc>
      </w:tr>
      <w:tr w:rsidR="00A964B4" w:rsidRPr="00A964B4" w14:paraId="0A45302E" w14:textId="77777777" w:rsidTr="00A964B4">
        <w:tblPrEx>
          <w:tblCellMar>
            <w:left w:w="57" w:type="dxa"/>
            <w:bottom w:w="57" w:type="dxa"/>
            <w:right w:w="57" w:type="dxa"/>
          </w:tblCellMar>
        </w:tblPrEx>
        <w:trPr>
          <w:trHeight w:val="60"/>
        </w:trPr>
        <w:tc>
          <w:tcPr>
            <w:tcW w:w="5272" w:type="dxa"/>
            <w:tcBorders>
              <w:bottom w:val="dotted" w:sz="4" w:space="0" w:color="274B93"/>
            </w:tcBorders>
          </w:tcPr>
          <w:p w14:paraId="7304FD14" w14:textId="77777777" w:rsidR="00A964B4" w:rsidRPr="00A964B4" w:rsidRDefault="00A964B4" w:rsidP="00A964B4">
            <w:pPr>
              <w:pStyle w:val="Tablebody"/>
              <w:spacing w:before="0" w:after="0"/>
              <w:rPr>
                <w:lang w:val="en-US"/>
              </w:rPr>
            </w:pPr>
            <w:r w:rsidRPr="00A964B4">
              <w:rPr>
                <w:lang w:val="en-US"/>
              </w:rPr>
              <w:t>Derivative financial instruments</w:t>
            </w:r>
          </w:p>
        </w:tc>
        <w:tc>
          <w:tcPr>
            <w:tcW w:w="680" w:type="dxa"/>
            <w:tcBorders>
              <w:bottom w:val="dotted" w:sz="4" w:space="0" w:color="274B93"/>
            </w:tcBorders>
          </w:tcPr>
          <w:p w14:paraId="216DCB53" w14:textId="77777777" w:rsidR="00A964B4" w:rsidRPr="00A964B4" w:rsidRDefault="00A964B4" w:rsidP="00A964B4">
            <w:pPr>
              <w:pStyle w:val="Tablebody"/>
              <w:spacing w:before="0" w:after="0"/>
              <w:jc w:val="center"/>
              <w:rPr>
                <w:lang w:val="en-US"/>
              </w:rPr>
            </w:pPr>
            <w:r w:rsidRPr="00A964B4">
              <w:rPr>
                <w:lang w:val="en-US"/>
              </w:rPr>
              <w:t>6.1</w:t>
            </w:r>
          </w:p>
        </w:tc>
        <w:tc>
          <w:tcPr>
            <w:tcW w:w="1134" w:type="dxa"/>
            <w:tcBorders>
              <w:bottom w:val="dotted" w:sz="4" w:space="0" w:color="274B93"/>
            </w:tcBorders>
          </w:tcPr>
          <w:p w14:paraId="0C1DE7BA"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134" w:type="dxa"/>
            <w:tcBorders>
              <w:bottom w:val="dotted" w:sz="4" w:space="0" w:color="274B93"/>
            </w:tcBorders>
          </w:tcPr>
          <w:p w14:paraId="724F835D" w14:textId="77777777" w:rsidR="00A964B4" w:rsidRPr="00A964B4" w:rsidRDefault="00A964B4" w:rsidP="00A964B4">
            <w:pPr>
              <w:pStyle w:val="Tablebody"/>
              <w:spacing w:before="0" w:after="0"/>
              <w:jc w:val="right"/>
              <w:rPr>
                <w:lang w:val="en-US"/>
              </w:rPr>
            </w:pPr>
            <w:r w:rsidRPr="00A964B4">
              <w:rPr>
                <w:lang w:val="en-US"/>
              </w:rPr>
              <w:t xml:space="preserve">862 </w:t>
            </w:r>
          </w:p>
        </w:tc>
        <w:tc>
          <w:tcPr>
            <w:tcW w:w="1064" w:type="dxa"/>
            <w:tcBorders>
              <w:bottom w:val="dotted" w:sz="4" w:space="0" w:color="274B93"/>
            </w:tcBorders>
          </w:tcPr>
          <w:p w14:paraId="6F6F7AD9"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64" w:type="dxa"/>
            <w:tcBorders>
              <w:bottom w:val="dotted" w:sz="4" w:space="0" w:color="274B93"/>
            </w:tcBorders>
          </w:tcPr>
          <w:p w14:paraId="22C8BE9C" w14:textId="77777777" w:rsidR="00A964B4" w:rsidRPr="00A964B4" w:rsidRDefault="00A964B4" w:rsidP="00A964B4">
            <w:pPr>
              <w:pStyle w:val="Tablebody"/>
              <w:spacing w:before="0" w:after="0"/>
              <w:jc w:val="right"/>
              <w:rPr>
                <w:lang w:val="en-US"/>
              </w:rPr>
            </w:pPr>
            <w:r w:rsidRPr="00A964B4">
              <w:rPr>
                <w:lang w:val="en-US"/>
              </w:rPr>
              <w:t xml:space="preserve">862 </w:t>
            </w:r>
          </w:p>
        </w:tc>
      </w:tr>
      <w:tr w:rsidR="00A964B4" w:rsidRPr="00A964B4" w14:paraId="61ADA3EA" w14:textId="77777777" w:rsidTr="00A964B4">
        <w:tblPrEx>
          <w:tblCellMar>
            <w:left w:w="57" w:type="dxa"/>
            <w:bottom w:w="57" w:type="dxa"/>
            <w:right w:w="57" w:type="dxa"/>
          </w:tblCellMar>
        </w:tblPrEx>
        <w:trPr>
          <w:trHeight w:val="60"/>
        </w:trPr>
        <w:tc>
          <w:tcPr>
            <w:tcW w:w="5272" w:type="dxa"/>
            <w:tcBorders>
              <w:top w:val="dotted" w:sz="4" w:space="0" w:color="274B93"/>
              <w:bottom w:val="single" w:sz="4" w:space="0" w:color="104D98"/>
            </w:tcBorders>
          </w:tcPr>
          <w:p w14:paraId="1B560F75" w14:textId="77777777" w:rsidR="00A964B4" w:rsidRPr="00A964B4" w:rsidRDefault="00A964B4" w:rsidP="00A964B4">
            <w:pPr>
              <w:pStyle w:val="Tablebody"/>
              <w:spacing w:before="0" w:after="0"/>
              <w:rPr>
                <w:lang w:val="en-US"/>
              </w:rPr>
            </w:pPr>
            <w:r w:rsidRPr="00A964B4">
              <w:rPr>
                <w:lang w:val="en-US"/>
              </w:rPr>
              <w:t>Contractual receivables applying the simplified approach to impairment</w:t>
            </w:r>
          </w:p>
        </w:tc>
        <w:tc>
          <w:tcPr>
            <w:tcW w:w="680" w:type="dxa"/>
            <w:tcBorders>
              <w:top w:val="dotted" w:sz="4" w:space="0" w:color="274B93"/>
              <w:bottom w:val="single" w:sz="4" w:space="0" w:color="104D98"/>
            </w:tcBorders>
          </w:tcPr>
          <w:p w14:paraId="4F9BBE90" w14:textId="77777777" w:rsidR="00A964B4" w:rsidRPr="00A964B4" w:rsidRDefault="00A964B4" w:rsidP="00A964B4">
            <w:pPr>
              <w:pStyle w:val="Tablebody"/>
              <w:spacing w:before="0" w:after="0"/>
              <w:jc w:val="center"/>
              <w:rPr>
                <w:lang w:val="en-US"/>
              </w:rPr>
            </w:pPr>
            <w:r w:rsidRPr="00A964B4">
              <w:rPr>
                <w:lang w:val="en-US"/>
              </w:rPr>
              <w:t>6.1</w:t>
            </w:r>
          </w:p>
        </w:tc>
        <w:tc>
          <w:tcPr>
            <w:tcW w:w="1134" w:type="dxa"/>
            <w:tcBorders>
              <w:top w:val="dotted" w:sz="4" w:space="0" w:color="274B93"/>
              <w:bottom w:val="single" w:sz="4" w:space="0" w:color="104D98"/>
            </w:tcBorders>
          </w:tcPr>
          <w:p w14:paraId="24EA89F5" w14:textId="77777777" w:rsidR="00A964B4" w:rsidRPr="00A964B4" w:rsidRDefault="00A964B4" w:rsidP="00A964B4">
            <w:pPr>
              <w:pStyle w:val="Tablebody"/>
              <w:spacing w:before="0" w:after="0"/>
              <w:jc w:val="right"/>
              <w:rPr>
                <w:lang w:val="en-US"/>
              </w:rPr>
            </w:pPr>
            <w:r w:rsidRPr="00A964B4">
              <w:rPr>
                <w:lang w:val="en-US"/>
              </w:rPr>
              <w:t xml:space="preserve">1 </w:t>
            </w:r>
          </w:p>
        </w:tc>
        <w:tc>
          <w:tcPr>
            <w:tcW w:w="1134" w:type="dxa"/>
            <w:tcBorders>
              <w:top w:val="dotted" w:sz="4" w:space="0" w:color="274B93"/>
              <w:bottom w:val="single" w:sz="4" w:space="0" w:color="104D98"/>
            </w:tcBorders>
          </w:tcPr>
          <w:p w14:paraId="54BB4834" w14:textId="77777777" w:rsidR="00A964B4" w:rsidRPr="00A964B4" w:rsidRDefault="00A964B4" w:rsidP="00A964B4">
            <w:pPr>
              <w:pStyle w:val="Tablebody"/>
              <w:spacing w:before="0" w:after="0"/>
              <w:jc w:val="right"/>
              <w:rPr>
                <w:lang w:val="en-US"/>
              </w:rPr>
            </w:pPr>
            <w:r w:rsidRPr="00A964B4">
              <w:rPr>
                <w:lang w:val="en-US"/>
              </w:rPr>
              <w:t xml:space="preserve">8,183 </w:t>
            </w:r>
          </w:p>
        </w:tc>
        <w:tc>
          <w:tcPr>
            <w:tcW w:w="1064" w:type="dxa"/>
            <w:tcBorders>
              <w:top w:val="dotted" w:sz="4" w:space="0" w:color="274B93"/>
              <w:bottom w:val="single" w:sz="4" w:space="0" w:color="104D98"/>
            </w:tcBorders>
          </w:tcPr>
          <w:p w14:paraId="2FCDE8AE" w14:textId="77777777" w:rsidR="00A964B4" w:rsidRPr="00A964B4" w:rsidRDefault="00A964B4" w:rsidP="00A964B4">
            <w:pPr>
              <w:pStyle w:val="Tablebody"/>
              <w:spacing w:before="0" w:after="0"/>
              <w:jc w:val="right"/>
              <w:rPr>
                <w:lang w:val="en-US"/>
              </w:rPr>
            </w:pPr>
            <w:r w:rsidRPr="00A964B4">
              <w:rPr>
                <w:lang w:val="en-US"/>
              </w:rPr>
              <w:t xml:space="preserve">3,540 </w:t>
            </w:r>
          </w:p>
        </w:tc>
        <w:tc>
          <w:tcPr>
            <w:tcW w:w="1064" w:type="dxa"/>
            <w:tcBorders>
              <w:top w:val="dotted" w:sz="4" w:space="0" w:color="274B93"/>
              <w:bottom w:val="single" w:sz="4" w:space="0" w:color="104D98"/>
            </w:tcBorders>
          </w:tcPr>
          <w:p w14:paraId="0964235F" w14:textId="77777777" w:rsidR="00A964B4" w:rsidRPr="00A964B4" w:rsidRDefault="00A964B4" w:rsidP="00A964B4">
            <w:pPr>
              <w:pStyle w:val="Tablebody"/>
              <w:spacing w:before="0" w:after="0"/>
              <w:jc w:val="right"/>
              <w:rPr>
                <w:lang w:val="en-US"/>
              </w:rPr>
            </w:pPr>
            <w:r w:rsidRPr="00A964B4">
              <w:rPr>
                <w:lang w:val="en-US"/>
              </w:rPr>
              <w:t xml:space="preserve">11,724 </w:t>
            </w:r>
          </w:p>
        </w:tc>
      </w:tr>
      <w:tr w:rsidR="00A964B4" w:rsidRPr="00A964B4" w14:paraId="71B4414F" w14:textId="77777777" w:rsidTr="00A964B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272" w:type="dxa"/>
            <w:tcBorders>
              <w:top w:val="single" w:sz="4" w:space="0" w:color="104D98"/>
            </w:tcBorders>
          </w:tcPr>
          <w:p w14:paraId="5D762EE2" w14:textId="77777777" w:rsidR="00A964B4" w:rsidRPr="00A964B4" w:rsidRDefault="00A964B4" w:rsidP="00A964B4">
            <w:pPr>
              <w:pStyle w:val="Tablebody"/>
              <w:spacing w:before="0" w:after="0"/>
              <w:rPr>
                <w:b/>
                <w:bCs/>
                <w:lang w:val="en-US"/>
              </w:rPr>
            </w:pPr>
            <w:r w:rsidRPr="00A964B4">
              <w:rPr>
                <w:b/>
                <w:bCs/>
                <w:lang w:val="en-US"/>
              </w:rPr>
              <w:t>Total contractual financial assets</w:t>
            </w:r>
          </w:p>
        </w:tc>
        <w:tc>
          <w:tcPr>
            <w:tcW w:w="680" w:type="dxa"/>
            <w:tcBorders>
              <w:top w:val="single" w:sz="4" w:space="0" w:color="104D98"/>
            </w:tcBorders>
          </w:tcPr>
          <w:p w14:paraId="19F17D01" w14:textId="77777777" w:rsidR="00A964B4" w:rsidRPr="00A964B4" w:rsidRDefault="00A964B4" w:rsidP="00A964B4">
            <w:pPr>
              <w:pStyle w:val="Tablebody"/>
              <w:spacing w:before="0" w:after="0"/>
              <w:jc w:val="center"/>
              <w:rPr>
                <w:b/>
                <w:bCs/>
              </w:rPr>
            </w:pPr>
          </w:p>
        </w:tc>
        <w:tc>
          <w:tcPr>
            <w:tcW w:w="1134" w:type="dxa"/>
            <w:tcBorders>
              <w:top w:val="single" w:sz="4" w:space="0" w:color="104D98"/>
            </w:tcBorders>
          </w:tcPr>
          <w:p w14:paraId="60554E3A" w14:textId="77777777" w:rsidR="00A964B4" w:rsidRPr="00A964B4" w:rsidRDefault="00A964B4" w:rsidP="00A964B4">
            <w:pPr>
              <w:pStyle w:val="Tablebody"/>
              <w:spacing w:before="0" w:after="0"/>
              <w:jc w:val="right"/>
              <w:rPr>
                <w:b/>
                <w:bCs/>
                <w:lang w:val="en-US"/>
              </w:rPr>
            </w:pPr>
            <w:r w:rsidRPr="00A964B4">
              <w:rPr>
                <w:b/>
                <w:bCs/>
                <w:lang w:val="en-US"/>
              </w:rPr>
              <w:t xml:space="preserve">1 </w:t>
            </w:r>
          </w:p>
        </w:tc>
        <w:tc>
          <w:tcPr>
            <w:tcW w:w="1134" w:type="dxa"/>
            <w:tcBorders>
              <w:top w:val="single" w:sz="4" w:space="0" w:color="104D98"/>
            </w:tcBorders>
          </w:tcPr>
          <w:p w14:paraId="43A6F01F" w14:textId="77777777" w:rsidR="00A964B4" w:rsidRPr="00A964B4" w:rsidRDefault="00A964B4" w:rsidP="00A964B4">
            <w:pPr>
              <w:pStyle w:val="Tablebody"/>
              <w:spacing w:before="0" w:after="0"/>
              <w:jc w:val="right"/>
              <w:rPr>
                <w:b/>
                <w:bCs/>
                <w:lang w:val="en-US"/>
              </w:rPr>
            </w:pPr>
            <w:r w:rsidRPr="00A964B4">
              <w:rPr>
                <w:b/>
                <w:bCs/>
                <w:lang w:val="en-US"/>
              </w:rPr>
              <w:t xml:space="preserve">71,528 </w:t>
            </w:r>
          </w:p>
        </w:tc>
        <w:tc>
          <w:tcPr>
            <w:tcW w:w="1064" w:type="dxa"/>
            <w:tcBorders>
              <w:top w:val="single" w:sz="4" w:space="0" w:color="104D98"/>
            </w:tcBorders>
          </w:tcPr>
          <w:p w14:paraId="7656A20F" w14:textId="77777777" w:rsidR="00A964B4" w:rsidRPr="00A964B4" w:rsidRDefault="00A964B4" w:rsidP="00A964B4">
            <w:pPr>
              <w:pStyle w:val="Tablebody"/>
              <w:spacing w:before="0" w:after="0"/>
              <w:jc w:val="right"/>
              <w:rPr>
                <w:b/>
                <w:bCs/>
                <w:lang w:val="en-US"/>
              </w:rPr>
            </w:pPr>
            <w:r w:rsidRPr="00A964B4">
              <w:rPr>
                <w:b/>
                <w:bCs/>
                <w:lang w:val="en-US"/>
              </w:rPr>
              <w:t xml:space="preserve">3,540 </w:t>
            </w:r>
          </w:p>
        </w:tc>
        <w:tc>
          <w:tcPr>
            <w:tcW w:w="1064" w:type="dxa"/>
            <w:tcBorders>
              <w:top w:val="single" w:sz="4" w:space="0" w:color="104D98"/>
            </w:tcBorders>
          </w:tcPr>
          <w:p w14:paraId="7494209E" w14:textId="77777777" w:rsidR="00A964B4" w:rsidRPr="00A964B4" w:rsidRDefault="00A964B4" w:rsidP="00A964B4">
            <w:pPr>
              <w:pStyle w:val="Tablebody"/>
              <w:spacing w:before="0" w:after="0"/>
              <w:jc w:val="right"/>
              <w:rPr>
                <w:b/>
                <w:bCs/>
                <w:lang w:val="en-US"/>
              </w:rPr>
            </w:pPr>
            <w:r w:rsidRPr="00A964B4">
              <w:rPr>
                <w:b/>
                <w:bCs/>
                <w:lang w:val="en-US"/>
              </w:rPr>
              <w:t xml:space="preserve">75,069 </w:t>
            </w:r>
          </w:p>
        </w:tc>
      </w:tr>
    </w:tbl>
    <w:p w14:paraId="7C7D36A9" w14:textId="77777777" w:rsidR="00A964B4" w:rsidRPr="00A964B4" w:rsidRDefault="00A964B4" w:rsidP="00A964B4">
      <w:pPr>
        <w:pStyle w:val="Noteshead"/>
      </w:pPr>
      <w:r w:rsidRPr="00A964B4">
        <w:t>Note:</w:t>
      </w:r>
    </w:p>
    <w:p w14:paraId="6AA6F81D" w14:textId="77777777" w:rsidR="00A964B4" w:rsidRPr="00A964B4" w:rsidRDefault="00A964B4" w:rsidP="00A964B4">
      <w:pPr>
        <w:pStyle w:val="Notes"/>
        <w:rPr>
          <w:lang w:val="en-US"/>
        </w:rPr>
      </w:pPr>
      <w:r w:rsidRPr="00A964B4">
        <w:rPr>
          <w:lang w:val="en-US"/>
        </w:rPr>
        <w:t xml:space="preserve">(a) </w:t>
      </w:r>
      <w:r w:rsidRPr="00A964B4">
        <w:rPr>
          <w:lang w:val="en-US"/>
        </w:rPr>
        <w:tab/>
        <w:t>The total amounts disclosed here exclude statutory amounts (</w:t>
      </w:r>
      <w:proofErr w:type="gramStart"/>
      <w:r w:rsidRPr="00A964B4">
        <w:rPr>
          <w:lang w:val="en-US"/>
        </w:rPr>
        <w:t>e.g.</w:t>
      </w:r>
      <w:proofErr w:type="gramEnd"/>
      <w:r w:rsidRPr="00A964B4">
        <w:rPr>
          <w:lang w:val="en-US"/>
        </w:rPr>
        <w:t xml:space="preserve"> amounts owing from Victorian Government and GST input tax credit recoveries and tax payables).</w:t>
      </w:r>
    </w:p>
    <w:p w14:paraId="4357DF78" w14:textId="77777777" w:rsidR="00A964B4" w:rsidRDefault="00A964B4" w:rsidP="00A964B4">
      <w:pPr>
        <w:pStyle w:val="Notes"/>
        <w:rPr>
          <w:lang w:val="en-US"/>
        </w:rPr>
      </w:pPr>
    </w:p>
    <w:p w14:paraId="22896128" w14:textId="7D3A5EE8" w:rsidR="00A964B4" w:rsidRPr="00A964B4" w:rsidRDefault="00A964B4" w:rsidP="00A964B4">
      <w:pPr>
        <w:pStyle w:val="Heading4"/>
        <w:rPr>
          <w:lang w:val="en-US"/>
        </w:rPr>
      </w:pPr>
      <w:r w:rsidRPr="00A964B4">
        <w:rPr>
          <w:lang w:val="en-US"/>
        </w:rPr>
        <w:t xml:space="preserve">Impairment of financial assets under AASB 9 </w:t>
      </w:r>
      <w:r w:rsidRPr="00A964B4">
        <w:rPr>
          <w:i/>
          <w:lang w:val="en-US"/>
        </w:rPr>
        <w:t>Financial Instruments</w:t>
      </w:r>
      <w:r w:rsidRPr="00A964B4">
        <w:rPr>
          <w:lang w:val="en-US"/>
        </w:rPr>
        <w:t xml:space="preserve"> (AASB 9)</w:t>
      </w:r>
    </w:p>
    <w:p w14:paraId="0B60EF3C" w14:textId="77777777" w:rsidR="00A964B4" w:rsidRPr="00A964B4" w:rsidRDefault="00A964B4" w:rsidP="00A964B4">
      <w:pPr>
        <w:rPr>
          <w:lang w:val="en-US"/>
        </w:rPr>
      </w:pPr>
      <w:r w:rsidRPr="00A964B4">
        <w:rPr>
          <w:lang w:val="en-US"/>
        </w:rPr>
        <w:t>For contractual and statutory receivables, please refer to Note 6.1 Receivables.</w:t>
      </w:r>
    </w:p>
    <w:p w14:paraId="20C69103" w14:textId="77777777" w:rsidR="00A964B4" w:rsidRPr="00A964B4" w:rsidRDefault="00A964B4" w:rsidP="00A964B4">
      <w:pPr>
        <w:rPr>
          <w:lang w:val="en-US"/>
        </w:rPr>
      </w:pPr>
      <w:r w:rsidRPr="00A964B4">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7CB5ED1D" w14:textId="77777777" w:rsidR="00A964B4" w:rsidRPr="00A964B4" w:rsidRDefault="00A964B4" w:rsidP="00A964B4">
      <w:pPr>
        <w:rPr>
          <w:lang w:val="en-US"/>
        </w:rPr>
      </w:pPr>
      <w:r w:rsidRPr="00A964B4">
        <w:rPr>
          <w:lang w:val="en-US"/>
        </w:rPr>
        <w:t xml:space="preserve">Although not a financial asset, contract assets </w:t>
      </w:r>
      <w:proofErr w:type="spellStart"/>
      <w:r w:rsidRPr="00A964B4">
        <w:rPr>
          <w:lang w:val="en-US"/>
        </w:rPr>
        <w:t>recognised</w:t>
      </w:r>
      <w:proofErr w:type="spellEnd"/>
      <w:r w:rsidRPr="00A964B4">
        <w:rPr>
          <w:lang w:val="en-US"/>
        </w:rPr>
        <w:t xml:space="preserve"> applying AASB 15 </w:t>
      </w:r>
      <w:r w:rsidRPr="00A964B4">
        <w:rPr>
          <w:i/>
          <w:iCs/>
          <w:lang w:val="en-US"/>
        </w:rPr>
        <w:t>Revenue from Contract with Customers</w:t>
      </w:r>
      <w:r w:rsidRPr="00A964B4">
        <w:rPr>
          <w:lang w:val="en-US"/>
        </w:rPr>
        <w:t xml:space="preserve"> are also subject to impairment however it is immaterial.</w:t>
      </w:r>
    </w:p>
    <w:p w14:paraId="6A56673F" w14:textId="77777777" w:rsidR="00A964B4" w:rsidRPr="00A964B4" w:rsidRDefault="00A964B4" w:rsidP="00A964B4">
      <w:pPr>
        <w:pStyle w:val="Heading4"/>
        <w:rPr>
          <w:lang w:val="en-US"/>
        </w:rPr>
      </w:pPr>
      <w:r w:rsidRPr="00A964B4">
        <w:rPr>
          <w:lang w:val="en-US"/>
        </w:rPr>
        <w:t xml:space="preserve">Statutory receivables at </w:t>
      </w:r>
      <w:proofErr w:type="spellStart"/>
      <w:r w:rsidRPr="00A964B4">
        <w:rPr>
          <w:lang w:val="en-US"/>
        </w:rPr>
        <w:t>amortised</w:t>
      </w:r>
      <w:proofErr w:type="spellEnd"/>
      <w:r w:rsidRPr="00A964B4">
        <w:rPr>
          <w:lang w:val="en-US"/>
        </w:rPr>
        <w:t xml:space="preserve"> cost</w:t>
      </w:r>
    </w:p>
    <w:p w14:paraId="0FC3C384" w14:textId="77777777" w:rsidR="00A964B4" w:rsidRPr="00A964B4" w:rsidRDefault="00A964B4" w:rsidP="00A964B4">
      <w:pPr>
        <w:rPr>
          <w:lang w:val="en-US"/>
        </w:rPr>
      </w:pPr>
      <w:r w:rsidRPr="00A964B4">
        <w:rPr>
          <w:lang w:val="en-US"/>
        </w:rPr>
        <w:t xml:space="preserve">Victoria Police’s non-contractual receivables arising from statutory requirements are not financial instruments. However, they are nevertheless </w:t>
      </w:r>
      <w:proofErr w:type="spellStart"/>
      <w:r w:rsidRPr="00A964B4">
        <w:rPr>
          <w:lang w:val="en-US"/>
        </w:rPr>
        <w:t>recognised</w:t>
      </w:r>
      <w:proofErr w:type="spellEnd"/>
      <w:r w:rsidRPr="00A964B4">
        <w:rPr>
          <w:lang w:val="en-US"/>
        </w:rPr>
        <w:t xml:space="preserve"> and measured in accordance with AASB 9 requirements as if those receivables are financial instruments.</w:t>
      </w:r>
    </w:p>
    <w:p w14:paraId="64305A72" w14:textId="77777777" w:rsidR="00A964B4" w:rsidRPr="00A964B4" w:rsidRDefault="00A964B4" w:rsidP="00A964B4">
      <w:pPr>
        <w:rPr>
          <w:lang w:val="en-US"/>
        </w:rPr>
      </w:pPr>
      <w:r w:rsidRPr="00A964B4">
        <w:rPr>
          <w:lang w:val="en-US"/>
        </w:rPr>
        <w:t xml:space="preserve">The statutory receivables are considered to have low credit risk, </w:t>
      </w:r>
      <w:proofErr w:type="gramStart"/>
      <w:r w:rsidRPr="00A964B4">
        <w:rPr>
          <w:lang w:val="en-US"/>
        </w:rPr>
        <w:t>taking into account</w:t>
      </w:r>
      <w:proofErr w:type="gramEnd"/>
      <w:r w:rsidRPr="00A964B4">
        <w:rPr>
          <w:lang w:val="en-US"/>
        </w:rPr>
        <w:t xml:space="preserve"> the counterparty’s credit rating, risk of default and capacity to meet contractual cash flow obligations in the near term. As the result, the loss allowance </w:t>
      </w:r>
      <w:proofErr w:type="spellStart"/>
      <w:r w:rsidRPr="00A964B4">
        <w:rPr>
          <w:lang w:val="en-US"/>
        </w:rPr>
        <w:t>recognised</w:t>
      </w:r>
      <w:proofErr w:type="spellEnd"/>
      <w:r w:rsidRPr="00A964B4">
        <w:rPr>
          <w:lang w:val="en-US"/>
        </w:rPr>
        <w:t xml:space="preserve"> for these financial assets during the period was limited to 12 months of expected losses. No loss allowance was </w:t>
      </w:r>
      <w:proofErr w:type="spellStart"/>
      <w:r w:rsidRPr="00A964B4">
        <w:rPr>
          <w:lang w:val="en-US"/>
        </w:rPr>
        <w:t>recognised</w:t>
      </w:r>
      <w:proofErr w:type="spellEnd"/>
      <w:r w:rsidRPr="00A964B4">
        <w:rPr>
          <w:lang w:val="en-US"/>
        </w:rPr>
        <w:t>.</w:t>
      </w:r>
    </w:p>
    <w:p w14:paraId="2E0AA9CC" w14:textId="77777777" w:rsidR="00A964B4" w:rsidRPr="00A964B4" w:rsidRDefault="00A964B4" w:rsidP="00A964B4">
      <w:pPr>
        <w:pStyle w:val="Heading4"/>
        <w:rPr>
          <w:lang w:val="en-US"/>
        </w:rPr>
      </w:pPr>
      <w:r w:rsidRPr="00A964B4">
        <w:rPr>
          <w:lang w:val="en-US"/>
        </w:rPr>
        <w:t>Financial Instruments: Liquidity Risk</w:t>
      </w:r>
    </w:p>
    <w:p w14:paraId="6A20BD8A" w14:textId="77777777" w:rsidR="00A964B4" w:rsidRPr="00A964B4" w:rsidRDefault="00A964B4" w:rsidP="00A964B4">
      <w:pPr>
        <w:rPr>
          <w:lang w:val="en-US"/>
        </w:rPr>
      </w:pPr>
      <w:r w:rsidRPr="00A964B4">
        <w:rPr>
          <w:lang w:val="en-US"/>
        </w:rPr>
        <w:t>Liquidity risk arises from Victoria Police being unable to meet its financial obligations as they fall due. Victoria Police operates under the Government fair payments policy of settling financial obligations within 30 days and in the event of a dispute, making payments within 30 days from the date of resolution.</w:t>
      </w:r>
    </w:p>
    <w:p w14:paraId="05144D73" w14:textId="77777777" w:rsidR="00A964B4" w:rsidRPr="00A964B4" w:rsidRDefault="00A964B4" w:rsidP="00A964B4">
      <w:pPr>
        <w:rPr>
          <w:lang w:val="en-US"/>
        </w:rPr>
      </w:pPr>
      <w:r w:rsidRPr="00A964B4">
        <w:rPr>
          <w:lang w:val="en-US"/>
        </w:rPr>
        <w:t>Victoria Police is exposed to liquidity risk mainly through the financial liabilities as disclosed in the face of the Balance Sheet and the amounts related to financial guarantees. Victoria Police manages its liquidity risk by:</w:t>
      </w:r>
    </w:p>
    <w:p w14:paraId="76EBE0FB" w14:textId="2E930B1A" w:rsidR="00A964B4" w:rsidRPr="00A964B4" w:rsidRDefault="00A964B4" w:rsidP="00DA2E8C">
      <w:pPr>
        <w:pStyle w:val="Bullet1"/>
      </w:pPr>
      <w:r w:rsidRPr="00A964B4">
        <w:t>close monitoring of its short-term and long-term borrowings by senior management, including monthly reviews on current and future borrowing levels and requirements</w:t>
      </w:r>
    </w:p>
    <w:p w14:paraId="522303D4" w14:textId="5A1DA0E9" w:rsidR="00A964B4" w:rsidRPr="00A964B4" w:rsidRDefault="00A964B4" w:rsidP="00DA2E8C">
      <w:pPr>
        <w:pStyle w:val="Bullet1"/>
      </w:pPr>
      <w:r w:rsidRPr="00A964B4">
        <w:t>maintaining an adequate level of uncommitted funds that can be drawn at short notice to meet its short-term obligations</w:t>
      </w:r>
    </w:p>
    <w:p w14:paraId="2456C597" w14:textId="24AA4744" w:rsidR="00A964B4" w:rsidRPr="00A964B4" w:rsidRDefault="00A964B4" w:rsidP="00DA2E8C">
      <w:pPr>
        <w:pStyle w:val="Bullet1"/>
      </w:pPr>
      <w:r w:rsidRPr="00A964B4">
        <w:t>careful maturity planning of its financial obligations based on forecasts of future cash flows</w:t>
      </w:r>
    </w:p>
    <w:p w14:paraId="2FE70913" w14:textId="77777777" w:rsidR="00A964B4" w:rsidRPr="00A964B4" w:rsidRDefault="00A964B4" w:rsidP="00DA2E8C">
      <w:pPr>
        <w:pStyle w:val="Bullet1"/>
      </w:pPr>
      <w:r w:rsidRPr="00A964B4">
        <w:t xml:space="preserve">a high credit rating for the State of Victoria (Moody’s Investor Services and Standard &amp; Poor’s </w:t>
      </w:r>
      <w:proofErr w:type="gramStart"/>
      <w:r w:rsidRPr="00A964B4">
        <w:t>double-A</w:t>
      </w:r>
      <w:proofErr w:type="gramEnd"/>
      <w:r w:rsidRPr="00A964B4">
        <w:t>, which assists in accessing debt market at a lower interest rate).</w:t>
      </w:r>
    </w:p>
    <w:p w14:paraId="4D53E1DD" w14:textId="77777777" w:rsidR="00A964B4" w:rsidRPr="00A964B4" w:rsidRDefault="00A964B4" w:rsidP="00A964B4">
      <w:pPr>
        <w:rPr>
          <w:lang w:val="en-US"/>
        </w:rPr>
      </w:pPr>
      <w:r w:rsidRPr="00A964B4">
        <w:rPr>
          <w:lang w:val="en-US"/>
        </w:rPr>
        <w:t xml:space="preserve">Victoria Police’s exposure to liquidity risk is deemed insignificant based on prior period’s data and current assessment of risk. Cash for unexpected events is generally sourced from making a request to the Treasury Corporation of Victoria (TCV). The carrying amount detailed in the following table of contractual financial liabilities recorded in the financial statements represents Victoria Police’s maximum exposure to liquidity risk. </w:t>
      </w:r>
    </w:p>
    <w:p w14:paraId="4F1A8EFB" w14:textId="2C2C4C5D" w:rsidR="00A964B4" w:rsidRPr="00A964B4" w:rsidRDefault="00A964B4" w:rsidP="00A964B4">
      <w:pPr>
        <w:pStyle w:val="Heading4"/>
        <w:rPr>
          <w:vertAlign w:val="superscript"/>
          <w:lang w:val="en-US"/>
        </w:rPr>
      </w:pPr>
      <w:r w:rsidRPr="00A964B4">
        <w:rPr>
          <w:lang w:val="en-US"/>
        </w:rPr>
        <w:t xml:space="preserve">Maturity Analysis of Contractual Financial Liabilities </w:t>
      </w:r>
      <w:r w:rsidRPr="00A964B4">
        <w:rPr>
          <w:vertAlign w:val="superscript"/>
          <w:lang w:val="en-US"/>
        </w:rPr>
        <w:t>(a)</w:t>
      </w:r>
    </w:p>
    <w:tbl>
      <w:tblPr>
        <w:tblStyle w:val="TableGridLight"/>
        <w:tblW w:w="0" w:type="auto"/>
        <w:tblLayout w:type="fixed"/>
        <w:tblLook w:val="0060" w:firstRow="1" w:lastRow="1" w:firstColumn="0" w:lastColumn="0" w:noHBand="0" w:noVBand="0"/>
      </w:tblPr>
      <w:tblGrid>
        <w:gridCol w:w="3912"/>
        <w:gridCol w:w="1077"/>
        <w:gridCol w:w="1077"/>
        <w:gridCol w:w="1077"/>
        <w:gridCol w:w="1077"/>
        <w:gridCol w:w="1078"/>
        <w:gridCol w:w="1077"/>
      </w:tblGrid>
      <w:tr w:rsidR="00A964B4" w:rsidRPr="00A964B4" w14:paraId="262BE1A2" w14:textId="77777777" w:rsidTr="00A964B4">
        <w:trPr>
          <w:cnfStyle w:val="100000000000" w:firstRow="1" w:lastRow="0" w:firstColumn="0" w:lastColumn="0" w:oddVBand="0" w:evenVBand="0" w:oddHBand="0" w:evenHBand="0" w:firstRowFirstColumn="0" w:firstRowLastColumn="0" w:lastRowFirstColumn="0" w:lastRowLastColumn="0"/>
          <w:trHeight w:val="60"/>
          <w:tblHeader/>
        </w:trPr>
        <w:tc>
          <w:tcPr>
            <w:tcW w:w="3912" w:type="dxa"/>
          </w:tcPr>
          <w:p w14:paraId="48EC071A" w14:textId="77777777" w:rsidR="00A964B4" w:rsidRPr="00A964B4" w:rsidRDefault="00A964B4" w:rsidP="00A964B4">
            <w:pPr>
              <w:pStyle w:val="Tablebody"/>
              <w:spacing w:before="0" w:after="0"/>
            </w:pPr>
          </w:p>
        </w:tc>
        <w:tc>
          <w:tcPr>
            <w:tcW w:w="1077" w:type="dxa"/>
          </w:tcPr>
          <w:p w14:paraId="21D95B12" w14:textId="77777777" w:rsidR="00A964B4" w:rsidRPr="00A964B4" w:rsidRDefault="00A964B4" w:rsidP="00A964B4">
            <w:pPr>
              <w:pStyle w:val="Tablebody"/>
              <w:spacing w:before="0" w:after="0"/>
              <w:jc w:val="right"/>
            </w:pPr>
          </w:p>
        </w:tc>
        <w:tc>
          <w:tcPr>
            <w:tcW w:w="1077" w:type="dxa"/>
          </w:tcPr>
          <w:p w14:paraId="2A878739" w14:textId="77777777" w:rsidR="00A964B4" w:rsidRPr="00A964B4" w:rsidRDefault="00A964B4" w:rsidP="00A964B4">
            <w:pPr>
              <w:pStyle w:val="Tablebody"/>
              <w:spacing w:before="0" w:after="0"/>
              <w:jc w:val="right"/>
            </w:pPr>
          </w:p>
        </w:tc>
        <w:tc>
          <w:tcPr>
            <w:tcW w:w="1077" w:type="dxa"/>
          </w:tcPr>
          <w:p w14:paraId="2C5B6CB3" w14:textId="77777777" w:rsidR="00A964B4" w:rsidRPr="00A964B4" w:rsidRDefault="00A964B4" w:rsidP="00A964B4">
            <w:pPr>
              <w:pStyle w:val="Tablebody"/>
              <w:spacing w:before="0" w:after="0"/>
              <w:jc w:val="right"/>
            </w:pPr>
          </w:p>
        </w:tc>
        <w:tc>
          <w:tcPr>
            <w:tcW w:w="1077" w:type="dxa"/>
          </w:tcPr>
          <w:p w14:paraId="4A65E472" w14:textId="77777777" w:rsidR="00A964B4" w:rsidRPr="00A964B4" w:rsidRDefault="00A964B4" w:rsidP="00A964B4">
            <w:pPr>
              <w:pStyle w:val="Tablebody"/>
              <w:spacing w:before="0" w:after="0"/>
              <w:jc w:val="right"/>
            </w:pPr>
          </w:p>
        </w:tc>
        <w:tc>
          <w:tcPr>
            <w:tcW w:w="2155" w:type="dxa"/>
            <w:gridSpan w:val="2"/>
          </w:tcPr>
          <w:p w14:paraId="41F9C5F3" w14:textId="77777777" w:rsidR="00A964B4" w:rsidRPr="00A964B4" w:rsidRDefault="00A964B4" w:rsidP="00A964B4">
            <w:pPr>
              <w:pStyle w:val="Tablebody"/>
              <w:spacing w:before="0" w:after="0"/>
              <w:jc w:val="right"/>
              <w:rPr>
                <w:lang w:val="en-US"/>
              </w:rPr>
            </w:pPr>
            <w:r w:rsidRPr="00A964B4">
              <w:rPr>
                <w:lang w:val="en-US"/>
              </w:rPr>
              <w:t>($ thousand)</w:t>
            </w:r>
          </w:p>
        </w:tc>
      </w:tr>
      <w:tr w:rsidR="00A964B4" w:rsidRPr="00A964B4" w14:paraId="178BEF28" w14:textId="77777777" w:rsidTr="00A964B4">
        <w:trPr>
          <w:cnfStyle w:val="100000000000" w:firstRow="1" w:lastRow="0" w:firstColumn="0" w:lastColumn="0" w:oddVBand="0" w:evenVBand="0" w:oddHBand="0" w:evenHBand="0" w:firstRowFirstColumn="0" w:firstRowLastColumn="0" w:lastRowFirstColumn="0" w:lastRowLastColumn="0"/>
          <w:trHeight w:val="60"/>
          <w:tblHeader/>
        </w:trPr>
        <w:tc>
          <w:tcPr>
            <w:tcW w:w="3912" w:type="dxa"/>
          </w:tcPr>
          <w:p w14:paraId="7C7BBBF8" w14:textId="77777777" w:rsidR="00A964B4" w:rsidRPr="00A964B4" w:rsidRDefault="00A964B4" w:rsidP="00A964B4">
            <w:pPr>
              <w:pStyle w:val="Tablebody"/>
              <w:spacing w:before="0" w:after="0"/>
            </w:pPr>
          </w:p>
        </w:tc>
        <w:tc>
          <w:tcPr>
            <w:tcW w:w="1077" w:type="dxa"/>
          </w:tcPr>
          <w:p w14:paraId="31E71B2C" w14:textId="77777777" w:rsidR="00A964B4" w:rsidRPr="00A964B4" w:rsidRDefault="00A964B4" w:rsidP="00A964B4">
            <w:pPr>
              <w:pStyle w:val="Tablebody"/>
              <w:spacing w:before="0" w:after="0"/>
              <w:jc w:val="right"/>
            </w:pPr>
          </w:p>
        </w:tc>
        <w:tc>
          <w:tcPr>
            <w:tcW w:w="1077" w:type="dxa"/>
          </w:tcPr>
          <w:p w14:paraId="0A0A270D" w14:textId="77777777" w:rsidR="00A964B4" w:rsidRPr="00A964B4" w:rsidRDefault="00A964B4" w:rsidP="00A964B4">
            <w:pPr>
              <w:pStyle w:val="Tablebody"/>
              <w:spacing w:before="0" w:after="0"/>
              <w:jc w:val="right"/>
            </w:pPr>
          </w:p>
        </w:tc>
        <w:tc>
          <w:tcPr>
            <w:tcW w:w="4309" w:type="dxa"/>
            <w:gridSpan w:val="4"/>
          </w:tcPr>
          <w:p w14:paraId="4288DCD0" w14:textId="77777777" w:rsidR="00A964B4" w:rsidRPr="00A964B4" w:rsidRDefault="00A964B4" w:rsidP="00A964B4">
            <w:pPr>
              <w:pStyle w:val="Tablebody"/>
              <w:spacing w:before="0" w:after="0"/>
              <w:jc w:val="right"/>
              <w:rPr>
                <w:lang w:val="en-US"/>
              </w:rPr>
            </w:pPr>
            <w:r w:rsidRPr="00A964B4">
              <w:rPr>
                <w:lang w:val="en-US"/>
              </w:rPr>
              <w:t>Maturity Dates</w:t>
            </w:r>
          </w:p>
        </w:tc>
      </w:tr>
      <w:tr w:rsidR="009943E5" w:rsidRPr="00A964B4" w14:paraId="240ED32D" w14:textId="77777777" w:rsidTr="009943E5">
        <w:trPr>
          <w:cnfStyle w:val="100000000000" w:firstRow="1" w:lastRow="0" w:firstColumn="0" w:lastColumn="0" w:oddVBand="0" w:evenVBand="0" w:oddHBand="0" w:evenHBand="0" w:firstRowFirstColumn="0" w:firstRowLastColumn="0" w:lastRowFirstColumn="0" w:lastRowLastColumn="0"/>
          <w:trHeight w:val="60"/>
          <w:tblHeader/>
        </w:trPr>
        <w:tc>
          <w:tcPr>
            <w:tcW w:w="3912" w:type="dxa"/>
          </w:tcPr>
          <w:p w14:paraId="6E6291F8" w14:textId="273A3A80" w:rsidR="00A964B4" w:rsidRPr="00A964B4" w:rsidRDefault="00A964B4" w:rsidP="00A964B4">
            <w:pPr>
              <w:pStyle w:val="Tablebody"/>
              <w:spacing w:before="0" w:after="0"/>
              <w:rPr>
                <w:lang w:val="en-US"/>
              </w:rPr>
            </w:pPr>
          </w:p>
        </w:tc>
        <w:tc>
          <w:tcPr>
            <w:tcW w:w="1077" w:type="dxa"/>
          </w:tcPr>
          <w:p w14:paraId="5686B906" w14:textId="77777777" w:rsidR="00A964B4" w:rsidRPr="00A964B4" w:rsidRDefault="00A964B4" w:rsidP="00A964B4">
            <w:pPr>
              <w:pStyle w:val="Tablebody"/>
              <w:spacing w:before="0" w:after="0"/>
              <w:jc w:val="right"/>
              <w:rPr>
                <w:lang w:val="en-US"/>
              </w:rPr>
            </w:pPr>
            <w:r w:rsidRPr="00A964B4">
              <w:rPr>
                <w:lang w:val="en-US"/>
              </w:rPr>
              <w:t>Carrying Amount</w:t>
            </w:r>
          </w:p>
        </w:tc>
        <w:tc>
          <w:tcPr>
            <w:tcW w:w="1077" w:type="dxa"/>
          </w:tcPr>
          <w:p w14:paraId="0975049C" w14:textId="77777777" w:rsidR="00A964B4" w:rsidRPr="00A964B4" w:rsidRDefault="00A964B4" w:rsidP="00A964B4">
            <w:pPr>
              <w:pStyle w:val="Tablebody"/>
              <w:spacing w:before="0" w:after="0"/>
              <w:jc w:val="right"/>
              <w:rPr>
                <w:lang w:val="en-US"/>
              </w:rPr>
            </w:pPr>
            <w:r w:rsidRPr="00A964B4">
              <w:rPr>
                <w:lang w:val="en-US"/>
              </w:rPr>
              <w:t>Nominal Amount</w:t>
            </w:r>
          </w:p>
        </w:tc>
        <w:tc>
          <w:tcPr>
            <w:tcW w:w="1077" w:type="dxa"/>
          </w:tcPr>
          <w:p w14:paraId="693E7796" w14:textId="77777777" w:rsidR="00A964B4" w:rsidRPr="00A964B4" w:rsidRDefault="00A964B4" w:rsidP="00A964B4">
            <w:pPr>
              <w:pStyle w:val="Tablebody"/>
              <w:spacing w:before="0" w:after="0"/>
              <w:jc w:val="right"/>
              <w:rPr>
                <w:lang w:val="en-US"/>
              </w:rPr>
            </w:pPr>
            <w:r w:rsidRPr="00A964B4">
              <w:rPr>
                <w:lang w:val="en-US"/>
              </w:rPr>
              <w:t xml:space="preserve">Less than </w:t>
            </w:r>
            <w:r w:rsidRPr="00A964B4">
              <w:rPr>
                <w:lang w:val="en-US"/>
              </w:rPr>
              <w:br/>
              <w:t>1 Month</w:t>
            </w:r>
          </w:p>
        </w:tc>
        <w:tc>
          <w:tcPr>
            <w:tcW w:w="1077" w:type="dxa"/>
          </w:tcPr>
          <w:p w14:paraId="1C7EA80F" w14:textId="77777777" w:rsidR="00A964B4" w:rsidRPr="00A964B4" w:rsidRDefault="00A964B4" w:rsidP="00A964B4">
            <w:pPr>
              <w:pStyle w:val="Tablebody"/>
              <w:spacing w:before="0" w:after="0"/>
              <w:jc w:val="right"/>
              <w:rPr>
                <w:lang w:val="en-US"/>
              </w:rPr>
            </w:pPr>
            <w:r w:rsidRPr="00A964B4">
              <w:rPr>
                <w:lang w:val="en-US"/>
              </w:rPr>
              <w:t>1 - 3 Months</w:t>
            </w:r>
          </w:p>
        </w:tc>
        <w:tc>
          <w:tcPr>
            <w:tcW w:w="1078" w:type="dxa"/>
          </w:tcPr>
          <w:p w14:paraId="420216E0" w14:textId="77777777" w:rsidR="00A964B4" w:rsidRPr="00A964B4" w:rsidRDefault="00A964B4" w:rsidP="00A964B4">
            <w:pPr>
              <w:pStyle w:val="Tablebody"/>
              <w:spacing w:before="0" w:after="0"/>
              <w:jc w:val="right"/>
              <w:rPr>
                <w:lang w:val="en-US"/>
              </w:rPr>
            </w:pPr>
            <w:r w:rsidRPr="00A964B4">
              <w:rPr>
                <w:lang w:val="en-US"/>
              </w:rPr>
              <w:t>3 Months -</w:t>
            </w:r>
            <w:r w:rsidRPr="00A964B4">
              <w:rPr>
                <w:lang w:val="en-US"/>
              </w:rPr>
              <w:br/>
              <w:t>1 Year</w:t>
            </w:r>
          </w:p>
        </w:tc>
        <w:tc>
          <w:tcPr>
            <w:tcW w:w="1077" w:type="dxa"/>
          </w:tcPr>
          <w:p w14:paraId="65345787" w14:textId="61532EF0" w:rsidR="00A964B4" w:rsidRPr="00A964B4" w:rsidRDefault="00A964B4" w:rsidP="00A964B4">
            <w:pPr>
              <w:pStyle w:val="Tablebody"/>
              <w:spacing w:before="0" w:after="0"/>
              <w:jc w:val="right"/>
              <w:rPr>
                <w:lang w:val="en-US"/>
              </w:rPr>
            </w:pPr>
            <w:r w:rsidRPr="00A964B4">
              <w:rPr>
                <w:lang w:val="en-US"/>
              </w:rPr>
              <w:t xml:space="preserve">More than </w:t>
            </w:r>
            <w:r w:rsidR="009943E5">
              <w:rPr>
                <w:lang w:val="en-US"/>
              </w:rPr>
              <w:br/>
            </w:r>
            <w:r w:rsidRPr="00A964B4">
              <w:rPr>
                <w:lang w:val="en-US"/>
              </w:rPr>
              <w:t>1 Year</w:t>
            </w:r>
          </w:p>
        </w:tc>
      </w:tr>
      <w:tr w:rsidR="009943E5" w:rsidRPr="009943E5" w14:paraId="255E7541" w14:textId="77777777" w:rsidTr="009943E5">
        <w:tblPrEx>
          <w:tblCellMar>
            <w:left w:w="57" w:type="dxa"/>
            <w:bottom w:w="57" w:type="dxa"/>
            <w:right w:w="57" w:type="dxa"/>
          </w:tblCellMar>
        </w:tblPrEx>
        <w:trPr>
          <w:trHeight w:val="60"/>
        </w:trPr>
        <w:tc>
          <w:tcPr>
            <w:tcW w:w="3912" w:type="dxa"/>
            <w:tcBorders>
              <w:top w:val="single" w:sz="4" w:space="0" w:color="274B93"/>
              <w:bottom w:val="single" w:sz="4" w:space="0" w:color="104D98"/>
            </w:tcBorders>
          </w:tcPr>
          <w:p w14:paraId="61A429A0" w14:textId="7FE3116B" w:rsidR="009943E5" w:rsidRPr="009943E5" w:rsidRDefault="009943E5" w:rsidP="00A964B4">
            <w:pPr>
              <w:pStyle w:val="Tablebody"/>
              <w:spacing w:before="0" w:after="0"/>
              <w:rPr>
                <w:b/>
                <w:bCs/>
                <w:color w:val="104D98"/>
                <w:lang w:val="en-US"/>
              </w:rPr>
            </w:pPr>
            <w:r w:rsidRPr="009943E5">
              <w:rPr>
                <w:b/>
                <w:bCs/>
                <w:color w:val="104D98"/>
                <w:lang w:val="en-US"/>
              </w:rPr>
              <w:t>2023</w:t>
            </w:r>
          </w:p>
        </w:tc>
        <w:tc>
          <w:tcPr>
            <w:tcW w:w="1077" w:type="dxa"/>
            <w:tcBorders>
              <w:top w:val="single" w:sz="4" w:space="0" w:color="274B93"/>
              <w:bottom w:val="single" w:sz="4" w:space="0" w:color="104D98"/>
            </w:tcBorders>
            <w:shd w:val="clear" w:color="auto" w:fill="F2F2F2" w:themeFill="background1" w:themeFillShade="F2"/>
          </w:tcPr>
          <w:p w14:paraId="71DDB810" w14:textId="77777777" w:rsidR="009943E5" w:rsidRPr="009943E5" w:rsidRDefault="009943E5" w:rsidP="00A964B4">
            <w:pPr>
              <w:pStyle w:val="Tablebody"/>
              <w:spacing w:before="0" w:after="0"/>
              <w:jc w:val="right"/>
              <w:rPr>
                <w:b/>
                <w:bCs/>
              </w:rPr>
            </w:pPr>
          </w:p>
        </w:tc>
        <w:tc>
          <w:tcPr>
            <w:tcW w:w="1077" w:type="dxa"/>
            <w:tcBorders>
              <w:top w:val="single" w:sz="4" w:space="0" w:color="274B93"/>
              <w:bottom w:val="single" w:sz="4" w:space="0" w:color="104D98"/>
            </w:tcBorders>
            <w:shd w:val="clear" w:color="auto" w:fill="F2F2F2" w:themeFill="background1" w:themeFillShade="F2"/>
          </w:tcPr>
          <w:p w14:paraId="61EB2EF4" w14:textId="77777777" w:rsidR="009943E5" w:rsidRPr="009943E5" w:rsidRDefault="009943E5" w:rsidP="00A964B4">
            <w:pPr>
              <w:pStyle w:val="Tablebody"/>
              <w:spacing w:before="0" w:after="0"/>
              <w:jc w:val="right"/>
              <w:rPr>
                <w:b/>
                <w:bCs/>
              </w:rPr>
            </w:pPr>
          </w:p>
        </w:tc>
        <w:tc>
          <w:tcPr>
            <w:tcW w:w="1077" w:type="dxa"/>
            <w:tcBorders>
              <w:top w:val="single" w:sz="4" w:space="0" w:color="274B93"/>
              <w:bottom w:val="single" w:sz="4" w:space="0" w:color="104D98"/>
            </w:tcBorders>
            <w:shd w:val="clear" w:color="auto" w:fill="F2F2F2" w:themeFill="background1" w:themeFillShade="F2"/>
          </w:tcPr>
          <w:p w14:paraId="16752B46" w14:textId="77777777" w:rsidR="009943E5" w:rsidRPr="009943E5" w:rsidRDefault="009943E5" w:rsidP="00A964B4">
            <w:pPr>
              <w:pStyle w:val="Tablebody"/>
              <w:spacing w:before="0" w:after="0"/>
              <w:jc w:val="right"/>
              <w:rPr>
                <w:b/>
                <w:bCs/>
              </w:rPr>
            </w:pPr>
          </w:p>
        </w:tc>
        <w:tc>
          <w:tcPr>
            <w:tcW w:w="1077" w:type="dxa"/>
            <w:tcBorders>
              <w:top w:val="single" w:sz="4" w:space="0" w:color="274B93"/>
              <w:bottom w:val="single" w:sz="4" w:space="0" w:color="104D98"/>
            </w:tcBorders>
            <w:shd w:val="clear" w:color="auto" w:fill="F2F2F2" w:themeFill="background1" w:themeFillShade="F2"/>
          </w:tcPr>
          <w:p w14:paraId="2809CDBC" w14:textId="77777777" w:rsidR="009943E5" w:rsidRPr="009943E5" w:rsidRDefault="009943E5" w:rsidP="00A964B4">
            <w:pPr>
              <w:pStyle w:val="Tablebody"/>
              <w:spacing w:before="0" w:after="0"/>
              <w:jc w:val="right"/>
              <w:rPr>
                <w:b/>
                <w:bCs/>
              </w:rPr>
            </w:pPr>
          </w:p>
        </w:tc>
        <w:tc>
          <w:tcPr>
            <w:tcW w:w="1078" w:type="dxa"/>
            <w:tcBorders>
              <w:top w:val="single" w:sz="4" w:space="0" w:color="274B93"/>
              <w:bottom w:val="single" w:sz="4" w:space="0" w:color="104D98"/>
            </w:tcBorders>
            <w:shd w:val="clear" w:color="auto" w:fill="F2F2F2" w:themeFill="background1" w:themeFillShade="F2"/>
          </w:tcPr>
          <w:p w14:paraId="1B266CB5" w14:textId="77777777" w:rsidR="009943E5" w:rsidRPr="009943E5" w:rsidRDefault="009943E5" w:rsidP="00A964B4">
            <w:pPr>
              <w:pStyle w:val="Tablebody"/>
              <w:spacing w:before="0" w:after="0"/>
              <w:jc w:val="right"/>
              <w:rPr>
                <w:b/>
                <w:bCs/>
              </w:rPr>
            </w:pPr>
          </w:p>
        </w:tc>
        <w:tc>
          <w:tcPr>
            <w:tcW w:w="1077" w:type="dxa"/>
            <w:tcBorders>
              <w:top w:val="single" w:sz="4" w:space="0" w:color="274B93"/>
              <w:bottom w:val="single" w:sz="4" w:space="0" w:color="104D98"/>
            </w:tcBorders>
            <w:shd w:val="clear" w:color="auto" w:fill="F2F2F2" w:themeFill="background1" w:themeFillShade="F2"/>
          </w:tcPr>
          <w:p w14:paraId="2C251334" w14:textId="77777777" w:rsidR="009943E5" w:rsidRPr="009943E5" w:rsidRDefault="009943E5" w:rsidP="00A964B4">
            <w:pPr>
              <w:pStyle w:val="Tablebody"/>
              <w:spacing w:before="0" w:after="0"/>
              <w:jc w:val="right"/>
              <w:rPr>
                <w:b/>
                <w:bCs/>
              </w:rPr>
            </w:pPr>
          </w:p>
        </w:tc>
      </w:tr>
      <w:tr w:rsidR="009943E5" w:rsidRPr="009943E5" w14:paraId="562ADC55" w14:textId="77777777" w:rsidTr="009943E5">
        <w:tblPrEx>
          <w:tblCellMar>
            <w:left w:w="57" w:type="dxa"/>
            <w:bottom w:w="57" w:type="dxa"/>
            <w:right w:w="57" w:type="dxa"/>
          </w:tblCellMar>
        </w:tblPrEx>
        <w:trPr>
          <w:trHeight w:val="60"/>
        </w:trPr>
        <w:tc>
          <w:tcPr>
            <w:tcW w:w="3912" w:type="dxa"/>
            <w:tcBorders>
              <w:top w:val="single" w:sz="4" w:space="0" w:color="104D98"/>
              <w:bottom w:val="dotted" w:sz="4" w:space="0" w:color="274B93"/>
            </w:tcBorders>
          </w:tcPr>
          <w:p w14:paraId="67C825DC" w14:textId="77777777" w:rsidR="00A964B4" w:rsidRPr="009943E5" w:rsidRDefault="00A964B4" w:rsidP="00A964B4">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1077" w:type="dxa"/>
            <w:tcBorders>
              <w:top w:val="single" w:sz="4" w:space="0" w:color="104D98"/>
              <w:bottom w:val="dotted" w:sz="4" w:space="0" w:color="274B93"/>
            </w:tcBorders>
            <w:shd w:val="clear" w:color="auto" w:fill="F2F2F2" w:themeFill="background1" w:themeFillShade="F2"/>
          </w:tcPr>
          <w:p w14:paraId="046151D3"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shd w:val="clear" w:color="auto" w:fill="F2F2F2" w:themeFill="background1" w:themeFillShade="F2"/>
          </w:tcPr>
          <w:p w14:paraId="248CCA85"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shd w:val="clear" w:color="auto" w:fill="F2F2F2" w:themeFill="background1" w:themeFillShade="F2"/>
          </w:tcPr>
          <w:p w14:paraId="48421301"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shd w:val="clear" w:color="auto" w:fill="F2F2F2" w:themeFill="background1" w:themeFillShade="F2"/>
          </w:tcPr>
          <w:p w14:paraId="29DFDA2B" w14:textId="77777777" w:rsidR="00A964B4" w:rsidRPr="009943E5" w:rsidRDefault="00A964B4" w:rsidP="00A964B4">
            <w:pPr>
              <w:pStyle w:val="Tablebody"/>
              <w:spacing w:before="0" w:after="0"/>
              <w:jc w:val="right"/>
              <w:rPr>
                <w:b/>
                <w:bCs/>
              </w:rPr>
            </w:pPr>
          </w:p>
        </w:tc>
        <w:tc>
          <w:tcPr>
            <w:tcW w:w="1078" w:type="dxa"/>
            <w:tcBorders>
              <w:top w:val="single" w:sz="4" w:space="0" w:color="104D98"/>
              <w:bottom w:val="dotted" w:sz="4" w:space="0" w:color="274B93"/>
            </w:tcBorders>
            <w:shd w:val="clear" w:color="auto" w:fill="F2F2F2" w:themeFill="background1" w:themeFillShade="F2"/>
          </w:tcPr>
          <w:p w14:paraId="0BC15E12"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shd w:val="clear" w:color="auto" w:fill="F2F2F2" w:themeFill="background1" w:themeFillShade="F2"/>
          </w:tcPr>
          <w:p w14:paraId="14427FBB" w14:textId="77777777" w:rsidR="00A964B4" w:rsidRPr="009943E5" w:rsidRDefault="00A964B4" w:rsidP="00A964B4">
            <w:pPr>
              <w:pStyle w:val="Tablebody"/>
              <w:spacing w:before="0" w:after="0"/>
              <w:jc w:val="right"/>
              <w:rPr>
                <w:b/>
                <w:bCs/>
              </w:rPr>
            </w:pPr>
          </w:p>
        </w:tc>
      </w:tr>
      <w:tr w:rsidR="009943E5" w:rsidRPr="00A964B4" w14:paraId="081C14AA" w14:textId="77777777" w:rsidTr="009943E5">
        <w:tblPrEx>
          <w:tblCellMar>
            <w:left w:w="57" w:type="dxa"/>
            <w:bottom w:w="57" w:type="dxa"/>
            <w:right w:w="57" w:type="dxa"/>
          </w:tblCellMar>
        </w:tblPrEx>
        <w:trPr>
          <w:trHeight w:val="60"/>
        </w:trPr>
        <w:tc>
          <w:tcPr>
            <w:tcW w:w="3912" w:type="dxa"/>
            <w:tcBorders>
              <w:top w:val="dotted" w:sz="4" w:space="0" w:color="274B93"/>
            </w:tcBorders>
          </w:tcPr>
          <w:p w14:paraId="455399F2" w14:textId="77777777" w:rsidR="00A964B4" w:rsidRPr="00A964B4" w:rsidRDefault="00A964B4" w:rsidP="009943E5">
            <w:pPr>
              <w:pStyle w:val="Tablebody"/>
              <w:spacing w:before="0" w:after="0"/>
              <w:ind w:left="231"/>
              <w:rPr>
                <w:lang w:val="en-US"/>
              </w:rPr>
            </w:pPr>
            <w:r w:rsidRPr="00A964B4">
              <w:rPr>
                <w:lang w:val="en-US"/>
              </w:rPr>
              <w:t>Supplies and services (Note 6.2)</w:t>
            </w:r>
          </w:p>
        </w:tc>
        <w:tc>
          <w:tcPr>
            <w:tcW w:w="1077" w:type="dxa"/>
            <w:tcBorders>
              <w:top w:val="dotted" w:sz="4" w:space="0" w:color="274B93"/>
            </w:tcBorders>
            <w:shd w:val="clear" w:color="auto" w:fill="F2F2F2" w:themeFill="background1" w:themeFillShade="F2"/>
          </w:tcPr>
          <w:p w14:paraId="3345B66D" w14:textId="77777777" w:rsidR="00A964B4" w:rsidRPr="00A964B4" w:rsidRDefault="00A964B4" w:rsidP="00A964B4">
            <w:pPr>
              <w:pStyle w:val="Tablebody"/>
              <w:spacing w:before="0" w:after="0"/>
              <w:jc w:val="right"/>
              <w:rPr>
                <w:lang w:val="en-US"/>
              </w:rPr>
            </w:pPr>
            <w:r w:rsidRPr="00A964B4">
              <w:rPr>
                <w:lang w:val="en-US"/>
              </w:rPr>
              <w:t xml:space="preserve">96,440 </w:t>
            </w:r>
          </w:p>
        </w:tc>
        <w:tc>
          <w:tcPr>
            <w:tcW w:w="1077" w:type="dxa"/>
            <w:tcBorders>
              <w:top w:val="dotted" w:sz="4" w:space="0" w:color="274B93"/>
            </w:tcBorders>
            <w:shd w:val="clear" w:color="auto" w:fill="F2F2F2" w:themeFill="background1" w:themeFillShade="F2"/>
          </w:tcPr>
          <w:p w14:paraId="14744173" w14:textId="77777777" w:rsidR="00A964B4" w:rsidRPr="00A964B4" w:rsidRDefault="00A964B4" w:rsidP="00A964B4">
            <w:pPr>
              <w:pStyle w:val="Tablebody"/>
              <w:spacing w:before="0" w:after="0"/>
              <w:jc w:val="right"/>
              <w:rPr>
                <w:lang w:val="en-US"/>
              </w:rPr>
            </w:pPr>
            <w:r w:rsidRPr="00A964B4">
              <w:rPr>
                <w:lang w:val="en-US"/>
              </w:rPr>
              <w:t xml:space="preserve">96,440 </w:t>
            </w:r>
          </w:p>
        </w:tc>
        <w:tc>
          <w:tcPr>
            <w:tcW w:w="1077" w:type="dxa"/>
            <w:tcBorders>
              <w:top w:val="dotted" w:sz="4" w:space="0" w:color="274B93"/>
            </w:tcBorders>
            <w:shd w:val="clear" w:color="auto" w:fill="F2F2F2" w:themeFill="background1" w:themeFillShade="F2"/>
          </w:tcPr>
          <w:p w14:paraId="4AFFA80D" w14:textId="77777777" w:rsidR="00A964B4" w:rsidRPr="00A964B4" w:rsidRDefault="00A964B4" w:rsidP="00A964B4">
            <w:pPr>
              <w:pStyle w:val="Tablebody"/>
              <w:spacing w:before="0" w:after="0"/>
              <w:jc w:val="right"/>
              <w:rPr>
                <w:lang w:val="en-US"/>
              </w:rPr>
            </w:pPr>
            <w:r w:rsidRPr="00A964B4">
              <w:rPr>
                <w:lang w:val="en-US"/>
              </w:rPr>
              <w:t xml:space="preserve">96,440 </w:t>
            </w:r>
          </w:p>
        </w:tc>
        <w:tc>
          <w:tcPr>
            <w:tcW w:w="1077" w:type="dxa"/>
            <w:tcBorders>
              <w:top w:val="dotted" w:sz="4" w:space="0" w:color="274B93"/>
            </w:tcBorders>
            <w:shd w:val="clear" w:color="auto" w:fill="F2F2F2" w:themeFill="background1" w:themeFillShade="F2"/>
          </w:tcPr>
          <w:p w14:paraId="4CDEDB4E"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8" w:type="dxa"/>
            <w:tcBorders>
              <w:top w:val="dotted" w:sz="4" w:space="0" w:color="274B93"/>
            </w:tcBorders>
            <w:shd w:val="clear" w:color="auto" w:fill="F2F2F2" w:themeFill="background1" w:themeFillShade="F2"/>
          </w:tcPr>
          <w:p w14:paraId="1C901E59"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Borders>
              <w:top w:val="dotted" w:sz="4" w:space="0" w:color="274B93"/>
            </w:tcBorders>
            <w:shd w:val="clear" w:color="auto" w:fill="F2F2F2" w:themeFill="background1" w:themeFillShade="F2"/>
          </w:tcPr>
          <w:p w14:paraId="5FE8FC18" w14:textId="77777777" w:rsidR="00A964B4" w:rsidRPr="00A964B4" w:rsidRDefault="00A964B4" w:rsidP="00A964B4">
            <w:pPr>
              <w:pStyle w:val="Tablebody"/>
              <w:spacing w:before="0" w:after="0"/>
              <w:jc w:val="right"/>
              <w:rPr>
                <w:lang w:val="en-US"/>
              </w:rPr>
            </w:pPr>
            <w:r w:rsidRPr="00A964B4">
              <w:rPr>
                <w:lang w:val="en-US"/>
              </w:rPr>
              <w:t xml:space="preserve"> -   </w:t>
            </w:r>
          </w:p>
        </w:tc>
      </w:tr>
      <w:tr w:rsidR="009943E5" w:rsidRPr="00A964B4" w14:paraId="0A3252B9" w14:textId="77777777" w:rsidTr="009943E5">
        <w:tblPrEx>
          <w:tblCellMar>
            <w:left w:w="57" w:type="dxa"/>
            <w:bottom w:w="57" w:type="dxa"/>
            <w:right w:w="57" w:type="dxa"/>
          </w:tblCellMar>
        </w:tblPrEx>
        <w:trPr>
          <w:trHeight w:val="60"/>
        </w:trPr>
        <w:tc>
          <w:tcPr>
            <w:tcW w:w="3912" w:type="dxa"/>
          </w:tcPr>
          <w:p w14:paraId="38517F79" w14:textId="77777777" w:rsidR="00A964B4" w:rsidRPr="00A964B4" w:rsidRDefault="00A964B4" w:rsidP="009943E5">
            <w:pPr>
              <w:pStyle w:val="Tablebody"/>
              <w:spacing w:before="0" w:after="0"/>
              <w:ind w:left="231"/>
              <w:rPr>
                <w:lang w:val="en-US"/>
              </w:rPr>
            </w:pPr>
            <w:r w:rsidRPr="00A964B4">
              <w:rPr>
                <w:lang w:val="en-US"/>
              </w:rPr>
              <w:t xml:space="preserve">Amounts payable to government and </w:t>
            </w:r>
            <w:r w:rsidRPr="00A964B4">
              <w:rPr>
                <w:lang w:val="en-US"/>
              </w:rPr>
              <w:br/>
              <w:t>agencies (Note 6.2)</w:t>
            </w:r>
          </w:p>
        </w:tc>
        <w:tc>
          <w:tcPr>
            <w:tcW w:w="1077" w:type="dxa"/>
            <w:shd w:val="clear" w:color="auto" w:fill="F2F2F2" w:themeFill="background1" w:themeFillShade="F2"/>
          </w:tcPr>
          <w:p w14:paraId="299403E6" w14:textId="77777777" w:rsidR="00A964B4" w:rsidRPr="00A964B4" w:rsidRDefault="00A964B4" w:rsidP="00A964B4">
            <w:pPr>
              <w:pStyle w:val="Tablebody"/>
              <w:spacing w:before="0" w:after="0"/>
              <w:jc w:val="right"/>
              <w:rPr>
                <w:lang w:val="en-US"/>
              </w:rPr>
            </w:pPr>
            <w:r w:rsidRPr="00A964B4">
              <w:rPr>
                <w:lang w:val="en-US"/>
              </w:rPr>
              <w:t xml:space="preserve">443 </w:t>
            </w:r>
          </w:p>
        </w:tc>
        <w:tc>
          <w:tcPr>
            <w:tcW w:w="1077" w:type="dxa"/>
            <w:shd w:val="clear" w:color="auto" w:fill="F2F2F2" w:themeFill="background1" w:themeFillShade="F2"/>
          </w:tcPr>
          <w:p w14:paraId="2E665836" w14:textId="77777777" w:rsidR="00A964B4" w:rsidRPr="00A964B4" w:rsidRDefault="00A964B4" w:rsidP="00A964B4">
            <w:pPr>
              <w:pStyle w:val="Tablebody"/>
              <w:spacing w:before="0" w:after="0"/>
              <w:jc w:val="right"/>
              <w:rPr>
                <w:lang w:val="en-US"/>
              </w:rPr>
            </w:pPr>
            <w:r w:rsidRPr="00A964B4">
              <w:rPr>
                <w:lang w:val="en-US"/>
              </w:rPr>
              <w:t xml:space="preserve">443 </w:t>
            </w:r>
          </w:p>
        </w:tc>
        <w:tc>
          <w:tcPr>
            <w:tcW w:w="1077" w:type="dxa"/>
            <w:shd w:val="clear" w:color="auto" w:fill="F2F2F2" w:themeFill="background1" w:themeFillShade="F2"/>
          </w:tcPr>
          <w:p w14:paraId="2752D84D" w14:textId="77777777" w:rsidR="00A964B4" w:rsidRPr="00A964B4" w:rsidRDefault="00A964B4" w:rsidP="00A964B4">
            <w:pPr>
              <w:pStyle w:val="Tablebody"/>
              <w:spacing w:before="0" w:after="0"/>
              <w:jc w:val="right"/>
              <w:rPr>
                <w:lang w:val="en-US"/>
              </w:rPr>
            </w:pPr>
            <w:r w:rsidRPr="00A964B4">
              <w:rPr>
                <w:lang w:val="en-US"/>
              </w:rPr>
              <w:t xml:space="preserve">443 </w:t>
            </w:r>
          </w:p>
        </w:tc>
        <w:tc>
          <w:tcPr>
            <w:tcW w:w="1077" w:type="dxa"/>
            <w:shd w:val="clear" w:color="auto" w:fill="F2F2F2" w:themeFill="background1" w:themeFillShade="F2"/>
          </w:tcPr>
          <w:p w14:paraId="3040BCCB"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8" w:type="dxa"/>
            <w:shd w:val="clear" w:color="auto" w:fill="F2F2F2" w:themeFill="background1" w:themeFillShade="F2"/>
          </w:tcPr>
          <w:p w14:paraId="3E9781C7"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shd w:val="clear" w:color="auto" w:fill="F2F2F2" w:themeFill="background1" w:themeFillShade="F2"/>
          </w:tcPr>
          <w:p w14:paraId="555A7473" w14:textId="77777777" w:rsidR="00A964B4" w:rsidRPr="00A964B4" w:rsidRDefault="00A964B4" w:rsidP="00A964B4">
            <w:pPr>
              <w:pStyle w:val="Tablebody"/>
              <w:spacing w:before="0" w:after="0"/>
              <w:jc w:val="right"/>
              <w:rPr>
                <w:lang w:val="en-US"/>
              </w:rPr>
            </w:pPr>
            <w:r w:rsidRPr="00A964B4">
              <w:rPr>
                <w:lang w:val="en-US"/>
              </w:rPr>
              <w:t xml:space="preserve"> -   </w:t>
            </w:r>
          </w:p>
        </w:tc>
      </w:tr>
      <w:tr w:rsidR="009943E5" w:rsidRPr="00A964B4" w14:paraId="4A55A778" w14:textId="77777777" w:rsidTr="009943E5">
        <w:tblPrEx>
          <w:tblCellMar>
            <w:left w:w="57" w:type="dxa"/>
            <w:bottom w:w="57" w:type="dxa"/>
            <w:right w:w="57" w:type="dxa"/>
          </w:tblCellMar>
        </w:tblPrEx>
        <w:trPr>
          <w:trHeight w:val="60"/>
        </w:trPr>
        <w:tc>
          <w:tcPr>
            <w:tcW w:w="3912" w:type="dxa"/>
          </w:tcPr>
          <w:p w14:paraId="479C28BF" w14:textId="77777777" w:rsidR="00A964B4" w:rsidRPr="00A964B4" w:rsidRDefault="00A964B4" w:rsidP="009943E5">
            <w:pPr>
              <w:pStyle w:val="Tablebody"/>
              <w:spacing w:before="0" w:after="0"/>
              <w:ind w:left="231"/>
              <w:rPr>
                <w:lang w:val="en-US"/>
              </w:rPr>
            </w:pPr>
            <w:r w:rsidRPr="00A964B4">
              <w:rPr>
                <w:lang w:val="en-US"/>
              </w:rPr>
              <w:t>Other payables (Note 6.2)</w:t>
            </w:r>
          </w:p>
        </w:tc>
        <w:tc>
          <w:tcPr>
            <w:tcW w:w="1077" w:type="dxa"/>
            <w:shd w:val="clear" w:color="auto" w:fill="F2F2F2" w:themeFill="background1" w:themeFillShade="F2"/>
          </w:tcPr>
          <w:p w14:paraId="4CD4014D" w14:textId="77777777" w:rsidR="00A964B4" w:rsidRPr="00A964B4" w:rsidRDefault="00A964B4" w:rsidP="00A964B4">
            <w:pPr>
              <w:pStyle w:val="Tablebody"/>
              <w:spacing w:before="0" w:after="0"/>
              <w:jc w:val="right"/>
              <w:rPr>
                <w:lang w:val="en-US"/>
              </w:rPr>
            </w:pPr>
            <w:r w:rsidRPr="00A964B4">
              <w:rPr>
                <w:lang w:val="en-US"/>
              </w:rPr>
              <w:t xml:space="preserve">1,353 </w:t>
            </w:r>
          </w:p>
        </w:tc>
        <w:tc>
          <w:tcPr>
            <w:tcW w:w="1077" w:type="dxa"/>
            <w:shd w:val="clear" w:color="auto" w:fill="F2F2F2" w:themeFill="background1" w:themeFillShade="F2"/>
          </w:tcPr>
          <w:p w14:paraId="7C42BF9C" w14:textId="77777777" w:rsidR="00A964B4" w:rsidRPr="00A964B4" w:rsidRDefault="00A964B4" w:rsidP="00A964B4">
            <w:pPr>
              <w:pStyle w:val="Tablebody"/>
              <w:spacing w:before="0" w:after="0"/>
              <w:jc w:val="right"/>
              <w:rPr>
                <w:lang w:val="en-US"/>
              </w:rPr>
            </w:pPr>
            <w:r w:rsidRPr="00A964B4">
              <w:rPr>
                <w:lang w:val="en-US"/>
              </w:rPr>
              <w:t xml:space="preserve">1,353 </w:t>
            </w:r>
          </w:p>
        </w:tc>
        <w:tc>
          <w:tcPr>
            <w:tcW w:w="1077" w:type="dxa"/>
            <w:shd w:val="clear" w:color="auto" w:fill="F2F2F2" w:themeFill="background1" w:themeFillShade="F2"/>
          </w:tcPr>
          <w:p w14:paraId="27BDBF4E" w14:textId="77777777" w:rsidR="00A964B4" w:rsidRPr="00A964B4" w:rsidRDefault="00A964B4" w:rsidP="00A964B4">
            <w:pPr>
              <w:pStyle w:val="Tablebody"/>
              <w:spacing w:before="0" w:after="0"/>
              <w:jc w:val="right"/>
              <w:rPr>
                <w:lang w:val="en-US"/>
              </w:rPr>
            </w:pPr>
            <w:r w:rsidRPr="00A964B4">
              <w:rPr>
                <w:lang w:val="en-US"/>
              </w:rPr>
              <w:t xml:space="preserve">1,353 </w:t>
            </w:r>
          </w:p>
        </w:tc>
        <w:tc>
          <w:tcPr>
            <w:tcW w:w="1077" w:type="dxa"/>
            <w:shd w:val="clear" w:color="auto" w:fill="F2F2F2" w:themeFill="background1" w:themeFillShade="F2"/>
          </w:tcPr>
          <w:p w14:paraId="3560E216"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8" w:type="dxa"/>
            <w:shd w:val="clear" w:color="auto" w:fill="F2F2F2" w:themeFill="background1" w:themeFillShade="F2"/>
          </w:tcPr>
          <w:p w14:paraId="60CE3C28"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shd w:val="clear" w:color="auto" w:fill="F2F2F2" w:themeFill="background1" w:themeFillShade="F2"/>
          </w:tcPr>
          <w:p w14:paraId="62E6C663" w14:textId="77777777" w:rsidR="00A964B4" w:rsidRPr="00A964B4" w:rsidRDefault="00A964B4" w:rsidP="00A964B4">
            <w:pPr>
              <w:pStyle w:val="Tablebody"/>
              <w:spacing w:before="0" w:after="0"/>
              <w:jc w:val="right"/>
            </w:pPr>
          </w:p>
        </w:tc>
      </w:tr>
      <w:tr w:rsidR="009943E5" w:rsidRPr="00A964B4" w14:paraId="00769EE7" w14:textId="77777777" w:rsidTr="009943E5">
        <w:tblPrEx>
          <w:tblCellMar>
            <w:left w:w="57" w:type="dxa"/>
            <w:bottom w:w="57" w:type="dxa"/>
            <w:right w:w="57" w:type="dxa"/>
          </w:tblCellMar>
        </w:tblPrEx>
        <w:trPr>
          <w:trHeight w:val="60"/>
        </w:trPr>
        <w:tc>
          <w:tcPr>
            <w:tcW w:w="3912" w:type="dxa"/>
          </w:tcPr>
          <w:p w14:paraId="530688D3" w14:textId="77777777" w:rsidR="00A964B4" w:rsidRPr="00A964B4" w:rsidRDefault="00A964B4" w:rsidP="00A964B4">
            <w:pPr>
              <w:pStyle w:val="Tablebody"/>
              <w:spacing w:before="0" w:after="0"/>
              <w:rPr>
                <w:lang w:val="en-US"/>
              </w:rPr>
            </w:pPr>
            <w:r w:rsidRPr="00A964B4">
              <w:rPr>
                <w:lang w:val="en-US"/>
              </w:rPr>
              <w:t xml:space="preserve">Derivative financial instruments (Note 6.2) </w:t>
            </w:r>
          </w:p>
        </w:tc>
        <w:tc>
          <w:tcPr>
            <w:tcW w:w="1077" w:type="dxa"/>
            <w:shd w:val="clear" w:color="auto" w:fill="F2F2F2" w:themeFill="background1" w:themeFillShade="F2"/>
          </w:tcPr>
          <w:p w14:paraId="3CBBE583" w14:textId="77777777" w:rsidR="00A964B4" w:rsidRPr="00A964B4" w:rsidRDefault="00A964B4" w:rsidP="00A964B4">
            <w:pPr>
              <w:pStyle w:val="Tablebody"/>
              <w:spacing w:before="0" w:after="0"/>
              <w:jc w:val="right"/>
              <w:rPr>
                <w:lang w:val="en-US"/>
              </w:rPr>
            </w:pPr>
            <w:r w:rsidRPr="00A964B4">
              <w:rPr>
                <w:lang w:val="en-US"/>
              </w:rPr>
              <w:t xml:space="preserve">3,122 </w:t>
            </w:r>
          </w:p>
        </w:tc>
        <w:tc>
          <w:tcPr>
            <w:tcW w:w="1077" w:type="dxa"/>
            <w:shd w:val="clear" w:color="auto" w:fill="F2F2F2" w:themeFill="background1" w:themeFillShade="F2"/>
          </w:tcPr>
          <w:p w14:paraId="0F60AAC9" w14:textId="77777777" w:rsidR="00A964B4" w:rsidRPr="00A964B4" w:rsidRDefault="00A964B4" w:rsidP="00A964B4">
            <w:pPr>
              <w:pStyle w:val="Tablebody"/>
              <w:spacing w:before="0" w:after="0"/>
              <w:jc w:val="right"/>
              <w:rPr>
                <w:lang w:val="en-US"/>
              </w:rPr>
            </w:pPr>
            <w:r w:rsidRPr="00A964B4">
              <w:rPr>
                <w:lang w:val="en-US"/>
              </w:rPr>
              <w:t xml:space="preserve">3,689 </w:t>
            </w:r>
          </w:p>
        </w:tc>
        <w:tc>
          <w:tcPr>
            <w:tcW w:w="1077" w:type="dxa"/>
            <w:shd w:val="clear" w:color="auto" w:fill="F2F2F2" w:themeFill="background1" w:themeFillShade="F2"/>
          </w:tcPr>
          <w:p w14:paraId="0A848C7B" w14:textId="77777777" w:rsidR="00A964B4" w:rsidRPr="00A964B4" w:rsidRDefault="00A964B4" w:rsidP="00A964B4">
            <w:pPr>
              <w:pStyle w:val="Tablebody"/>
              <w:spacing w:before="0" w:after="0"/>
              <w:jc w:val="right"/>
              <w:rPr>
                <w:lang w:val="en-US"/>
              </w:rPr>
            </w:pPr>
            <w:r w:rsidRPr="00A964B4">
              <w:rPr>
                <w:lang w:val="en-US"/>
              </w:rPr>
              <w:t xml:space="preserve">29 </w:t>
            </w:r>
          </w:p>
        </w:tc>
        <w:tc>
          <w:tcPr>
            <w:tcW w:w="1077" w:type="dxa"/>
            <w:shd w:val="clear" w:color="auto" w:fill="F2F2F2" w:themeFill="background1" w:themeFillShade="F2"/>
          </w:tcPr>
          <w:p w14:paraId="1A0E0BA6" w14:textId="77777777" w:rsidR="00A964B4" w:rsidRPr="00A964B4" w:rsidRDefault="00A964B4" w:rsidP="00A964B4">
            <w:pPr>
              <w:pStyle w:val="Tablebody"/>
              <w:spacing w:before="0" w:after="0"/>
              <w:jc w:val="right"/>
              <w:rPr>
                <w:lang w:val="en-US"/>
              </w:rPr>
            </w:pPr>
            <w:r w:rsidRPr="00A964B4">
              <w:rPr>
                <w:lang w:val="en-US"/>
              </w:rPr>
              <w:t xml:space="preserve">29 </w:t>
            </w:r>
          </w:p>
        </w:tc>
        <w:tc>
          <w:tcPr>
            <w:tcW w:w="1078" w:type="dxa"/>
            <w:shd w:val="clear" w:color="auto" w:fill="F2F2F2" w:themeFill="background1" w:themeFillShade="F2"/>
          </w:tcPr>
          <w:p w14:paraId="27E1A54A" w14:textId="77777777" w:rsidR="00A964B4" w:rsidRPr="00A964B4" w:rsidRDefault="00A964B4" w:rsidP="00A964B4">
            <w:pPr>
              <w:pStyle w:val="Tablebody"/>
              <w:spacing w:before="0" w:after="0"/>
              <w:jc w:val="right"/>
              <w:rPr>
                <w:lang w:val="en-US"/>
              </w:rPr>
            </w:pPr>
            <w:r w:rsidRPr="00A964B4">
              <w:rPr>
                <w:lang w:val="en-US"/>
              </w:rPr>
              <w:t xml:space="preserve">301 </w:t>
            </w:r>
          </w:p>
        </w:tc>
        <w:tc>
          <w:tcPr>
            <w:tcW w:w="1077" w:type="dxa"/>
            <w:shd w:val="clear" w:color="auto" w:fill="F2F2F2" w:themeFill="background1" w:themeFillShade="F2"/>
          </w:tcPr>
          <w:p w14:paraId="168ED463" w14:textId="77777777" w:rsidR="00A964B4" w:rsidRPr="00A964B4" w:rsidRDefault="00A964B4" w:rsidP="00A964B4">
            <w:pPr>
              <w:pStyle w:val="Tablebody"/>
              <w:spacing w:before="0" w:after="0"/>
              <w:jc w:val="right"/>
              <w:rPr>
                <w:lang w:val="en-US"/>
              </w:rPr>
            </w:pPr>
            <w:r w:rsidRPr="00A964B4">
              <w:rPr>
                <w:lang w:val="en-US"/>
              </w:rPr>
              <w:t xml:space="preserve">3,330 </w:t>
            </w:r>
          </w:p>
        </w:tc>
      </w:tr>
      <w:tr w:rsidR="009943E5" w:rsidRPr="009943E5" w14:paraId="0CE813F2" w14:textId="77777777" w:rsidTr="009943E5">
        <w:tblPrEx>
          <w:tblCellMar>
            <w:left w:w="57" w:type="dxa"/>
            <w:bottom w:w="57" w:type="dxa"/>
            <w:right w:w="57" w:type="dxa"/>
          </w:tblCellMar>
        </w:tblPrEx>
        <w:trPr>
          <w:trHeight w:val="60"/>
        </w:trPr>
        <w:tc>
          <w:tcPr>
            <w:tcW w:w="3912" w:type="dxa"/>
            <w:tcBorders>
              <w:bottom w:val="dotted" w:sz="4" w:space="0" w:color="274B93"/>
            </w:tcBorders>
          </w:tcPr>
          <w:p w14:paraId="61BABB97" w14:textId="77777777" w:rsidR="00A964B4" w:rsidRPr="009943E5" w:rsidRDefault="00A964B4" w:rsidP="00A964B4">
            <w:pPr>
              <w:pStyle w:val="Tablebody"/>
              <w:spacing w:before="0" w:after="0"/>
              <w:rPr>
                <w:b/>
                <w:bCs/>
                <w:lang w:val="en-US"/>
              </w:rPr>
            </w:pPr>
            <w:r w:rsidRPr="009943E5">
              <w:rPr>
                <w:b/>
                <w:bCs/>
                <w:lang w:val="en-US"/>
              </w:rPr>
              <w:t>Borrowings</w:t>
            </w:r>
          </w:p>
        </w:tc>
        <w:tc>
          <w:tcPr>
            <w:tcW w:w="1077" w:type="dxa"/>
            <w:tcBorders>
              <w:bottom w:val="dotted" w:sz="4" w:space="0" w:color="274B93"/>
            </w:tcBorders>
            <w:shd w:val="clear" w:color="auto" w:fill="F2F2F2" w:themeFill="background1" w:themeFillShade="F2"/>
          </w:tcPr>
          <w:p w14:paraId="53BB681F"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shd w:val="clear" w:color="auto" w:fill="F2F2F2" w:themeFill="background1" w:themeFillShade="F2"/>
          </w:tcPr>
          <w:p w14:paraId="57965184"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shd w:val="clear" w:color="auto" w:fill="F2F2F2" w:themeFill="background1" w:themeFillShade="F2"/>
          </w:tcPr>
          <w:p w14:paraId="3CC21024"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shd w:val="clear" w:color="auto" w:fill="F2F2F2" w:themeFill="background1" w:themeFillShade="F2"/>
          </w:tcPr>
          <w:p w14:paraId="7BF21116" w14:textId="77777777" w:rsidR="00A964B4" w:rsidRPr="009943E5" w:rsidRDefault="00A964B4" w:rsidP="00A964B4">
            <w:pPr>
              <w:pStyle w:val="Tablebody"/>
              <w:spacing w:before="0" w:after="0"/>
              <w:jc w:val="right"/>
              <w:rPr>
                <w:b/>
                <w:bCs/>
              </w:rPr>
            </w:pPr>
          </w:p>
        </w:tc>
        <w:tc>
          <w:tcPr>
            <w:tcW w:w="1078" w:type="dxa"/>
            <w:tcBorders>
              <w:bottom w:val="dotted" w:sz="4" w:space="0" w:color="274B93"/>
            </w:tcBorders>
            <w:shd w:val="clear" w:color="auto" w:fill="F2F2F2" w:themeFill="background1" w:themeFillShade="F2"/>
          </w:tcPr>
          <w:p w14:paraId="10867B4C"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shd w:val="clear" w:color="auto" w:fill="F2F2F2" w:themeFill="background1" w:themeFillShade="F2"/>
          </w:tcPr>
          <w:p w14:paraId="1234C14B" w14:textId="77777777" w:rsidR="00A964B4" w:rsidRPr="009943E5" w:rsidRDefault="00A964B4" w:rsidP="00A964B4">
            <w:pPr>
              <w:pStyle w:val="Tablebody"/>
              <w:spacing w:before="0" w:after="0"/>
              <w:jc w:val="right"/>
              <w:rPr>
                <w:b/>
                <w:bCs/>
              </w:rPr>
            </w:pPr>
          </w:p>
        </w:tc>
      </w:tr>
      <w:tr w:rsidR="009943E5" w:rsidRPr="00A964B4" w14:paraId="7097ADDB" w14:textId="77777777" w:rsidTr="009943E5">
        <w:tblPrEx>
          <w:tblCellMar>
            <w:left w:w="57" w:type="dxa"/>
            <w:bottom w:w="57" w:type="dxa"/>
            <w:right w:w="57" w:type="dxa"/>
          </w:tblCellMar>
        </w:tblPrEx>
        <w:trPr>
          <w:trHeight w:val="60"/>
        </w:trPr>
        <w:tc>
          <w:tcPr>
            <w:tcW w:w="3912" w:type="dxa"/>
            <w:tcBorders>
              <w:top w:val="dotted" w:sz="4" w:space="0" w:color="274B93"/>
              <w:bottom w:val="single" w:sz="4" w:space="0" w:color="104D98"/>
            </w:tcBorders>
          </w:tcPr>
          <w:p w14:paraId="3E51D925" w14:textId="77777777" w:rsidR="00A964B4" w:rsidRPr="00A964B4" w:rsidRDefault="00A964B4" w:rsidP="00A964B4">
            <w:pPr>
              <w:pStyle w:val="Tablebody"/>
              <w:spacing w:before="0" w:after="0"/>
              <w:rPr>
                <w:lang w:val="en-US"/>
              </w:rPr>
            </w:pPr>
            <w:r w:rsidRPr="00A964B4">
              <w:rPr>
                <w:lang w:val="en-US"/>
              </w:rPr>
              <w:t>Lease liabilities (Note 7.1)</w:t>
            </w:r>
          </w:p>
        </w:tc>
        <w:tc>
          <w:tcPr>
            <w:tcW w:w="1077" w:type="dxa"/>
            <w:tcBorders>
              <w:top w:val="dotted" w:sz="4" w:space="0" w:color="274B93"/>
              <w:bottom w:val="single" w:sz="4" w:space="0" w:color="104D98"/>
            </w:tcBorders>
            <w:shd w:val="clear" w:color="auto" w:fill="F2F2F2" w:themeFill="background1" w:themeFillShade="F2"/>
          </w:tcPr>
          <w:p w14:paraId="65043D0D" w14:textId="77777777" w:rsidR="00A964B4" w:rsidRPr="00A964B4" w:rsidRDefault="00A964B4" w:rsidP="00A964B4">
            <w:pPr>
              <w:pStyle w:val="Tablebody"/>
              <w:spacing w:before="0" w:after="0"/>
              <w:jc w:val="right"/>
              <w:rPr>
                <w:lang w:val="en-US"/>
              </w:rPr>
            </w:pPr>
            <w:r w:rsidRPr="00A964B4">
              <w:rPr>
                <w:lang w:val="en-US"/>
              </w:rPr>
              <w:t xml:space="preserve">1,828,962 </w:t>
            </w:r>
          </w:p>
        </w:tc>
        <w:tc>
          <w:tcPr>
            <w:tcW w:w="1077" w:type="dxa"/>
            <w:tcBorders>
              <w:top w:val="dotted" w:sz="4" w:space="0" w:color="274B93"/>
              <w:bottom w:val="single" w:sz="4" w:space="0" w:color="104D98"/>
            </w:tcBorders>
            <w:shd w:val="clear" w:color="auto" w:fill="F2F2F2" w:themeFill="background1" w:themeFillShade="F2"/>
          </w:tcPr>
          <w:p w14:paraId="6EA7090A" w14:textId="77777777" w:rsidR="00A964B4" w:rsidRPr="00A964B4" w:rsidRDefault="00A964B4" w:rsidP="00A964B4">
            <w:pPr>
              <w:pStyle w:val="Tablebody"/>
              <w:spacing w:before="0" w:after="0"/>
              <w:jc w:val="right"/>
              <w:rPr>
                <w:lang w:val="en-US"/>
              </w:rPr>
            </w:pPr>
            <w:r w:rsidRPr="00A964B4">
              <w:rPr>
                <w:lang w:val="en-US"/>
              </w:rPr>
              <w:t xml:space="preserve">2,725,403 </w:t>
            </w:r>
          </w:p>
        </w:tc>
        <w:tc>
          <w:tcPr>
            <w:tcW w:w="1077" w:type="dxa"/>
            <w:tcBorders>
              <w:top w:val="dotted" w:sz="4" w:space="0" w:color="274B93"/>
              <w:bottom w:val="single" w:sz="4" w:space="0" w:color="104D98"/>
            </w:tcBorders>
            <w:shd w:val="clear" w:color="auto" w:fill="F2F2F2" w:themeFill="background1" w:themeFillShade="F2"/>
          </w:tcPr>
          <w:p w14:paraId="1912C55D" w14:textId="77777777" w:rsidR="00A964B4" w:rsidRPr="00A964B4" w:rsidRDefault="00A964B4" w:rsidP="00A964B4">
            <w:pPr>
              <w:pStyle w:val="Tablebody"/>
              <w:spacing w:before="0" w:after="0"/>
              <w:jc w:val="right"/>
              <w:rPr>
                <w:lang w:val="en-US"/>
              </w:rPr>
            </w:pPr>
            <w:r w:rsidRPr="00A964B4">
              <w:rPr>
                <w:lang w:val="en-US"/>
              </w:rPr>
              <w:t xml:space="preserve">27,760 </w:t>
            </w:r>
          </w:p>
        </w:tc>
        <w:tc>
          <w:tcPr>
            <w:tcW w:w="1077" w:type="dxa"/>
            <w:tcBorders>
              <w:top w:val="dotted" w:sz="4" w:space="0" w:color="274B93"/>
              <w:bottom w:val="single" w:sz="4" w:space="0" w:color="104D98"/>
            </w:tcBorders>
            <w:shd w:val="clear" w:color="auto" w:fill="F2F2F2" w:themeFill="background1" w:themeFillShade="F2"/>
          </w:tcPr>
          <w:p w14:paraId="002A36AA" w14:textId="77777777" w:rsidR="00A964B4" w:rsidRPr="00A964B4" w:rsidRDefault="00A964B4" w:rsidP="00A964B4">
            <w:pPr>
              <w:pStyle w:val="Tablebody"/>
              <w:spacing w:before="0" w:after="0"/>
              <w:jc w:val="right"/>
              <w:rPr>
                <w:lang w:val="en-US"/>
              </w:rPr>
            </w:pPr>
            <w:r w:rsidRPr="00A964B4">
              <w:rPr>
                <w:lang w:val="en-US"/>
              </w:rPr>
              <w:t xml:space="preserve">34,391 </w:t>
            </w:r>
          </w:p>
        </w:tc>
        <w:tc>
          <w:tcPr>
            <w:tcW w:w="1078" w:type="dxa"/>
            <w:tcBorders>
              <w:top w:val="dotted" w:sz="4" w:space="0" w:color="274B93"/>
              <w:bottom w:val="single" w:sz="4" w:space="0" w:color="104D98"/>
            </w:tcBorders>
            <w:shd w:val="clear" w:color="auto" w:fill="F2F2F2" w:themeFill="background1" w:themeFillShade="F2"/>
          </w:tcPr>
          <w:p w14:paraId="6E7FBBDF" w14:textId="77777777" w:rsidR="00A964B4" w:rsidRPr="00A964B4" w:rsidRDefault="00A964B4" w:rsidP="00A964B4">
            <w:pPr>
              <w:pStyle w:val="Tablebody"/>
              <w:spacing w:before="0" w:after="0"/>
              <w:jc w:val="right"/>
              <w:rPr>
                <w:lang w:val="en-US"/>
              </w:rPr>
            </w:pPr>
            <w:r w:rsidRPr="00A964B4">
              <w:rPr>
                <w:lang w:val="en-US"/>
              </w:rPr>
              <w:t xml:space="preserve">104,792 </w:t>
            </w:r>
          </w:p>
        </w:tc>
        <w:tc>
          <w:tcPr>
            <w:tcW w:w="1077" w:type="dxa"/>
            <w:tcBorders>
              <w:top w:val="dotted" w:sz="4" w:space="0" w:color="274B93"/>
              <w:bottom w:val="single" w:sz="4" w:space="0" w:color="104D98"/>
            </w:tcBorders>
            <w:shd w:val="clear" w:color="auto" w:fill="F2F2F2" w:themeFill="background1" w:themeFillShade="F2"/>
          </w:tcPr>
          <w:p w14:paraId="355748FC" w14:textId="77777777" w:rsidR="00A964B4" w:rsidRPr="00A964B4" w:rsidRDefault="00A964B4" w:rsidP="00A964B4">
            <w:pPr>
              <w:pStyle w:val="Tablebody"/>
              <w:spacing w:before="0" w:after="0"/>
              <w:jc w:val="right"/>
              <w:rPr>
                <w:lang w:val="en-US"/>
              </w:rPr>
            </w:pPr>
            <w:r w:rsidRPr="00A964B4">
              <w:rPr>
                <w:lang w:val="en-US"/>
              </w:rPr>
              <w:t xml:space="preserve">2,558,460 </w:t>
            </w:r>
          </w:p>
        </w:tc>
      </w:tr>
      <w:tr w:rsidR="009943E5" w:rsidRPr="009943E5" w14:paraId="06829352" w14:textId="77777777" w:rsidTr="009943E5">
        <w:tblPrEx>
          <w:tblCellMar>
            <w:left w:w="57" w:type="dxa"/>
            <w:bottom w:w="57" w:type="dxa"/>
            <w:right w:w="57" w:type="dxa"/>
          </w:tblCellMar>
        </w:tblPrEx>
        <w:trPr>
          <w:trHeight w:val="60"/>
        </w:trPr>
        <w:tc>
          <w:tcPr>
            <w:tcW w:w="3912" w:type="dxa"/>
            <w:tcBorders>
              <w:top w:val="single" w:sz="4" w:space="0" w:color="104D98"/>
              <w:bottom w:val="single" w:sz="4" w:space="0" w:color="104D98"/>
            </w:tcBorders>
          </w:tcPr>
          <w:p w14:paraId="05F5A140" w14:textId="77777777" w:rsidR="00A964B4" w:rsidRPr="009943E5" w:rsidRDefault="00A964B4" w:rsidP="00A964B4">
            <w:pPr>
              <w:pStyle w:val="Tablebody"/>
              <w:spacing w:before="0" w:after="0"/>
              <w:rPr>
                <w:b/>
                <w:bCs/>
                <w:lang w:val="en-US"/>
              </w:rPr>
            </w:pPr>
            <w:r w:rsidRPr="009943E5">
              <w:rPr>
                <w:b/>
                <w:bCs/>
                <w:lang w:val="en-US"/>
              </w:rPr>
              <w:t>Total contractual financial liabilities</w:t>
            </w:r>
          </w:p>
        </w:tc>
        <w:tc>
          <w:tcPr>
            <w:tcW w:w="1077" w:type="dxa"/>
            <w:tcBorders>
              <w:top w:val="single" w:sz="4" w:space="0" w:color="104D98"/>
              <w:bottom w:val="single" w:sz="4" w:space="0" w:color="104D98"/>
            </w:tcBorders>
            <w:shd w:val="clear" w:color="auto" w:fill="F2F2F2" w:themeFill="background1" w:themeFillShade="F2"/>
          </w:tcPr>
          <w:p w14:paraId="3B37BCF0" w14:textId="77777777" w:rsidR="00A964B4" w:rsidRPr="009943E5" w:rsidRDefault="00A964B4" w:rsidP="00A964B4">
            <w:pPr>
              <w:pStyle w:val="Tablebody"/>
              <w:spacing w:before="0" w:after="0"/>
              <w:jc w:val="right"/>
              <w:rPr>
                <w:b/>
                <w:bCs/>
                <w:lang w:val="en-US"/>
              </w:rPr>
            </w:pPr>
            <w:r w:rsidRPr="009943E5">
              <w:rPr>
                <w:b/>
                <w:bCs/>
                <w:lang w:val="en-US"/>
              </w:rPr>
              <w:t xml:space="preserve">1,930,320 </w:t>
            </w:r>
          </w:p>
        </w:tc>
        <w:tc>
          <w:tcPr>
            <w:tcW w:w="1077" w:type="dxa"/>
            <w:tcBorders>
              <w:top w:val="single" w:sz="4" w:space="0" w:color="104D98"/>
              <w:bottom w:val="single" w:sz="4" w:space="0" w:color="104D98"/>
            </w:tcBorders>
            <w:shd w:val="clear" w:color="auto" w:fill="F2F2F2" w:themeFill="background1" w:themeFillShade="F2"/>
          </w:tcPr>
          <w:p w14:paraId="64580EDD" w14:textId="77777777" w:rsidR="00A964B4" w:rsidRPr="009943E5" w:rsidRDefault="00A964B4" w:rsidP="00A964B4">
            <w:pPr>
              <w:pStyle w:val="Tablebody"/>
              <w:spacing w:before="0" w:after="0"/>
              <w:jc w:val="right"/>
              <w:rPr>
                <w:b/>
                <w:bCs/>
                <w:lang w:val="en-US"/>
              </w:rPr>
            </w:pPr>
            <w:r w:rsidRPr="009943E5">
              <w:rPr>
                <w:b/>
                <w:bCs/>
                <w:lang w:val="en-US"/>
              </w:rPr>
              <w:t>2,827,328</w:t>
            </w:r>
          </w:p>
        </w:tc>
        <w:tc>
          <w:tcPr>
            <w:tcW w:w="1077" w:type="dxa"/>
            <w:tcBorders>
              <w:top w:val="single" w:sz="4" w:space="0" w:color="104D98"/>
              <w:bottom w:val="single" w:sz="4" w:space="0" w:color="104D98"/>
            </w:tcBorders>
            <w:shd w:val="clear" w:color="auto" w:fill="F2F2F2" w:themeFill="background1" w:themeFillShade="F2"/>
          </w:tcPr>
          <w:p w14:paraId="213F1FA9" w14:textId="77777777" w:rsidR="00A964B4" w:rsidRPr="009943E5" w:rsidRDefault="00A964B4" w:rsidP="00A964B4">
            <w:pPr>
              <w:pStyle w:val="Tablebody"/>
              <w:spacing w:before="0" w:after="0"/>
              <w:jc w:val="right"/>
              <w:rPr>
                <w:b/>
                <w:bCs/>
                <w:lang w:val="en-US"/>
              </w:rPr>
            </w:pPr>
            <w:r w:rsidRPr="009943E5">
              <w:rPr>
                <w:b/>
                <w:bCs/>
                <w:lang w:val="en-US"/>
              </w:rPr>
              <w:t>126,025</w:t>
            </w:r>
          </w:p>
        </w:tc>
        <w:tc>
          <w:tcPr>
            <w:tcW w:w="1077" w:type="dxa"/>
            <w:tcBorders>
              <w:top w:val="single" w:sz="4" w:space="0" w:color="104D98"/>
              <w:bottom w:val="single" w:sz="4" w:space="0" w:color="104D98"/>
            </w:tcBorders>
            <w:shd w:val="clear" w:color="auto" w:fill="F2F2F2" w:themeFill="background1" w:themeFillShade="F2"/>
          </w:tcPr>
          <w:p w14:paraId="0DAE550A" w14:textId="77777777" w:rsidR="00A964B4" w:rsidRPr="009943E5" w:rsidRDefault="00A964B4" w:rsidP="00A964B4">
            <w:pPr>
              <w:pStyle w:val="Tablebody"/>
              <w:spacing w:before="0" w:after="0"/>
              <w:jc w:val="right"/>
              <w:rPr>
                <w:b/>
                <w:bCs/>
                <w:lang w:val="en-US"/>
              </w:rPr>
            </w:pPr>
            <w:r w:rsidRPr="009943E5">
              <w:rPr>
                <w:b/>
                <w:bCs/>
                <w:lang w:val="en-US"/>
              </w:rPr>
              <w:t>34,420</w:t>
            </w:r>
          </w:p>
        </w:tc>
        <w:tc>
          <w:tcPr>
            <w:tcW w:w="1078" w:type="dxa"/>
            <w:tcBorders>
              <w:top w:val="single" w:sz="4" w:space="0" w:color="104D98"/>
              <w:bottom w:val="single" w:sz="4" w:space="0" w:color="104D98"/>
            </w:tcBorders>
            <w:shd w:val="clear" w:color="auto" w:fill="F2F2F2" w:themeFill="background1" w:themeFillShade="F2"/>
          </w:tcPr>
          <w:p w14:paraId="74010E69" w14:textId="77777777" w:rsidR="00A964B4" w:rsidRPr="009943E5" w:rsidRDefault="00A964B4" w:rsidP="00A964B4">
            <w:pPr>
              <w:pStyle w:val="Tablebody"/>
              <w:spacing w:before="0" w:after="0"/>
              <w:jc w:val="right"/>
              <w:rPr>
                <w:b/>
                <w:bCs/>
                <w:lang w:val="en-US"/>
              </w:rPr>
            </w:pPr>
            <w:r w:rsidRPr="009943E5">
              <w:rPr>
                <w:b/>
                <w:bCs/>
                <w:lang w:val="en-US"/>
              </w:rPr>
              <w:t>105,093</w:t>
            </w:r>
          </w:p>
        </w:tc>
        <w:tc>
          <w:tcPr>
            <w:tcW w:w="1077" w:type="dxa"/>
            <w:tcBorders>
              <w:top w:val="single" w:sz="4" w:space="0" w:color="104D98"/>
              <w:bottom w:val="single" w:sz="4" w:space="0" w:color="104D98"/>
            </w:tcBorders>
            <w:shd w:val="clear" w:color="auto" w:fill="F2F2F2" w:themeFill="background1" w:themeFillShade="F2"/>
          </w:tcPr>
          <w:p w14:paraId="6792D1AC" w14:textId="77777777" w:rsidR="00A964B4" w:rsidRPr="009943E5" w:rsidRDefault="00A964B4" w:rsidP="00A964B4">
            <w:pPr>
              <w:pStyle w:val="Tablebody"/>
              <w:spacing w:before="0" w:after="0"/>
              <w:jc w:val="right"/>
              <w:rPr>
                <w:b/>
                <w:bCs/>
                <w:lang w:val="en-US"/>
              </w:rPr>
            </w:pPr>
            <w:r w:rsidRPr="009943E5">
              <w:rPr>
                <w:b/>
                <w:bCs/>
                <w:lang w:val="en-US"/>
              </w:rPr>
              <w:t>2,561,790</w:t>
            </w:r>
          </w:p>
        </w:tc>
      </w:tr>
      <w:tr w:rsidR="009943E5" w:rsidRPr="009943E5" w14:paraId="79467D72" w14:textId="77777777" w:rsidTr="009943E5">
        <w:tblPrEx>
          <w:tblCellMar>
            <w:left w:w="57" w:type="dxa"/>
            <w:bottom w:w="57" w:type="dxa"/>
            <w:right w:w="57" w:type="dxa"/>
          </w:tblCellMar>
        </w:tblPrEx>
        <w:trPr>
          <w:trHeight w:val="60"/>
        </w:trPr>
        <w:tc>
          <w:tcPr>
            <w:tcW w:w="3912" w:type="dxa"/>
            <w:tcBorders>
              <w:top w:val="single" w:sz="4" w:space="0" w:color="104D98"/>
              <w:bottom w:val="single" w:sz="4" w:space="0" w:color="104D98"/>
            </w:tcBorders>
          </w:tcPr>
          <w:p w14:paraId="5A5A707A" w14:textId="77777777" w:rsidR="00A964B4" w:rsidRPr="009943E5" w:rsidRDefault="00A964B4" w:rsidP="00A964B4">
            <w:pPr>
              <w:pStyle w:val="Tablebody"/>
              <w:spacing w:before="0" w:after="0"/>
              <w:rPr>
                <w:b/>
                <w:bCs/>
                <w:color w:val="104D98"/>
                <w:lang w:val="en-US"/>
              </w:rPr>
            </w:pPr>
            <w:r w:rsidRPr="009943E5">
              <w:rPr>
                <w:b/>
                <w:bCs/>
                <w:color w:val="104D98"/>
                <w:lang w:val="en-US"/>
              </w:rPr>
              <w:lastRenderedPageBreak/>
              <w:t>2022</w:t>
            </w:r>
          </w:p>
        </w:tc>
        <w:tc>
          <w:tcPr>
            <w:tcW w:w="1077" w:type="dxa"/>
            <w:tcBorders>
              <w:top w:val="single" w:sz="4" w:space="0" w:color="104D98"/>
              <w:bottom w:val="single" w:sz="4" w:space="0" w:color="104D98"/>
            </w:tcBorders>
          </w:tcPr>
          <w:p w14:paraId="5A99E14B" w14:textId="77777777" w:rsidR="00A964B4" w:rsidRPr="009943E5" w:rsidRDefault="00A964B4" w:rsidP="00A964B4">
            <w:pPr>
              <w:pStyle w:val="Tablebody"/>
              <w:spacing w:before="0" w:after="0"/>
              <w:jc w:val="right"/>
              <w:rPr>
                <w:b/>
                <w:bCs/>
                <w:color w:val="104D98"/>
              </w:rPr>
            </w:pPr>
          </w:p>
        </w:tc>
        <w:tc>
          <w:tcPr>
            <w:tcW w:w="1077" w:type="dxa"/>
            <w:tcBorders>
              <w:top w:val="single" w:sz="4" w:space="0" w:color="104D98"/>
              <w:bottom w:val="single" w:sz="4" w:space="0" w:color="104D98"/>
            </w:tcBorders>
          </w:tcPr>
          <w:p w14:paraId="5C64E671" w14:textId="77777777" w:rsidR="00A964B4" w:rsidRPr="009943E5" w:rsidRDefault="00A964B4" w:rsidP="00A964B4">
            <w:pPr>
              <w:pStyle w:val="Tablebody"/>
              <w:spacing w:before="0" w:after="0"/>
              <w:jc w:val="right"/>
              <w:rPr>
                <w:b/>
                <w:bCs/>
                <w:color w:val="104D98"/>
              </w:rPr>
            </w:pPr>
          </w:p>
        </w:tc>
        <w:tc>
          <w:tcPr>
            <w:tcW w:w="1077" w:type="dxa"/>
            <w:tcBorders>
              <w:top w:val="single" w:sz="4" w:space="0" w:color="104D98"/>
              <w:bottom w:val="single" w:sz="4" w:space="0" w:color="104D98"/>
            </w:tcBorders>
          </w:tcPr>
          <w:p w14:paraId="25E961FB" w14:textId="77777777" w:rsidR="00A964B4" w:rsidRPr="009943E5" w:rsidRDefault="00A964B4" w:rsidP="00A964B4">
            <w:pPr>
              <w:pStyle w:val="Tablebody"/>
              <w:spacing w:before="0" w:after="0"/>
              <w:jc w:val="right"/>
              <w:rPr>
                <w:b/>
                <w:bCs/>
                <w:color w:val="104D98"/>
              </w:rPr>
            </w:pPr>
          </w:p>
        </w:tc>
        <w:tc>
          <w:tcPr>
            <w:tcW w:w="1077" w:type="dxa"/>
            <w:tcBorders>
              <w:top w:val="single" w:sz="4" w:space="0" w:color="104D98"/>
              <w:bottom w:val="single" w:sz="4" w:space="0" w:color="104D98"/>
            </w:tcBorders>
          </w:tcPr>
          <w:p w14:paraId="0560A75D" w14:textId="77777777" w:rsidR="00A964B4" w:rsidRPr="009943E5" w:rsidRDefault="00A964B4" w:rsidP="00A964B4">
            <w:pPr>
              <w:pStyle w:val="Tablebody"/>
              <w:spacing w:before="0" w:after="0"/>
              <w:jc w:val="right"/>
              <w:rPr>
                <w:b/>
                <w:bCs/>
                <w:color w:val="104D98"/>
              </w:rPr>
            </w:pPr>
          </w:p>
        </w:tc>
        <w:tc>
          <w:tcPr>
            <w:tcW w:w="1078" w:type="dxa"/>
            <w:tcBorders>
              <w:top w:val="single" w:sz="4" w:space="0" w:color="104D98"/>
              <w:bottom w:val="single" w:sz="4" w:space="0" w:color="104D98"/>
            </w:tcBorders>
          </w:tcPr>
          <w:p w14:paraId="680151B5" w14:textId="77777777" w:rsidR="00A964B4" w:rsidRPr="009943E5" w:rsidRDefault="00A964B4" w:rsidP="00A964B4">
            <w:pPr>
              <w:pStyle w:val="Tablebody"/>
              <w:spacing w:before="0" w:after="0"/>
              <w:jc w:val="right"/>
              <w:rPr>
                <w:b/>
                <w:bCs/>
                <w:color w:val="104D98"/>
              </w:rPr>
            </w:pPr>
          </w:p>
        </w:tc>
        <w:tc>
          <w:tcPr>
            <w:tcW w:w="1077" w:type="dxa"/>
            <w:tcBorders>
              <w:top w:val="single" w:sz="4" w:space="0" w:color="104D98"/>
              <w:bottom w:val="single" w:sz="4" w:space="0" w:color="104D98"/>
            </w:tcBorders>
          </w:tcPr>
          <w:p w14:paraId="15A86C11" w14:textId="77777777" w:rsidR="00A964B4" w:rsidRPr="009943E5" w:rsidRDefault="00A964B4" w:rsidP="00A964B4">
            <w:pPr>
              <w:pStyle w:val="Tablebody"/>
              <w:spacing w:before="0" w:after="0"/>
              <w:jc w:val="right"/>
              <w:rPr>
                <w:b/>
                <w:bCs/>
                <w:color w:val="104D98"/>
              </w:rPr>
            </w:pPr>
          </w:p>
        </w:tc>
      </w:tr>
      <w:tr w:rsidR="009943E5" w:rsidRPr="009943E5" w14:paraId="2DE32AA6" w14:textId="77777777" w:rsidTr="009943E5">
        <w:tblPrEx>
          <w:tblCellMar>
            <w:left w:w="57" w:type="dxa"/>
            <w:bottom w:w="57" w:type="dxa"/>
            <w:right w:w="57" w:type="dxa"/>
          </w:tblCellMar>
        </w:tblPrEx>
        <w:trPr>
          <w:trHeight w:val="60"/>
        </w:trPr>
        <w:tc>
          <w:tcPr>
            <w:tcW w:w="3912" w:type="dxa"/>
            <w:tcBorders>
              <w:top w:val="single" w:sz="4" w:space="0" w:color="104D98"/>
              <w:bottom w:val="dotted" w:sz="4" w:space="0" w:color="274B93"/>
            </w:tcBorders>
          </w:tcPr>
          <w:p w14:paraId="2047843D" w14:textId="77777777" w:rsidR="00A964B4" w:rsidRPr="009943E5" w:rsidRDefault="00A964B4" w:rsidP="00A964B4">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1077" w:type="dxa"/>
            <w:tcBorders>
              <w:top w:val="single" w:sz="4" w:space="0" w:color="104D98"/>
              <w:bottom w:val="dotted" w:sz="4" w:space="0" w:color="274B93"/>
            </w:tcBorders>
          </w:tcPr>
          <w:p w14:paraId="72A8DB85"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tcPr>
          <w:p w14:paraId="52FA6278"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tcPr>
          <w:p w14:paraId="6AA077D3"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tcPr>
          <w:p w14:paraId="2921B883" w14:textId="77777777" w:rsidR="00A964B4" w:rsidRPr="009943E5" w:rsidRDefault="00A964B4" w:rsidP="00A964B4">
            <w:pPr>
              <w:pStyle w:val="Tablebody"/>
              <w:spacing w:before="0" w:after="0"/>
              <w:jc w:val="right"/>
              <w:rPr>
                <w:b/>
                <w:bCs/>
              </w:rPr>
            </w:pPr>
          </w:p>
        </w:tc>
        <w:tc>
          <w:tcPr>
            <w:tcW w:w="1078" w:type="dxa"/>
            <w:tcBorders>
              <w:top w:val="single" w:sz="4" w:space="0" w:color="104D98"/>
              <w:bottom w:val="dotted" w:sz="4" w:space="0" w:color="274B93"/>
            </w:tcBorders>
          </w:tcPr>
          <w:p w14:paraId="0DB051C9" w14:textId="77777777" w:rsidR="00A964B4" w:rsidRPr="009943E5" w:rsidRDefault="00A964B4" w:rsidP="00A964B4">
            <w:pPr>
              <w:pStyle w:val="Tablebody"/>
              <w:spacing w:before="0" w:after="0"/>
              <w:jc w:val="right"/>
              <w:rPr>
                <w:b/>
                <w:bCs/>
              </w:rPr>
            </w:pPr>
          </w:p>
        </w:tc>
        <w:tc>
          <w:tcPr>
            <w:tcW w:w="1077" w:type="dxa"/>
            <w:tcBorders>
              <w:top w:val="single" w:sz="4" w:space="0" w:color="104D98"/>
              <w:bottom w:val="dotted" w:sz="4" w:space="0" w:color="274B93"/>
            </w:tcBorders>
          </w:tcPr>
          <w:p w14:paraId="403E377A" w14:textId="77777777" w:rsidR="00A964B4" w:rsidRPr="009943E5" w:rsidRDefault="00A964B4" w:rsidP="00A964B4">
            <w:pPr>
              <w:pStyle w:val="Tablebody"/>
              <w:spacing w:before="0" w:after="0"/>
              <w:jc w:val="right"/>
              <w:rPr>
                <w:b/>
                <w:bCs/>
              </w:rPr>
            </w:pPr>
          </w:p>
        </w:tc>
      </w:tr>
      <w:tr w:rsidR="009943E5" w:rsidRPr="00A964B4" w14:paraId="6E7389B9" w14:textId="77777777" w:rsidTr="009943E5">
        <w:tblPrEx>
          <w:tblCellMar>
            <w:left w:w="57" w:type="dxa"/>
            <w:bottom w:w="57" w:type="dxa"/>
            <w:right w:w="57" w:type="dxa"/>
          </w:tblCellMar>
        </w:tblPrEx>
        <w:trPr>
          <w:trHeight w:val="60"/>
        </w:trPr>
        <w:tc>
          <w:tcPr>
            <w:tcW w:w="3912" w:type="dxa"/>
            <w:tcBorders>
              <w:top w:val="dotted" w:sz="4" w:space="0" w:color="274B93"/>
            </w:tcBorders>
          </w:tcPr>
          <w:p w14:paraId="7EE7E849" w14:textId="77777777" w:rsidR="00A964B4" w:rsidRPr="00A964B4" w:rsidRDefault="00A964B4" w:rsidP="009943E5">
            <w:pPr>
              <w:pStyle w:val="Tablebody"/>
              <w:spacing w:before="0" w:after="0"/>
              <w:ind w:left="231"/>
              <w:rPr>
                <w:lang w:val="en-US"/>
              </w:rPr>
            </w:pPr>
            <w:r w:rsidRPr="00A964B4">
              <w:rPr>
                <w:lang w:val="en-US"/>
              </w:rPr>
              <w:t>Supplies and services (Note 6.2)</w:t>
            </w:r>
          </w:p>
        </w:tc>
        <w:tc>
          <w:tcPr>
            <w:tcW w:w="1077" w:type="dxa"/>
            <w:tcBorders>
              <w:top w:val="dotted" w:sz="4" w:space="0" w:color="274B93"/>
            </w:tcBorders>
          </w:tcPr>
          <w:p w14:paraId="21C72B63" w14:textId="77777777" w:rsidR="00A964B4" w:rsidRPr="00A964B4" w:rsidRDefault="00A964B4" w:rsidP="00A964B4">
            <w:pPr>
              <w:pStyle w:val="Tablebody"/>
              <w:spacing w:before="0" w:after="0"/>
              <w:jc w:val="right"/>
              <w:rPr>
                <w:lang w:val="en-US"/>
              </w:rPr>
            </w:pPr>
            <w:r w:rsidRPr="00A964B4">
              <w:rPr>
                <w:lang w:val="en-US"/>
              </w:rPr>
              <w:t xml:space="preserve">85,677 </w:t>
            </w:r>
          </w:p>
        </w:tc>
        <w:tc>
          <w:tcPr>
            <w:tcW w:w="1077" w:type="dxa"/>
            <w:tcBorders>
              <w:top w:val="dotted" w:sz="4" w:space="0" w:color="274B93"/>
            </w:tcBorders>
          </w:tcPr>
          <w:p w14:paraId="70D839F9" w14:textId="77777777" w:rsidR="00A964B4" w:rsidRPr="00A964B4" w:rsidRDefault="00A964B4" w:rsidP="00A964B4">
            <w:pPr>
              <w:pStyle w:val="Tablebody"/>
              <w:spacing w:before="0" w:after="0"/>
              <w:jc w:val="right"/>
              <w:rPr>
                <w:lang w:val="en-US"/>
              </w:rPr>
            </w:pPr>
            <w:r w:rsidRPr="00A964B4">
              <w:rPr>
                <w:lang w:val="en-US"/>
              </w:rPr>
              <w:t xml:space="preserve">85,677 </w:t>
            </w:r>
          </w:p>
        </w:tc>
        <w:tc>
          <w:tcPr>
            <w:tcW w:w="1077" w:type="dxa"/>
            <w:tcBorders>
              <w:top w:val="dotted" w:sz="4" w:space="0" w:color="274B93"/>
            </w:tcBorders>
          </w:tcPr>
          <w:p w14:paraId="3234EA76" w14:textId="77777777" w:rsidR="00A964B4" w:rsidRPr="00A964B4" w:rsidRDefault="00A964B4" w:rsidP="00A964B4">
            <w:pPr>
              <w:pStyle w:val="Tablebody"/>
              <w:spacing w:before="0" w:after="0"/>
              <w:jc w:val="right"/>
              <w:rPr>
                <w:lang w:val="en-US"/>
              </w:rPr>
            </w:pPr>
            <w:r w:rsidRPr="00A964B4">
              <w:rPr>
                <w:lang w:val="en-US"/>
              </w:rPr>
              <w:t xml:space="preserve">85,677 </w:t>
            </w:r>
          </w:p>
        </w:tc>
        <w:tc>
          <w:tcPr>
            <w:tcW w:w="1077" w:type="dxa"/>
            <w:tcBorders>
              <w:top w:val="dotted" w:sz="4" w:space="0" w:color="274B93"/>
            </w:tcBorders>
          </w:tcPr>
          <w:p w14:paraId="33138503"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8" w:type="dxa"/>
            <w:tcBorders>
              <w:top w:val="dotted" w:sz="4" w:space="0" w:color="274B93"/>
            </w:tcBorders>
          </w:tcPr>
          <w:p w14:paraId="0EE29D42"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Borders>
              <w:top w:val="dotted" w:sz="4" w:space="0" w:color="274B93"/>
            </w:tcBorders>
          </w:tcPr>
          <w:p w14:paraId="26B7A64C" w14:textId="77777777" w:rsidR="00A964B4" w:rsidRPr="00A964B4" w:rsidRDefault="00A964B4" w:rsidP="00A964B4">
            <w:pPr>
              <w:pStyle w:val="Tablebody"/>
              <w:spacing w:before="0" w:after="0"/>
              <w:jc w:val="right"/>
              <w:rPr>
                <w:lang w:val="en-US"/>
              </w:rPr>
            </w:pPr>
            <w:r w:rsidRPr="00A964B4">
              <w:rPr>
                <w:lang w:val="en-US"/>
              </w:rPr>
              <w:t xml:space="preserve"> -   </w:t>
            </w:r>
          </w:p>
        </w:tc>
      </w:tr>
      <w:tr w:rsidR="00A964B4" w:rsidRPr="00A964B4" w14:paraId="15187A6D" w14:textId="77777777" w:rsidTr="00A964B4">
        <w:tblPrEx>
          <w:tblCellMar>
            <w:left w:w="57" w:type="dxa"/>
            <w:bottom w:w="57" w:type="dxa"/>
            <w:right w:w="57" w:type="dxa"/>
          </w:tblCellMar>
        </w:tblPrEx>
        <w:trPr>
          <w:trHeight w:val="60"/>
        </w:trPr>
        <w:tc>
          <w:tcPr>
            <w:tcW w:w="3912" w:type="dxa"/>
          </w:tcPr>
          <w:p w14:paraId="61776F6C" w14:textId="77777777" w:rsidR="00A964B4" w:rsidRPr="00A964B4" w:rsidRDefault="00A964B4" w:rsidP="009943E5">
            <w:pPr>
              <w:pStyle w:val="Tablebody"/>
              <w:spacing w:before="0" w:after="0"/>
              <w:ind w:left="231"/>
              <w:rPr>
                <w:lang w:val="en-US"/>
              </w:rPr>
            </w:pPr>
            <w:r w:rsidRPr="00A964B4">
              <w:rPr>
                <w:lang w:val="en-US"/>
              </w:rPr>
              <w:t xml:space="preserve">Amounts payable to government and </w:t>
            </w:r>
            <w:r w:rsidRPr="00A964B4">
              <w:rPr>
                <w:lang w:val="en-US"/>
              </w:rPr>
              <w:br/>
              <w:t>agencies (Note 6.2)</w:t>
            </w:r>
          </w:p>
        </w:tc>
        <w:tc>
          <w:tcPr>
            <w:tcW w:w="1077" w:type="dxa"/>
          </w:tcPr>
          <w:p w14:paraId="3DFA6DC2"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Pr>
          <w:p w14:paraId="4B51780E"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Pr>
          <w:p w14:paraId="0F777CFE"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Pr>
          <w:p w14:paraId="7602CFD2"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8" w:type="dxa"/>
          </w:tcPr>
          <w:p w14:paraId="64EBAA4A"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Pr>
          <w:p w14:paraId="3FF0D497" w14:textId="77777777" w:rsidR="00A964B4" w:rsidRPr="00A964B4" w:rsidRDefault="00A964B4" w:rsidP="00A964B4">
            <w:pPr>
              <w:pStyle w:val="Tablebody"/>
              <w:spacing w:before="0" w:after="0"/>
              <w:jc w:val="right"/>
              <w:rPr>
                <w:lang w:val="en-US"/>
              </w:rPr>
            </w:pPr>
            <w:r w:rsidRPr="00A964B4">
              <w:rPr>
                <w:lang w:val="en-US"/>
              </w:rPr>
              <w:t xml:space="preserve"> -   </w:t>
            </w:r>
          </w:p>
        </w:tc>
      </w:tr>
      <w:tr w:rsidR="00A964B4" w:rsidRPr="00A964B4" w14:paraId="14789F78" w14:textId="77777777" w:rsidTr="00A964B4">
        <w:tblPrEx>
          <w:tblCellMar>
            <w:left w:w="57" w:type="dxa"/>
            <w:bottom w:w="57" w:type="dxa"/>
            <w:right w:w="57" w:type="dxa"/>
          </w:tblCellMar>
        </w:tblPrEx>
        <w:trPr>
          <w:trHeight w:val="60"/>
        </w:trPr>
        <w:tc>
          <w:tcPr>
            <w:tcW w:w="3912" w:type="dxa"/>
          </w:tcPr>
          <w:p w14:paraId="671D6BB5" w14:textId="77777777" w:rsidR="00A964B4" w:rsidRPr="00A964B4" w:rsidRDefault="00A964B4" w:rsidP="009943E5">
            <w:pPr>
              <w:pStyle w:val="Tablebody"/>
              <w:spacing w:before="0" w:after="0"/>
              <w:ind w:left="231"/>
              <w:rPr>
                <w:lang w:val="en-US"/>
              </w:rPr>
            </w:pPr>
            <w:r w:rsidRPr="00A964B4">
              <w:rPr>
                <w:lang w:val="en-US"/>
              </w:rPr>
              <w:t>Other payables (Note 6.2)</w:t>
            </w:r>
          </w:p>
        </w:tc>
        <w:tc>
          <w:tcPr>
            <w:tcW w:w="1077" w:type="dxa"/>
          </w:tcPr>
          <w:p w14:paraId="6EB9DCDC" w14:textId="77777777" w:rsidR="00A964B4" w:rsidRPr="00A964B4" w:rsidRDefault="00A964B4" w:rsidP="00A964B4">
            <w:pPr>
              <w:pStyle w:val="Tablebody"/>
              <w:spacing w:before="0" w:after="0"/>
              <w:jc w:val="right"/>
              <w:rPr>
                <w:lang w:val="en-US"/>
              </w:rPr>
            </w:pPr>
            <w:r w:rsidRPr="00A964B4">
              <w:rPr>
                <w:lang w:val="en-US"/>
              </w:rPr>
              <w:t xml:space="preserve">1,493 </w:t>
            </w:r>
          </w:p>
        </w:tc>
        <w:tc>
          <w:tcPr>
            <w:tcW w:w="1077" w:type="dxa"/>
          </w:tcPr>
          <w:p w14:paraId="6B5AE984" w14:textId="77777777" w:rsidR="00A964B4" w:rsidRPr="00A964B4" w:rsidRDefault="00A964B4" w:rsidP="00A964B4">
            <w:pPr>
              <w:pStyle w:val="Tablebody"/>
              <w:spacing w:before="0" w:after="0"/>
              <w:jc w:val="right"/>
              <w:rPr>
                <w:lang w:val="en-US"/>
              </w:rPr>
            </w:pPr>
            <w:r w:rsidRPr="00A964B4">
              <w:rPr>
                <w:lang w:val="en-US"/>
              </w:rPr>
              <w:t xml:space="preserve">1,493 </w:t>
            </w:r>
          </w:p>
        </w:tc>
        <w:tc>
          <w:tcPr>
            <w:tcW w:w="1077" w:type="dxa"/>
          </w:tcPr>
          <w:p w14:paraId="19BD6810" w14:textId="77777777" w:rsidR="00A964B4" w:rsidRPr="00A964B4" w:rsidRDefault="00A964B4" w:rsidP="00A964B4">
            <w:pPr>
              <w:pStyle w:val="Tablebody"/>
              <w:spacing w:before="0" w:after="0"/>
              <w:jc w:val="right"/>
              <w:rPr>
                <w:lang w:val="en-US"/>
              </w:rPr>
            </w:pPr>
            <w:r w:rsidRPr="00A964B4">
              <w:rPr>
                <w:lang w:val="en-US"/>
              </w:rPr>
              <w:t xml:space="preserve">1,493 </w:t>
            </w:r>
          </w:p>
        </w:tc>
        <w:tc>
          <w:tcPr>
            <w:tcW w:w="1077" w:type="dxa"/>
          </w:tcPr>
          <w:p w14:paraId="124DF213"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8" w:type="dxa"/>
          </w:tcPr>
          <w:p w14:paraId="534C8896"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Pr>
          <w:p w14:paraId="3A20B97C" w14:textId="77777777" w:rsidR="00A964B4" w:rsidRPr="00A964B4" w:rsidRDefault="00A964B4" w:rsidP="00A964B4">
            <w:pPr>
              <w:pStyle w:val="Tablebody"/>
              <w:spacing w:before="0" w:after="0"/>
              <w:jc w:val="right"/>
            </w:pPr>
          </w:p>
        </w:tc>
      </w:tr>
      <w:tr w:rsidR="00A964B4" w:rsidRPr="00A964B4" w14:paraId="09188E56" w14:textId="77777777" w:rsidTr="00A964B4">
        <w:tblPrEx>
          <w:tblCellMar>
            <w:left w:w="57" w:type="dxa"/>
            <w:bottom w:w="57" w:type="dxa"/>
            <w:right w:w="57" w:type="dxa"/>
          </w:tblCellMar>
        </w:tblPrEx>
        <w:trPr>
          <w:trHeight w:val="60"/>
        </w:trPr>
        <w:tc>
          <w:tcPr>
            <w:tcW w:w="3912" w:type="dxa"/>
          </w:tcPr>
          <w:p w14:paraId="728A74C4" w14:textId="77777777" w:rsidR="00A964B4" w:rsidRPr="00A964B4" w:rsidRDefault="00A964B4" w:rsidP="00A964B4">
            <w:pPr>
              <w:pStyle w:val="Tablebody"/>
              <w:spacing w:before="0" w:after="0"/>
              <w:rPr>
                <w:lang w:val="en-US"/>
              </w:rPr>
            </w:pPr>
            <w:r w:rsidRPr="00A964B4">
              <w:rPr>
                <w:lang w:val="en-US"/>
              </w:rPr>
              <w:t xml:space="preserve">Derivative financial instruments (Note 6.2) </w:t>
            </w:r>
          </w:p>
        </w:tc>
        <w:tc>
          <w:tcPr>
            <w:tcW w:w="1077" w:type="dxa"/>
          </w:tcPr>
          <w:p w14:paraId="44AE698E" w14:textId="77777777" w:rsidR="00A964B4" w:rsidRPr="00A964B4" w:rsidRDefault="00A964B4" w:rsidP="00A964B4">
            <w:pPr>
              <w:pStyle w:val="Tablebody"/>
              <w:spacing w:before="0" w:after="0"/>
              <w:jc w:val="right"/>
              <w:rPr>
                <w:lang w:val="en-US"/>
              </w:rPr>
            </w:pPr>
            <w:r w:rsidRPr="00A964B4">
              <w:rPr>
                <w:lang w:val="en-US"/>
              </w:rPr>
              <w:t xml:space="preserve">4,274 </w:t>
            </w:r>
          </w:p>
        </w:tc>
        <w:tc>
          <w:tcPr>
            <w:tcW w:w="1077" w:type="dxa"/>
          </w:tcPr>
          <w:p w14:paraId="72144B38" w14:textId="77777777" w:rsidR="00A964B4" w:rsidRPr="00A964B4" w:rsidRDefault="00A964B4" w:rsidP="00A964B4">
            <w:pPr>
              <w:pStyle w:val="Tablebody"/>
              <w:spacing w:before="0" w:after="0"/>
              <w:jc w:val="right"/>
              <w:rPr>
                <w:lang w:val="en-US"/>
              </w:rPr>
            </w:pPr>
            <w:r w:rsidRPr="00A964B4">
              <w:rPr>
                <w:lang w:val="en-US"/>
              </w:rPr>
              <w:t xml:space="preserve">4,274 </w:t>
            </w:r>
          </w:p>
        </w:tc>
        <w:tc>
          <w:tcPr>
            <w:tcW w:w="1077" w:type="dxa"/>
          </w:tcPr>
          <w:p w14:paraId="0F968CFF" w14:textId="77777777" w:rsidR="00A964B4" w:rsidRPr="00A964B4" w:rsidRDefault="00A964B4" w:rsidP="00A964B4">
            <w:pPr>
              <w:pStyle w:val="Tablebody"/>
              <w:spacing w:before="0" w:after="0"/>
              <w:jc w:val="right"/>
              <w:rPr>
                <w:lang w:val="en-US"/>
              </w:rPr>
            </w:pPr>
            <w:r w:rsidRPr="00A964B4">
              <w:rPr>
                <w:lang w:val="en-US"/>
              </w:rPr>
              <w:t xml:space="preserve"> -   </w:t>
            </w:r>
          </w:p>
        </w:tc>
        <w:tc>
          <w:tcPr>
            <w:tcW w:w="1077" w:type="dxa"/>
          </w:tcPr>
          <w:p w14:paraId="1DABCA9C" w14:textId="77777777" w:rsidR="00A964B4" w:rsidRPr="00A964B4" w:rsidRDefault="00A964B4" w:rsidP="00A964B4">
            <w:pPr>
              <w:pStyle w:val="Tablebody"/>
              <w:spacing w:before="0" w:after="0"/>
              <w:jc w:val="right"/>
              <w:rPr>
                <w:lang w:val="en-US"/>
              </w:rPr>
            </w:pPr>
            <w:r w:rsidRPr="00A964B4">
              <w:rPr>
                <w:lang w:val="en-US"/>
              </w:rPr>
              <w:t xml:space="preserve">162 </w:t>
            </w:r>
          </w:p>
        </w:tc>
        <w:tc>
          <w:tcPr>
            <w:tcW w:w="1078" w:type="dxa"/>
          </w:tcPr>
          <w:p w14:paraId="62889072" w14:textId="77777777" w:rsidR="00A964B4" w:rsidRPr="00A964B4" w:rsidRDefault="00A964B4" w:rsidP="00A964B4">
            <w:pPr>
              <w:pStyle w:val="Tablebody"/>
              <w:spacing w:before="0" w:after="0"/>
              <w:jc w:val="right"/>
              <w:rPr>
                <w:lang w:val="en-US"/>
              </w:rPr>
            </w:pPr>
            <w:r w:rsidRPr="00A964B4">
              <w:rPr>
                <w:lang w:val="en-US"/>
              </w:rPr>
              <w:t xml:space="preserve">493 </w:t>
            </w:r>
          </w:p>
        </w:tc>
        <w:tc>
          <w:tcPr>
            <w:tcW w:w="1077" w:type="dxa"/>
          </w:tcPr>
          <w:p w14:paraId="2C1A5416" w14:textId="77777777" w:rsidR="00A964B4" w:rsidRPr="00A964B4" w:rsidRDefault="00A964B4" w:rsidP="00A964B4">
            <w:pPr>
              <w:pStyle w:val="Tablebody"/>
              <w:spacing w:before="0" w:after="0"/>
              <w:jc w:val="right"/>
              <w:rPr>
                <w:lang w:val="en-US"/>
              </w:rPr>
            </w:pPr>
            <w:r w:rsidRPr="00A964B4">
              <w:rPr>
                <w:lang w:val="en-US"/>
              </w:rPr>
              <w:t xml:space="preserve">3,619 </w:t>
            </w:r>
          </w:p>
        </w:tc>
      </w:tr>
      <w:tr w:rsidR="009943E5" w:rsidRPr="009943E5" w14:paraId="6559B2F2" w14:textId="77777777" w:rsidTr="009943E5">
        <w:tblPrEx>
          <w:tblCellMar>
            <w:left w:w="57" w:type="dxa"/>
            <w:bottom w:w="57" w:type="dxa"/>
            <w:right w:w="57" w:type="dxa"/>
          </w:tblCellMar>
        </w:tblPrEx>
        <w:trPr>
          <w:trHeight w:val="60"/>
        </w:trPr>
        <w:tc>
          <w:tcPr>
            <w:tcW w:w="3912" w:type="dxa"/>
            <w:tcBorders>
              <w:bottom w:val="dotted" w:sz="4" w:space="0" w:color="274B93"/>
            </w:tcBorders>
          </w:tcPr>
          <w:p w14:paraId="0E193184" w14:textId="77777777" w:rsidR="00A964B4" w:rsidRPr="009943E5" w:rsidRDefault="00A964B4" w:rsidP="00A964B4">
            <w:pPr>
              <w:pStyle w:val="Tablebody"/>
              <w:spacing w:before="0" w:after="0"/>
              <w:rPr>
                <w:b/>
                <w:bCs/>
                <w:lang w:val="en-US"/>
              </w:rPr>
            </w:pPr>
            <w:r w:rsidRPr="009943E5">
              <w:rPr>
                <w:b/>
                <w:bCs/>
                <w:lang w:val="en-US"/>
              </w:rPr>
              <w:t>Borrowings</w:t>
            </w:r>
          </w:p>
        </w:tc>
        <w:tc>
          <w:tcPr>
            <w:tcW w:w="1077" w:type="dxa"/>
            <w:tcBorders>
              <w:bottom w:val="dotted" w:sz="4" w:space="0" w:color="274B93"/>
            </w:tcBorders>
          </w:tcPr>
          <w:p w14:paraId="778D583C"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tcPr>
          <w:p w14:paraId="047EFA59"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tcPr>
          <w:p w14:paraId="1656E840"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tcPr>
          <w:p w14:paraId="1F189068" w14:textId="77777777" w:rsidR="00A964B4" w:rsidRPr="009943E5" w:rsidRDefault="00A964B4" w:rsidP="00A964B4">
            <w:pPr>
              <w:pStyle w:val="Tablebody"/>
              <w:spacing w:before="0" w:after="0"/>
              <w:jc w:val="right"/>
              <w:rPr>
                <w:b/>
                <w:bCs/>
              </w:rPr>
            </w:pPr>
          </w:p>
        </w:tc>
        <w:tc>
          <w:tcPr>
            <w:tcW w:w="1078" w:type="dxa"/>
            <w:tcBorders>
              <w:bottom w:val="dotted" w:sz="4" w:space="0" w:color="274B93"/>
            </w:tcBorders>
          </w:tcPr>
          <w:p w14:paraId="0C689F41" w14:textId="77777777" w:rsidR="00A964B4" w:rsidRPr="009943E5" w:rsidRDefault="00A964B4" w:rsidP="00A964B4">
            <w:pPr>
              <w:pStyle w:val="Tablebody"/>
              <w:spacing w:before="0" w:after="0"/>
              <w:jc w:val="right"/>
              <w:rPr>
                <w:b/>
                <w:bCs/>
              </w:rPr>
            </w:pPr>
          </w:p>
        </w:tc>
        <w:tc>
          <w:tcPr>
            <w:tcW w:w="1077" w:type="dxa"/>
            <w:tcBorders>
              <w:bottom w:val="dotted" w:sz="4" w:space="0" w:color="274B93"/>
            </w:tcBorders>
          </w:tcPr>
          <w:p w14:paraId="24B2404E" w14:textId="77777777" w:rsidR="00A964B4" w:rsidRPr="009943E5" w:rsidRDefault="00A964B4" w:rsidP="00A964B4">
            <w:pPr>
              <w:pStyle w:val="Tablebody"/>
              <w:spacing w:before="0" w:after="0"/>
              <w:jc w:val="right"/>
              <w:rPr>
                <w:b/>
                <w:bCs/>
              </w:rPr>
            </w:pPr>
          </w:p>
        </w:tc>
      </w:tr>
      <w:tr w:rsidR="009943E5" w:rsidRPr="00A964B4" w14:paraId="2A3F9D66" w14:textId="77777777" w:rsidTr="009943E5">
        <w:tblPrEx>
          <w:tblCellMar>
            <w:left w:w="57" w:type="dxa"/>
            <w:bottom w:w="57" w:type="dxa"/>
            <w:right w:w="57" w:type="dxa"/>
          </w:tblCellMar>
        </w:tblPrEx>
        <w:trPr>
          <w:trHeight w:val="60"/>
        </w:trPr>
        <w:tc>
          <w:tcPr>
            <w:tcW w:w="3912" w:type="dxa"/>
            <w:tcBorders>
              <w:top w:val="dotted" w:sz="4" w:space="0" w:color="274B93"/>
              <w:bottom w:val="single" w:sz="4" w:space="0" w:color="104D98"/>
            </w:tcBorders>
          </w:tcPr>
          <w:p w14:paraId="3D32DA1C" w14:textId="77777777" w:rsidR="00A964B4" w:rsidRPr="00A964B4" w:rsidRDefault="00A964B4" w:rsidP="009943E5">
            <w:pPr>
              <w:pStyle w:val="Tablebody"/>
              <w:spacing w:before="0" w:after="0"/>
              <w:ind w:left="231"/>
              <w:rPr>
                <w:lang w:val="en-US"/>
              </w:rPr>
            </w:pPr>
            <w:r w:rsidRPr="00A964B4">
              <w:rPr>
                <w:lang w:val="en-US"/>
              </w:rPr>
              <w:t>Lease liabilities (Note 7.1)</w:t>
            </w:r>
          </w:p>
        </w:tc>
        <w:tc>
          <w:tcPr>
            <w:tcW w:w="1077" w:type="dxa"/>
            <w:tcBorders>
              <w:top w:val="dotted" w:sz="4" w:space="0" w:color="274B93"/>
              <w:bottom w:val="single" w:sz="4" w:space="0" w:color="104D98"/>
            </w:tcBorders>
          </w:tcPr>
          <w:p w14:paraId="62E64919" w14:textId="77777777" w:rsidR="00A964B4" w:rsidRPr="00A964B4" w:rsidRDefault="00A964B4" w:rsidP="00A964B4">
            <w:pPr>
              <w:pStyle w:val="Tablebody"/>
              <w:spacing w:before="0" w:after="0"/>
              <w:jc w:val="right"/>
              <w:rPr>
                <w:lang w:val="en-US"/>
              </w:rPr>
            </w:pPr>
            <w:r w:rsidRPr="00A964B4">
              <w:rPr>
                <w:lang w:val="en-US"/>
              </w:rPr>
              <w:t xml:space="preserve">1,861,468 </w:t>
            </w:r>
          </w:p>
        </w:tc>
        <w:tc>
          <w:tcPr>
            <w:tcW w:w="1077" w:type="dxa"/>
            <w:tcBorders>
              <w:top w:val="dotted" w:sz="4" w:space="0" w:color="274B93"/>
              <w:bottom w:val="single" w:sz="4" w:space="0" w:color="104D98"/>
            </w:tcBorders>
          </w:tcPr>
          <w:p w14:paraId="378F379F" w14:textId="77777777" w:rsidR="00A964B4" w:rsidRPr="00A964B4" w:rsidRDefault="00A964B4" w:rsidP="00A964B4">
            <w:pPr>
              <w:pStyle w:val="Tablebody"/>
              <w:spacing w:before="0" w:after="0"/>
              <w:jc w:val="right"/>
              <w:rPr>
                <w:lang w:val="en-US"/>
              </w:rPr>
            </w:pPr>
            <w:r w:rsidRPr="00A964B4">
              <w:rPr>
                <w:lang w:val="en-US"/>
              </w:rPr>
              <w:t xml:space="preserve">2,823,140 </w:t>
            </w:r>
          </w:p>
        </w:tc>
        <w:tc>
          <w:tcPr>
            <w:tcW w:w="1077" w:type="dxa"/>
            <w:tcBorders>
              <w:top w:val="dotted" w:sz="4" w:space="0" w:color="274B93"/>
              <w:bottom w:val="single" w:sz="4" w:space="0" w:color="104D98"/>
            </w:tcBorders>
          </w:tcPr>
          <w:p w14:paraId="0C55AC0D" w14:textId="77777777" w:rsidR="00A964B4" w:rsidRPr="00A964B4" w:rsidRDefault="00A964B4" w:rsidP="00A964B4">
            <w:pPr>
              <w:pStyle w:val="Tablebody"/>
              <w:spacing w:before="0" w:after="0"/>
              <w:jc w:val="right"/>
              <w:rPr>
                <w:lang w:val="en-US"/>
              </w:rPr>
            </w:pPr>
            <w:r w:rsidRPr="00A964B4">
              <w:rPr>
                <w:lang w:val="en-US"/>
              </w:rPr>
              <w:t xml:space="preserve">28,588 </w:t>
            </w:r>
          </w:p>
        </w:tc>
        <w:tc>
          <w:tcPr>
            <w:tcW w:w="1077" w:type="dxa"/>
            <w:tcBorders>
              <w:top w:val="dotted" w:sz="4" w:space="0" w:color="274B93"/>
              <w:bottom w:val="single" w:sz="4" w:space="0" w:color="104D98"/>
            </w:tcBorders>
          </w:tcPr>
          <w:p w14:paraId="4DB627AB" w14:textId="77777777" w:rsidR="00A964B4" w:rsidRPr="00A964B4" w:rsidRDefault="00A964B4" w:rsidP="00A964B4">
            <w:pPr>
              <w:pStyle w:val="Tablebody"/>
              <w:spacing w:before="0" w:after="0"/>
              <w:jc w:val="right"/>
              <w:rPr>
                <w:lang w:val="en-US"/>
              </w:rPr>
            </w:pPr>
            <w:r w:rsidRPr="00A964B4">
              <w:rPr>
                <w:lang w:val="en-US"/>
              </w:rPr>
              <w:t>34,738</w:t>
            </w:r>
          </w:p>
        </w:tc>
        <w:tc>
          <w:tcPr>
            <w:tcW w:w="1078" w:type="dxa"/>
            <w:tcBorders>
              <w:top w:val="dotted" w:sz="4" w:space="0" w:color="274B93"/>
              <w:bottom w:val="single" w:sz="4" w:space="0" w:color="104D98"/>
            </w:tcBorders>
          </w:tcPr>
          <w:p w14:paraId="601CA6C2" w14:textId="77777777" w:rsidR="00A964B4" w:rsidRPr="00A964B4" w:rsidRDefault="00A964B4" w:rsidP="00A964B4">
            <w:pPr>
              <w:pStyle w:val="Tablebody"/>
              <w:spacing w:before="0" w:after="0"/>
              <w:jc w:val="right"/>
              <w:rPr>
                <w:lang w:val="en-US"/>
              </w:rPr>
            </w:pPr>
            <w:r w:rsidRPr="00A964B4">
              <w:rPr>
                <w:lang w:val="en-US"/>
              </w:rPr>
              <w:t xml:space="preserve">103,692 </w:t>
            </w:r>
          </w:p>
        </w:tc>
        <w:tc>
          <w:tcPr>
            <w:tcW w:w="1077" w:type="dxa"/>
            <w:tcBorders>
              <w:top w:val="dotted" w:sz="4" w:space="0" w:color="274B93"/>
              <w:bottom w:val="single" w:sz="4" w:space="0" w:color="104D98"/>
            </w:tcBorders>
          </w:tcPr>
          <w:p w14:paraId="46363FEF" w14:textId="77777777" w:rsidR="00A964B4" w:rsidRPr="00A964B4" w:rsidRDefault="00A964B4" w:rsidP="00A964B4">
            <w:pPr>
              <w:pStyle w:val="Tablebody"/>
              <w:spacing w:before="0" w:after="0"/>
              <w:jc w:val="right"/>
              <w:rPr>
                <w:lang w:val="en-US"/>
              </w:rPr>
            </w:pPr>
            <w:r w:rsidRPr="00A964B4">
              <w:rPr>
                <w:lang w:val="en-US"/>
              </w:rPr>
              <w:t xml:space="preserve">2,656,122 </w:t>
            </w:r>
          </w:p>
        </w:tc>
      </w:tr>
      <w:tr w:rsidR="009943E5" w:rsidRPr="009943E5" w14:paraId="71DBADD3" w14:textId="77777777" w:rsidTr="009943E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3912" w:type="dxa"/>
            <w:tcBorders>
              <w:top w:val="single" w:sz="4" w:space="0" w:color="104D98"/>
            </w:tcBorders>
          </w:tcPr>
          <w:p w14:paraId="65862945" w14:textId="77777777" w:rsidR="00A964B4" w:rsidRPr="009943E5" w:rsidRDefault="00A964B4" w:rsidP="00A964B4">
            <w:pPr>
              <w:pStyle w:val="Tablebody"/>
              <w:spacing w:before="0" w:after="0"/>
              <w:rPr>
                <w:b/>
                <w:bCs/>
                <w:lang w:val="en-US"/>
              </w:rPr>
            </w:pPr>
            <w:r w:rsidRPr="009943E5">
              <w:rPr>
                <w:b/>
                <w:bCs/>
                <w:lang w:val="en-US"/>
              </w:rPr>
              <w:t>Total contractual financial liabilities</w:t>
            </w:r>
          </w:p>
        </w:tc>
        <w:tc>
          <w:tcPr>
            <w:tcW w:w="1077" w:type="dxa"/>
            <w:tcBorders>
              <w:top w:val="single" w:sz="4" w:space="0" w:color="104D98"/>
            </w:tcBorders>
          </w:tcPr>
          <w:p w14:paraId="66EA2663" w14:textId="77777777" w:rsidR="00A964B4" w:rsidRPr="009943E5" w:rsidRDefault="00A964B4" w:rsidP="00A964B4">
            <w:pPr>
              <w:pStyle w:val="Tablebody"/>
              <w:spacing w:before="0" w:after="0"/>
              <w:jc w:val="right"/>
              <w:rPr>
                <w:b/>
                <w:bCs/>
                <w:lang w:val="en-US"/>
              </w:rPr>
            </w:pPr>
            <w:r w:rsidRPr="009943E5">
              <w:rPr>
                <w:b/>
                <w:bCs/>
                <w:lang w:val="en-US"/>
              </w:rPr>
              <w:t xml:space="preserve">1,952,912 </w:t>
            </w:r>
          </w:p>
        </w:tc>
        <w:tc>
          <w:tcPr>
            <w:tcW w:w="1077" w:type="dxa"/>
            <w:tcBorders>
              <w:top w:val="single" w:sz="4" w:space="0" w:color="104D98"/>
            </w:tcBorders>
          </w:tcPr>
          <w:p w14:paraId="3FCF9A80" w14:textId="77777777" w:rsidR="00A964B4" w:rsidRPr="009943E5" w:rsidRDefault="00A964B4" w:rsidP="00A964B4">
            <w:pPr>
              <w:pStyle w:val="Tablebody"/>
              <w:spacing w:before="0" w:after="0"/>
              <w:jc w:val="right"/>
              <w:rPr>
                <w:b/>
                <w:bCs/>
                <w:lang w:val="en-US"/>
              </w:rPr>
            </w:pPr>
            <w:r w:rsidRPr="009943E5">
              <w:rPr>
                <w:b/>
                <w:bCs/>
                <w:lang w:val="en-US"/>
              </w:rPr>
              <w:t xml:space="preserve">2,914,584 </w:t>
            </w:r>
          </w:p>
        </w:tc>
        <w:tc>
          <w:tcPr>
            <w:tcW w:w="1077" w:type="dxa"/>
            <w:tcBorders>
              <w:top w:val="single" w:sz="4" w:space="0" w:color="104D98"/>
            </w:tcBorders>
          </w:tcPr>
          <w:p w14:paraId="1A6707FB" w14:textId="77777777" w:rsidR="00A964B4" w:rsidRPr="009943E5" w:rsidRDefault="00A964B4" w:rsidP="00A964B4">
            <w:pPr>
              <w:pStyle w:val="Tablebody"/>
              <w:spacing w:before="0" w:after="0"/>
              <w:jc w:val="right"/>
              <w:rPr>
                <w:b/>
                <w:bCs/>
                <w:lang w:val="en-US"/>
              </w:rPr>
            </w:pPr>
            <w:r w:rsidRPr="009943E5">
              <w:rPr>
                <w:b/>
                <w:bCs/>
                <w:lang w:val="en-US"/>
              </w:rPr>
              <w:t xml:space="preserve">115,758 </w:t>
            </w:r>
          </w:p>
        </w:tc>
        <w:tc>
          <w:tcPr>
            <w:tcW w:w="1077" w:type="dxa"/>
            <w:tcBorders>
              <w:top w:val="single" w:sz="4" w:space="0" w:color="104D98"/>
            </w:tcBorders>
          </w:tcPr>
          <w:p w14:paraId="7DA9D5BD" w14:textId="77777777" w:rsidR="00A964B4" w:rsidRPr="009943E5" w:rsidRDefault="00A964B4" w:rsidP="00A964B4">
            <w:pPr>
              <w:pStyle w:val="Tablebody"/>
              <w:spacing w:before="0" w:after="0"/>
              <w:jc w:val="right"/>
              <w:rPr>
                <w:b/>
                <w:bCs/>
                <w:lang w:val="en-US"/>
              </w:rPr>
            </w:pPr>
            <w:r w:rsidRPr="009943E5">
              <w:rPr>
                <w:b/>
                <w:bCs/>
                <w:lang w:val="en-US"/>
              </w:rPr>
              <w:t xml:space="preserve">34,900 </w:t>
            </w:r>
          </w:p>
        </w:tc>
        <w:tc>
          <w:tcPr>
            <w:tcW w:w="1078" w:type="dxa"/>
            <w:tcBorders>
              <w:top w:val="single" w:sz="4" w:space="0" w:color="104D98"/>
            </w:tcBorders>
          </w:tcPr>
          <w:p w14:paraId="77799E48" w14:textId="77777777" w:rsidR="00A964B4" w:rsidRPr="009943E5" w:rsidRDefault="00A964B4" w:rsidP="00A964B4">
            <w:pPr>
              <w:pStyle w:val="Tablebody"/>
              <w:spacing w:before="0" w:after="0"/>
              <w:jc w:val="right"/>
              <w:rPr>
                <w:b/>
                <w:bCs/>
                <w:lang w:val="en-US"/>
              </w:rPr>
            </w:pPr>
            <w:r w:rsidRPr="009943E5">
              <w:rPr>
                <w:b/>
                <w:bCs/>
                <w:lang w:val="en-US"/>
              </w:rPr>
              <w:t xml:space="preserve">104,185 </w:t>
            </w:r>
          </w:p>
        </w:tc>
        <w:tc>
          <w:tcPr>
            <w:tcW w:w="1077" w:type="dxa"/>
            <w:tcBorders>
              <w:top w:val="single" w:sz="4" w:space="0" w:color="104D98"/>
            </w:tcBorders>
          </w:tcPr>
          <w:p w14:paraId="0FBA1C48" w14:textId="77777777" w:rsidR="00A964B4" w:rsidRPr="009943E5" w:rsidRDefault="00A964B4" w:rsidP="00A964B4">
            <w:pPr>
              <w:pStyle w:val="Tablebody"/>
              <w:spacing w:before="0" w:after="0"/>
              <w:jc w:val="right"/>
              <w:rPr>
                <w:b/>
                <w:bCs/>
                <w:lang w:val="en-US"/>
              </w:rPr>
            </w:pPr>
            <w:r w:rsidRPr="009943E5">
              <w:rPr>
                <w:b/>
                <w:bCs/>
                <w:lang w:val="en-US"/>
              </w:rPr>
              <w:t xml:space="preserve">2,659,741 </w:t>
            </w:r>
          </w:p>
        </w:tc>
      </w:tr>
    </w:tbl>
    <w:p w14:paraId="40CE8119" w14:textId="77777777" w:rsidR="00A964B4" w:rsidRPr="00A964B4" w:rsidRDefault="00A964B4" w:rsidP="009943E5">
      <w:pPr>
        <w:pStyle w:val="Noteshead"/>
      </w:pPr>
      <w:r w:rsidRPr="00A964B4">
        <w:t>Notes:</w:t>
      </w:r>
    </w:p>
    <w:p w14:paraId="4D3B66DC" w14:textId="77777777" w:rsidR="00A964B4" w:rsidRPr="00A964B4" w:rsidRDefault="00A964B4" w:rsidP="009943E5">
      <w:pPr>
        <w:pStyle w:val="Notes"/>
        <w:rPr>
          <w:lang w:val="en-US"/>
        </w:rPr>
      </w:pPr>
      <w:r w:rsidRPr="00A964B4">
        <w:rPr>
          <w:lang w:val="en-US"/>
        </w:rPr>
        <w:t xml:space="preserve">(a) </w:t>
      </w:r>
      <w:r w:rsidRPr="00A964B4">
        <w:rPr>
          <w:lang w:val="en-US"/>
        </w:rPr>
        <w:tab/>
        <w:t>Maturity analysis is presented using the contractual undiscounted cash flows.</w:t>
      </w:r>
    </w:p>
    <w:p w14:paraId="7AE5EA66" w14:textId="6F242F29" w:rsidR="00A964B4" w:rsidRPr="00A964B4" w:rsidRDefault="00A964B4" w:rsidP="009943E5">
      <w:pPr>
        <w:pStyle w:val="Notes"/>
        <w:rPr>
          <w:lang w:val="en-US"/>
        </w:rPr>
      </w:pPr>
      <w:r w:rsidRPr="00A964B4">
        <w:rPr>
          <w:lang w:val="en-US"/>
        </w:rPr>
        <w:t xml:space="preserve">(b) </w:t>
      </w:r>
      <w:r w:rsidRPr="00A964B4">
        <w:rPr>
          <w:lang w:val="en-US"/>
        </w:rPr>
        <w:tab/>
        <w:t>The total amounts disclosed here exclude statutory amounts (</w:t>
      </w:r>
      <w:proofErr w:type="gramStart"/>
      <w:r w:rsidRPr="00A964B4">
        <w:rPr>
          <w:lang w:val="en-US"/>
        </w:rPr>
        <w:t>e.g.</w:t>
      </w:r>
      <w:proofErr w:type="gramEnd"/>
      <w:r w:rsidRPr="00A964B4">
        <w:rPr>
          <w:lang w:val="en-US"/>
        </w:rPr>
        <w:t xml:space="preserve"> amounts owing from the Department of Justice and Community Safety and GST input tax credit recoverable and taxes payable).</w:t>
      </w:r>
    </w:p>
    <w:p w14:paraId="79F68CD1" w14:textId="77777777" w:rsidR="009943E5" w:rsidRDefault="009943E5" w:rsidP="009943E5">
      <w:pPr>
        <w:pStyle w:val="Notes"/>
        <w:rPr>
          <w:lang w:val="en-US"/>
        </w:rPr>
      </w:pPr>
    </w:p>
    <w:p w14:paraId="615E3B25" w14:textId="477BF86F" w:rsidR="00A964B4" w:rsidRPr="009943E5" w:rsidRDefault="00A964B4" w:rsidP="009943E5">
      <w:pPr>
        <w:pStyle w:val="Heading4"/>
      </w:pPr>
      <w:r w:rsidRPr="009943E5">
        <w:t>Financial Instruments: Market Risk</w:t>
      </w:r>
    </w:p>
    <w:p w14:paraId="770FF073" w14:textId="77777777" w:rsidR="00A964B4" w:rsidRPr="00A964B4" w:rsidRDefault="00A964B4" w:rsidP="00A964B4">
      <w:pPr>
        <w:rPr>
          <w:lang w:val="en-US"/>
        </w:rPr>
      </w:pPr>
      <w:r w:rsidRPr="00A964B4">
        <w:rPr>
          <w:lang w:val="en-US"/>
        </w:rPr>
        <w:t xml:space="preserve">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w:t>
      </w:r>
      <w:proofErr w:type="spellStart"/>
      <w:r w:rsidRPr="00A964B4">
        <w:rPr>
          <w:lang w:val="en-US"/>
        </w:rPr>
        <w:t>VicFleet</w:t>
      </w:r>
      <w:proofErr w:type="spellEnd"/>
      <w:r w:rsidRPr="00A964B4">
        <w:rPr>
          <w:lang w:val="en-US"/>
        </w:rPr>
        <w:t xml:space="preserve"> leases only, the adjustment to the interest rate that is made upon the settlement of such leases is regarded as a recovery by the lessor of their borrowing costs. Hence the underlying interest rates in these leases are based on fixed interest rate exposure.</w:t>
      </w:r>
    </w:p>
    <w:p w14:paraId="39886F34" w14:textId="77777777" w:rsidR="00A964B4" w:rsidRPr="00A964B4" w:rsidRDefault="00A964B4" w:rsidP="009943E5">
      <w:pPr>
        <w:pStyle w:val="Heading4"/>
        <w:rPr>
          <w:lang w:val="en-US"/>
        </w:rPr>
      </w:pPr>
      <w:r w:rsidRPr="00A964B4">
        <w:rPr>
          <w:lang w:val="en-US"/>
        </w:rPr>
        <w:t>Interest Rate Risk</w:t>
      </w:r>
    </w:p>
    <w:p w14:paraId="421EE872" w14:textId="77777777" w:rsidR="00A964B4" w:rsidRPr="00A964B4" w:rsidRDefault="00A964B4" w:rsidP="00A964B4">
      <w:pPr>
        <w:rPr>
          <w:lang w:val="en-US"/>
        </w:rPr>
      </w:pPr>
      <w:r w:rsidRPr="00A964B4">
        <w:rPr>
          <w:lang w:val="en-US"/>
        </w:rPr>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36C82CFD" w14:textId="77777777" w:rsidR="00A964B4" w:rsidRPr="00A964B4" w:rsidRDefault="00A964B4" w:rsidP="00A964B4">
      <w:pPr>
        <w:rPr>
          <w:lang w:val="en-US"/>
        </w:rPr>
      </w:pPr>
      <w:r w:rsidRPr="00A964B4">
        <w:rPr>
          <w:lang w:val="en-US"/>
        </w:rPr>
        <w:t xml:space="preserve">Victoria Police manages this risk by mainly undertaking fixed rate or </w:t>
      </w:r>
      <w:proofErr w:type="spellStart"/>
      <w:proofErr w:type="gramStart"/>
      <w:r w:rsidRPr="00A964B4">
        <w:rPr>
          <w:lang w:val="en-US"/>
        </w:rPr>
        <w:t>non interest-bearing</w:t>
      </w:r>
      <w:proofErr w:type="spellEnd"/>
      <w:proofErr w:type="gramEnd"/>
      <w:r w:rsidRPr="00A964B4">
        <w:rPr>
          <w:lang w:val="en-US"/>
        </w:rPr>
        <w:t xml:space="preserve">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3872BC01" w14:textId="77777777" w:rsidR="00A964B4" w:rsidRPr="00A964B4" w:rsidRDefault="00A964B4" w:rsidP="009943E5">
      <w:pPr>
        <w:pStyle w:val="Heading4"/>
        <w:rPr>
          <w:lang w:val="en-US"/>
        </w:rPr>
      </w:pPr>
      <w:r w:rsidRPr="00A964B4">
        <w:rPr>
          <w:lang w:val="en-US"/>
        </w:rPr>
        <w:t>Interest Rate Sensitivity Analysis</w:t>
      </w:r>
    </w:p>
    <w:p w14:paraId="24A340E4" w14:textId="51988689" w:rsidR="00A964B4" w:rsidRPr="00A964B4" w:rsidRDefault="00A964B4" w:rsidP="00A964B4">
      <w:pPr>
        <w:rPr>
          <w:lang w:val="en-US"/>
        </w:rPr>
      </w:pPr>
      <w:r w:rsidRPr="00A964B4">
        <w:rPr>
          <w:lang w:val="en-US"/>
        </w:rPr>
        <w:t>As Victoria Police’s exposure to interest rate risk sensitivity is deemed insignificant as the cash and deposit balance subject to interest rate sensitivity for the current year is $3.5 million (2022: $3.5 million).  As such no interest rate risk sensitivity analysis was performed for 2022</w:t>
      </w:r>
      <w:r w:rsidR="000D065F">
        <w:rPr>
          <w:lang w:val="en-US"/>
        </w:rPr>
        <w:t>–</w:t>
      </w:r>
      <w:r w:rsidRPr="00A964B4">
        <w:rPr>
          <w:lang w:val="en-US"/>
        </w:rPr>
        <w:t>23.</w:t>
      </w:r>
    </w:p>
    <w:p w14:paraId="25FD2C18" w14:textId="77777777" w:rsidR="00A964B4" w:rsidRPr="00A964B4" w:rsidRDefault="00A964B4" w:rsidP="00A964B4">
      <w:pPr>
        <w:rPr>
          <w:lang w:val="en-US"/>
        </w:rPr>
      </w:pPr>
      <w:r w:rsidRPr="00A964B4">
        <w:rPr>
          <w:lang w:val="en-US"/>
        </w:rPr>
        <w:t>Victoria Police manages this risk by mainly undertaking fixed rate or non-</w:t>
      </w:r>
      <w:proofErr w:type="gramStart"/>
      <w:r w:rsidRPr="00A964B4">
        <w:rPr>
          <w:lang w:val="en-US"/>
        </w:rPr>
        <w:t>interest bearing</w:t>
      </w:r>
      <w:proofErr w:type="gramEnd"/>
      <w:r w:rsidRPr="00A964B4">
        <w:rPr>
          <w:lang w:val="en-US"/>
        </w:rPr>
        <w:t xml:space="preserve">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7C915035" w14:textId="77777777" w:rsidR="00A964B4" w:rsidRPr="00A964B4" w:rsidRDefault="00A964B4" w:rsidP="009943E5">
      <w:pPr>
        <w:pStyle w:val="Heading4"/>
        <w:rPr>
          <w:lang w:val="en-US"/>
        </w:rPr>
      </w:pPr>
      <w:r w:rsidRPr="00A964B4">
        <w:rPr>
          <w:lang w:val="en-US"/>
        </w:rPr>
        <w:t>Foreign Currency Risk</w:t>
      </w:r>
    </w:p>
    <w:p w14:paraId="6DBF09FF" w14:textId="77777777" w:rsidR="00A964B4" w:rsidRPr="00A964B4" w:rsidRDefault="00A964B4" w:rsidP="00A964B4">
      <w:pPr>
        <w:rPr>
          <w:lang w:val="en-US"/>
        </w:rPr>
      </w:pPr>
      <w:r w:rsidRPr="00A964B4">
        <w:rPr>
          <w:lang w:val="en-US"/>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54EF6882" w14:textId="77777777" w:rsidR="00A964B4" w:rsidRPr="00A964B4" w:rsidRDefault="00A964B4" w:rsidP="00A964B4">
      <w:pPr>
        <w:rPr>
          <w:lang w:val="en-US"/>
        </w:rPr>
      </w:pPr>
      <w:r w:rsidRPr="00A964B4">
        <w:rPr>
          <w:lang w:val="en-US"/>
        </w:rPr>
        <w:t xml:space="preserve">Victoria Police is exposed to foreign currency risk mainly through payables relating to purchases of supplies and consumables from overseas as well of leasing of aviation aircrafts, building Police Patrol and Rescue Vessel, and related services. For the purchase of supplies and consumables from overseas, there are only limited </w:t>
      </w:r>
      <w:proofErr w:type="gramStart"/>
      <w:r w:rsidRPr="00A964B4">
        <w:rPr>
          <w:lang w:val="en-US"/>
        </w:rPr>
        <w:t>amount</w:t>
      </w:r>
      <w:proofErr w:type="gramEnd"/>
      <w:r w:rsidRPr="00A964B4">
        <w:rPr>
          <w:lang w:val="en-US"/>
        </w:rPr>
        <w:t xml:space="preserve"> of transactions denominated in foreign currencies and there is a relatively short timeframe between commitment and settlement, therefore risk is minimal and immaterial.  </w:t>
      </w:r>
    </w:p>
    <w:p w14:paraId="7F891A37" w14:textId="77777777" w:rsidR="00A964B4" w:rsidRPr="00A964B4" w:rsidRDefault="00A964B4" w:rsidP="00A964B4">
      <w:pPr>
        <w:rPr>
          <w:lang w:val="en-US"/>
        </w:rPr>
      </w:pPr>
      <w:proofErr w:type="gramStart"/>
      <w:r w:rsidRPr="00A964B4">
        <w:rPr>
          <w:lang w:val="en-US"/>
        </w:rPr>
        <w:t>In regard to</w:t>
      </w:r>
      <w:proofErr w:type="gramEnd"/>
      <w:r w:rsidRPr="00A964B4">
        <w:rPr>
          <w:lang w:val="en-US"/>
        </w:rPr>
        <w:t xml:space="preserve"> the Rotary Wing Aircraft Supply and Support Agreement (Agreement), Victoria Police has entered into a forward foreign exchange options to hedge foreign currency risk exposure associated with lease liability in US dollars estimated based on the estimated flying hours. For the cost of the flying hours, 95 per cent is hedged of which 80 per cent is through forward exchange contracts and 15 per cent is through forward exchange options.  The derivative contracts are for a term of 10 years ending on 30 August 2030.</w:t>
      </w:r>
    </w:p>
    <w:p w14:paraId="49BFABC3" w14:textId="77777777" w:rsidR="00A964B4" w:rsidRPr="00A964B4" w:rsidRDefault="00A964B4" w:rsidP="00A964B4">
      <w:pPr>
        <w:rPr>
          <w:lang w:val="en-US"/>
        </w:rPr>
      </w:pPr>
      <w:r w:rsidRPr="00A964B4">
        <w:rPr>
          <w:lang w:val="en-US"/>
        </w:rPr>
        <w:t xml:space="preserve">On 30 June 2023, Victoria Police </w:t>
      </w:r>
      <w:proofErr w:type="gramStart"/>
      <w:r w:rsidRPr="00A964B4">
        <w:rPr>
          <w:lang w:val="en-US"/>
        </w:rPr>
        <w:t>entered into</w:t>
      </w:r>
      <w:proofErr w:type="gramEnd"/>
      <w:r w:rsidRPr="00A964B4">
        <w:rPr>
          <w:lang w:val="en-US"/>
        </w:rPr>
        <w:t xml:space="preserve"> forward exchange contracts to hedge foreign currency risk exposure for the building of a Police Patrol and Rescue Water Vessel which raised a lease liability in NZ dollars based on the cost of the project less the initial payment made on 30 June 2023. The derivative contracts are for a term of 2.5 years with the final milestone to be met on 21 December 2025.</w:t>
      </w:r>
    </w:p>
    <w:p w14:paraId="592D3460" w14:textId="77777777" w:rsidR="00A964B4" w:rsidRPr="00A964B4" w:rsidRDefault="00A964B4" w:rsidP="00A964B4">
      <w:pPr>
        <w:rPr>
          <w:lang w:val="en-US"/>
        </w:rPr>
      </w:pPr>
    </w:p>
    <w:p w14:paraId="363F2D3A" w14:textId="77777777" w:rsidR="00A964B4" w:rsidRPr="00A964B4" w:rsidRDefault="00A964B4" w:rsidP="00A964B4">
      <w:pPr>
        <w:rPr>
          <w:lang w:val="en-US"/>
        </w:rPr>
      </w:pPr>
    </w:p>
    <w:p w14:paraId="74046B4C" w14:textId="45203CAB" w:rsidR="00A964B4" w:rsidRPr="009943E5" w:rsidRDefault="00A964B4" w:rsidP="009943E5">
      <w:pPr>
        <w:pStyle w:val="Heading4"/>
      </w:pPr>
      <w:r w:rsidRPr="009943E5">
        <w:lastRenderedPageBreak/>
        <w:t>Foreign Exchange Sensitivity Analysis</w:t>
      </w:r>
    </w:p>
    <w:tbl>
      <w:tblPr>
        <w:tblStyle w:val="TableGridLight"/>
        <w:tblW w:w="10319" w:type="dxa"/>
        <w:tblLayout w:type="fixed"/>
        <w:tblLook w:val="0060" w:firstRow="1" w:lastRow="1" w:firstColumn="0" w:lastColumn="0" w:noHBand="0" w:noVBand="0"/>
      </w:tblPr>
      <w:tblGrid>
        <w:gridCol w:w="3969"/>
        <w:gridCol w:w="681"/>
        <w:gridCol w:w="1133"/>
        <w:gridCol w:w="1134"/>
        <w:gridCol w:w="1134"/>
        <w:gridCol w:w="1134"/>
        <w:gridCol w:w="1134"/>
      </w:tblGrid>
      <w:tr w:rsidR="00A964B4" w:rsidRPr="00A964B4" w14:paraId="53D41AF2" w14:textId="77777777" w:rsidTr="009943E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68952909" w14:textId="77777777" w:rsidR="00A964B4" w:rsidRPr="00A964B4" w:rsidRDefault="00A964B4" w:rsidP="009943E5">
            <w:pPr>
              <w:pStyle w:val="Tablebody"/>
              <w:spacing w:before="0" w:after="0"/>
            </w:pPr>
          </w:p>
        </w:tc>
        <w:tc>
          <w:tcPr>
            <w:tcW w:w="681" w:type="dxa"/>
          </w:tcPr>
          <w:p w14:paraId="3D5423CC" w14:textId="77777777" w:rsidR="00A964B4" w:rsidRPr="00A964B4" w:rsidRDefault="00A964B4" w:rsidP="009943E5">
            <w:pPr>
              <w:pStyle w:val="Tablebody"/>
              <w:spacing w:before="0" w:after="0"/>
              <w:jc w:val="center"/>
            </w:pPr>
          </w:p>
        </w:tc>
        <w:tc>
          <w:tcPr>
            <w:tcW w:w="1133" w:type="dxa"/>
          </w:tcPr>
          <w:p w14:paraId="5FEE27AB" w14:textId="77777777" w:rsidR="00A964B4" w:rsidRPr="00A964B4" w:rsidRDefault="00A964B4" w:rsidP="009943E5">
            <w:pPr>
              <w:pStyle w:val="Tablebody"/>
              <w:spacing w:before="0" w:after="0"/>
              <w:jc w:val="right"/>
            </w:pPr>
          </w:p>
        </w:tc>
        <w:tc>
          <w:tcPr>
            <w:tcW w:w="1134" w:type="dxa"/>
          </w:tcPr>
          <w:p w14:paraId="4E74ADCD" w14:textId="77777777" w:rsidR="00A964B4" w:rsidRPr="00A964B4" w:rsidRDefault="00A964B4" w:rsidP="009943E5">
            <w:pPr>
              <w:pStyle w:val="Tablebody"/>
              <w:spacing w:before="0" w:after="0"/>
              <w:jc w:val="right"/>
            </w:pPr>
          </w:p>
        </w:tc>
        <w:tc>
          <w:tcPr>
            <w:tcW w:w="1134" w:type="dxa"/>
          </w:tcPr>
          <w:p w14:paraId="6D3C73C7" w14:textId="77777777" w:rsidR="00A964B4" w:rsidRPr="00A964B4" w:rsidRDefault="00A964B4" w:rsidP="009943E5">
            <w:pPr>
              <w:pStyle w:val="Tablebody"/>
              <w:spacing w:before="0" w:after="0"/>
              <w:jc w:val="right"/>
            </w:pPr>
          </w:p>
        </w:tc>
        <w:tc>
          <w:tcPr>
            <w:tcW w:w="1134" w:type="dxa"/>
          </w:tcPr>
          <w:p w14:paraId="43327F1F" w14:textId="77777777" w:rsidR="00A964B4" w:rsidRPr="00A964B4" w:rsidRDefault="00A964B4" w:rsidP="009943E5">
            <w:pPr>
              <w:pStyle w:val="Tablebody"/>
              <w:spacing w:before="0" w:after="0"/>
              <w:jc w:val="right"/>
            </w:pPr>
          </w:p>
        </w:tc>
        <w:tc>
          <w:tcPr>
            <w:tcW w:w="1134" w:type="dxa"/>
          </w:tcPr>
          <w:p w14:paraId="03439C69" w14:textId="77777777" w:rsidR="00A964B4" w:rsidRPr="00A964B4" w:rsidRDefault="00A964B4" w:rsidP="009943E5">
            <w:pPr>
              <w:pStyle w:val="Tablebody"/>
              <w:spacing w:before="0" w:after="0"/>
              <w:jc w:val="right"/>
              <w:rPr>
                <w:lang w:val="en-US"/>
              </w:rPr>
            </w:pPr>
            <w:r w:rsidRPr="00A964B4">
              <w:rPr>
                <w:lang w:val="en-US"/>
              </w:rPr>
              <w:t>($ thousand)</w:t>
            </w:r>
          </w:p>
        </w:tc>
      </w:tr>
      <w:tr w:rsidR="00A964B4" w:rsidRPr="00A964B4" w14:paraId="5EBD6FAA" w14:textId="77777777" w:rsidTr="009943E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0B1A959A" w14:textId="77777777" w:rsidR="00A964B4" w:rsidRPr="00A964B4" w:rsidRDefault="00A964B4" w:rsidP="009943E5">
            <w:pPr>
              <w:pStyle w:val="Tablebody"/>
              <w:spacing w:before="0" w:after="0"/>
            </w:pPr>
          </w:p>
        </w:tc>
        <w:tc>
          <w:tcPr>
            <w:tcW w:w="681" w:type="dxa"/>
          </w:tcPr>
          <w:p w14:paraId="15E9FDB4" w14:textId="77777777" w:rsidR="00A964B4" w:rsidRPr="00A964B4" w:rsidRDefault="00A964B4" w:rsidP="009943E5">
            <w:pPr>
              <w:pStyle w:val="Tablebody"/>
              <w:spacing w:before="0" w:after="0"/>
              <w:jc w:val="center"/>
            </w:pPr>
          </w:p>
        </w:tc>
        <w:tc>
          <w:tcPr>
            <w:tcW w:w="1133" w:type="dxa"/>
          </w:tcPr>
          <w:p w14:paraId="4CB6A42D" w14:textId="77777777" w:rsidR="00A964B4" w:rsidRPr="00A964B4" w:rsidRDefault="00A964B4" w:rsidP="009943E5">
            <w:pPr>
              <w:pStyle w:val="Tablebody"/>
              <w:spacing w:before="0" w:after="0"/>
              <w:jc w:val="right"/>
            </w:pPr>
          </w:p>
        </w:tc>
        <w:tc>
          <w:tcPr>
            <w:tcW w:w="2268" w:type="dxa"/>
            <w:gridSpan w:val="2"/>
          </w:tcPr>
          <w:p w14:paraId="15C53E9F"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4B001F4B"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07D855D2" w14:textId="77777777" w:rsidTr="009943E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2471AA6C" w14:textId="77777777" w:rsidR="00A964B4" w:rsidRPr="00A964B4" w:rsidRDefault="00A964B4" w:rsidP="009943E5">
            <w:pPr>
              <w:pStyle w:val="Tablebody"/>
              <w:spacing w:before="0" w:after="0"/>
              <w:rPr>
                <w:lang w:val="en-US"/>
              </w:rPr>
            </w:pPr>
            <w:r w:rsidRPr="00A964B4">
              <w:rPr>
                <w:lang w:val="en-US"/>
              </w:rPr>
              <w:t>2023</w:t>
            </w:r>
          </w:p>
        </w:tc>
        <w:tc>
          <w:tcPr>
            <w:tcW w:w="681" w:type="dxa"/>
          </w:tcPr>
          <w:p w14:paraId="37A3A6A9" w14:textId="77777777" w:rsidR="00A964B4" w:rsidRPr="00A964B4" w:rsidRDefault="00A964B4" w:rsidP="009943E5">
            <w:pPr>
              <w:pStyle w:val="Tablebody"/>
              <w:spacing w:before="0" w:after="0"/>
              <w:jc w:val="center"/>
              <w:rPr>
                <w:lang w:val="en-US"/>
              </w:rPr>
            </w:pPr>
            <w:r w:rsidRPr="00A964B4">
              <w:rPr>
                <w:lang w:val="en-US"/>
              </w:rPr>
              <w:t>Notes</w:t>
            </w:r>
          </w:p>
        </w:tc>
        <w:tc>
          <w:tcPr>
            <w:tcW w:w="1133" w:type="dxa"/>
          </w:tcPr>
          <w:p w14:paraId="1C3D686E" w14:textId="77777777" w:rsidR="00A964B4" w:rsidRPr="00A964B4" w:rsidRDefault="00A964B4" w:rsidP="009943E5">
            <w:pPr>
              <w:pStyle w:val="Tablebody"/>
              <w:spacing w:before="0" w:after="0"/>
              <w:jc w:val="right"/>
              <w:rPr>
                <w:lang w:val="en-US"/>
              </w:rPr>
            </w:pPr>
            <w:r w:rsidRPr="00A964B4">
              <w:rPr>
                <w:lang w:val="en-US"/>
              </w:rPr>
              <w:t>Carrying amount</w:t>
            </w:r>
          </w:p>
        </w:tc>
        <w:tc>
          <w:tcPr>
            <w:tcW w:w="1134" w:type="dxa"/>
          </w:tcPr>
          <w:p w14:paraId="7ADBFEED" w14:textId="77777777" w:rsidR="00A964B4" w:rsidRPr="00A964B4" w:rsidRDefault="00A964B4" w:rsidP="009943E5">
            <w:pPr>
              <w:pStyle w:val="Tablebody"/>
              <w:spacing w:before="0" w:after="0"/>
              <w:jc w:val="right"/>
              <w:rPr>
                <w:lang w:val="en-US"/>
              </w:rPr>
            </w:pPr>
            <w:r w:rsidRPr="00A964B4">
              <w:rPr>
                <w:lang w:val="en-US"/>
              </w:rPr>
              <w:t>Net result</w:t>
            </w:r>
          </w:p>
        </w:tc>
        <w:tc>
          <w:tcPr>
            <w:tcW w:w="1134" w:type="dxa"/>
          </w:tcPr>
          <w:p w14:paraId="64CFC86D" w14:textId="77777777" w:rsidR="00A964B4" w:rsidRPr="00A964B4" w:rsidRDefault="00A964B4" w:rsidP="009943E5">
            <w:pPr>
              <w:pStyle w:val="Tablebody"/>
              <w:spacing w:before="0" w:after="0"/>
              <w:jc w:val="right"/>
              <w:rPr>
                <w:lang w:val="en-US"/>
              </w:rPr>
            </w:pPr>
            <w:r w:rsidRPr="00A964B4">
              <w:rPr>
                <w:lang w:val="en-US"/>
              </w:rPr>
              <w:t xml:space="preserve">Fair value through OCI </w:t>
            </w:r>
          </w:p>
        </w:tc>
        <w:tc>
          <w:tcPr>
            <w:tcW w:w="1134" w:type="dxa"/>
          </w:tcPr>
          <w:p w14:paraId="1248E108" w14:textId="77777777" w:rsidR="00A964B4" w:rsidRPr="00A964B4" w:rsidRDefault="00A964B4" w:rsidP="009943E5">
            <w:pPr>
              <w:pStyle w:val="Tablebody"/>
              <w:spacing w:before="0" w:after="0"/>
              <w:jc w:val="right"/>
              <w:rPr>
                <w:lang w:val="en-US"/>
              </w:rPr>
            </w:pPr>
            <w:r w:rsidRPr="00A964B4">
              <w:rPr>
                <w:lang w:val="en-US"/>
              </w:rPr>
              <w:t>Net result</w:t>
            </w:r>
          </w:p>
        </w:tc>
        <w:tc>
          <w:tcPr>
            <w:tcW w:w="1134" w:type="dxa"/>
          </w:tcPr>
          <w:p w14:paraId="10EDA4CF" w14:textId="77777777" w:rsidR="00A964B4" w:rsidRPr="00A964B4" w:rsidRDefault="00A964B4" w:rsidP="009943E5">
            <w:pPr>
              <w:pStyle w:val="Tablebody"/>
              <w:spacing w:before="0" w:after="0"/>
              <w:jc w:val="right"/>
              <w:rPr>
                <w:lang w:val="en-US"/>
              </w:rPr>
            </w:pPr>
            <w:r w:rsidRPr="00A964B4">
              <w:rPr>
                <w:lang w:val="en-US"/>
              </w:rPr>
              <w:t xml:space="preserve">Fair value through OCI </w:t>
            </w:r>
          </w:p>
        </w:tc>
      </w:tr>
      <w:tr w:rsidR="00A964B4" w:rsidRPr="009943E5" w14:paraId="152F7890" w14:textId="77777777" w:rsidTr="009943E5">
        <w:tblPrEx>
          <w:tblCellMar>
            <w:left w:w="57" w:type="dxa"/>
            <w:bottom w:w="57" w:type="dxa"/>
            <w:right w:w="57" w:type="dxa"/>
          </w:tblCellMar>
        </w:tblPrEx>
        <w:trPr>
          <w:trHeight w:val="60"/>
        </w:trPr>
        <w:tc>
          <w:tcPr>
            <w:tcW w:w="3969" w:type="dxa"/>
            <w:tcBorders>
              <w:bottom w:val="dotted" w:sz="4" w:space="0" w:color="274B93"/>
            </w:tcBorders>
          </w:tcPr>
          <w:p w14:paraId="11610ABF"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52E5F05E"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tcPr>
          <w:p w14:paraId="5A431BB7"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5B8B25F4"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043BDFC1"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0803A7FD"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0F504338" w14:textId="77777777" w:rsidR="00A964B4" w:rsidRPr="009943E5" w:rsidRDefault="00A964B4" w:rsidP="009943E5">
            <w:pPr>
              <w:pStyle w:val="Tablebody"/>
              <w:spacing w:before="0" w:after="0"/>
              <w:jc w:val="right"/>
              <w:rPr>
                <w:b/>
                <w:bCs/>
              </w:rPr>
            </w:pPr>
          </w:p>
        </w:tc>
      </w:tr>
      <w:tr w:rsidR="00A964B4" w:rsidRPr="00A964B4" w14:paraId="1A8F5837" w14:textId="77777777" w:rsidTr="009943E5">
        <w:tblPrEx>
          <w:tblCellMar>
            <w:left w:w="57" w:type="dxa"/>
            <w:bottom w:w="57" w:type="dxa"/>
            <w:right w:w="57" w:type="dxa"/>
          </w:tblCellMar>
        </w:tblPrEx>
        <w:trPr>
          <w:trHeight w:val="60"/>
        </w:trPr>
        <w:tc>
          <w:tcPr>
            <w:tcW w:w="3969" w:type="dxa"/>
            <w:tcBorders>
              <w:top w:val="dotted" w:sz="4" w:space="0" w:color="274B93"/>
              <w:bottom w:val="single" w:sz="4" w:space="0" w:color="104D98"/>
            </w:tcBorders>
          </w:tcPr>
          <w:p w14:paraId="5930EF26" w14:textId="77777777" w:rsidR="00A964B4" w:rsidRPr="00A964B4" w:rsidRDefault="00A964B4" w:rsidP="009943E5">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104D98"/>
            </w:tcBorders>
          </w:tcPr>
          <w:p w14:paraId="45535F8B" w14:textId="77777777" w:rsidR="00A964B4" w:rsidRPr="00A964B4" w:rsidRDefault="00A964B4" w:rsidP="009943E5">
            <w:pPr>
              <w:pStyle w:val="Tablebody"/>
              <w:spacing w:before="0" w:after="0"/>
              <w:jc w:val="center"/>
              <w:rPr>
                <w:lang w:val="en-US"/>
              </w:rPr>
            </w:pPr>
            <w:r w:rsidRPr="00A964B4">
              <w:rPr>
                <w:lang w:val="en-US"/>
              </w:rPr>
              <w:t>6.1</w:t>
            </w:r>
          </w:p>
        </w:tc>
        <w:tc>
          <w:tcPr>
            <w:tcW w:w="1133" w:type="dxa"/>
            <w:tcBorders>
              <w:top w:val="dotted" w:sz="4" w:space="0" w:color="274B93"/>
              <w:bottom w:val="single" w:sz="4" w:space="0" w:color="104D98"/>
            </w:tcBorders>
          </w:tcPr>
          <w:p w14:paraId="2A853010" w14:textId="77777777" w:rsidR="00A964B4" w:rsidRPr="00A964B4" w:rsidRDefault="00A964B4" w:rsidP="009943E5">
            <w:pPr>
              <w:pStyle w:val="Tablebody"/>
              <w:spacing w:before="0" w:after="0"/>
              <w:jc w:val="right"/>
              <w:rPr>
                <w:lang w:val="en-US"/>
              </w:rPr>
            </w:pPr>
            <w:r w:rsidRPr="00A964B4">
              <w:rPr>
                <w:lang w:val="en-US"/>
              </w:rPr>
              <w:t xml:space="preserve">528 </w:t>
            </w:r>
          </w:p>
        </w:tc>
        <w:tc>
          <w:tcPr>
            <w:tcW w:w="1134" w:type="dxa"/>
            <w:tcBorders>
              <w:top w:val="dotted" w:sz="4" w:space="0" w:color="274B93"/>
              <w:bottom w:val="single" w:sz="4" w:space="0" w:color="104D98"/>
            </w:tcBorders>
          </w:tcPr>
          <w:p w14:paraId="5291A41D"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3851BF42" w14:textId="77777777" w:rsidR="00A964B4" w:rsidRPr="00A964B4" w:rsidRDefault="00A964B4" w:rsidP="009943E5">
            <w:pPr>
              <w:pStyle w:val="Tablebody"/>
              <w:spacing w:before="0" w:after="0"/>
              <w:jc w:val="right"/>
              <w:rPr>
                <w:lang w:val="en-US"/>
              </w:rPr>
            </w:pPr>
            <w:r w:rsidRPr="00A964B4">
              <w:rPr>
                <w:lang w:val="en-US"/>
              </w:rPr>
              <w:t>(233)</w:t>
            </w:r>
          </w:p>
        </w:tc>
        <w:tc>
          <w:tcPr>
            <w:tcW w:w="1134" w:type="dxa"/>
            <w:tcBorders>
              <w:top w:val="dotted" w:sz="4" w:space="0" w:color="274B93"/>
              <w:bottom w:val="single" w:sz="4" w:space="0" w:color="104D98"/>
            </w:tcBorders>
          </w:tcPr>
          <w:p w14:paraId="33230ED5"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62FCE2A2" w14:textId="77777777" w:rsidR="00A964B4" w:rsidRPr="00A964B4" w:rsidRDefault="00A964B4" w:rsidP="009943E5">
            <w:pPr>
              <w:pStyle w:val="Tablebody"/>
              <w:spacing w:before="0" w:after="0"/>
              <w:jc w:val="right"/>
              <w:rPr>
                <w:lang w:val="en-US"/>
              </w:rPr>
            </w:pPr>
            <w:r w:rsidRPr="00A964B4">
              <w:rPr>
                <w:lang w:val="en-US"/>
              </w:rPr>
              <w:t xml:space="preserve">151 </w:t>
            </w:r>
          </w:p>
        </w:tc>
      </w:tr>
      <w:tr w:rsidR="00A964B4" w:rsidRPr="009943E5" w14:paraId="05F61D19" w14:textId="77777777" w:rsidTr="009943E5">
        <w:tblPrEx>
          <w:tblCellMar>
            <w:left w:w="57" w:type="dxa"/>
            <w:bottom w:w="57" w:type="dxa"/>
            <w:right w:w="57" w:type="dxa"/>
          </w:tblCellMar>
        </w:tblPrEx>
        <w:trPr>
          <w:trHeight w:val="60"/>
        </w:trPr>
        <w:tc>
          <w:tcPr>
            <w:tcW w:w="3969" w:type="dxa"/>
            <w:tcBorders>
              <w:top w:val="single" w:sz="4" w:space="0" w:color="104D98"/>
              <w:bottom w:val="single" w:sz="4" w:space="0" w:color="104D98"/>
            </w:tcBorders>
          </w:tcPr>
          <w:p w14:paraId="0837F706" w14:textId="77777777" w:rsidR="00A964B4" w:rsidRPr="009943E5" w:rsidRDefault="00A964B4" w:rsidP="009943E5">
            <w:pPr>
              <w:pStyle w:val="Tablebody"/>
              <w:spacing w:before="0" w:after="0"/>
              <w:rPr>
                <w:b/>
                <w:bCs/>
                <w:lang w:val="en-US"/>
              </w:rPr>
            </w:pPr>
            <w:r w:rsidRPr="009943E5">
              <w:rPr>
                <w:b/>
                <w:bCs/>
                <w:lang w:val="en-US"/>
              </w:rPr>
              <w:t>Total impact</w:t>
            </w:r>
          </w:p>
        </w:tc>
        <w:tc>
          <w:tcPr>
            <w:tcW w:w="681" w:type="dxa"/>
            <w:tcBorders>
              <w:top w:val="single" w:sz="4" w:space="0" w:color="104D98"/>
              <w:bottom w:val="single" w:sz="4" w:space="0" w:color="104D98"/>
            </w:tcBorders>
          </w:tcPr>
          <w:p w14:paraId="660C47C4" w14:textId="77777777" w:rsidR="00A964B4" w:rsidRPr="009943E5" w:rsidRDefault="00A964B4" w:rsidP="009943E5">
            <w:pPr>
              <w:pStyle w:val="Tablebody"/>
              <w:spacing w:before="0" w:after="0"/>
              <w:jc w:val="center"/>
              <w:rPr>
                <w:b/>
                <w:bCs/>
              </w:rPr>
            </w:pPr>
          </w:p>
        </w:tc>
        <w:tc>
          <w:tcPr>
            <w:tcW w:w="1133" w:type="dxa"/>
            <w:tcBorders>
              <w:top w:val="single" w:sz="4" w:space="0" w:color="104D98"/>
              <w:bottom w:val="single" w:sz="4" w:space="0" w:color="104D98"/>
            </w:tcBorders>
          </w:tcPr>
          <w:p w14:paraId="002A18F4" w14:textId="77777777" w:rsidR="00A964B4" w:rsidRPr="009943E5" w:rsidRDefault="00A964B4" w:rsidP="009943E5">
            <w:pPr>
              <w:pStyle w:val="Tablebody"/>
              <w:spacing w:before="0" w:after="0"/>
              <w:jc w:val="right"/>
              <w:rPr>
                <w:b/>
                <w:bCs/>
                <w:lang w:val="en-US"/>
              </w:rPr>
            </w:pPr>
            <w:r w:rsidRPr="009943E5">
              <w:rPr>
                <w:b/>
                <w:bCs/>
                <w:lang w:val="en-US"/>
              </w:rPr>
              <w:t xml:space="preserve">528 </w:t>
            </w:r>
          </w:p>
        </w:tc>
        <w:tc>
          <w:tcPr>
            <w:tcW w:w="1134" w:type="dxa"/>
            <w:tcBorders>
              <w:top w:val="single" w:sz="4" w:space="0" w:color="104D98"/>
              <w:bottom w:val="single" w:sz="4" w:space="0" w:color="104D98"/>
            </w:tcBorders>
          </w:tcPr>
          <w:p w14:paraId="6A0BE795"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bottom w:val="single" w:sz="4" w:space="0" w:color="104D98"/>
            </w:tcBorders>
          </w:tcPr>
          <w:p w14:paraId="65C04001" w14:textId="77777777" w:rsidR="00A964B4" w:rsidRPr="009943E5" w:rsidRDefault="00A964B4" w:rsidP="009943E5">
            <w:pPr>
              <w:pStyle w:val="Tablebody"/>
              <w:spacing w:before="0" w:after="0"/>
              <w:jc w:val="right"/>
              <w:rPr>
                <w:b/>
                <w:bCs/>
                <w:lang w:val="en-US"/>
              </w:rPr>
            </w:pPr>
            <w:r w:rsidRPr="009943E5">
              <w:rPr>
                <w:b/>
                <w:bCs/>
                <w:lang w:val="en-US"/>
              </w:rPr>
              <w:t>(233)</w:t>
            </w:r>
          </w:p>
        </w:tc>
        <w:tc>
          <w:tcPr>
            <w:tcW w:w="1134" w:type="dxa"/>
            <w:tcBorders>
              <w:top w:val="single" w:sz="4" w:space="0" w:color="104D98"/>
              <w:bottom w:val="single" w:sz="4" w:space="0" w:color="104D98"/>
            </w:tcBorders>
          </w:tcPr>
          <w:p w14:paraId="1B645EC7"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bottom w:val="single" w:sz="4" w:space="0" w:color="104D98"/>
            </w:tcBorders>
          </w:tcPr>
          <w:p w14:paraId="7494A7CB" w14:textId="77777777" w:rsidR="00A964B4" w:rsidRPr="009943E5" w:rsidRDefault="00A964B4" w:rsidP="009943E5">
            <w:pPr>
              <w:pStyle w:val="Tablebody"/>
              <w:spacing w:before="0" w:after="0"/>
              <w:jc w:val="right"/>
              <w:rPr>
                <w:b/>
                <w:bCs/>
                <w:lang w:val="en-US"/>
              </w:rPr>
            </w:pPr>
            <w:r w:rsidRPr="009943E5">
              <w:rPr>
                <w:b/>
                <w:bCs/>
                <w:lang w:val="en-US"/>
              </w:rPr>
              <w:t xml:space="preserve">151 </w:t>
            </w:r>
          </w:p>
        </w:tc>
      </w:tr>
      <w:tr w:rsidR="00A964B4" w:rsidRPr="009943E5" w14:paraId="398DCCDE" w14:textId="77777777" w:rsidTr="009943E5">
        <w:tblPrEx>
          <w:tblCellMar>
            <w:left w:w="57" w:type="dxa"/>
            <w:bottom w:w="57" w:type="dxa"/>
            <w:right w:w="57" w:type="dxa"/>
          </w:tblCellMar>
        </w:tblPrEx>
        <w:trPr>
          <w:trHeight w:val="60"/>
        </w:trPr>
        <w:tc>
          <w:tcPr>
            <w:tcW w:w="3969" w:type="dxa"/>
            <w:tcBorders>
              <w:top w:val="single" w:sz="4" w:space="0" w:color="104D98"/>
              <w:bottom w:val="dotted" w:sz="4" w:space="0" w:color="274B93"/>
            </w:tcBorders>
          </w:tcPr>
          <w:p w14:paraId="4DC6EF6B" w14:textId="77777777" w:rsidR="00A964B4" w:rsidRPr="009943E5" w:rsidRDefault="00A964B4" w:rsidP="009943E5">
            <w:pPr>
              <w:pStyle w:val="Tablebody"/>
              <w:spacing w:before="0" w:after="0"/>
              <w:rPr>
                <w:b/>
                <w:bCs/>
                <w:lang w:val="en-US"/>
              </w:rPr>
            </w:pPr>
            <w:r w:rsidRPr="009943E5">
              <w:rPr>
                <w:b/>
                <w:bCs/>
                <w:lang w:val="en-US"/>
              </w:rPr>
              <w:t>Contractual financial liabilities</w:t>
            </w:r>
          </w:p>
        </w:tc>
        <w:tc>
          <w:tcPr>
            <w:tcW w:w="681" w:type="dxa"/>
            <w:tcBorders>
              <w:top w:val="single" w:sz="4" w:space="0" w:color="104D98"/>
              <w:bottom w:val="dotted" w:sz="4" w:space="0" w:color="274B93"/>
            </w:tcBorders>
          </w:tcPr>
          <w:p w14:paraId="63DBC392" w14:textId="77777777" w:rsidR="00A964B4" w:rsidRPr="009943E5" w:rsidRDefault="00A964B4" w:rsidP="009943E5">
            <w:pPr>
              <w:pStyle w:val="Tablebody"/>
              <w:spacing w:before="0" w:after="0"/>
              <w:jc w:val="center"/>
              <w:rPr>
                <w:b/>
                <w:bCs/>
              </w:rPr>
            </w:pPr>
          </w:p>
        </w:tc>
        <w:tc>
          <w:tcPr>
            <w:tcW w:w="1133" w:type="dxa"/>
            <w:tcBorders>
              <w:top w:val="single" w:sz="4" w:space="0" w:color="104D98"/>
              <w:bottom w:val="dotted" w:sz="4" w:space="0" w:color="274B93"/>
            </w:tcBorders>
          </w:tcPr>
          <w:p w14:paraId="00EAA0DE"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442A1C8C"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1E95EDAC"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78CB9102"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3486FC67" w14:textId="77777777" w:rsidR="00A964B4" w:rsidRPr="009943E5" w:rsidRDefault="00A964B4" w:rsidP="009943E5">
            <w:pPr>
              <w:pStyle w:val="Tablebody"/>
              <w:spacing w:before="0" w:after="0"/>
              <w:jc w:val="right"/>
              <w:rPr>
                <w:b/>
                <w:bCs/>
              </w:rPr>
            </w:pPr>
          </w:p>
        </w:tc>
      </w:tr>
      <w:tr w:rsidR="00A964B4" w:rsidRPr="00A964B4" w14:paraId="457B0993" w14:textId="77777777" w:rsidTr="009943E5">
        <w:tblPrEx>
          <w:tblCellMar>
            <w:left w:w="57" w:type="dxa"/>
            <w:bottom w:w="57" w:type="dxa"/>
            <w:right w:w="57" w:type="dxa"/>
          </w:tblCellMar>
        </w:tblPrEx>
        <w:trPr>
          <w:trHeight w:val="60"/>
        </w:trPr>
        <w:tc>
          <w:tcPr>
            <w:tcW w:w="3969" w:type="dxa"/>
            <w:tcBorders>
              <w:top w:val="dotted" w:sz="4" w:space="0" w:color="274B93"/>
              <w:bottom w:val="single" w:sz="4" w:space="0" w:color="104D98"/>
            </w:tcBorders>
          </w:tcPr>
          <w:p w14:paraId="0FF92523" w14:textId="77777777" w:rsidR="00A964B4" w:rsidRPr="00A964B4" w:rsidRDefault="00A964B4" w:rsidP="009943E5">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104D98"/>
            </w:tcBorders>
          </w:tcPr>
          <w:p w14:paraId="641263F0" w14:textId="77777777" w:rsidR="00A964B4" w:rsidRPr="00A964B4" w:rsidRDefault="00A964B4" w:rsidP="009943E5">
            <w:pPr>
              <w:pStyle w:val="Tablebody"/>
              <w:spacing w:before="0" w:after="0"/>
              <w:jc w:val="center"/>
              <w:rPr>
                <w:lang w:val="en-US"/>
              </w:rPr>
            </w:pPr>
            <w:r w:rsidRPr="00A964B4">
              <w:rPr>
                <w:lang w:val="en-US"/>
              </w:rPr>
              <w:t>6.2</w:t>
            </w:r>
          </w:p>
        </w:tc>
        <w:tc>
          <w:tcPr>
            <w:tcW w:w="1133" w:type="dxa"/>
            <w:tcBorders>
              <w:top w:val="dotted" w:sz="4" w:space="0" w:color="274B93"/>
              <w:bottom w:val="single" w:sz="4" w:space="0" w:color="104D98"/>
            </w:tcBorders>
          </w:tcPr>
          <w:p w14:paraId="3090DF2E" w14:textId="77777777" w:rsidR="00A964B4" w:rsidRPr="00A964B4" w:rsidRDefault="00A964B4" w:rsidP="009943E5">
            <w:pPr>
              <w:pStyle w:val="Tablebody"/>
              <w:spacing w:before="0" w:after="0"/>
              <w:jc w:val="right"/>
              <w:rPr>
                <w:lang w:val="en-US"/>
              </w:rPr>
            </w:pPr>
            <w:r w:rsidRPr="00A964B4">
              <w:rPr>
                <w:lang w:val="en-US"/>
              </w:rPr>
              <w:t xml:space="preserve">3,122 </w:t>
            </w:r>
          </w:p>
        </w:tc>
        <w:tc>
          <w:tcPr>
            <w:tcW w:w="1134" w:type="dxa"/>
            <w:tcBorders>
              <w:top w:val="dotted" w:sz="4" w:space="0" w:color="274B93"/>
              <w:bottom w:val="single" w:sz="4" w:space="0" w:color="104D98"/>
            </w:tcBorders>
          </w:tcPr>
          <w:p w14:paraId="40CEBE41"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56659595" w14:textId="77777777" w:rsidR="00A964B4" w:rsidRPr="00A964B4" w:rsidRDefault="00A964B4" w:rsidP="009943E5">
            <w:pPr>
              <w:pStyle w:val="Tablebody"/>
              <w:spacing w:before="0" w:after="0"/>
              <w:jc w:val="right"/>
              <w:rPr>
                <w:lang w:val="en-US"/>
              </w:rPr>
            </w:pPr>
            <w:r w:rsidRPr="00A964B4">
              <w:rPr>
                <w:lang w:val="en-US"/>
              </w:rPr>
              <w:t>(2,998)</w:t>
            </w:r>
          </w:p>
        </w:tc>
        <w:tc>
          <w:tcPr>
            <w:tcW w:w="1134" w:type="dxa"/>
            <w:tcBorders>
              <w:top w:val="dotted" w:sz="4" w:space="0" w:color="274B93"/>
              <w:bottom w:val="single" w:sz="4" w:space="0" w:color="104D98"/>
            </w:tcBorders>
          </w:tcPr>
          <w:p w14:paraId="12286A65"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3386626F" w14:textId="77777777" w:rsidR="00A964B4" w:rsidRPr="00A964B4" w:rsidRDefault="00A964B4" w:rsidP="009943E5">
            <w:pPr>
              <w:pStyle w:val="Tablebody"/>
              <w:spacing w:before="0" w:after="0"/>
              <w:jc w:val="right"/>
              <w:rPr>
                <w:lang w:val="en-US"/>
              </w:rPr>
            </w:pPr>
            <w:r w:rsidRPr="00A964B4">
              <w:rPr>
                <w:lang w:val="en-US"/>
              </w:rPr>
              <w:t xml:space="preserve">2,711 </w:t>
            </w:r>
          </w:p>
        </w:tc>
      </w:tr>
      <w:tr w:rsidR="00A964B4" w:rsidRPr="009943E5" w14:paraId="4C16A701" w14:textId="77777777" w:rsidTr="009943E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104D98"/>
            </w:tcBorders>
          </w:tcPr>
          <w:p w14:paraId="1C2B30A9" w14:textId="77777777" w:rsidR="00A964B4" w:rsidRPr="009943E5" w:rsidRDefault="00A964B4" w:rsidP="009943E5">
            <w:pPr>
              <w:pStyle w:val="Tablebody"/>
              <w:spacing w:before="0" w:after="0"/>
              <w:rPr>
                <w:b/>
                <w:bCs/>
                <w:lang w:val="en-US"/>
              </w:rPr>
            </w:pPr>
            <w:r w:rsidRPr="009943E5">
              <w:rPr>
                <w:b/>
                <w:bCs/>
                <w:lang w:val="en-US"/>
              </w:rPr>
              <w:t>Total impact</w:t>
            </w:r>
          </w:p>
        </w:tc>
        <w:tc>
          <w:tcPr>
            <w:tcW w:w="681" w:type="dxa"/>
            <w:tcBorders>
              <w:top w:val="single" w:sz="4" w:space="0" w:color="104D98"/>
            </w:tcBorders>
          </w:tcPr>
          <w:p w14:paraId="3FF67838" w14:textId="77777777" w:rsidR="00A964B4" w:rsidRPr="009943E5" w:rsidRDefault="00A964B4" w:rsidP="009943E5">
            <w:pPr>
              <w:pStyle w:val="Tablebody"/>
              <w:spacing w:before="0" w:after="0"/>
              <w:jc w:val="center"/>
              <w:rPr>
                <w:b/>
                <w:bCs/>
              </w:rPr>
            </w:pPr>
          </w:p>
        </w:tc>
        <w:tc>
          <w:tcPr>
            <w:tcW w:w="1133" w:type="dxa"/>
            <w:tcBorders>
              <w:top w:val="single" w:sz="4" w:space="0" w:color="104D98"/>
            </w:tcBorders>
          </w:tcPr>
          <w:p w14:paraId="6D6ED85A" w14:textId="77777777" w:rsidR="00A964B4" w:rsidRPr="009943E5" w:rsidRDefault="00A964B4" w:rsidP="009943E5">
            <w:pPr>
              <w:pStyle w:val="Tablebody"/>
              <w:spacing w:before="0" w:after="0"/>
              <w:jc w:val="right"/>
              <w:rPr>
                <w:b/>
                <w:bCs/>
                <w:lang w:val="en-US"/>
              </w:rPr>
            </w:pPr>
            <w:r w:rsidRPr="009943E5">
              <w:rPr>
                <w:b/>
                <w:bCs/>
                <w:lang w:val="en-US"/>
              </w:rPr>
              <w:t xml:space="preserve">3,122 </w:t>
            </w:r>
          </w:p>
        </w:tc>
        <w:tc>
          <w:tcPr>
            <w:tcW w:w="1134" w:type="dxa"/>
            <w:tcBorders>
              <w:top w:val="single" w:sz="4" w:space="0" w:color="104D98"/>
            </w:tcBorders>
          </w:tcPr>
          <w:p w14:paraId="506EF6FF"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tcBorders>
          </w:tcPr>
          <w:p w14:paraId="4C0669AE" w14:textId="77777777" w:rsidR="00A964B4" w:rsidRPr="009943E5" w:rsidRDefault="00A964B4" w:rsidP="009943E5">
            <w:pPr>
              <w:pStyle w:val="Tablebody"/>
              <w:spacing w:before="0" w:after="0"/>
              <w:jc w:val="right"/>
              <w:rPr>
                <w:b/>
                <w:bCs/>
                <w:lang w:val="en-US"/>
              </w:rPr>
            </w:pPr>
            <w:r w:rsidRPr="009943E5">
              <w:rPr>
                <w:b/>
                <w:bCs/>
                <w:lang w:val="en-US"/>
              </w:rPr>
              <w:t>(2,998)</w:t>
            </w:r>
          </w:p>
        </w:tc>
        <w:tc>
          <w:tcPr>
            <w:tcW w:w="1134" w:type="dxa"/>
            <w:tcBorders>
              <w:top w:val="single" w:sz="4" w:space="0" w:color="104D98"/>
            </w:tcBorders>
          </w:tcPr>
          <w:p w14:paraId="2D111845"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tcBorders>
          </w:tcPr>
          <w:p w14:paraId="03DCE3AA" w14:textId="77777777" w:rsidR="00A964B4" w:rsidRPr="009943E5" w:rsidRDefault="00A964B4" w:rsidP="009943E5">
            <w:pPr>
              <w:pStyle w:val="Tablebody"/>
              <w:spacing w:before="0" w:after="0"/>
              <w:jc w:val="right"/>
              <w:rPr>
                <w:b/>
                <w:bCs/>
                <w:lang w:val="en-US"/>
              </w:rPr>
            </w:pPr>
            <w:r w:rsidRPr="009943E5">
              <w:rPr>
                <w:b/>
                <w:bCs/>
                <w:lang w:val="en-US"/>
              </w:rPr>
              <w:t xml:space="preserve">2,711 </w:t>
            </w:r>
          </w:p>
        </w:tc>
      </w:tr>
    </w:tbl>
    <w:p w14:paraId="6FCD19EF" w14:textId="77777777" w:rsidR="00A964B4" w:rsidRPr="00A964B4" w:rsidRDefault="00A964B4" w:rsidP="00A964B4">
      <w:pPr>
        <w:rPr>
          <w:lang w:val="en-US"/>
        </w:rPr>
      </w:pPr>
    </w:p>
    <w:tbl>
      <w:tblPr>
        <w:tblStyle w:val="TableGridLight"/>
        <w:tblW w:w="0" w:type="auto"/>
        <w:tblLayout w:type="fixed"/>
        <w:tblLook w:val="0060" w:firstRow="1" w:lastRow="1" w:firstColumn="0" w:lastColumn="0" w:noHBand="0" w:noVBand="0"/>
      </w:tblPr>
      <w:tblGrid>
        <w:gridCol w:w="3969"/>
        <w:gridCol w:w="681"/>
        <w:gridCol w:w="1133"/>
        <w:gridCol w:w="1134"/>
        <w:gridCol w:w="1134"/>
        <w:gridCol w:w="1134"/>
        <w:gridCol w:w="1134"/>
      </w:tblGrid>
      <w:tr w:rsidR="00A964B4" w:rsidRPr="00A964B4" w14:paraId="1CF238D4" w14:textId="77777777" w:rsidTr="009943E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2A68E847" w14:textId="77777777" w:rsidR="00A964B4" w:rsidRPr="00A964B4" w:rsidRDefault="00A964B4" w:rsidP="009943E5">
            <w:pPr>
              <w:pStyle w:val="Tablebody"/>
              <w:spacing w:before="0" w:after="0"/>
            </w:pPr>
          </w:p>
        </w:tc>
        <w:tc>
          <w:tcPr>
            <w:tcW w:w="681" w:type="dxa"/>
          </w:tcPr>
          <w:p w14:paraId="15A3A86A" w14:textId="77777777" w:rsidR="00A964B4" w:rsidRPr="00A964B4" w:rsidRDefault="00A964B4" w:rsidP="009943E5">
            <w:pPr>
              <w:pStyle w:val="Tablebody"/>
              <w:spacing w:before="0" w:after="0"/>
              <w:jc w:val="center"/>
            </w:pPr>
          </w:p>
        </w:tc>
        <w:tc>
          <w:tcPr>
            <w:tcW w:w="1133" w:type="dxa"/>
          </w:tcPr>
          <w:p w14:paraId="42809BF6" w14:textId="77777777" w:rsidR="00A964B4" w:rsidRPr="00A964B4" w:rsidRDefault="00A964B4" w:rsidP="009943E5">
            <w:pPr>
              <w:pStyle w:val="Tablebody"/>
              <w:spacing w:before="0" w:after="0"/>
              <w:jc w:val="right"/>
            </w:pPr>
          </w:p>
        </w:tc>
        <w:tc>
          <w:tcPr>
            <w:tcW w:w="1134" w:type="dxa"/>
          </w:tcPr>
          <w:p w14:paraId="5AEC01B6" w14:textId="77777777" w:rsidR="00A964B4" w:rsidRPr="00A964B4" w:rsidRDefault="00A964B4" w:rsidP="009943E5">
            <w:pPr>
              <w:pStyle w:val="Tablebody"/>
              <w:spacing w:before="0" w:after="0"/>
              <w:jc w:val="right"/>
            </w:pPr>
          </w:p>
        </w:tc>
        <w:tc>
          <w:tcPr>
            <w:tcW w:w="1134" w:type="dxa"/>
          </w:tcPr>
          <w:p w14:paraId="2B0A78B0" w14:textId="77777777" w:rsidR="00A964B4" w:rsidRPr="00A964B4" w:rsidRDefault="00A964B4" w:rsidP="009943E5">
            <w:pPr>
              <w:pStyle w:val="Tablebody"/>
              <w:spacing w:before="0" w:after="0"/>
              <w:jc w:val="right"/>
            </w:pPr>
          </w:p>
        </w:tc>
        <w:tc>
          <w:tcPr>
            <w:tcW w:w="1134" w:type="dxa"/>
          </w:tcPr>
          <w:p w14:paraId="4BC4BC0C" w14:textId="77777777" w:rsidR="00A964B4" w:rsidRPr="00A964B4" w:rsidRDefault="00A964B4" w:rsidP="009943E5">
            <w:pPr>
              <w:pStyle w:val="Tablebody"/>
              <w:spacing w:before="0" w:after="0"/>
              <w:jc w:val="right"/>
            </w:pPr>
          </w:p>
        </w:tc>
        <w:tc>
          <w:tcPr>
            <w:tcW w:w="1134" w:type="dxa"/>
          </w:tcPr>
          <w:p w14:paraId="556EF678" w14:textId="77777777" w:rsidR="00A964B4" w:rsidRPr="00A964B4" w:rsidRDefault="00A964B4" w:rsidP="009943E5">
            <w:pPr>
              <w:pStyle w:val="Tablebody"/>
              <w:spacing w:before="0" w:after="0"/>
              <w:jc w:val="right"/>
              <w:rPr>
                <w:lang w:val="en-US"/>
              </w:rPr>
            </w:pPr>
            <w:r w:rsidRPr="00A964B4">
              <w:rPr>
                <w:lang w:val="en-US"/>
              </w:rPr>
              <w:t>($ thousand)</w:t>
            </w:r>
          </w:p>
        </w:tc>
      </w:tr>
      <w:tr w:rsidR="00A964B4" w:rsidRPr="00A964B4" w14:paraId="13C54936" w14:textId="77777777" w:rsidTr="009943E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137AF1B0" w14:textId="77777777" w:rsidR="00A964B4" w:rsidRPr="00A964B4" w:rsidRDefault="00A964B4" w:rsidP="009943E5">
            <w:pPr>
              <w:pStyle w:val="Tablebody"/>
              <w:spacing w:before="0" w:after="0"/>
            </w:pPr>
          </w:p>
        </w:tc>
        <w:tc>
          <w:tcPr>
            <w:tcW w:w="681" w:type="dxa"/>
          </w:tcPr>
          <w:p w14:paraId="6E96AA27" w14:textId="77777777" w:rsidR="00A964B4" w:rsidRPr="00A964B4" w:rsidRDefault="00A964B4" w:rsidP="009943E5">
            <w:pPr>
              <w:pStyle w:val="Tablebody"/>
              <w:spacing w:before="0" w:after="0"/>
              <w:jc w:val="center"/>
            </w:pPr>
          </w:p>
        </w:tc>
        <w:tc>
          <w:tcPr>
            <w:tcW w:w="1133" w:type="dxa"/>
          </w:tcPr>
          <w:p w14:paraId="250A835F" w14:textId="77777777" w:rsidR="00A964B4" w:rsidRPr="00A964B4" w:rsidRDefault="00A964B4" w:rsidP="009943E5">
            <w:pPr>
              <w:pStyle w:val="Tablebody"/>
              <w:spacing w:before="0" w:after="0"/>
              <w:jc w:val="right"/>
            </w:pPr>
          </w:p>
        </w:tc>
        <w:tc>
          <w:tcPr>
            <w:tcW w:w="2268" w:type="dxa"/>
            <w:gridSpan w:val="2"/>
          </w:tcPr>
          <w:p w14:paraId="1F5E87E4"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088FE809"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4C2AFBAE" w14:textId="77777777" w:rsidTr="009943E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129648FA" w14:textId="77777777" w:rsidR="00A964B4" w:rsidRPr="00A964B4" w:rsidRDefault="00A964B4" w:rsidP="009943E5">
            <w:pPr>
              <w:pStyle w:val="Tablebody"/>
              <w:spacing w:before="0" w:after="0"/>
              <w:rPr>
                <w:lang w:val="en-US"/>
              </w:rPr>
            </w:pPr>
            <w:r w:rsidRPr="00A964B4">
              <w:rPr>
                <w:lang w:val="en-US"/>
              </w:rPr>
              <w:t>2022</w:t>
            </w:r>
          </w:p>
        </w:tc>
        <w:tc>
          <w:tcPr>
            <w:tcW w:w="681" w:type="dxa"/>
          </w:tcPr>
          <w:p w14:paraId="2A7A66AE" w14:textId="77777777" w:rsidR="00A964B4" w:rsidRPr="00A964B4" w:rsidRDefault="00A964B4" w:rsidP="009943E5">
            <w:pPr>
              <w:pStyle w:val="Tablebody"/>
              <w:spacing w:before="0" w:after="0"/>
              <w:jc w:val="center"/>
              <w:rPr>
                <w:lang w:val="en-US"/>
              </w:rPr>
            </w:pPr>
            <w:r w:rsidRPr="00A964B4">
              <w:rPr>
                <w:lang w:val="en-US"/>
              </w:rPr>
              <w:t>Notes</w:t>
            </w:r>
          </w:p>
        </w:tc>
        <w:tc>
          <w:tcPr>
            <w:tcW w:w="1133" w:type="dxa"/>
          </w:tcPr>
          <w:p w14:paraId="34C1DC1B" w14:textId="77777777" w:rsidR="00A964B4" w:rsidRPr="00A964B4" w:rsidRDefault="00A964B4" w:rsidP="009943E5">
            <w:pPr>
              <w:pStyle w:val="Tablebody"/>
              <w:spacing w:before="0" w:after="0"/>
              <w:jc w:val="right"/>
              <w:rPr>
                <w:lang w:val="en-US"/>
              </w:rPr>
            </w:pPr>
            <w:r w:rsidRPr="00A964B4">
              <w:rPr>
                <w:lang w:val="en-US"/>
              </w:rPr>
              <w:t>Carrying amount</w:t>
            </w:r>
          </w:p>
        </w:tc>
        <w:tc>
          <w:tcPr>
            <w:tcW w:w="1134" w:type="dxa"/>
          </w:tcPr>
          <w:p w14:paraId="0C25C8CF" w14:textId="77777777" w:rsidR="00A964B4" w:rsidRPr="00A964B4" w:rsidRDefault="00A964B4" w:rsidP="009943E5">
            <w:pPr>
              <w:pStyle w:val="Tablebody"/>
              <w:spacing w:before="0" w:after="0"/>
              <w:jc w:val="right"/>
              <w:rPr>
                <w:lang w:val="en-US"/>
              </w:rPr>
            </w:pPr>
            <w:r w:rsidRPr="00A964B4">
              <w:rPr>
                <w:lang w:val="en-US"/>
              </w:rPr>
              <w:t>Net result</w:t>
            </w:r>
          </w:p>
        </w:tc>
        <w:tc>
          <w:tcPr>
            <w:tcW w:w="1134" w:type="dxa"/>
          </w:tcPr>
          <w:p w14:paraId="20956E3D" w14:textId="77777777" w:rsidR="00A964B4" w:rsidRPr="00A964B4" w:rsidRDefault="00A964B4" w:rsidP="009943E5">
            <w:pPr>
              <w:pStyle w:val="Tablebody"/>
              <w:spacing w:before="0" w:after="0"/>
              <w:jc w:val="right"/>
              <w:rPr>
                <w:lang w:val="en-US"/>
              </w:rPr>
            </w:pPr>
            <w:r w:rsidRPr="00A964B4">
              <w:rPr>
                <w:lang w:val="en-US"/>
              </w:rPr>
              <w:t xml:space="preserve">Fair value through OCI </w:t>
            </w:r>
          </w:p>
        </w:tc>
        <w:tc>
          <w:tcPr>
            <w:tcW w:w="1134" w:type="dxa"/>
          </w:tcPr>
          <w:p w14:paraId="1FB2E71D" w14:textId="77777777" w:rsidR="00A964B4" w:rsidRPr="00A964B4" w:rsidRDefault="00A964B4" w:rsidP="009943E5">
            <w:pPr>
              <w:pStyle w:val="Tablebody"/>
              <w:spacing w:before="0" w:after="0"/>
              <w:jc w:val="right"/>
              <w:rPr>
                <w:lang w:val="en-US"/>
              </w:rPr>
            </w:pPr>
            <w:r w:rsidRPr="00A964B4">
              <w:rPr>
                <w:lang w:val="en-US"/>
              </w:rPr>
              <w:t>Net result</w:t>
            </w:r>
          </w:p>
        </w:tc>
        <w:tc>
          <w:tcPr>
            <w:tcW w:w="1134" w:type="dxa"/>
          </w:tcPr>
          <w:p w14:paraId="2D590BEB" w14:textId="77777777" w:rsidR="00A964B4" w:rsidRPr="00A964B4" w:rsidRDefault="00A964B4" w:rsidP="009943E5">
            <w:pPr>
              <w:pStyle w:val="Tablebody"/>
              <w:spacing w:before="0" w:after="0"/>
              <w:jc w:val="right"/>
              <w:rPr>
                <w:lang w:val="en-US"/>
              </w:rPr>
            </w:pPr>
            <w:r w:rsidRPr="00A964B4">
              <w:rPr>
                <w:lang w:val="en-US"/>
              </w:rPr>
              <w:t xml:space="preserve">Fair value through OCI </w:t>
            </w:r>
          </w:p>
        </w:tc>
      </w:tr>
      <w:tr w:rsidR="00A964B4" w:rsidRPr="009943E5" w14:paraId="442591C8" w14:textId="77777777" w:rsidTr="009943E5">
        <w:tblPrEx>
          <w:tblCellMar>
            <w:left w:w="57" w:type="dxa"/>
            <w:bottom w:w="57" w:type="dxa"/>
            <w:right w:w="57" w:type="dxa"/>
          </w:tblCellMar>
        </w:tblPrEx>
        <w:trPr>
          <w:trHeight w:val="60"/>
        </w:trPr>
        <w:tc>
          <w:tcPr>
            <w:tcW w:w="3969" w:type="dxa"/>
            <w:tcBorders>
              <w:bottom w:val="dotted" w:sz="4" w:space="0" w:color="274B93"/>
            </w:tcBorders>
          </w:tcPr>
          <w:p w14:paraId="28061CBA"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0D88CF3C"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tcPr>
          <w:p w14:paraId="5482E519"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C9BC1AE"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E6202A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510BD33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4DB216E8" w14:textId="77777777" w:rsidR="00A964B4" w:rsidRPr="009943E5" w:rsidRDefault="00A964B4" w:rsidP="009943E5">
            <w:pPr>
              <w:pStyle w:val="Tablebody"/>
              <w:spacing w:before="0" w:after="0"/>
              <w:jc w:val="right"/>
              <w:rPr>
                <w:b/>
                <w:bCs/>
              </w:rPr>
            </w:pPr>
          </w:p>
        </w:tc>
      </w:tr>
      <w:tr w:rsidR="00A964B4" w:rsidRPr="00A964B4" w14:paraId="33857EBA" w14:textId="77777777" w:rsidTr="009943E5">
        <w:tblPrEx>
          <w:tblCellMar>
            <w:left w:w="57" w:type="dxa"/>
            <w:bottom w:w="57" w:type="dxa"/>
            <w:right w:w="57" w:type="dxa"/>
          </w:tblCellMar>
        </w:tblPrEx>
        <w:trPr>
          <w:trHeight w:val="60"/>
        </w:trPr>
        <w:tc>
          <w:tcPr>
            <w:tcW w:w="3969" w:type="dxa"/>
            <w:tcBorders>
              <w:top w:val="dotted" w:sz="4" w:space="0" w:color="274B93"/>
              <w:bottom w:val="single" w:sz="4" w:space="0" w:color="104D98"/>
            </w:tcBorders>
          </w:tcPr>
          <w:p w14:paraId="705674C7" w14:textId="77777777" w:rsidR="00A964B4" w:rsidRPr="00A964B4" w:rsidRDefault="00A964B4" w:rsidP="009943E5">
            <w:pPr>
              <w:pStyle w:val="Tablebody"/>
              <w:spacing w:before="0" w:after="0"/>
              <w:rPr>
                <w:lang w:val="en-US"/>
              </w:rPr>
            </w:pPr>
            <w:r w:rsidRPr="00A964B4">
              <w:rPr>
                <w:lang w:val="en-US"/>
              </w:rPr>
              <w:t xml:space="preserve">Derivative financial instruments </w:t>
            </w:r>
          </w:p>
        </w:tc>
        <w:tc>
          <w:tcPr>
            <w:tcW w:w="681" w:type="dxa"/>
            <w:tcBorders>
              <w:top w:val="dotted" w:sz="4" w:space="0" w:color="274B93"/>
              <w:bottom w:val="single" w:sz="4" w:space="0" w:color="104D98"/>
            </w:tcBorders>
          </w:tcPr>
          <w:p w14:paraId="3FCAEF4D" w14:textId="77777777" w:rsidR="00A964B4" w:rsidRPr="00A964B4" w:rsidRDefault="00A964B4" w:rsidP="009943E5">
            <w:pPr>
              <w:pStyle w:val="Tablebody"/>
              <w:spacing w:before="0" w:after="0"/>
              <w:jc w:val="center"/>
              <w:rPr>
                <w:lang w:val="en-US"/>
              </w:rPr>
            </w:pPr>
            <w:r w:rsidRPr="00A964B4">
              <w:rPr>
                <w:lang w:val="en-US"/>
              </w:rPr>
              <w:t>6.1</w:t>
            </w:r>
          </w:p>
        </w:tc>
        <w:tc>
          <w:tcPr>
            <w:tcW w:w="1133" w:type="dxa"/>
            <w:tcBorders>
              <w:top w:val="dotted" w:sz="4" w:space="0" w:color="274B93"/>
              <w:bottom w:val="single" w:sz="4" w:space="0" w:color="104D98"/>
            </w:tcBorders>
          </w:tcPr>
          <w:p w14:paraId="674B444C" w14:textId="77777777" w:rsidR="00A964B4" w:rsidRPr="00A964B4" w:rsidRDefault="00A964B4" w:rsidP="009943E5">
            <w:pPr>
              <w:pStyle w:val="Tablebody"/>
              <w:spacing w:before="0" w:after="0"/>
              <w:jc w:val="right"/>
              <w:rPr>
                <w:lang w:val="en-US"/>
              </w:rPr>
            </w:pPr>
            <w:r w:rsidRPr="00A964B4">
              <w:rPr>
                <w:lang w:val="en-US"/>
              </w:rPr>
              <w:t xml:space="preserve">862 </w:t>
            </w:r>
          </w:p>
        </w:tc>
        <w:tc>
          <w:tcPr>
            <w:tcW w:w="1134" w:type="dxa"/>
            <w:tcBorders>
              <w:top w:val="dotted" w:sz="4" w:space="0" w:color="274B93"/>
              <w:bottom w:val="single" w:sz="4" w:space="0" w:color="104D98"/>
            </w:tcBorders>
          </w:tcPr>
          <w:p w14:paraId="4D8803F5"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760C9A81" w14:textId="77777777" w:rsidR="00A964B4" w:rsidRPr="00A964B4" w:rsidRDefault="00A964B4" w:rsidP="009943E5">
            <w:pPr>
              <w:pStyle w:val="Tablebody"/>
              <w:spacing w:before="0" w:after="0"/>
              <w:jc w:val="right"/>
              <w:rPr>
                <w:lang w:val="en-US"/>
              </w:rPr>
            </w:pPr>
            <w:r w:rsidRPr="00A964B4">
              <w:rPr>
                <w:lang w:val="en-US"/>
              </w:rPr>
              <w:t>(263)</w:t>
            </w:r>
          </w:p>
        </w:tc>
        <w:tc>
          <w:tcPr>
            <w:tcW w:w="1134" w:type="dxa"/>
            <w:tcBorders>
              <w:top w:val="dotted" w:sz="4" w:space="0" w:color="274B93"/>
              <w:bottom w:val="single" w:sz="4" w:space="0" w:color="104D98"/>
            </w:tcBorders>
          </w:tcPr>
          <w:p w14:paraId="5C903229"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22E12CEE" w14:textId="77777777" w:rsidR="00A964B4" w:rsidRPr="00A964B4" w:rsidRDefault="00A964B4" w:rsidP="009943E5">
            <w:pPr>
              <w:pStyle w:val="Tablebody"/>
              <w:spacing w:before="0" w:after="0"/>
              <w:jc w:val="right"/>
              <w:rPr>
                <w:lang w:val="en-US"/>
              </w:rPr>
            </w:pPr>
            <w:r w:rsidRPr="00A964B4">
              <w:rPr>
                <w:lang w:val="en-US"/>
              </w:rPr>
              <w:t xml:space="preserve">188 </w:t>
            </w:r>
          </w:p>
        </w:tc>
      </w:tr>
      <w:tr w:rsidR="00A964B4" w:rsidRPr="009943E5" w14:paraId="67679318" w14:textId="77777777" w:rsidTr="009943E5">
        <w:tblPrEx>
          <w:tblCellMar>
            <w:left w:w="57" w:type="dxa"/>
            <w:bottom w:w="57" w:type="dxa"/>
            <w:right w:w="57" w:type="dxa"/>
          </w:tblCellMar>
        </w:tblPrEx>
        <w:trPr>
          <w:trHeight w:val="60"/>
        </w:trPr>
        <w:tc>
          <w:tcPr>
            <w:tcW w:w="3969" w:type="dxa"/>
            <w:tcBorders>
              <w:top w:val="single" w:sz="4" w:space="0" w:color="104D98"/>
              <w:bottom w:val="single" w:sz="4" w:space="0" w:color="104D98"/>
            </w:tcBorders>
          </w:tcPr>
          <w:p w14:paraId="235B7E5D" w14:textId="77777777" w:rsidR="00A964B4" w:rsidRPr="009943E5" w:rsidRDefault="00A964B4" w:rsidP="009943E5">
            <w:pPr>
              <w:pStyle w:val="Tablebody"/>
              <w:spacing w:before="0" w:after="0"/>
              <w:rPr>
                <w:b/>
                <w:bCs/>
                <w:lang w:val="en-US"/>
              </w:rPr>
            </w:pPr>
            <w:r w:rsidRPr="009943E5">
              <w:rPr>
                <w:b/>
                <w:bCs/>
                <w:lang w:val="en-US"/>
              </w:rPr>
              <w:t>Total impact</w:t>
            </w:r>
          </w:p>
        </w:tc>
        <w:tc>
          <w:tcPr>
            <w:tcW w:w="681" w:type="dxa"/>
            <w:tcBorders>
              <w:top w:val="single" w:sz="4" w:space="0" w:color="104D98"/>
              <w:bottom w:val="single" w:sz="4" w:space="0" w:color="104D98"/>
            </w:tcBorders>
          </w:tcPr>
          <w:p w14:paraId="080B72A1" w14:textId="77777777" w:rsidR="00A964B4" w:rsidRPr="009943E5" w:rsidRDefault="00A964B4" w:rsidP="009943E5">
            <w:pPr>
              <w:pStyle w:val="Tablebody"/>
              <w:spacing w:before="0" w:after="0"/>
              <w:jc w:val="center"/>
              <w:rPr>
                <w:b/>
                <w:bCs/>
              </w:rPr>
            </w:pPr>
          </w:p>
        </w:tc>
        <w:tc>
          <w:tcPr>
            <w:tcW w:w="1133" w:type="dxa"/>
            <w:tcBorders>
              <w:top w:val="single" w:sz="4" w:space="0" w:color="104D98"/>
              <w:bottom w:val="single" w:sz="4" w:space="0" w:color="104D98"/>
            </w:tcBorders>
          </w:tcPr>
          <w:p w14:paraId="3A3950D9" w14:textId="77777777" w:rsidR="00A964B4" w:rsidRPr="009943E5" w:rsidRDefault="00A964B4" w:rsidP="009943E5">
            <w:pPr>
              <w:pStyle w:val="Tablebody"/>
              <w:spacing w:before="0" w:after="0"/>
              <w:jc w:val="right"/>
              <w:rPr>
                <w:b/>
                <w:bCs/>
                <w:lang w:val="en-US"/>
              </w:rPr>
            </w:pPr>
            <w:r w:rsidRPr="009943E5">
              <w:rPr>
                <w:b/>
                <w:bCs/>
                <w:lang w:val="en-US"/>
              </w:rPr>
              <w:t xml:space="preserve">862 </w:t>
            </w:r>
          </w:p>
        </w:tc>
        <w:tc>
          <w:tcPr>
            <w:tcW w:w="1134" w:type="dxa"/>
            <w:tcBorders>
              <w:top w:val="single" w:sz="4" w:space="0" w:color="104D98"/>
              <w:bottom w:val="single" w:sz="4" w:space="0" w:color="104D98"/>
            </w:tcBorders>
          </w:tcPr>
          <w:p w14:paraId="43DF5DD0"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bottom w:val="single" w:sz="4" w:space="0" w:color="104D98"/>
            </w:tcBorders>
          </w:tcPr>
          <w:p w14:paraId="6B1ECB41" w14:textId="77777777" w:rsidR="00A964B4" w:rsidRPr="009943E5" w:rsidRDefault="00A964B4" w:rsidP="009943E5">
            <w:pPr>
              <w:pStyle w:val="Tablebody"/>
              <w:spacing w:before="0" w:after="0"/>
              <w:jc w:val="right"/>
              <w:rPr>
                <w:b/>
                <w:bCs/>
                <w:lang w:val="en-US"/>
              </w:rPr>
            </w:pPr>
            <w:r w:rsidRPr="009943E5">
              <w:rPr>
                <w:b/>
                <w:bCs/>
                <w:lang w:val="en-US"/>
              </w:rPr>
              <w:t>(263)</w:t>
            </w:r>
          </w:p>
        </w:tc>
        <w:tc>
          <w:tcPr>
            <w:tcW w:w="1134" w:type="dxa"/>
            <w:tcBorders>
              <w:top w:val="single" w:sz="4" w:space="0" w:color="104D98"/>
              <w:bottom w:val="single" w:sz="4" w:space="0" w:color="104D98"/>
            </w:tcBorders>
          </w:tcPr>
          <w:p w14:paraId="17685C86"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bottom w:val="single" w:sz="4" w:space="0" w:color="104D98"/>
            </w:tcBorders>
          </w:tcPr>
          <w:p w14:paraId="19B24757" w14:textId="77777777" w:rsidR="00A964B4" w:rsidRPr="009943E5" w:rsidRDefault="00A964B4" w:rsidP="009943E5">
            <w:pPr>
              <w:pStyle w:val="Tablebody"/>
              <w:spacing w:before="0" w:after="0"/>
              <w:jc w:val="right"/>
              <w:rPr>
                <w:b/>
                <w:bCs/>
                <w:lang w:val="en-US"/>
              </w:rPr>
            </w:pPr>
            <w:r w:rsidRPr="009943E5">
              <w:rPr>
                <w:b/>
                <w:bCs/>
                <w:lang w:val="en-US"/>
              </w:rPr>
              <w:t xml:space="preserve">188 </w:t>
            </w:r>
          </w:p>
        </w:tc>
      </w:tr>
      <w:tr w:rsidR="00A964B4" w:rsidRPr="009943E5" w14:paraId="289E05FD" w14:textId="77777777" w:rsidTr="009943E5">
        <w:tblPrEx>
          <w:tblCellMar>
            <w:left w:w="57" w:type="dxa"/>
            <w:bottom w:w="57" w:type="dxa"/>
            <w:right w:w="57" w:type="dxa"/>
          </w:tblCellMar>
        </w:tblPrEx>
        <w:trPr>
          <w:trHeight w:val="60"/>
        </w:trPr>
        <w:tc>
          <w:tcPr>
            <w:tcW w:w="3969" w:type="dxa"/>
            <w:tcBorders>
              <w:top w:val="single" w:sz="4" w:space="0" w:color="104D98"/>
              <w:bottom w:val="dotted" w:sz="4" w:space="0" w:color="274B93"/>
            </w:tcBorders>
          </w:tcPr>
          <w:p w14:paraId="0B82EC4B" w14:textId="77777777" w:rsidR="00A964B4" w:rsidRPr="009943E5" w:rsidRDefault="00A964B4" w:rsidP="009943E5">
            <w:pPr>
              <w:pStyle w:val="Tablebody"/>
              <w:spacing w:before="0" w:after="0"/>
              <w:rPr>
                <w:b/>
                <w:bCs/>
                <w:lang w:val="en-US"/>
              </w:rPr>
            </w:pPr>
            <w:r w:rsidRPr="009943E5">
              <w:rPr>
                <w:b/>
                <w:bCs/>
                <w:lang w:val="en-US"/>
              </w:rPr>
              <w:t>Contractual financial liabilities</w:t>
            </w:r>
          </w:p>
        </w:tc>
        <w:tc>
          <w:tcPr>
            <w:tcW w:w="681" w:type="dxa"/>
            <w:tcBorders>
              <w:top w:val="single" w:sz="4" w:space="0" w:color="104D98"/>
              <w:bottom w:val="dotted" w:sz="4" w:space="0" w:color="274B93"/>
            </w:tcBorders>
          </w:tcPr>
          <w:p w14:paraId="38AFB44A" w14:textId="77777777" w:rsidR="00A964B4" w:rsidRPr="009943E5" w:rsidRDefault="00A964B4" w:rsidP="009943E5">
            <w:pPr>
              <w:pStyle w:val="Tablebody"/>
              <w:spacing w:before="0" w:after="0"/>
              <w:jc w:val="center"/>
              <w:rPr>
                <w:b/>
                <w:bCs/>
              </w:rPr>
            </w:pPr>
          </w:p>
        </w:tc>
        <w:tc>
          <w:tcPr>
            <w:tcW w:w="1133" w:type="dxa"/>
            <w:tcBorders>
              <w:top w:val="single" w:sz="4" w:space="0" w:color="104D98"/>
              <w:bottom w:val="dotted" w:sz="4" w:space="0" w:color="274B93"/>
            </w:tcBorders>
          </w:tcPr>
          <w:p w14:paraId="47A459D1"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07168617"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0622C7B2"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7F53B8FF" w14:textId="77777777" w:rsidR="00A964B4" w:rsidRPr="009943E5" w:rsidRDefault="00A964B4" w:rsidP="009943E5">
            <w:pPr>
              <w:pStyle w:val="Tablebody"/>
              <w:spacing w:before="0" w:after="0"/>
              <w:jc w:val="right"/>
              <w:rPr>
                <w:b/>
                <w:bCs/>
              </w:rPr>
            </w:pPr>
          </w:p>
        </w:tc>
        <w:tc>
          <w:tcPr>
            <w:tcW w:w="1134" w:type="dxa"/>
            <w:tcBorders>
              <w:top w:val="single" w:sz="4" w:space="0" w:color="104D98"/>
              <w:bottom w:val="dotted" w:sz="4" w:space="0" w:color="274B93"/>
            </w:tcBorders>
          </w:tcPr>
          <w:p w14:paraId="49ED1DD3" w14:textId="77777777" w:rsidR="00A964B4" w:rsidRPr="009943E5" w:rsidRDefault="00A964B4" w:rsidP="009943E5">
            <w:pPr>
              <w:pStyle w:val="Tablebody"/>
              <w:spacing w:before="0" w:after="0"/>
              <w:jc w:val="right"/>
              <w:rPr>
                <w:b/>
                <w:bCs/>
              </w:rPr>
            </w:pPr>
          </w:p>
        </w:tc>
      </w:tr>
      <w:tr w:rsidR="00A964B4" w:rsidRPr="00A964B4" w14:paraId="4A91F07B" w14:textId="77777777" w:rsidTr="009943E5">
        <w:tblPrEx>
          <w:tblCellMar>
            <w:left w:w="57" w:type="dxa"/>
            <w:bottom w:w="57" w:type="dxa"/>
            <w:right w:w="57" w:type="dxa"/>
          </w:tblCellMar>
        </w:tblPrEx>
        <w:trPr>
          <w:trHeight w:val="60"/>
        </w:trPr>
        <w:tc>
          <w:tcPr>
            <w:tcW w:w="3969" w:type="dxa"/>
            <w:tcBorders>
              <w:top w:val="dotted" w:sz="4" w:space="0" w:color="274B93"/>
              <w:bottom w:val="single" w:sz="4" w:space="0" w:color="104D98"/>
            </w:tcBorders>
          </w:tcPr>
          <w:p w14:paraId="515888AF" w14:textId="77777777" w:rsidR="00A964B4" w:rsidRPr="00A964B4" w:rsidRDefault="00A964B4" w:rsidP="009943E5">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104D98"/>
            </w:tcBorders>
          </w:tcPr>
          <w:p w14:paraId="4C80903E" w14:textId="77777777" w:rsidR="00A964B4" w:rsidRPr="00A964B4" w:rsidRDefault="00A964B4" w:rsidP="009943E5">
            <w:pPr>
              <w:pStyle w:val="Tablebody"/>
              <w:spacing w:before="0" w:after="0"/>
              <w:jc w:val="center"/>
              <w:rPr>
                <w:lang w:val="en-US"/>
              </w:rPr>
            </w:pPr>
            <w:r w:rsidRPr="00A964B4">
              <w:rPr>
                <w:lang w:val="en-US"/>
              </w:rPr>
              <w:t>6.2</w:t>
            </w:r>
          </w:p>
        </w:tc>
        <w:tc>
          <w:tcPr>
            <w:tcW w:w="1133" w:type="dxa"/>
            <w:tcBorders>
              <w:top w:val="dotted" w:sz="4" w:space="0" w:color="274B93"/>
              <w:bottom w:val="single" w:sz="4" w:space="0" w:color="104D98"/>
            </w:tcBorders>
          </w:tcPr>
          <w:p w14:paraId="7B2A7F39" w14:textId="77777777" w:rsidR="00A964B4" w:rsidRPr="00A964B4" w:rsidRDefault="00A964B4" w:rsidP="009943E5">
            <w:pPr>
              <w:pStyle w:val="Tablebody"/>
              <w:spacing w:before="0" w:after="0"/>
              <w:jc w:val="right"/>
              <w:rPr>
                <w:lang w:val="en-US"/>
              </w:rPr>
            </w:pPr>
            <w:r w:rsidRPr="00A964B4">
              <w:rPr>
                <w:lang w:val="en-US"/>
              </w:rPr>
              <w:t xml:space="preserve">4,274 </w:t>
            </w:r>
          </w:p>
        </w:tc>
        <w:tc>
          <w:tcPr>
            <w:tcW w:w="1134" w:type="dxa"/>
            <w:tcBorders>
              <w:top w:val="dotted" w:sz="4" w:space="0" w:color="274B93"/>
              <w:bottom w:val="single" w:sz="4" w:space="0" w:color="104D98"/>
            </w:tcBorders>
          </w:tcPr>
          <w:p w14:paraId="285FB2B5"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7A578D1C" w14:textId="77777777" w:rsidR="00A964B4" w:rsidRPr="00A964B4" w:rsidRDefault="00A964B4" w:rsidP="009943E5">
            <w:pPr>
              <w:pStyle w:val="Tablebody"/>
              <w:spacing w:before="0" w:after="0"/>
              <w:jc w:val="right"/>
              <w:rPr>
                <w:lang w:val="en-US"/>
              </w:rPr>
            </w:pPr>
            <w:r w:rsidRPr="00A964B4">
              <w:rPr>
                <w:lang w:val="en-US"/>
              </w:rPr>
              <w:t>(3,437)</w:t>
            </w:r>
          </w:p>
        </w:tc>
        <w:tc>
          <w:tcPr>
            <w:tcW w:w="1134" w:type="dxa"/>
            <w:tcBorders>
              <w:top w:val="dotted" w:sz="4" w:space="0" w:color="274B93"/>
              <w:bottom w:val="single" w:sz="4" w:space="0" w:color="104D98"/>
            </w:tcBorders>
          </w:tcPr>
          <w:p w14:paraId="0BCD76B1" w14:textId="77777777" w:rsidR="00A964B4" w:rsidRPr="00A964B4" w:rsidRDefault="00A964B4" w:rsidP="009943E5">
            <w:pPr>
              <w:pStyle w:val="Tablebody"/>
              <w:spacing w:before="0" w:after="0"/>
              <w:jc w:val="right"/>
              <w:rPr>
                <w:lang w:val="en-US"/>
              </w:rPr>
            </w:pPr>
            <w:r w:rsidRPr="00A964B4">
              <w:rPr>
                <w:lang w:val="en-US"/>
              </w:rPr>
              <w:t xml:space="preserve"> -   </w:t>
            </w:r>
          </w:p>
        </w:tc>
        <w:tc>
          <w:tcPr>
            <w:tcW w:w="1134" w:type="dxa"/>
            <w:tcBorders>
              <w:top w:val="dotted" w:sz="4" w:space="0" w:color="274B93"/>
              <w:bottom w:val="single" w:sz="4" w:space="0" w:color="104D98"/>
            </w:tcBorders>
          </w:tcPr>
          <w:p w14:paraId="644F202B" w14:textId="77777777" w:rsidR="00A964B4" w:rsidRPr="00A964B4" w:rsidRDefault="00A964B4" w:rsidP="009943E5">
            <w:pPr>
              <w:pStyle w:val="Tablebody"/>
              <w:spacing w:before="0" w:after="0"/>
              <w:jc w:val="right"/>
              <w:rPr>
                <w:lang w:val="en-US"/>
              </w:rPr>
            </w:pPr>
            <w:r w:rsidRPr="00A964B4">
              <w:rPr>
                <w:lang w:val="en-US"/>
              </w:rPr>
              <w:t xml:space="preserve">3,101 </w:t>
            </w:r>
          </w:p>
        </w:tc>
      </w:tr>
      <w:tr w:rsidR="00A964B4" w:rsidRPr="009943E5" w14:paraId="7F727C73" w14:textId="77777777" w:rsidTr="009943E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104D98"/>
            </w:tcBorders>
          </w:tcPr>
          <w:p w14:paraId="5BC376DF" w14:textId="77777777" w:rsidR="00A964B4" w:rsidRPr="009943E5" w:rsidRDefault="00A964B4" w:rsidP="009943E5">
            <w:pPr>
              <w:pStyle w:val="Tablebody"/>
              <w:spacing w:before="0" w:after="0"/>
              <w:rPr>
                <w:b/>
                <w:bCs/>
                <w:lang w:val="en-US"/>
              </w:rPr>
            </w:pPr>
            <w:r w:rsidRPr="009943E5">
              <w:rPr>
                <w:b/>
                <w:bCs/>
                <w:lang w:val="en-US"/>
              </w:rPr>
              <w:t>Total impact</w:t>
            </w:r>
          </w:p>
        </w:tc>
        <w:tc>
          <w:tcPr>
            <w:tcW w:w="681" w:type="dxa"/>
            <w:tcBorders>
              <w:top w:val="single" w:sz="4" w:space="0" w:color="104D98"/>
            </w:tcBorders>
          </w:tcPr>
          <w:p w14:paraId="74B44132" w14:textId="77777777" w:rsidR="00A964B4" w:rsidRPr="009943E5" w:rsidRDefault="00A964B4" w:rsidP="009943E5">
            <w:pPr>
              <w:pStyle w:val="Tablebody"/>
              <w:spacing w:before="0" w:after="0"/>
              <w:jc w:val="center"/>
              <w:rPr>
                <w:b/>
                <w:bCs/>
              </w:rPr>
            </w:pPr>
          </w:p>
        </w:tc>
        <w:tc>
          <w:tcPr>
            <w:tcW w:w="1133" w:type="dxa"/>
            <w:tcBorders>
              <w:top w:val="single" w:sz="4" w:space="0" w:color="104D98"/>
            </w:tcBorders>
          </w:tcPr>
          <w:p w14:paraId="4236027E" w14:textId="77777777" w:rsidR="00A964B4" w:rsidRPr="009943E5" w:rsidRDefault="00A964B4" w:rsidP="009943E5">
            <w:pPr>
              <w:pStyle w:val="Tablebody"/>
              <w:spacing w:before="0" w:after="0"/>
              <w:jc w:val="right"/>
              <w:rPr>
                <w:b/>
                <w:bCs/>
                <w:lang w:val="en-US"/>
              </w:rPr>
            </w:pPr>
            <w:r w:rsidRPr="009943E5">
              <w:rPr>
                <w:b/>
                <w:bCs/>
                <w:lang w:val="en-US"/>
              </w:rPr>
              <w:t xml:space="preserve">4,274 </w:t>
            </w:r>
          </w:p>
        </w:tc>
        <w:tc>
          <w:tcPr>
            <w:tcW w:w="1134" w:type="dxa"/>
            <w:tcBorders>
              <w:top w:val="single" w:sz="4" w:space="0" w:color="104D98"/>
            </w:tcBorders>
          </w:tcPr>
          <w:p w14:paraId="2D0A61D5"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tcBorders>
          </w:tcPr>
          <w:p w14:paraId="0257FBDA" w14:textId="77777777" w:rsidR="00A964B4" w:rsidRPr="009943E5" w:rsidRDefault="00A964B4" w:rsidP="009943E5">
            <w:pPr>
              <w:pStyle w:val="Tablebody"/>
              <w:spacing w:before="0" w:after="0"/>
              <w:jc w:val="right"/>
              <w:rPr>
                <w:b/>
                <w:bCs/>
                <w:lang w:val="en-US"/>
              </w:rPr>
            </w:pPr>
            <w:r w:rsidRPr="009943E5">
              <w:rPr>
                <w:b/>
                <w:bCs/>
                <w:lang w:val="en-US"/>
              </w:rPr>
              <w:t>(3,437)</w:t>
            </w:r>
          </w:p>
        </w:tc>
        <w:tc>
          <w:tcPr>
            <w:tcW w:w="1134" w:type="dxa"/>
            <w:tcBorders>
              <w:top w:val="single" w:sz="4" w:space="0" w:color="104D98"/>
            </w:tcBorders>
          </w:tcPr>
          <w:p w14:paraId="04659B03" w14:textId="77777777" w:rsidR="00A964B4" w:rsidRPr="009943E5" w:rsidRDefault="00A964B4" w:rsidP="009943E5">
            <w:pPr>
              <w:pStyle w:val="Tablebody"/>
              <w:spacing w:before="0" w:after="0"/>
              <w:jc w:val="right"/>
              <w:rPr>
                <w:b/>
                <w:bCs/>
                <w:lang w:val="en-US"/>
              </w:rPr>
            </w:pPr>
            <w:r w:rsidRPr="009943E5">
              <w:rPr>
                <w:b/>
                <w:bCs/>
                <w:lang w:val="en-US"/>
              </w:rPr>
              <w:t xml:space="preserve"> -   </w:t>
            </w:r>
          </w:p>
        </w:tc>
        <w:tc>
          <w:tcPr>
            <w:tcW w:w="1134" w:type="dxa"/>
            <w:tcBorders>
              <w:top w:val="single" w:sz="4" w:space="0" w:color="104D98"/>
            </w:tcBorders>
          </w:tcPr>
          <w:p w14:paraId="48F87A23" w14:textId="77777777" w:rsidR="00A964B4" w:rsidRPr="009943E5" w:rsidRDefault="00A964B4" w:rsidP="009943E5">
            <w:pPr>
              <w:pStyle w:val="Tablebody"/>
              <w:spacing w:before="0" w:after="0"/>
              <w:jc w:val="right"/>
              <w:rPr>
                <w:b/>
                <w:bCs/>
                <w:lang w:val="en-US"/>
              </w:rPr>
            </w:pPr>
            <w:r w:rsidRPr="009943E5">
              <w:rPr>
                <w:b/>
                <w:bCs/>
                <w:lang w:val="en-US"/>
              </w:rPr>
              <w:t xml:space="preserve">3,101 </w:t>
            </w:r>
          </w:p>
        </w:tc>
      </w:tr>
    </w:tbl>
    <w:p w14:paraId="0B3A0720" w14:textId="77777777" w:rsidR="00A964B4" w:rsidRPr="00A964B4" w:rsidRDefault="00A964B4" w:rsidP="00806460">
      <w:pPr>
        <w:pStyle w:val="Heading3"/>
        <w:spacing w:before="120"/>
        <w:rPr>
          <w:lang w:val="en-US"/>
        </w:rPr>
      </w:pPr>
      <w:proofErr w:type="gramStart"/>
      <w:r w:rsidRPr="00A964B4">
        <w:rPr>
          <w:lang w:val="en-US"/>
        </w:rPr>
        <w:t>8.2  Contingent</w:t>
      </w:r>
      <w:proofErr w:type="gramEnd"/>
      <w:r w:rsidRPr="00A964B4">
        <w:rPr>
          <w:lang w:val="en-US"/>
        </w:rPr>
        <w:t xml:space="preserve"> Liabilities and Contingent Assets</w:t>
      </w:r>
    </w:p>
    <w:p w14:paraId="4C300EF8" w14:textId="77777777" w:rsidR="00A964B4" w:rsidRPr="00A964B4" w:rsidRDefault="00A964B4" w:rsidP="00A964B4">
      <w:pPr>
        <w:rPr>
          <w:lang w:val="en-US"/>
        </w:rPr>
      </w:pPr>
      <w:r w:rsidRPr="00A964B4">
        <w:rPr>
          <w:lang w:val="en-US"/>
        </w:rPr>
        <w:t xml:space="preserve">Contingent liabilities and contingent assets are not </w:t>
      </w:r>
      <w:proofErr w:type="spellStart"/>
      <w:r w:rsidRPr="00A964B4">
        <w:rPr>
          <w:lang w:val="en-US"/>
        </w:rPr>
        <w:t>recognised</w:t>
      </w:r>
      <w:proofErr w:type="spellEnd"/>
      <w:r w:rsidRPr="00A964B4">
        <w:rPr>
          <w:lang w:val="en-US"/>
        </w:rPr>
        <w:t xml:space="preserve"> in the Balance Sheet but are disclosed and, if quantifiable, are measured at nominal value.  Contingent assets and liabilities are presented inclusive of GST receivable or payable respectively.</w:t>
      </w:r>
    </w:p>
    <w:p w14:paraId="6ABB30B5" w14:textId="77777777" w:rsidR="00A964B4" w:rsidRPr="00A964B4" w:rsidRDefault="00A964B4" w:rsidP="009943E5">
      <w:pPr>
        <w:pStyle w:val="Heading4"/>
        <w:rPr>
          <w:lang w:val="en-US"/>
        </w:rPr>
      </w:pPr>
      <w:r w:rsidRPr="00A964B4">
        <w:rPr>
          <w:lang w:val="en-US"/>
        </w:rPr>
        <w:t>Contingent assets</w:t>
      </w:r>
    </w:p>
    <w:p w14:paraId="2A48902F" w14:textId="77777777" w:rsidR="00A964B4" w:rsidRPr="00A964B4" w:rsidRDefault="00A964B4" w:rsidP="00A964B4">
      <w:pPr>
        <w:rPr>
          <w:lang w:val="en-US"/>
        </w:rPr>
      </w:pPr>
      <w:r w:rsidRPr="00A964B4">
        <w:rPr>
          <w:lang w:val="en-US"/>
        </w:rPr>
        <w:t>Contingent assets are possible assets that arise from past events, whose existence will be confirmed only by the occurrence or non-occurrence of one or more uncertain future events not wholly within the control of the entity.</w:t>
      </w:r>
    </w:p>
    <w:p w14:paraId="3CD01B4A" w14:textId="77777777" w:rsidR="00A964B4" w:rsidRPr="00A964B4" w:rsidRDefault="00A964B4" w:rsidP="00A964B4">
      <w:pPr>
        <w:rPr>
          <w:lang w:val="en-US"/>
        </w:rPr>
      </w:pPr>
      <w:r w:rsidRPr="00A964B4">
        <w:rPr>
          <w:lang w:val="en-US"/>
        </w:rPr>
        <w:t>These are classified as either quantifiable, where the potential economic benefit is known, or non-quantifiable.</w:t>
      </w:r>
    </w:p>
    <w:p w14:paraId="16B3B2E9" w14:textId="77777777" w:rsidR="00A964B4" w:rsidRPr="00A964B4" w:rsidRDefault="00A964B4" w:rsidP="00A964B4">
      <w:pPr>
        <w:rPr>
          <w:lang w:val="en-US"/>
        </w:rPr>
      </w:pPr>
      <w:r w:rsidRPr="00A964B4">
        <w:rPr>
          <w:lang w:val="en-US"/>
        </w:rPr>
        <w:t xml:space="preserve">No contingent assets have been </w:t>
      </w:r>
      <w:proofErr w:type="spellStart"/>
      <w:r w:rsidRPr="00A964B4">
        <w:rPr>
          <w:lang w:val="en-US"/>
        </w:rPr>
        <w:t>recognised</w:t>
      </w:r>
      <w:proofErr w:type="spellEnd"/>
      <w:r w:rsidRPr="00A964B4">
        <w:rPr>
          <w:lang w:val="en-US"/>
        </w:rPr>
        <w:t xml:space="preserve"> for the year ended 30 June 2023 (2022: Nil).</w:t>
      </w:r>
    </w:p>
    <w:p w14:paraId="06E363FF" w14:textId="77777777" w:rsidR="00A964B4" w:rsidRPr="00A964B4" w:rsidRDefault="00A964B4" w:rsidP="009943E5">
      <w:pPr>
        <w:pStyle w:val="Heading4"/>
        <w:rPr>
          <w:lang w:val="en-US"/>
        </w:rPr>
      </w:pPr>
      <w:r w:rsidRPr="00A964B4">
        <w:rPr>
          <w:lang w:val="en-US"/>
        </w:rPr>
        <w:t>Contingent liabilities</w:t>
      </w:r>
    </w:p>
    <w:p w14:paraId="5C7FEED3" w14:textId="77777777" w:rsidR="00A964B4" w:rsidRPr="00A964B4" w:rsidRDefault="00A964B4" w:rsidP="00A964B4">
      <w:pPr>
        <w:rPr>
          <w:lang w:val="en-US"/>
        </w:rPr>
      </w:pPr>
      <w:r w:rsidRPr="00A964B4">
        <w:rPr>
          <w:lang w:val="en-US"/>
        </w:rPr>
        <w:t>Contingent liabilities are:</w:t>
      </w:r>
    </w:p>
    <w:p w14:paraId="32F9EF8B" w14:textId="77777777" w:rsidR="00A964B4" w:rsidRPr="00A964B4" w:rsidRDefault="00A964B4" w:rsidP="00DA2E8C">
      <w:pPr>
        <w:pStyle w:val="Bullet1"/>
      </w:pPr>
      <w:r w:rsidRPr="00A964B4">
        <w:t>possible obligations that arise from past events, whose existence will be confirmed only by the occurrence or non-occurrence of one or more uncertain more uncertain future events not wholly within the control of the entity; or</w:t>
      </w:r>
    </w:p>
    <w:p w14:paraId="396767A3" w14:textId="77777777" w:rsidR="00A964B4" w:rsidRPr="00A964B4" w:rsidRDefault="00A964B4" w:rsidP="00DA2E8C">
      <w:pPr>
        <w:pStyle w:val="Bullet1"/>
      </w:pPr>
      <w:r w:rsidRPr="00A964B4">
        <w:t>present obligations that arise from past events but are not recognised because:</w:t>
      </w:r>
    </w:p>
    <w:p w14:paraId="4EFF9E46" w14:textId="77777777" w:rsidR="00A964B4" w:rsidRPr="00A964B4" w:rsidRDefault="00A964B4" w:rsidP="00DA2E8C">
      <w:pPr>
        <w:pStyle w:val="Bullet2"/>
      </w:pPr>
      <w:r w:rsidRPr="00A964B4">
        <w:t>it is not probable that an outflow of resources embodying economic benefits will be required to settle the obligations; or</w:t>
      </w:r>
    </w:p>
    <w:p w14:paraId="3F67B6E6" w14:textId="77777777" w:rsidR="00A964B4" w:rsidRPr="00A964B4" w:rsidRDefault="00A964B4" w:rsidP="00DA2E8C">
      <w:pPr>
        <w:pStyle w:val="Bullet2"/>
      </w:pPr>
      <w:r w:rsidRPr="00A964B4">
        <w:t>the amount of the obligation cannot be measured with sufficient reliability.</w:t>
      </w:r>
    </w:p>
    <w:p w14:paraId="08E07CBC" w14:textId="77777777" w:rsidR="00A964B4" w:rsidRPr="00A964B4" w:rsidRDefault="00A964B4" w:rsidP="00A964B4">
      <w:pPr>
        <w:rPr>
          <w:lang w:val="en-US"/>
        </w:rPr>
      </w:pPr>
      <w:r w:rsidRPr="00A964B4">
        <w:rPr>
          <w:lang w:val="en-US"/>
        </w:rPr>
        <w:t>Contingent liabilities are classified as either quantifiable or non-quantifiable.</w:t>
      </w:r>
    </w:p>
    <w:p w14:paraId="271DF058" w14:textId="77777777" w:rsidR="00A964B4" w:rsidRPr="00A964B4" w:rsidRDefault="00A964B4" w:rsidP="009943E5">
      <w:pPr>
        <w:pStyle w:val="Heading4"/>
        <w:rPr>
          <w:lang w:val="en-US"/>
        </w:rPr>
      </w:pPr>
      <w:r w:rsidRPr="00A964B4">
        <w:rPr>
          <w:lang w:val="en-US"/>
        </w:rPr>
        <w:t>Non-quantifiable contingent liabilities</w:t>
      </w:r>
    </w:p>
    <w:p w14:paraId="429A34B6" w14:textId="77777777" w:rsidR="00A964B4" w:rsidRPr="00A964B4" w:rsidRDefault="00A964B4" w:rsidP="00A964B4">
      <w:pPr>
        <w:rPr>
          <w:lang w:val="en-US"/>
        </w:rPr>
      </w:pPr>
      <w:r w:rsidRPr="00A964B4">
        <w:rPr>
          <w:lang w:val="en-US"/>
        </w:rPr>
        <w:t xml:space="preserve">Non-quantifiable contingent liabilities include potential obligations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w:t>
      </w:r>
      <w:proofErr w:type="gramStart"/>
      <w:r w:rsidRPr="00A964B4">
        <w:rPr>
          <w:lang w:val="en-US"/>
        </w:rPr>
        <w:t>general public</w:t>
      </w:r>
      <w:proofErr w:type="gramEnd"/>
      <w:r w:rsidRPr="00A964B4">
        <w:rPr>
          <w:lang w:val="en-US"/>
        </w:rPr>
        <w:t xml:space="preserve"> against the State.  </w:t>
      </w:r>
    </w:p>
    <w:p w14:paraId="5F56A2D6" w14:textId="3D4CB5B3" w:rsidR="00A964B4" w:rsidRPr="00A964B4" w:rsidRDefault="00A964B4" w:rsidP="00A964B4">
      <w:pPr>
        <w:rPr>
          <w:lang w:val="en-US"/>
        </w:rPr>
      </w:pPr>
      <w:r w:rsidRPr="00A964B4">
        <w:rPr>
          <w:lang w:val="en-US"/>
        </w:rPr>
        <w:t xml:space="preserve">Since the conclusion of the Royal Commission into the Management of Police Informants (RCMPI), the State of Victoria (Victoria Police) have been served with </w:t>
      </w:r>
      <w:proofErr w:type="gramStart"/>
      <w:r w:rsidRPr="00A964B4">
        <w:rPr>
          <w:lang w:val="en-US"/>
        </w:rPr>
        <w:t>a number of</w:t>
      </w:r>
      <w:proofErr w:type="gramEnd"/>
      <w:r w:rsidRPr="00A964B4">
        <w:rPr>
          <w:lang w:val="en-US"/>
        </w:rPr>
        <w:t xml:space="preserve"> civil claims. These civil claims and </w:t>
      </w:r>
      <w:proofErr w:type="gramStart"/>
      <w:r w:rsidRPr="00A964B4">
        <w:rPr>
          <w:lang w:val="en-US"/>
        </w:rPr>
        <w:t>a number of</w:t>
      </w:r>
      <w:proofErr w:type="gramEnd"/>
      <w:r w:rsidRPr="00A964B4">
        <w:rPr>
          <w:lang w:val="en-US"/>
        </w:rPr>
        <w:t xml:space="preserve"> Court of Appeal criminal matters, as well as ongoing disclosure work by Victoria Police will likely dictate whether further claims are received.  Given those circumstances, it is not possible to reliably quantify any contingent liabilities relating to potential matters arising from the conduct explored by the RCMPI.</w:t>
      </w:r>
    </w:p>
    <w:tbl>
      <w:tblPr>
        <w:tblStyle w:val="TableGridLight"/>
        <w:tblW w:w="0" w:type="auto"/>
        <w:tblLayout w:type="fixed"/>
        <w:tblLook w:val="0060" w:firstRow="1" w:lastRow="1" w:firstColumn="0" w:lastColumn="0" w:noHBand="0" w:noVBand="0"/>
      </w:tblPr>
      <w:tblGrid>
        <w:gridCol w:w="7540"/>
        <w:gridCol w:w="1417"/>
        <w:gridCol w:w="1418"/>
      </w:tblGrid>
      <w:tr w:rsidR="00A964B4" w:rsidRPr="00A964B4" w14:paraId="46E2D2F5"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19B1C6DC" w14:textId="77777777" w:rsidR="00A964B4" w:rsidRPr="00A964B4" w:rsidRDefault="00A964B4" w:rsidP="00806460">
            <w:pPr>
              <w:pStyle w:val="Tablebody"/>
              <w:spacing w:before="0" w:after="0"/>
            </w:pPr>
            <w:r w:rsidRPr="00A964B4">
              <w:t>Quantifiable contingent liabilities</w:t>
            </w:r>
          </w:p>
        </w:tc>
        <w:tc>
          <w:tcPr>
            <w:tcW w:w="1417" w:type="dxa"/>
          </w:tcPr>
          <w:p w14:paraId="5426949A" w14:textId="77777777" w:rsidR="00A964B4" w:rsidRPr="00A964B4" w:rsidRDefault="00A964B4" w:rsidP="00806460">
            <w:pPr>
              <w:pStyle w:val="Tablebody"/>
              <w:spacing w:before="0" w:after="0"/>
              <w:jc w:val="right"/>
              <w:rPr>
                <w:lang w:val="en-GB"/>
              </w:rPr>
            </w:pPr>
          </w:p>
        </w:tc>
        <w:tc>
          <w:tcPr>
            <w:tcW w:w="1418" w:type="dxa"/>
          </w:tcPr>
          <w:p w14:paraId="671FB800" w14:textId="77777777" w:rsidR="00A964B4" w:rsidRPr="00A964B4" w:rsidRDefault="00A964B4" w:rsidP="00806460">
            <w:pPr>
              <w:pStyle w:val="Tablebody"/>
              <w:spacing w:before="0" w:after="0"/>
              <w:jc w:val="right"/>
            </w:pPr>
            <w:r w:rsidRPr="00A964B4">
              <w:t>($ thousand)</w:t>
            </w:r>
          </w:p>
        </w:tc>
      </w:tr>
      <w:tr w:rsidR="00A964B4" w:rsidRPr="00A964B4" w14:paraId="7508D951"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06C3DD9E" w14:textId="77777777" w:rsidR="00A964B4" w:rsidRPr="00A964B4" w:rsidRDefault="00A964B4" w:rsidP="00806460">
            <w:pPr>
              <w:pStyle w:val="Tablebody"/>
              <w:spacing w:before="0" w:after="0"/>
              <w:rPr>
                <w:lang w:val="en-GB"/>
              </w:rPr>
            </w:pPr>
          </w:p>
        </w:tc>
        <w:tc>
          <w:tcPr>
            <w:tcW w:w="1417" w:type="dxa"/>
          </w:tcPr>
          <w:p w14:paraId="2319BD5C" w14:textId="77777777" w:rsidR="00A964B4" w:rsidRPr="00A964B4" w:rsidRDefault="00A964B4" w:rsidP="00806460">
            <w:pPr>
              <w:pStyle w:val="Tablebody"/>
              <w:spacing w:before="0" w:after="0"/>
              <w:jc w:val="right"/>
            </w:pPr>
            <w:r w:rsidRPr="00A964B4">
              <w:t>2022</w:t>
            </w:r>
          </w:p>
        </w:tc>
        <w:tc>
          <w:tcPr>
            <w:tcW w:w="1418" w:type="dxa"/>
            <w:shd w:val="clear" w:color="auto" w:fill="F2F2F2" w:themeFill="background1" w:themeFillShade="F2"/>
          </w:tcPr>
          <w:p w14:paraId="2D82266C" w14:textId="77777777" w:rsidR="00A964B4" w:rsidRPr="00A964B4" w:rsidRDefault="00A964B4" w:rsidP="00806460">
            <w:pPr>
              <w:pStyle w:val="Tablebody"/>
              <w:spacing w:before="0" w:after="0"/>
              <w:jc w:val="right"/>
            </w:pPr>
            <w:r w:rsidRPr="00A964B4">
              <w:t>2023</w:t>
            </w:r>
          </w:p>
        </w:tc>
      </w:tr>
      <w:tr w:rsidR="00A964B4" w:rsidRPr="00A964B4" w14:paraId="35D0A727" w14:textId="77777777" w:rsidTr="00806460">
        <w:tblPrEx>
          <w:tblCellMar>
            <w:left w:w="57" w:type="dxa"/>
            <w:bottom w:w="57" w:type="dxa"/>
            <w:right w:w="57" w:type="dxa"/>
          </w:tblCellMar>
        </w:tblPrEx>
        <w:trPr>
          <w:trHeight w:val="60"/>
        </w:trPr>
        <w:tc>
          <w:tcPr>
            <w:tcW w:w="7540" w:type="dxa"/>
          </w:tcPr>
          <w:p w14:paraId="6F8601B1" w14:textId="77777777" w:rsidR="00A964B4" w:rsidRPr="00A964B4" w:rsidRDefault="00A964B4" w:rsidP="00806460">
            <w:pPr>
              <w:pStyle w:val="Tablebody"/>
              <w:spacing w:before="0" w:after="0"/>
            </w:pPr>
            <w:r w:rsidRPr="00A964B4">
              <w:t xml:space="preserve">Legal proceedings and disputes </w:t>
            </w:r>
            <w:r w:rsidRPr="00A964B4">
              <w:rPr>
                <w:vertAlign w:val="superscript"/>
              </w:rPr>
              <w:t>(a)</w:t>
            </w:r>
          </w:p>
        </w:tc>
        <w:tc>
          <w:tcPr>
            <w:tcW w:w="1417" w:type="dxa"/>
          </w:tcPr>
          <w:p w14:paraId="02FBDA84" w14:textId="77777777" w:rsidR="00A964B4" w:rsidRPr="00A964B4" w:rsidRDefault="00A964B4" w:rsidP="00806460">
            <w:pPr>
              <w:pStyle w:val="Tablebody"/>
              <w:spacing w:before="0" w:after="0"/>
              <w:jc w:val="right"/>
            </w:pPr>
            <w:r w:rsidRPr="00A964B4">
              <w:t>56,750</w:t>
            </w:r>
          </w:p>
        </w:tc>
        <w:tc>
          <w:tcPr>
            <w:tcW w:w="1418" w:type="dxa"/>
            <w:shd w:val="clear" w:color="auto" w:fill="F2F2F2" w:themeFill="background1" w:themeFillShade="F2"/>
          </w:tcPr>
          <w:p w14:paraId="12FAAD22" w14:textId="77777777" w:rsidR="00A964B4" w:rsidRPr="00A964B4" w:rsidRDefault="00A964B4" w:rsidP="00806460">
            <w:pPr>
              <w:pStyle w:val="Tablebody"/>
              <w:spacing w:before="0" w:after="0"/>
              <w:jc w:val="right"/>
            </w:pPr>
            <w:r w:rsidRPr="00A964B4">
              <w:t>44,150</w:t>
            </w:r>
          </w:p>
        </w:tc>
      </w:tr>
      <w:tr w:rsidR="00A964B4" w:rsidRPr="00A964B4" w14:paraId="287A6E77" w14:textId="77777777" w:rsidTr="0080646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20A95DAF" w14:textId="77777777" w:rsidR="00A964B4" w:rsidRPr="00A964B4" w:rsidRDefault="00A964B4" w:rsidP="00806460">
            <w:pPr>
              <w:pStyle w:val="Tablebody"/>
              <w:spacing w:before="0" w:after="0"/>
            </w:pPr>
            <w:r w:rsidRPr="00A964B4">
              <w:t>Total Contingent Liabilities</w:t>
            </w:r>
          </w:p>
        </w:tc>
        <w:tc>
          <w:tcPr>
            <w:tcW w:w="1417" w:type="dxa"/>
          </w:tcPr>
          <w:p w14:paraId="1C7BC63D" w14:textId="77777777" w:rsidR="00A964B4" w:rsidRPr="00A964B4" w:rsidRDefault="00A964B4" w:rsidP="00806460">
            <w:pPr>
              <w:pStyle w:val="Tablebody"/>
              <w:spacing w:before="0" w:after="0"/>
              <w:jc w:val="right"/>
            </w:pPr>
            <w:r w:rsidRPr="00A964B4">
              <w:t>56,750</w:t>
            </w:r>
          </w:p>
        </w:tc>
        <w:tc>
          <w:tcPr>
            <w:tcW w:w="1418" w:type="dxa"/>
            <w:shd w:val="clear" w:color="auto" w:fill="F2F2F2" w:themeFill="background1" w:themeFillShade="F2"/>
          </w:tcPr>
          <w:p w14:paraId="5370C676" w14:textId="77777777" w:rsidR="00A964B4" w:rsidRPr="00A964B4" w:rsidRDefault="00A964B4" w:rsidP="00806460">
            <w:pPr>
              <w:pStyle w:val="Tablebody"/>
              <w:spacing w:before="0" w:after="0"/>
              <w:jc w:val="right"/>
            </w:pPr>
            <w:r w:rsidRPr="00A964B4">
              <w:t>44,150</w:t>
            </w:r>
          </w:p>
        </w:tc>
      </w:tr>
    </w:tbl>
    <w:p w14:paraId="3F68E204" w14:textId="77777777" w:rsidR="00A964B4" w:rsidRPr="00A964B4" w:rsidRDefault="00A964B4" w:rsidP="00806460">
      <w:pPr>
        <w:pStyle w:val="Noteshead"/>
      </w:pPr>
      <w:r w:rsidRPr="00A964B4">
        <w:t>Note:</w:t>
      </w:r>
    </w:p>
    <w:p w14:paraId="35B37EE8" w14:textId="77777777" w:rsidR="00A964B4" w:rsidRPr="00A964B4" w:rsidRDefault="00A964B4" w:rsidP="00806460">
      <w:pPr>
        <w:pStyle w:val="Notes"/>
        <w:rPr>
          <w:lang w:val="en-US"/>
        </w:rPr>
      </w:pPr>
      <w:r w:rsidRPr="00A964B4">
        <w:rPr>
          <w:lang w:val="en-US"/>
        </w:rPr>
        <w:t>(a)</w:t>
      </w:r>
      <w:r w:rsidRPr="00A964B4">
        <w:rPr>
          <w:lang w:val="en-US"/>
        </w:rPr>
        <w:tab/>
        <w:t>These estimates are based on a separate assessment of all Victoria Police files by our legal advisors.</w:t>
      </w:r>
    </w:p>
    <w:p w14:paraId="421860C0" w14:textId="77777777" w:rsidR="00A964B4" w:rsidRPr="00A964B4" w:rsidRDefault="00A964B4" w:rsidP="00806460">
      <w:pPr>
        <w:pStyle w:val="Heading3"/>
        <w:rPr>
          <w:lang w:val="en-US"/>
        </w:rPr>
      </w:pPr>
      <w:proofErr w:type="gramStart"/>
      <w:r w:rsidRPr="00A964B4">
        <w:rPr>
          <w:lang w:val="en-US"/>
        </w:rPr>
        <w:lastRenderedPageBreak/>
        <w:t>8.3  Fair</w:t>
      </w:r>
      <w:proofErr w:type="gramEnd"/>
      <w:r w:rsidRPr="00A964B4">
        <w:rPr>
          <w:lang w:val="en-US"/>
        </w:rPr>
        <w:t xml:space="preserve"> Value Determination</w:t>
      </w:r>
    </w:p>
    <w:p w14:paraId="3C4470C1" w14:textId="77777777" w:rsidR="00A964B4" w:rsidRPr="00A964B4" w:rsidRDefault="00A964B4" w:rsidP="00806460">
      <w:pPr>
        <w:pStyle w:val="Heading4"/>
        <w:rPr>
          <w:lang w:val="en-US"/>
        </w:rPr>
      </w:pPr>
      <w:r w:rsidRPr="00A964B4">
        <w:rPr>
          <w:lang w:val="en-US"/>
        </w:rPr>
        <w:t>Significant judgement: Fair value measurements of assets and liabilities</w:t>
      </w:r>
    </w:p>
    <w:p w14:paraId="28A66F23" w14:textId="77777777" w:rsidR="00A964B4" w:rsidRPr="00A964B4" w:rsidRDefault="00A964B4" w:rsidP="00A964B4">
      <w:pPr>
        <w:rPr>
          <w:lang w:val="en-US"/>
        </w:rPr>
      </w:pPr>
      <w:r w:rsidRPr="00A964B4">
        <w:rPr>
          <w:lang w:val="en-US"/>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14024F16" w14:textId="77777777" w:rsidR="00A964B4" w:rsidRPr="00A964B4" w:rsidRDefault="00A964B4" w:rsidP="00A964B4">
      <w:pPr>
        <w:rPr>
          <w:lang w:val="en-US"/>
        </w:rPr>
      </w:pPr>
      <w:r w:rsidRPr="00A964B4">
        <w:rPr>
          <w:lang w:val="en-US"/>
        </w:rPr>
        <w:t xml:space="preserve">The following assets and liabilities are carried at fair value: </w:t>
      </w:r>
    </w:p>
    <w:p w14:paraId="37A0A967" w14:textId="636E2795" w:rsidR="00A964B4" w:rsidRPr="00806460" w:rsidRDefault="00A964B4" w:rsidP="00DA2E8C">
      <w:pPr>
        <w:pStyle w:val="Bullet1"/>
      </w:pPr>
      <w:r w:rsidRPr="00806460">
        <w:t>financial assets and liabilities at fair value through the Comprehensive Operating Statement</w:t>
      </w:r>
    </w:p>
    <w:p w14:paraId="298FA6EA" w14:textId="77777777" w:rsidR="00A964B4" w:rsidRPr="00806460" w:rsidRDefault="00A964B4" w:rsidP="00DA2E8C">
      <w:pPr>
        <w:pStyle w:val="Bullet1"/>
      </w:pPr>
      <w:r w:rsidRPr="00806460">
        <w:t>land, buildings, infrastructure, plant and equipment, right-of-use assets.</w:t>
      </w:r>
    </w:p>
    <w:p w14:paraId="07033853" w14:textId="77777777" w:rsidR="00A964B4" w:rsidRPr="00A964B4" w:rsidRDefault="00A964B4" w:rsidP="00A964B4">
      <w:pPr>
        <w:rPr>
          <w:lang w:val="en-US"/>
        </w:rPr>
      </w:pPr>
      <w:r w:rsidRPr="00A964B4">
        <w:rPr>
          <w:lang w:val="en-US"/>
        </w:rPr>
        <w:t xml:space="preserve">In addition, the fair values of other assets and liabilities that are carried at </w:t>
      </w:r>
      <w:proofErr w:type="spellStart"/>
      <w:r w:rsidRPr="00A964B4">
        <w:rPr>
          <w:lang w:val="en-US"/>
        </w:rPr>
        <w:t>amortised</w:t>
      </w:r>
      <w:proofErr w:type="spellEnd"/>
      <w:r w:rsidRPr="00A964B4">
        <w:rPr>
          <w:lang w:val="en-US"/>
        </w:rPr>
        <w:t xml:space="preserve"> cost, also need to be determined for disclosure purposes. </w:t>
      </w:r>
    </w:p>
    <w:p w14:paraId="21948F69" w14:textId="77777777" w:rsidR="00A964B4" w:rsidRPr="00A964B4" w:rsidRDefault="00A964B4" w:rsidP="00A964B4">
      <w:pPr>
        <w:rPr>
          <w:lang w:val="en-US"/>
        </w:rPr>
      </w:pPr>
      <w:r w:rsidRPr="00A964B4">
        <w:rPr>
          <w:lang w:val="en-US"/>
        </w:rPr>
        <w:t>Victoria Police determines the policies and procedures for determining fair values for both financial and non-financial assets and liabilities as required.</w:t>
      </w:r>
    </w:p>
    <w:p w14:paraId="5B4E7F04" w14:textId="77777777" w:rsidR="00A964B4" w:rsidRPr="00806460" w:rsidRDefault="00A964B4" w:rsidP="00806460">
      <w:pPr>
        <w:pStyle w:val="Heading4"/>
      </w:pPr>
      <w:r w:rsidRPr="00806460">
        <w:t>Fair Value Hierarchy</w:t>
      </w:r>
    </w:p>
    <w:p w14:paraId="6D6BAE6B" w14:textId="77777777" w:rsidR="00A964B4" w:rsidRPr="00A964B4" w:rsidRDefault="00A964B4" w:rsidP="00A964B4">
      <w:pPr>
        <w:rPr>
          <w:lang w:val="en-US"/>
        </w:rPr>
      </w:pPr>
      <w:r w:rsidRPr="00A964B4">
        <w:rPr>
          <w:lang w:val="en-US"/>
        </w:rPr>
        <w:t xml:space="preserve">In determining fair values, </w:t>
      </w:r>
      <w:proofErr w:type="gramStart"/>
      <w:r w:rsidRPr="00A964B4">
        <w:rPr>
          <w:lang w:val="en-US"/>
        </w:rPr>
        <w:t>a number of</w:t>
      </w:r>
      <w:proofErr w:type="gramEnd"/>
      <w:r w:rsidRPr="00A964B4">
        <w:rPr>
          <w:lang w:val="en-US"/>
        </w:rPr>
        <w:t xml:space="preserve"> inputs are used. To increase consistency and comparability in the financial statements, these inputs are </w:t>
      </w:r>
      <w:proofErr w:type="spellStart"/>
      <w:r w:rsidRPr="00A964B4">
        <w:rPr>
          <w:lang w:val="en-US"/>
        </w:rPr>
        <w:t>categorised</w:t>
      </w:r>
      <w:proofErr w:type="spellEnd"/>
      <w:r w:rsidRPr="00A964B4">
        <w:rPr>
          <w:lang w:val="en-US"/>
        </w:rPr>
        <w:t xml:space="preserve"> into three levels, also known as the fair value hierarchy. The levels are as follows:</w:t>
      </w:r>
    </w:p>
    <w:p w14:paraId="570F2346" w14:textId="13F17BF6" w:rsidR="00A964B4" w:rsidRPr="00A964B4" w:rsidRDefault="00A964B4" w:rsidP="00A964B4">
      <w:pPr>
        <w:rPr>
          <w:lang w:val="en-US"/>
        </w:rPr>
      </w:pPr>
      <w:r w:rsidRPr="00A964B4">
        <w:rPr>
          <w:b/>
          <w:bCs/>
          <w:lang w:val="en-US"/>
        </w:rPr>
        <w:t>Level 1</w:t>
      </w:r>
      <w:r w:rsidRPr="00A964B4">
        <w:rPr>
          <w:lang w:val="en-US"/>
        </w:rPr>
        <w:t xml:space="preserve"> – quoted (unadjusted) market prices in active markets for identical assets or liabilities</w:t>
      </w:r>
    </w:p>
    <w:p w14:paraId="7AC91D8D" w14:textId="143D7FE9" w:rsidR="00A964B4" w:rsidRPr="00A964B4" w:rsidRDefault="00A964B4" w:rsidP="00A964B4">
      <w:pPr>
        <w:rPr>
          <w:lang w:val="en-US"/>
        </w:rPr>
      </w:pPr>
      <w:r w:rsidRPr="00A964B4">
        <w:rPr>
          <w:b/>
          <w:bCs/>
          <w:lang w:val="en-US"/>
        </w:rPr>
        <w:t>Level 2</w:t>
      </w:r>
      <w:r w:rsidRPr="00A964B4">
        <w:rPr>
          <w:lang w:val="en-US"/>
        </w:rPr>
        <w:t xml:space="preserve"> – valuation techniques for which the lowest level input that is significant to the fair value measurement is directly or indirectly observable</w:t>
      </w:r>
    </w:p>
    <w:p w14:paraId="107FA45C" w14:textId="5AFB58F5" w:rsidR="00A964B4" w:rsidRPr="00A964B4" w:rsidRDefault="00A964B4" w:rsidP="00A964B4">
      <w:pPr>
        <w:rPr>
          <w:lang w:val="en-US"/>
        </w:rPr>
      </w:pPr>
      <w:r w:rsidRPr="00A964B4">
        <w:rPr>
          <w:b/>
          <w:bCs/>
          <w:lang w:val="en-US"/>
        </w:rPr>
        <w:t>Level 3</w:t>
      </w:r>
      <w:r w:rsidRPr="00A964B4">
        <w:rPr>
          <w:lang w:val="en-US"/>
        </w:rPr>
        <w:t xml:space="preserve"> – valuation techniques for which the lowest level input that is significant to the fair value measurement is unobservable.</w:t>
      </w:r>
    </w:p>
    <w:p w14:paraId="0BD113E6" w14:textId="77777777" w:rsidR="00A964B4" w:rsidRPr="00A964B4" w:rsidRDefault="00A964B4" w:rsidP="00A964B4">
      <w:pPr>
        <w:rPr>
          <w:lang w:val="en-US"/>
        </w:rPr>
      </w:pPr>
      <w:r w:rsidRPr="00A964B4">
        <w:rPr>
          <w:lang w:val="en-US"/>
        </w:rPr>
        <w:t xml:space="preserve">Victoria Police determines whether transfers have occurred between levels in the hierarchy by reassessing </w:t>
      </w:r>
      <w:proofErr w:type="spellStart"/>
      <w:r w:rsidRPr="00A964B4">
        <w:rPr>
          <w:lang w:val="en-US"/>
        </w:rPr>
        <w:t>categorisation</w:t>
      </w:r>
      <w:proofErr w:type="spellEnd"/>
      <w:r w:rsidRPr="00A964B4">
        <w:rPr>
          <w:lang w:val="en-US"/>
        </w:rPr>
        <w:t xml:space="preserve"> (based on the lowest level input that is significant to the fair value measurement as a whole) at the end of each reporting period.</w:t>
      </w:r>
    </w:p>
    <w:p w14:paraId="6EF5140D" w14:textId="77777777" w:rsidR="00A964B4" w:rsidRPr="00A964B4" w:rsidRDefault="00A964B4" w:rsidP="00A964B4">
      <w:pPr>
        <w:rPr>
          <w:lang w:val="en-US"/>
        </w:rPr>
      </w:pPr>
      <w:r w:rsidRPr="00A964B4">
        <w:rPr>
          <w:lang w:val="en-US"/>
        </w:rPr>
        <w:t>The Valuer General Victoria (VGV) is Victoria Police’s independent valuation agency. Victoria Police, in conjunction with VGV, monitors changes in the fair value of each asset and liability through relevant data sources to determine whether revaluation is required.</w:t>
      </w:r>
    </w:p>
    <w:p w14:paraId="4B0F2B16" w14:textId="77777777" w:rsidR="00A964B4" w:rsidRPr="00A964B4" w:rsidRDefault="00A964B4" w:rsidP="00A964B4">
      <w:pPr>
        <w:rPr>
          <w:lang w:val="en-US"/>
        </w:rPr>
      </w:pPr>
      <w:r w:rsidRPr="00A964B4">
        <w:rPr>
          <w:lang w:val="en-US"/>
        </w:rPr>
        <w:t>For those assets and liabilities for which fair values are determined, the following disclosures are provided:</w:t>
      </w:r>
    </w:p>
    <w:p w14:paraId="1FF4C848" w14:textId="1660C0AC" w:rsidR="00A964B4" w:rsidRPr="00806460" w:rsidRDefault="00A964B4" w:rsidP="00DA2E8C">
      <w:pPr>
        <w:pStyle w:val="Bullet1"/>
      </w:pPr>
      <w:r w:rsidRPr="00806460">
        <w:t>carrying amount and the fair value (which would be the same for those assets measured at fair value)</w:t>
      </w:r>
    </w:p>
    <w:p w14:paraId="0CB42B1B" w14:textId="1273B102" w:rsidR="00A964B4" w:rsidRPr="00806460" w:rsidRDefault="00A964B4" w:rsidP="00DA2E8C">
      <w:pPr>
        <w:pStyle w:val="Bullet1"/>
      </w:pPr>
      <w:r w:rsidRPr="00806460">
        <w:t>which level of the fair value hierarchy was used to determine the fair value</w:t>
      </w:r>
    </w:p>
    <w:p w14:paraId="76E66014" w14:textId="77777777" w:rsidR="00A964B4" w:rsidRPr="00806460" w:rsidRDefault="00A964B4" w:rsidP="00DA2E8C">
      <w:pPr>
        <w:pStyle w:val="Bullet1"/>
      </w:pPr>
      <w:r w:rsidRPr="00806460">
        <w:t>in respect of those assets and liabilities subject to fair value determination using Level 3 inputs:</w:t>
      </w:r>
    </w:p>
    <w:p w14:paraId="7F00E516" w14:textId="400057D3" w:rsidR="00A964B4" w:rsidRPr="00A964B4" w:rsidRDefault="00A964B4" w:rsidP="00DA2E8C">
      <w:pPr>
        <w:pStyle w:val="Bullet2"/>
      </w:pPr>
      <w:r w:rsidRPr="00A964B4">
        <w:t>a reconciliation of the movements in fair values from the beginning of the year to the end</w:t>
      </w:r>
    </w:p>
    <w:p w14:paraId="606166B7" w14:textId="77777777" w:rsidR="00A964B4" w:rsidRPr="00A964B4" w:rsidRDefault="00A964B4" w:rsidP="00DA2E8C">
      <w:pPr>
        <w:pStyle w:val="Bullet2"/>
      </w:pPr>
      <w:r w:rsidRPr="00A964B4">
        <w:t>details of significant unobservable inputs used in the fair value determination.</w:t>
      </w:r>
    </w:p>
    <w:p w14:paraId="13AE5FB6" w14:textId="77777777" w:rsidR="00A964B4" w:rsidRPr="00A964B4" w:rsidRDefault="00A964B4" w:rsidP="00A964B4">
      <w:pPr>
        <w:rPr>
          <w:lang w:val="en-US"/>
        </w:rPr>
      </w:pPr>
      <w:r w:rsidRPr="00A964B4">
        <w:rPr>
          <w:lang w:val="en-US"/>
        </w:rPr>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239A8BCE" w14:textId="77777777" w:rsidR="00A964B4" w:rsidRPr="00A964B4" w:rsidRDefault="00A964B4" w:rsidP="00806460">
      <w:pPr>
        <w:pStyle w:val="Heading4"/>
        <w:rPr>
          <w:lang w:val="en-US"/>
        </w:rPr>
      </w:pPr>
      <w:proofErr w:type="gramStart"/>
      <w:r w:rsidRPr="00A964B4">
        <w:rPr>
          <w:lang w:val="en-US"/>
        </w:rPr>
        <w:t>8.3.1  Fair</w:t>
      </w:r>
      <w:proofErr w:type="gramEnd"/>
      <w:r w:rsidRPr="00A964B4">
        <w:rPr>
          <w:lang w:val="en-US"/>
        </w:rPr>
        <w:t xml:space="preserve"> Value Determination of Financial Assets and Liabilities</w:t>
      </w:r>
    </w:p>
    <w:p w14:paraId="7AF22AA2" w14:textId="77777777" w:rsidR="00A964B4" w:rsidRPr="00A964B4" w:rsidRDefault="00A964B4" w:rsidP="00A964B4">
      <w:pPr>
        <w:rPr>
          <w:lang w:val="en-US"/>
        </w:rPr>
      </w:pPr>
      <w:r w:rsidRPr="00A964B4">
        <w:rPr>
          <w:lang w:val="en-US"/>
        </w:rPr>
        <w:t>The fair value of financial assets and liabilities are determined as follows:</w:t>
      </w:r>
    </w:p>
    <w:p w14:paraId="375A9006" w14:textId="68360BC6" w:rsidR="00A964B4" w:rsidRPr="00A964B4" w:rsidRDefault="00A964B4" w:rsidP="00A964B4">
      <w:pPr>
        <w:rPr>
          <w:lang w:val="en-US"/>
        </w:rPr>
      </w:pPr>
      <w:r w:rsidRPr="00A964B4">
        <w:rPr>
          <w:b/>
          <w:bCs/>
          <w:lang w:val="en-US"/>
        </w:rPr>
        <w:t>Level 1</w:t>
      </w:r>
      <w:r w:rsidRPr="00A964B4">
        <w:rPr>
          <w:lang w:val="en-US"/>
        </w:rPr>
        <w:t xml:space="preserve"> – The fair value of financial instruments with standard terms and conditions and traded in active liquid markets are determined with reference to quoted market prices</w:t>
      </w:r>
    </w:p>
    <w:p w14:paraId="285403BB" w14:textId="5D53ED44" w:rsidR="00A964B4" w:rsidRPr="00A964B4" w:rsidRDefault="00A964B4" w:rsidP="00A964B4">
      <w:pPr>
        <w:rPr>
          <w:lang w:val="en-US"/>
        </w:rPr>
      </w:pPr>
      <w:r w:rsidRPr="00A964B4">
        <w:rPr>
          <w:b/>
          <w:bCs/>
          <w:lang w:val="en-US"/>
        </w:rPr>
        <w:t>Level 2</w:t>
      </w:r>
      <w:r w:rsidRPr="00A964B4">
        <w:rPr>
          <w:lang w:val="en-US"/>
        </w:rPr>
        <w:t xml:space="preserve"> – The fair value is determined using inputs other than quoted prices that are observable for the financial asset or liability, either directly or indirectly</w:t>
      </w:r>
    </w:p>
    <w:p w14:paraId="3A1FF6B3" w14:textId="77777777" w:rsidR="00A964B4" w:rsidRPr="00A964B4" w:rsidRDefault="00A964B4" w:rsidP="00A964B4">
      <w:pPr>
        <w:rPr>
          <w:lang w:val="en-US"/>
        </w:rPr>
      </w:pPr>
      <w:r w:rsidRPr="00A964B4">
        <w:rPr>
          <w:b/>
          <w:bCs/>
          <w:lang w:val="en-US"/>
        </w:rPr>
        <w:t>Level 3</w:t>
      </w:r>
      <w:r w:rsidRPr="00A964B4">
        <w:rPr>
          <w:lang w:val="en-US"/>
        </w:rPr>
        <w:t xml:space="preserve"> – The fair value is determined in accordance with generally accepted pricing models based on discounted cash flow analysis using unobservable market inputs.</w:t>
      </w:r>
    </w:p>
    <w:p w14:paraId="7747FBBA" w14:textId="5D56C466" w:rsidR="00A964B4" w:rsidRPr="00A964B4" w:rsidRDefault="00A964B4" w:rsidP="00A964B4">
      <w:pPr>
        <w:rPr>
          <w:lang w:val="en-US"/>
        </w:rPr>
      </w:pPr>
      <w:r w:rsidRPr="00A964B4">
        <w:rPr>
          <w:lang w:val="en-US"/>
        </w:rPr>
        <w:t>Victoria Police currently holds Level 1 and 2 financial instruments. We consider the carrying amount of financial assets and financial liabilities recorded in the financial report to be a fair approximation of their fair value, because of the short-term nature of the financial instruments and the expectation that they will be paid in full by the end of 2022</w:t>
      </w:r>
      <w:r w:rsidR="000D065F">
        <w:rPr>
          <w:lang w:val="en-US"/>
        </w:rPr>
        <w:t>–</w:t>
      </w:r>
      <w:r w:rsidRPr="00A964B4">
        <w:rPr>
          <w:lang w:val="en-US"/>
        </w:rPr>
        <w:t xml:space="preserve">23 reporting period, </w:t>
      </w:r>
      <w:proofErr w:type="gramStart"/>
      <w:r w:rsidRPr="00A964B4">
        <w:rPr>
          <w:lang w:val="en-US"/>
        </w:rPr>
        <w:t>with the exception of</w:t>
      </w:r>
      <w:proofErr w:type="gramEnd"/>
      <w:r w:rsidRPr="00A964B4">
        <w:rPr>
          <w:lang w:val="en-US"/>
        </w:rPr>
        <w:t xml:space="preserve"> derivative financial instruments and borrowings which are determined as Level 2.</w:t>
      </w:r>
    </w:p>
    <w:p w14:paraId="1B7D6D44" w14:textId="2475AC9A" w:rsidR="00A964B4" w:rsidRPr="00A964B4" w:rsidRDefault="00A964B4" w:rsidP="00A964B4">
      <w:pPr>
        <w:rPr>
          <w:lang w:val="en-US"/>
        </w:rPr>
      </w:pPr>
      <w:r w:rsidRPr="00A964B4">
        <w:rPr>
          <w:lang w:val="en-US"/>
        </w:rPr>
        <w:t>These financial instruments include:</w:t>
      </w:r>
    </w:p>
    <w:tbl>
      <w:tblPr>
        <w:tblStyle w:val="TableGridLight"/>
        <w:tblW w:w="0" w:type="auto"/>
        <w:tblLayout w:type="fixed"/>
        <w:tblLook w:val="0060" w:firstRow="1" w:lastRow="1" w:firstColumn="0" w:lastColumn="0" w:noHBand="0" w:noVBand="0"/>
      </w:tblPr>
      <w:tblGrid>
        <w:gridCol w:w="5174"/>
        <w:gridCol w:w="5174"/>
      </w:tblGrid>
      <w:tr w:rsidR="00A964B4" w:rsidRPr="00A964B4" w14:paraId="533C416D" w14:textId="77777777" w:rsidTr="00806460">
        <w:trPr>
          <w:cnfStyle w:val="100000000000" w:firstRow="1" w:lastRow="0" w:firstColumn="0" w:lastColumn="0" w:oddVBand="0" w:evenVBand="0" w:oddHBand="0" w:evenHBand="0" w:firstRowFirstColumn="0" w:firstRowLastColumn="0" w:lastRowFirstColumn="0" w:lastRowLastColumn="0"/>
          <w:trHeight w:val="60"/>
        </w:trPr>
        <w:tc>
          <w:tcPr>
            <w:tcW w:w="5174" w:type="dxa"/>
          </w:tcPr>
          <w:p w14:paraId="35D598FA" w14:textId="77777777" w:rsidR="00A964B4" w:rsidRPr="00A964B4" w:rsidRDefault="00A964B4" w:rsidP="00806460">
            <w:pPr>
              <w:pStyle w:val="Tablebody"/>
              <w:spacing w:before="0" w:after="0"/>
            </w:pPr>
            <w:r w:rsidRPr="00A964B4">
              <w:t>Financial Assets</w:t>
            </w:r>
          </w:p>
        </w:tc>
        <w:tc>
          <w:tcPr>
            <w:tcW w:w="5174" w:type="dxa"/>
          </w:tcPr>
          <w:p w14:paraId="5E5A8F67" w14:textId="77777777" w:rsidR="00A964B4" w:rsidRPr="00A964B4" w:rsidRDefault="00A964B4" w:rsidP="00806460">
            <w:pPr>
              <w:pStyle w:val="Tablebody"/>
              <w:spacing w:before="0" w:after="0"/>
            </w:pPr>
            <w:r w:rsidRPr="00A964B4">
              <w:t>Financial Liabilities</w:t>
            </w:r>
          </w:p>
        </w:tc>
      </w:tr>
      <w:tr w:rsidR="00A964B4" w:rsidRPr="00A964B4" w14:paraId="0220B19B" w14:textId="77777777" w:rsidTr="0080646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174" w:type="dxa"/>
          </w:tcPr>
          <w:p w14:paraId="49A6D8BA" w14:textId="77777777" w:rsidR="00A964B4" w:rsidRPr="00A964B4" w:rsidRDefault="00A964B4" w:rsidP="00806460">
            <w:pPr>
              <w:pStyle w:val="Tablebody"/>
              <w:spacing w:before="0" w:after="0"/>
            </w:pPr>
            <w:r w:rsidRPr="00A964B4">
              <w:t>Cash and deposits</w:t>
            </w:r>
          </w:p>
          <w:p w14:paraId="20D52127" w14:textId="77777777" w:rsidR="00A964B4" w:rsidRPr="00A964B4" w:rsidRDefault="00A964B4" w:rsidP="00806460">
            <w:pPr>
              <w:pStyle w:val="Tablebody"/>
              <w:spacing w:before="0" w:after="0"/>
            </w:pPr>
            <w:r w:rsidRPr="00A964B4">
              <w:t>Receivables:</w:t>
            </w:r>
          </w:p>
          <w:p w14:paraId="2B6596E2" w14:textId="77777777" w:rsidR="00A964B4" w:rsidRPr="00806460" w:rsidRDefault="00A964B4" w:rsidP="00DA2E8C">
            <w:pPr>
              <w:pStyle w:val="Tablebullets"/>
              <w:spacing w:before="0" w:after="0"/>
            </w:pPr>
            <w:r w:rsidRPr="00806460">
              <w:t>Sales of goods and services</w:t>
            </w:r>
          </w:p>
          <w:p w14:paraId="735A1B0A" w14:textId="77777777" w:rsidR="00A964B4" w:rsidRPr="00806460" w:rsidRDefault="00A964B4" w:rsidP="00DA2E8C">
            <w:pPr>
              <w:pStyle w:val="Tablebullets"/>
              <w:spacing w:before="0" w:after="0"/>
            </w:pPr>
            <w:r w:rsidRPr="00806460">
              <w:t>Other receivables</w:t>
            </w:r>
          </w:p>
          <w:p w14:paraId="62CC3EA6" w14:textId="77777777" w:rsidR="00A964B4" w:rsidRPr="00806460" w:rsidRDefault="00A964B4" w:rsidP="00DA2E8C">
            <w:pPr>
              <w:pStyle w:val="Tablebullets"/>
              <w:spacing w:before="0" w:after="0"/>
            </w:pPr>
            <w:r w:rsidRPr="00806460">
              <w:t>Derivative financial instrument</w:t>
            </w:r>
          </w:p>
          <w:p w14:paraId="508C556C" w14:textId="77777777" w:rsidR="00A964B4" w:rsidRPr="00A964B4" w:rsidRDefault="00A964B4" w:rsidP="00806460">
            <w:pPr>
              <w:pStyle w:val="Tablebody"/>
              <w:spacing w:before="0" w:after="0"/>
            </w:pPr>
            <w:r w:rsidRPr="00A964B4">
              <w:t>Investment and other contractual assets:</w:t>
            </w:r>
          </w:p>
          <w:p w14:paraId="32B5F863" w14:textId="77777777" w:rsidR="00A964B4" w:rsidRPr="00A964B4" w:rsidRDefault="00A964B4" w:rsidP="00DA2E8C">
            <w:pPr>
              <w:pStyle w:val="Tablebullets"/>
              <w:spacing w:before="0" w:after="0"/>
            </w:pPr>
            <w:r w:rsidRPr="00A964B4">
              <w:t>Term deposits</w:t>
            </w:r>
          </w:p>
        </w:tc>
        <w:tc>
          <w:tcPr>
            <w:tcW w:w="5174" w:type="dxa"/>
          </w:tcPr>
          <w:p w14:paraId="0A06B3E0" w14:textId="77777777" w:rsidR="00A964B4" w:rsidRPr="00A964B4" w:rsidRDefault="00A964B4" w:rsidP="00806460">
            <w:pPr>
              <w:pStyle w:val="Tablebody"/>
              <w:spacing w:before="0" w:after="0"/>
            </w:pPr>
            <w:r w:rsidRPr="00A964B4">
              <w:t>Payables:</w:t>
            </w:r>
          </w:p>
          <w:p w14:paraId="3E2F5DE9" w14:textId="77777777" w:rsidR="00A964B4" w:rsidRPr="00A964B4" w:rsidRDefault="00A964B4" w:rsidP="00DA2E8C">
            <w:pPr>
              <w:pStyle w:val="Tablebullets"/>
              <w:spacing w:before="0" w:after="0"/>
            </w:pPr>
            <w:r w:rsidRPr="00A964B4">
              <w:t>Purchase of supplies and services</w:t>
            </w:r>
          </w:p>
          <w:p w14:paraId="3A327CB3" w14:textId="77777777" w:rsidR="00A964B4" w:rsidRPr="00A964B4" w:rsidRDefault="00A964B4" w:rsidP="00DA2E8C">
            <w:pPr>
              <w:pStyle w:val="Tablebullets"/>
              <w:spacing w:before="0" w:after="0"/>
            </w:pPr>
            <w:r w:rsidRPr="00A964B4">
              <w:t>Amounts payable to government and agencies</w:t>
            </w:r>
          </w:p>
          <w:p w14:paraId="3DE6BCB0" w14:textId="77777777" w:rsidR="00A964B4" w:rsidRPr="00A964B4" w:rsidRDefault="00A964B4" w:rsidP="00DA2E8C">
            <w:pPr>
              <w:pStyle w:val="Tablebullets"/>
              <w:spacing w:before="0" w:after="0"/>
            </w:pPr>
            <w:r w:rsidRPr="00A964B4">
              <w:t>Other payables</w:t>
            </w:r>
          </w:p>
          <w:p w14:paraId="57E187B9" w14:textId="77777777" w:rsidR="00A964B4" w:rsidRPr="00A964B4" w:rsidRDefault="00A964B4" w:rsidP="00DA2E8C">
            <w:pPr>
              <w:pStyle w:val="Tablebullets"/>
              <w:spacing w:before="0" w:after="0"/>
            </w:pPr>
            <w:r w:rsidRPr="00A964B4">
              <w:t>Derivative financial instrument</w:t>
            </w:r>
          </w:p>
        </w:tc>
      </w:tr>
    </w:tbl>
    <w:p w14:paraId="3B4A4247" w14:textId="77777777" w:rsidR="00A964B4" w:rsidRPr="00A964B4" w:rsidRDefault="00A964B4" w:rsidP="00A964B4">
      <w:pPr>
        <w:rPr>
          <w:lang w:val="en-US"/>
        </w:rPr>
      </w:pPr>
    </w:p>
    <w:p w14:paraId="0CFB8DC3" w14:textId="19BB2E26" w:rsidR="00A964B4" w:rsidRPr="00A964B4" w:rsidRDefault="00A964B4" w:rsidP="00806460">
      <w:pPr>
        <w:pStyle w:val="Heading4"/>
        <w:rPr>
          <w:lang w:val="en-US"/>
        </w:rPr>
      </w:pPr>
      <w:proofErr w:type="gramStart"/>
      <w:r w:rsidRPr="00A964B4">
        <w:rPr>
          <w:lang w:val="en-US"/>
        </w:rPr>
        <w:lastRenderedPageBreak/>
        <w:t>8.3.2  Fair</w:t>
      </w:r>
      <w:proofErr w:type="gramEnd"/>
      <w:r w:rsidRPr="00A964B4">
        <w:rPr>
          <w:lang w:val="en-US"/>
        </w:rPr>
        <w:t xml:space="preserve"> Value Determination: Non-Financial Physical Assets</w:t>
      </w:r>
    </w:p>
    <w:tbl>
      <w:tblPr>
        <w:tblStyle w:val="TableGridLight"/>
        <w:tblW w:w="10375" w:type="dxa"/>
        <w:tblLayout w:type="fixed"/>
        <w:tblLook w:val="0060" w:firstRow="1" w:lastRow="1" w:firstColumn="0" w:lastColumn="0" w:noHBand="0" w:noVBand="0"/>
      </w:tblPr>
      <w:tblGrid>
        <w:gridCol w:w="4819"/>
        <w:gridCol w:w="567"/>
        <w:gridCol w:w="1247"/>
        <w:gridCol w:w="1247"/>
        <w:gridCol w:w="1248"/>
        <w:gridCol w:w="1247"/>
      </w:tblGrid>
      <w:tr w:rsidR="00A964B4" w:rsidRPr="00A964B4" w14:paraId="184FB6C3"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4819" w:type="dxa"/>
          </w:tcPr>
          <w:p w14:paraId="297A361A" w14:textId="77777777" w:rsidR="00A964B4" w:rsidRPr="00A964B4" w:rsidRDefault="00A964B4" w:rsidP="00806460">
            <w:pPr>
              <w:pStyle w:val="Tablebody"/>
              <w:spacing w:before="0" w:after="0"/>
            </w:pPr>
            <w:r w:rsidRPr="00A964B4">
              <w:t xml:space="preserve">Fair Value Measurement Hierarchy </w:t>
            </w:r>
            <w:r w:rsidRPr="00A964B4">
              <w:rPr>
                <w:vertAlign w:val="superscript"/>
              </w:rPr>
              <w:t>(a)</w:t>
            </w:r>
          </w:p>
        </w:tc>
        <w:tc>
          <w:tcPr>
            <w:tcW w:w="567" w:type="dxa"/>
          </w:tcPr>
          <w:p w14:paraId="507A4921" w14:textId="77777777" w:rsidR="00A964B4" w:rsidRPr="00A964B4" w:rsidRDefault="00A964B4" w:rsidP="00806460">
            <w:pPr>
              <w:pStyle w:val="Tablebody"/>
              <w:spacing w:before="0" w:after="0"/>
              <w:jc w:val="center"/>
              <w:rPr>
                <w:lang w:val="en-GB"/>
              </w:rPr>
            </w:pPr>
          </w:p>
        </w:tc>
        <w:tc>
          <w:tcPr>
            <w:tcW w:w="1247" w:type="dxa"/>
          </w:tcPr>
          <w:p w14:paraId="7E544DFA" w14:textId="77777777" w:rsidR="00A964B4" w:rsidRPr="00A964B4" w:rsidRDefault="00A964B4" w:rsidP="00806460">
            <w:pPr>
              <w:pStyle w:val="Tablebody"/>
              <w:spacing w:before="0" w:after="0"/>
              <w:jc w:val="right"/>
              <w:rPr>
                <w:lang w:val="en-GB"/>
              </w:rPr>
            </w:pPr>
          </w:p>
        </w:tc>
        <w:tc>
          <w:tcPr>
            <w:tcW w:w="1247" w:type="dxa"/>
          </w:tcPr>
          <w:p w14:paraId="03406B9B" w14:textId="77777777" w:rsidR="00A964B4" w:rsidRPr="00A964B4" w:rsidRDefault="00A964B4" w:rsidP="00806460">
            <w:pPr>
              <w:pStyle w:val="Tablebody"/>
              <w:spacing w:before="0" w:after="0"/>
              <w:jc w:val="right"/>
              <w:rPr>
                <w:lang w:val="en-GB"/>
              </w:rPr>
            </w:pPr>
          </w:p>
        </w:tc>
        <w:tc>
          <w:tcPr>
            <w:tcW w:w="1248" w:type="dxa"/>
          </w:tcPr>
          <w:p w14:paraId="596CCF7B" w14:textId="77777777" w:rsidR="00A964B4" w:rsidRPr="00A964B4" w:rsidRDefault="00A964B4" w:rsidP="00806460">
            <w:pPr>
              <w:pStyle w:val="Tablebody"/>
              <w:spacing w:before="0" w:after="0"/>
              <w:jc w:val="right"/>
              <w:rPr>
                <w:lang w:val="en-GB"/>
              </w:rPr>
            </w:pPr>
          </w:p>
        </w:tc>
        <w:tc>
          <w:tcPr>
            <w:tcW w:w="1247" w:type="dxa"/>
          </w:tcPr>
          <w:p w14:paraId="3E60880A" w14:textId="77777777" w:rsidR="00A964B4" w:rsidRPr="00A964B4" w:rsidRDefault="00A964B4" w:rsidP="00806460">
            <w:pPr>
              <w:pStyle w:val="Tablebody"/>
              <w:spacing w:before="0" w:after="0"/>
              <w:jc w:val="right"/>
            </w:pPr>
            <w:r w:rsidRPr="00A964B4">
              <w:t>($ thousand)</w:t>
            </w:r>
          </w:p>
        </w:tc>
      </w:tr>
      <w:tr w:rsidR="00A964B4" w:rsidRPr="00A964B4" w14:paraId="39686E46"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4819" w:type="dxa"/>
          </w:tcPr>
          <w:p w14:paraId="4523031F" w14:textId="77777777" w:rsidR="00A964B4" w:rsidRPr="00A964B4" w:rsidRDefault="00A964B4" w:rsidP="00806460">
            <w:pPr>
              <w:pStyle w:val="Tablebody"/>
              <w:spacing w:before="0" w:after="0"/>
              <w:rPr>
                <w:lang w:val="en-GB"/>
              </w:rPr>
            </w:pPr>
          </w:p>
        </w:tc>
        <w:tc>
          <w:tcPr>
            <w:tcW w:w="567" w:type="dxa"/>
          </w:tcPr>
          <w:p w14:paraId="6B3BA383" w14:textId="77777777" w:rsidR="00A964B4" w:rsidRPr="00A964B4" w:rsidRDefault="00A964B4" w:rsidP="00806460">
            <w:pPr>
              <w:pStyle w:val="Tablebody"/>
              <w:spacing w:before="0" w:after="0"/>
              <w:jc w:val="center"/>
              <w:rPr>
                <w:lang w:val="en-GB"/>
              </w:rPr>
            </w:pPr>
          </w:p>
        </w:tc>
        <w:tc>
          <w:tcPr>
            <w:tcW w:w="1247" w:type="dxa"/>
            <w:vMerge w:val="restart"/>
          </w:tcPr>
          <w:p w14:paraId="69FCBDF7" w14:textId="77777777" w:rsidR="00A964B4" w:rsidRPr="00A964B4" w:rsidRDefault="00A964B4" w:rsidP="00806460">
            <w:pPr>
              <w:pStyle w:val="Tablebody"/>
              <w:spacing w:before="0" w:after="0"/>
              <w:jc w:val="right"/>
            </w:pPr>
            <w:r w:rsidRPr="00A964B4">
              <w:t xml:space="preserve">Carrying Amount as at </w:t>
            </w:r>
            <w:r w:rsidRPr="00A964B4">
              <w:br/>
              <w:t>30 June 2023</w:t>
            </w:r>
          </w:p>
        </w:tc>
        <w:tc>
          <w:tcPr>
            <w:tcW w:w="3742" w:type="dxa"/>
            <w:gridSpan w:val="3"/>
          </w:tcPr>
          <w:p w14:paraId="2010A3CB" w14:textId="77777777" w:rsidR="00A964B4" w:rsidRPr="00A964B4" w:rsidRDefault="00A964B4" w:rsidP="00806460">
            <w:pPr>
              <w:pStyle w:val="Tablebody"/>
              <w:spacing w:before="0" w:after="0"/>
              <w:jc w:val="center"/>
            </w:pPr>
            <w:r w:rsidRPr="00A964B4">
              <w:t>Fair Value Measurement at End of Reporting Period Using:</w:t>
            </w:r>
          </w:p>
        </w:tc>
      </w:tr>
      <w:tr w:rsidR="00A964B4" w:rsidRPr="00A964B4" w14:paraId="2B845A23"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4819" w:type="dxa"/>
          </w:tcPr>
          <w:p w14:paraId="765B50DD" w14:textId="77777777" w:rsidR="00A964B4" w:rsidRPr="00A964B4" w:rsidRDefault="00A964B4" w:rsidP="00806460">
            <w:pPr>
              <w:pStyle w:val="Tablebody"/>
              <w:spacing w:before="0" w:after="0"/>
            </w:pPr>
            <w:r w:rsidRPr="00A964B4">
              <w:t>2023</w:t>
            </w:r>
          </w:p>
        </w:tc>
        <w:tc>
          <w:tcPr>
            <w:tcW w:w="567" w:type="dxa"/>
          </w:tcPr>
          <w:p w14:paraId="283A1B88" w14:textId="77777777" w:rsidR="00A964B4" w:rsidRPr="00A964B4" w:rsidRDefault="00A964B4" w:rsidP="00806460">
            <w:pPr>
              <w:pStyle w:val="Tablebody"/>
              <w:spacing w:before="0" w:after="0"/>
              <w:jc w:val="center"/>
            </w:pPr>
            <w:r w:rsidRPr="00A964B4">
              <w:t>Note</w:t>
            </w:r>
          </w:p>
        </w:tc>
        <w:tc>
          <w:tcPr>
            <w:tcW w:w="1247" w:type="dxa"/>
            <w:vMerge/>
          </w:tcPr>
          <w:p w14:paraId="583F03F3" w14:textId="77777777" w:rsidR="00A964B4" w:rsidRPr="00A964B4" w:rsidRDefault="00A964B4" w:rsidP="00806460">
            <w:pPr>
              <w:pStyle w:val="Tablebody"/>
              <w:spacing w:before="0" w:after="0"/>
              <w:jc w:val="right"/>
              <w:rPr>
                <w:lang w:val="en-GB"/>
              </w:rPr>
            </w:pPr>
          </w:p>
        </w:tc>
        <w:tc>
          <w:tcPr>
            <w:tcW w:w="1247" w:type="dxa"/>
          </w:tcPr>
          <w:p w14:paraId="04876F6D" w14:textId="77777777" w:rsidR="00A964B4" w:rsidRPr="00A964B4" w:rsidRDefault="00A964B4" w:rsidP="00806460">
            <w:pPr>
              <w:pStyle w:val="Tablebody"/>
              <w:spacing w:before="0" w:after="0"/>
              <w:jc w:val="right"/>
            </w:pPr>
            <w:r w:rsidRPr="00A964B4">
              <w:t>Level 1</w:t>
            </w:r>
            <w:r w:rsidRPr="00A964B4">
              <w:rPr>
                <w:vertAlign w:val="superscript"/>
              </w:rPr>
              <w:t xml:space="preserve"> (a)</w:t>
            </w:r>
          </w:p>
        </w:tc>
        <w:tc>
          <w:tcPr>
            <w:tcW w:w="1248" w:type="dxa"/>
          </w:tcPr>
          <w:p w14:paraId="5ACA5C86" w14:textId="77777777" w:rsidR="00A964B4" w:rsidRPr="00A964B4" w:rsidRDefault="00A964B4" w:rsidP="00806460">
            <w:pPr>
              <w:pStyle w:val="Tablebody"/>
              <w:spacing w:before="0" w:after="0"/>
              <w:jc w:val="right"/>
            </w:pPr>
            <w:r w:rsidRPr="00A964B4">
              <w:t xml:space="preserve">Level 2 </w:t>
            </w:r>
            <w:r w:rsidRPr="00A964B4">
              <w:rPr>
                <w:vertAlign w:val="superscript"/>
              </w:rPr>
              <w:t>(a)</w:t>
            </w:r>
          </w:p>
        </w:tc>
        <w:tc>
          <w:tcPr>
            <w:tcW w:w="1247" w:type="dxa"/>
          </w:tcPr>
          <w:p w14:paraId="204C55CD" w14:textId="77777777" w:rsidR="00A964B4" w:rsidRPr="00A964B4" w:rsidRDefault="00A964B4" w:rsidP="00806460">
            <w:pPr>
              <w:pStyle w:val="Tablebody"/>
              <w:spacing w:before="0" w:after="0"/>
              <w:jc w:val="right"/>
            </w:pPr>
            <w:r w:rsidRPr="00A964B4">
              <w:t xml:space="preserve">Level 3 </w:t>
            </w:r>
            <w:r w:rsidRPr="00A964B4">
              <w:rPr>
                <w:vertAlign w:val="superscript"/>
              </w:rPr>
              <w:t>(a)</w:t>
            </w:r>
          </w:p>
        </w:tc>
      </w:tr>
      <w:tr w:rsidR="00A964B4" w:rsidRPr="00A964B4" w14:paraId="3ED05CCE" w14:textId="77777777" w:rsidTr="00806460">
        <w:tblPrEx>
          <w:tblCellMar>
            <w:left w:w="57" w:type="dxa"/>
            <w:bottom w:w="57" w:type="dxa"/>
            <w:right w:w="57" w:type="dxa"/>
          </w:tblCellMar>
        </w:tblPrEx>
        <w:trPr>
          <w:trHeight w:val="60"/>
        </w:trPr>
        <w:tc>
          <w:tcPr>
            <w:tcW w:w="4819" w:type="dxa"/>
          </w:tcPr>
          <w:p w14:paraId="0F82C131" w14:textId="77777777" w:rsidR="00A964B4" w:rsidRPr="00A964B4" w:rsidRDefault="00A964B4" w:rsidP="00806460">
            <w:pPr>
              <w:pStyle w:val="Tablebody"/>
              <w:spacing w:before="0" w:after="0"/>
            </w:pPr>
            <w:r w:rsidRPr="00A964B4">
              <w:t>Crown Land and Land at Fair Value</w:t>
            </w:r>
          </w:p>
        </w:tc>
        <w:tc>
          <w:tcPr>
            <w:tcW w:w="567" w:type="dxa"/>
          </w:tcPr>
          <w:p w14:paraId="263A2B6D" w14:textId="77777777" w:rsidR="00A964B4" w:rsidRPr="00A964B4" w:rsidRDefault="00A964B4" w:rsidP="00806460">
            <w:pPr>
              <w:pStyle w:val="Tablebody"/>
              <w:spacing w:before="0" w:after="0"/>
              <w:jc w:val="center"/>
              <w:rPr>
                <w:lang w:val="en-GB"/>
              </w:rPr>
            </w:pPr>
          </w:p>
        </w:tc>
        <w:tc>
          <w:tcPr>
            <w:tcW w:w="1247" w:type="dxa"/>
            <w:shd w:val="clear" w:color="auto" w:fill="F2F2F2" w:themeFill="background1" w:themeFillShade="F2"/>
          </w:tcPr>
          <w:p w14:paraId="20A0B809" w14:textId="77777777" w:rsidR="00A964B4" w:rsidRPr="00A964B4" w:rsidRDefault="00A964B4" w:rsidP="00806460">
            <w:pPr>
              <w:pStyle w:val="Tablebody"/>
              <w:spacing w:before="0" w:after="0"/>
              <w:jc w:val="right"/>
              <w:rPr>
                <w:lang w:val="en-GB"/>
              </w:rPr>
            </w:pPr>
          </w:p>
        </w:tc>
        <w:tc>
          <w:tcPr>
            <w:tcW w:w="1247" w:type="dxa"/>
            <w:shd w:val="clear" w:color="auto" w:fill="F2F2F2" w:themeFill="background1" w:themeFillShade="F2"/>
          </w:tcPr>
          <w:p w14:paraId="50C0F707" w14:textId="77777777" w:rsidR="00A964B4" w:rsidRPr="00A964B4" w:rsidRDefault="00A964B4" w:rsidP="00806460">
            <w:pPr>
              <w:pStyle w:val="Tablebody"/>
              <w:spacing w:before="0" w:after="0"/>
              <w:jc w:val="right"/>
              <w:rPr>
                <w:lang w:val="en-GB"/>
              </w:rPr>
            </w:pPr>
          </w:p>
        </w:tc>
        <w:tc>
          <w:tcPr>
            <w:tcW w:w="1248" w:type="dxa"/>
            <w:shd w:val="clear" w:color="auto" w:fill="F2F2F2" w:themeFill="background1" w:themeFillShade="F2"/>
          </w:tcPr>
          <w:p w14:paraId="15D1A582" w14:textId="77777777" w:rsidR="00A964B4" w:rsidRPr="00A964B4" w:rsidRDefault="00A964B4" w:rsidP="00806460">
            <w:pPr>
              <w:pStyle w:val="Tablebody"/>
              <w:spacing w:before="0" w:after="0"/>
              <w:jc w:val="right"/>
              <w:rPr>
                <w:lang w:val="en-GB"/>
              </w:rPr>
            </w:pPr>
          </w:p>
        </w:tc>
        <w:tc>
          <w:tcPr>
            <w:tcW w:w="1247" w:type="dxa"/>
            <w:shd w:val="clear" w:color="auto" w:fill="F2F2F2" w:themeFill="background1" w:themeFillShade="F2"/>
          </w:tcPr>
          <w:p w14:paraId="26C7172A" w14:textId="77777777" w:rsidR="00A964B4" w:rsidRPr="00A964B4" w:rsidRDefault="00A964B4" w:rsidP="00806460">
            <w:pPr>
              <w:pStyle w:val="Tablebody"/>
              <w:spacing w:before="0" w:after="0"/>
              <w:jc w:val="right"/>
              <w:rPr>
                <w:lang w:val="en-GB"/>
              </w:rPr>
            </w:pPr>
          </w:p>
        </w:tc>
      </w:tr>
      <w:tr w:rsidR="00A964B4" w:rsidRPr="00A964B4" w14:paraId="4C3B56AD" w14:textId="77777777" w:rsidTr="00806460">
        <w:tblPrEx>
          <w:tblCellMar>
            <w:left w:w="57" w:type="dxa"/>
            <w:bottom w:w="57" w:type="dxa"/>
            <w:right w:w="57" w:type="dxa"/>
          </w:tblCellMar>
        </w:tblPrEx>
        <w:trPr>
          <w:trHeight w:val="60"/>
        </w:trPr>
        <w:tc>
          <w:tcPr>
            <w:tcW w:w="4819" w:type="dxa"/>
            <w:tcBorders>
              <w:bottom w:val="dotted" w:sz="4" w:space="0" w:color="274B93"/>
            </w:tcBorders>
          </w:tcPr>
          <w:p w14:paraId="5A852DAA" w14:textId="77777777" w:rsidR="00A964B4" w:rsidRPr="00A964B4" w:rsidRDefault="00A964B4" w:rsidP="00806460">
            <w:pPr>
              <w:pStyle w:val="Tablebody"/>
              <w:spacing w:before="0" w:after="0"/>
              <w:ind w:left="231"/>
            </w:pPr>
            <w:r w:rsidRPr="00A964B4">
              <w:t xml:space="preserve">Non-specialised land </w:t>
            </w:r>
            <w:r w:rsidRPr="00A964B4">
              <w:rPr>
                <w:vertAlign w:val="superscript"/>
              </w:rPr>
              <w:t>(b)</w:t>
            </w:r>
          </w:p>
        </w:tc>
        <w:tc>
          <w:tcPr>
            <w:tcW w:w="567" w:type="dxa"/>
            <w:tcBorders>
              <w:bottom w:val="dotted" w:sz="4" w:space="0" w:color="274B93"/>
            </w:tcBorders>
          </w:tcPr>
          <w:p w14:paraId="4235C300" w14:textId="77777777" w:rsidR="00A964B4" w:rsidRPr="00A964B4" w:rsidRDefault="00A964B4" w:rsidP="00806460">
            <w:pPr>
              <w:pStyle w:val="Tablebody"/>
              <w:spacing w:before="0" w:after="0"/>
              <w:jc w:val="center"/>
              <w:rPr>
                <w:lang w:val="en-GB"/>
              </w:rPr>
            </w:pPr>
          </w:p>
        </w:tc>
        <w:tc>
          <w:tcPr>
            <w:tcW w:w="1247" w:type="dxa"/>
            <w:tcBorders>
              <w:bottom w:val="dotted" w:sz="4" w:space="0" w:color="274B93"/>
            </w:tcBorders>
            <w:shd w:val="clear" w:color="auto" w:fill="F2F2F2" w:themeFill="background1" w:themeFillShade="F2"/>
          </w:tcPr>
          <w:p w14:paraId="2386B496" w14:textId="77777777" w:rsidR="00A964B4" w:rsidRPr="00A964B4" w:rsidRDefault="00A964B4" w:rsidP="00806460">
            <w:pPr>
              <w:pStyle w:val="Tablebody"/>
              <w:spacing w:before="0" w:after="0"/>
              <w:jc w:val="right"/>
            </w:pPr>
            <w:r w:rsidRPr="00A964B4">
              <w:t xml:space="preserve">24,616 </w:t>
            </w:r>
          </w:p>
        </w:tc>
        <w:tc>
          <w:tcPr>
            <w:tcW w:w="1247" w:type="dxa"/>
            <w:tcBorders>
              <w:bottom w:val="dotted" w:sz="4" w:space="0" w:color="274B93"/>
            </w:tcBorders>
            <w:shd w:val="clear" w:color="auto" w:fill="F2F2F2" w:themeFill="background1" w:themeFillShade="F2"/>
          </w:tcPr>
          <w:p w14:paraId="01CAB351" w14:textId="77777777" w:rsidR="00A964B4" w:rsidRPr="00A964B4" w:rsidRDefault="00A964B4" w:rsidP="00806460">
            <w:pPr>
              <w:pStyle w:val="Tablebody"/>
              <w:spacing w:before="0" w:after="0"/>
              <w:jc w:val="right"/>
            </w:pPr>
            <w:r w:rsidRPr="00A964B4">
              <w:t xml:space="preserve"> -   </w:t>
            </w:r>
          </w:p>
        </w:tc>
        <w:tc>
          <w:tcPr>
            <w:tcW w:w="1248" w:type="dxa"/>
            <w:tcBorders>
              <w:bottom w:val="dotted" w:sz="4" w:space="0" w:color="274B93"/>
            </w:tcBorders>
            <w:shd w:val="clear" w:color="auto" w:fill="F2F2F2" w:themeFill="background1" w:themeFillShade="F2"/>
          </w:tcPr>
          <w:p w14:paraId="584DCF37" w14:textId="77777777" w:rsidR="00A964B4" w:rsidRPr="00A964B4" w:rsidRDefault="00A964B4" w:rsidP="00806460">
            <w:pPr>
              <w:pStyle w:val="Tablebody"/>
              <w:spacing w:before="0" w:after="0"/>
              <w:jc w:val="right"/>
            </w:pPr>
            <w:r w:rsidRPr="00A964B4">
              <w:t xml:space="preserve">24,616 </w:t>
            </w:r>
          </w:p>
        </w:tc>
        <w:tc>
          <w:tcPr>
            <w:tcW w:w="1247" w:type="dxa"/>
            <w:tcBorders>
              <w:bottom w:val="dotted" w:sz="4" w:space="0" w:color="274B93"/>
            </w:tcBorders>
            <w:shd w:val="clear" w:color="auto" w:fill="F2F2F2" w:themeFill="background1" w:themeFillShade="F2"/>
          </w:tcPr>
          <w:p w14:paraId="3C1351F1" w14:textId="77777777" w:rsidR="00A964B4" w:rsidRPr="00A964B4" w:rsidRDefault="00A964B4" w:rsidP="00806460">
            <w:pPr>
              <w:pStyle w:val="Tablebody"/>
              <w:spacing w:before="0" w:after="0"/>
              <w:jc w:val="right"/>
            </w:pPr>
            <w:r w:rsidRPr="00A964B4">
              <w:t xml:space="preserve"> -   </w:t>
            </w:r>
          </w:p>
        </w:tc>
      </w:tr>
      <w:tr w:rsidR="00A964B4" w:rsidRPr="00A964B4" w14:paraId="7C95A8D4"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1B7919AB" w14:textId="77777777" w:rsidR="00A964B4" w:rsidRPr="00A964B4" w:rsidRDefault="00A964B4" w:rsidP="00806460">
            <w:pPr>
              <w:pStyle w:val="Tablebody"/>
              <w:spacing w:before="0" w:after="0"/>
              <w:ind w:left="231"/>
            </w:pPr>
            <w:r w:rsidRPr="00A964B4">
              <w:t>Specialised land</w:t>
            </w:r>
          </w:p>
        </w:tc>
        <w:tc>
          <w:tcPr>
            <w:tcW w:w="567" w:type="dxa"/>
            <w:tcBorders>
              <w:top w:val="dotted" w:sz="4" w:space="0" w:color="274B93"/>
              <w:bottom w:val="single" w:sz="4" w:space="0" w:color="104D98"/>
            </w:tcBorders>
          </w:tcPr>
          <w:p w14:paraId="0FDA8167"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shd w:val="clear" w:color="auto" w:fill="F2F2F2" w:themeFill="background1" w:themeFillShade="F2"/>
          </w:tcPr>
          <w:p w14:paraId="4CA2FC72" w14:textId="77777777" w:rsidR="00A964B4" w:rsidRPr="00A964B4" w:rsidRDefault="00A964B4" w:rsidP="00806460">
            <w:pPr>
              <w:pStyle w:val="Tablebody"/>
              <w:spacing w:before="0" w:after="0"/>
              <w:jc w:val="right"/>
            </w:pPr>
            <w:r w:rsidRPr="00A964B4">
              <w:t xml:space="preserve">646,262 </w:t>
            </w:r>
          </w:p>
        </w:tc>
        <w:tc>
          <w:tcPr>
            <w:tcW w:w="1247" w:type="dxa"/>
            <w:tcBorders>
              <w:top w:val="dotted" w:sz="4" w:space="0" w:color="274B93"/>
              <w:bottom w:val="single" w:sz="4" w:space="0" w:color="104D98"/>
            </w:tcBorders>
            <w:shd w:val="clear" w:color="auto" w:fill="F2F2F2" w:themeFill="background1" w:themeFillShade="F2"/>
          </w:tcPr>
          <w:p w14:paraId="23BB8BD0"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shd w:val="clear" w:color="auto" w:fill="F2F2F2" w:themeFill="background1" w:themeFillShade="F2"/>
          </w:tcPr>
          <w:p w14:paraId="6CEF81B4"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shd w:val="clear" w:color="auto" w:fill="F2F2F2" w:themeFill="background1" w:themeFillShade="F2"/>
          </w:tcPr>
          <w:p w14:paraId="3B4FB9BF" w14:textId="77777777" w:rsidR="00A964B4" w:rsidRPr="00A964B4" w:rsidRDefault="00A964B4" w:rsidP="00806460">
            <w:pPr>
              <w:pStyle w:val="Tablebody"/>
              <w:spacing w:before="0" w:after="0"/>
              <w:jc w:val="right"/>
            </w:pPr>
            <w:r w:rsidRPr="00A964B4">
              <w:t xml:space="preserve">646,262 </w:t>
            </w:r>
          </w:p>
        </w:tc>
      </w:tr>
      <w:tr w:rsidR="00A964B4" w:rsidRPr="00806460" w14:paraId="1E5F4197" w14:textId="77777777" w:rsidTr="00806460">
        <w:tblPrEx>
          <w:tblCellMar>
            <w:left w:w="57" w:type="dxa"/>
            <w:bottom w:w="57" w:type="dxa"/>
            <w:right w:w="57" w:type="dxa"/>
          </w:tblCellMar>
        </w:tblPrEx>
        <w:trPr>
          <w:trHeight w:val="60"/>
        </w:trPr>
        <w:tc>
          <w:tcPr>
            <w:tcW w:w="4819" w:type="dxa"/>
            <w:tcBorders>
              <w:top w:val="single" w:sz="4" w:space="0" w:color="104D98"/>
              <w:bottom w:val="single" w:sz="4" w:space="0" w:color="104D98"/>
            </w:tcBorders>
          </w:tcPr>
          <w:p w14:paraId="147AC20E" w14:textId="77777777" w:rsidR="00A964B4" w:rsidRPr="00806460" w:rsidRDefault="00A964B4" w:rsidP="00806460">
            <w:pPr>
              <w:pStyle w:val="Tablebody"/>
              <w:spacing w:before="0" w:after="0"/>
              <w:rPr>
                <w:b/>
                <w:bCs/>
              </w:rPr>
            </w:pPr>
            <w:r w:rsidRPr="00806460">
              <w:rPr>
                <w:b/>
                <w:bCs/>
              </w:rPr>
              <w:t>Total of Crown Land at Fair Value</w:t>
            </w:r>
          </w:p>
        </w:tc>
        <w:tc>
          <w:tcPr>
            <w:tcW w:w="567" w:type="dxa"/>
            <w:tcBorders>
              <w:top w:val="single" w:sz="4" w:space="0" w:color="104D98"/>
              <w:bottom w:val="single" w:sz="4" w:space="0" w:color="104D98"/>
            </w:tcBorders>
          </w:tcPr>
          <w:p w14:paraId="4473626F"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bottom w:val="single" w:sz="4" w:space="0" w:color="104D98"/>
            </w:tcBorders>
            <w:shd w:val="clear" w:color="auto" w:fill="F2F2F2" w:themeFill="background1" w:themeFillShade="F2"/>
          </w:tcPr>
          <w:p w14:paraId="199423E1" w14:textId="77777777" w:rsidR="00A964B4" w:rsidRPr="00806460" w:rsidRDefault="00A964B4" w:rsidP="00806460">
            <w:pPr>
              <w:pStyle w:val="Tablebody"/>
              <w:spacing w:before="0" w:after="0"/>
              <w:jc w:val="right"/>
              <w:rPr>
                <w:b/>
                <w:bCs/>
              </w:rPr>
            </w:pPr>
            <w:r w:rsidRPr="00806460">
              <w:rPr>
                <w:b/>
                <w:bCs/>
              </w:rPr>
              <w:t xml:space="preserve">670,878 </w:t>
            </w:r>
          </w:p>
        </w:tc>
        <w:tc>
          <w:tcPr>
            <w:tcW w:w="1247" w:type="dxa"/>
            <w:tcBorders>
              <w:top w:val="single" w:sz="4" w:space="0" w:color="104D98"/>
              <w:bottom w:val="single" w:sz="4" w:space="0" w:color="104D98"/>
            </w:tcBorders>
            <w:shd w:val="clear" w:color="auto" w:fill="F2F2F2" w:themeFill="background1" w:themeFillShade="F2"/>
          </w:tcPr>
          <w:p w14:paraId="63312343"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bottom w:val="single" w:sz="4" w:space="0" w:color="104D98"/>
            </w:tcBorders>
            <w:shd w:val="clear" w:color="auto" w:fill="F2F2F2" w:themeFill="background1" w:themeFillShade="F2"/>
          </w:tcPr>
          <w:p w14:paraId="6F22A7D7" w14:textId="77777777" w:rsidR="00A964B4" w:rsidRPr="00806460" w:rsidRDefault="00A964B4" w:rsidP="00806460">
            <w:pPr>
              <w:pStyle w:val="Tablebody"/>
              <w:spacing w:before="0" w:after="0"/>
              <w:jc w:val="right"/>
              <w:rPr>
                <w:b/>
                <w:bCs/>
              </w:rPr>
            </w:pPr>
            <w:r w:rsidRPr="00806460">
              <w:rPr>
                <w:b/>
                <w:bCs/>
              </w:rPr>
              <w:t xml:space="preserve">24,616 </w:t>
            </w:r>
          </w:p>
        </w:tc>
        <w:tc>
          <w:tcPr>
            <w:tcW w:w="1247" w:type="dxa"/>
            <w:tcBorders>
              <w:top w:val="single" w:sz="4" w:space="0" w:color="104D98"/>
              <w:bottom w:val="single" w:sz="4" w:space="0" w:color="104D98"/>
            </w:tcBorders>
            <w:shd w:val="clear" w:color="auto" w:fill="F2F2F2" w:themeFill="background1" w:themeFillShade="F2"/>
          </w:tcPr>
          <w:p w14:paraId="1F8DCF87" w14:textId="77777777" w:rsidR="00A964B4" w:rsidRPr="00806460" w:rsidRDefault="00A964B4" w:rsidP="00806460">
            <w:pPr>
              <w:pStyle w:val="Tablebody"/>
              <w:spacing w:before="0" w:after="0"/>
              <w:jc w:val="right"/>
              <w:rPr>
                <w:b/>
                <w:bCs/>
              </w:rPr>
            </w:pPr>
            <w:r w:rsidRPr="00806460">
              <w:rPr>
                <w:b/>
                <w:bCs/>
              </w:rPr>
              <w:t xml:space="preserve">646,262 </w:t>
            </w:r>
          </w:p>
        </w:tc>
      </w:tr>
      <w:tr w:rsidR="00A964B4" w:rsidRPr="00A964B4" w14:paraId="40CB137B" w14:textId="77777777" w:rsidTr="00806460">
        <w:tblPrEx>
          <w:tblCellMar>
            <w:left w:w="57" w:type="dxa"/>
            <w:bottom w:w="57" w:type="dxa"/>
            <w:right w:w="57" w:type="dxa"/>
          </w:tblCellMar>
        </w:tblPrEx>
        <w:trPr>
          <w:trHeight w:val="60"/>
        </w:trPr>
        <w:tc>
          <w:tcPr>
            <w:tcW w:w="4819" w:type="dxa"/>
            <w:tcBorders>
              <w:top w:val="single" w:sz="4" w:space="0" w:color="104D98"/>
              <w:bottom w:val="dotted" w:sz="4" w:space="0" w:color="274B93"/>
            </w:tcBorders>
          </w:tcPr>
          <w:p w14:paraId="476405A3" w14:textId="77777777" w:rsidR="00A964B4" w:rsidRPr="00A964B4" w:rsidRDefault="00A964B4" w:rsidP="00806460">
            <w:pPr>
              <w:pStyle w:val="Tablebody"/>
              <w:spacing w:before="0" w:after="0"/>
            </w:pPr>
            <w:r w:rsidRPr="00A964B4">
              <w:t>Buildings at Fair Value</w:t>
            </w:r>
          </w:p>
        </w:tc>
        <w:tc>
          <w:tcPr>
            <w:tcW w:w="567" w:type="dxa"/>
            <w:tcBorders>
              <w:top w:val="single" w:sz="4" w:space="0" w:color="104D98"/>
              <w:bottom w:val="dotted" w:sz="4" w:space="0" w:color="274B93"/>
            </w:tcBorders>
          </w:tcPr>
          <w:p w14:paraId="63391880" w14:textId="77777777" w:rsidR="00A964B4" w:rsidRPr="00A964B4" w:rsidRDefault="00A964B4" w:rsidP="00806460">
            <w:pPr>
              <w:pStyle w:val="Tablebody"/>
              <w:spacing w:before="0" w:after="0"/>
              <w:jc w:val="center"/>
              <w:rPr>
                <w:lang w:val="en-GB"/>
              </w:rPr>
            </w:pPr>
          </w:p>
        </w:tc>
        <w:tc>
          <w:tcPr>
            <w:tcW w:w="1247" w:type="dxa"/>
            <w:tcBorders>
              <w:top w:val="single" w:sz="4" w:space="0" w:color="104D98"/>
              <w:bottom w:val="dotted" w:sz="4" w:space="0" w:color="274B93"/>
            </w:tcBorders>
            <w:shd w:val="clear" w:color="auto" w:fill="F2F2F2" w:themeFill="background1" w:themeFillShade="F2"/>
          </w:tcPr>
          <w:p w14:paraId="206DE1FC"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shd w:val="clear" w:color="auto" w:fill="F2F2F2" w:themeFill="background1" w:themeFillShade="F2"/>
          </w:tcPr>
          <w:p w14:paraId="32834136" w14:textId="77777777" w:rsidR="00A964B4" w:rsidRPr="00A964B4" w:rsidRDefault="00A964B4" w:rsidP="00806460">
            <w:pPr>
              <w:pStyle w:val="Tablebody"/>
              <w:spacing w:before="0" w:after="0"/>
              <w:jc w:val="right"/>
              <w:rPr>
                <w:lang w:val="en-GB"/>
              </w:rPr>
            </w:pPr>
          </w:p>
        </w:tc>
        <w:tc>
          <w:tcPr>
            <w:tcW w:w="1248" w:type="dxa"/>
            <w:tcBorders>
              <w:top w:val="single" w:sz="4" w:space="0" w:color="104D98"/>
              <w:bottom w:val="dotted" w:sz="4" w:space="0" w:color="274B93"/>
            </w:tcBorders>
            <w:shd w:val="clear" w:color="auto" w:fill="F2F2F2" w:themeFill="background1" w:themeFillShade="F2"/>
          </w:tcPr>
          <w:p w14:paraId="70698516"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shd w:val="clear" w:color="auto" w:fill="F2F2F2" w:themeFill="background1" w:themeFillShade="F2"/>
          </w:tcPr>
          <w:p w14:paraId="1B23A058" w14:textId="77777777" w:rsidR="00A964B4" w:rsidRPr="00A964B4" w:rsidRDefault="00A964B4" w:rsidP="00806460">
            <w:pPr>
              <w:pStyle w:val="Tablebody"/>
              <w:spacing w:before="0" w:after="0"/>
              <w:jc w:val="right"/>
              <w:rPr>
                <w:lang w:val="en-GB"/>
              </w:rPr>
            </w:pPr>
          </w:p>
        </w:tc>
      </w:tr>
      <w:tr w:rsidR="00A964B4" w:rsidRPr="00A964B4" w14:paraId="0AC2314E" w14:textId="77777777" w:rsidTr="00806460">
        <w:tblPrEx>
          <w:tblCellMar>
            <w:left w:w="57" w:type="dxa"/>
            <w:bottom w:w="57" w:type="dxa"/>
            <w:right w:w="57" w:type="dxa"/>
          </w:tblCellMar>
        </w:tblPrEx>
        <w:trPr>
          <w:trHeight w:val="60"/>
        </w:trPr>
        <w:tc>
          <w:tcPr>
            <w:tcW w:w="4819" w:type="dxa"/>
            <w:tcBorders>
              <w:top w:val="dotted" w:sz="4" w:space="0" w:color="274B93"/>
            </w:tcBorders>
          </w:tcPr>
          <w:p w14:paraId="49B72269" w14:textId="77777777" w:rsidR="00A964B4" w:rsidRPr="00A964B4" w:rsidRDefault="00A964B4" w:rsidP="00806460">
            <w:pPr>
              <w:pStyle w:val="Tablebody"/>
              <w:spacing w:before="0" w:after="0"/>
              <w:ind w:left="231"/>
            </w:pPr>
            <w:r w:rsidRPr="00A964B4">
              <w:t xml:space="preserve">Non-specialised buildings </w:t>
            </w:r>
            <w:r w:rsidRPr="00A964B4">
              <w:rPr>
                <w:vertAlign w:val="superscript"/>
              </w:rPr>
              <w:t>(b)</w:t>
            </w:r>
          </w:p>
        </w:tc>
        <w:tc>
          <w:tcPr>
            <w:tcW w:w="567" w:type="dxa"/>
            <w:tcBorders>
              <w:top w:val="dotted" w:sz="4" w:space="0" w:color="274B93"/>
            </w:tcBorders>
          </w:tcPr>
          <w:p w14:paraId="11AFEFFD" w14:textId="77777777" w:rsidR="00A964B4" w:rsidRPr="00A964B4" w:rsidRDefault="00A964B4" w:rsidP="00806460">
            <w:pPr>
              <w:pStyle w:val="Tablebody"/>
              <w:spacing w:before="0" w:after="0"/>
              <w:jc w:val="center"/>
              <w:rPr>
                <w:lang w:val="en-GB"/>
              </w:rPr>
            </w:pPr>
          </w:p>
        </w:tc>
        <w:tc>
          <w:tcPr>
            <w:tcW w:w="1247" w:type="dxa"/>
            <w:tcBorders>
              <w:top w:val="dotted" w:sz="4" w:space="0" w:color="274B93"/>
            </w:tcBorders>
            <w:shd w:val="clear" w:color="auto" w:fill="F2F2F2" w:themeFill="background1" w:themeFillShade="F2"/>
          </w:tcPr>
          <w:p w14:paraId="25966838" w14:textId="77777777" w:rsidR="00A964B4" w:rsidRPr="00A964B4" w:rsidRDefault="00A964B4" w:rsidP="00806460">
            <w:pPr>
              <w:pStyle w:val="Tablebody"/>
              <w:spacing w:before="0" w:after="0"/>
              <w:jc w:val="right"/>
            </w:pPr>
            <w:r w:rsidRPr="00A964B4">
              <w:t xml:space="preserve">34,410 </w:t>
            </w:r>
          </w:p>
        </w:tc>
        <w:tc>
          <w:tcPr>
            <w:tcW w:w="1247" w:type="dxa"/>
            <w:tcBorders>
              <w:top w:val="dotted" w:sz="4" w:space="0" w:color="274B93"/>
            </w:tcBorders>
            <w:shd w:val="clear" w:color="auto" w:fill="F2F2F2" w:themeFill="background1" w:themeFillShade="F2"/>
          </w:tcPr>
          <w:p w14:paraId="162905BC"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tcBorders>
            <w:shd w:val="clear" w:color="auto" w:fill="F2F2F2" w:themeFill="background1" w:themeFillShade="F2"/>
          </w:tcPr>
          <w:p w14:paraId="3ECDCB86" w14:textId="77777777" w:rsidR="00A964B4" w:rsidRPr="00A964B4" w:rsidRDefault="00A964B4" w:rsidP="00806460">
            <w:pPr>
              <w:pStyle w:val="Tablebody"/>
              <w:spacing w:before="0" w:after="0"/>
              <w:jc w:val="right"/>
            </w:pPr>
            <w:r w:rsidRPr="00A964B4">
              <w:t xml:space="preserve">34,410 </w:t>
            </w:r>
          </w:p>
        </w:tc>
        <w:tc>
          <w:tcPr>
            <w:tcW w:w="1247" w:type="dxa"/>
            <w:tcBorders>
              <w:top w:val="dotted" w:sz="4" w:space="0" w:color="274B93"/>
            </w:tcBorders>
            <w:shd w:val="clear" w:color="auto" w:fill="F2F2F2" w:themeFill="background1" w:themeFillShade="F2"/>
          </w:tcPr>
          <w:p w14:paraId="78059F6E" w14:textId="77777777" w:rsidR="00A964B4" w:rsidRPr="00A964B4" w:rsidRDefault="00A964B4" w:rsidP="00806460">
            <w:pPr>
              <w:pStyle w:val="Tablebody"/>
              <w:spacing w:before="0" w:after="0"/>
              <w:jc w:val="right"/>
            </w:pPr>
            <w:r w:rsidRPr="00A964B4">
              <w:t xml:space="preserve"> -   </w:t>
            </w:r>
          </w:p>
        </w:tc>
      </w:tr>
      <w:tr w:rsidR="00A964B4" w:rsidRPr="00A964B4" w14:paraId="377F2B97" w14:textId="77777777" w:rsidTr="00806460">
        <w:tblPrEx>
          <w:tblCellMar>
            <w:left w:w="57" w:type="dxa"/>
            <w:bottom w:w="57" w:type="dxa"/>
            <w:right w:w="57" w:type="dxa"/>
          </w:tblCellMar>
        </w:tblPrEx>
        <w:trPr>
          <w:trHeight w:val="60"/>
        </w:trPr>
        <w:tc>
          <w:tcPr>
            <w:tcW w:w="4819" w:type="dxa"/>
          </w:tcPr>
          <w:p w14:paraId="56EA3801" w14:textId="77777777" w:rsidR="00A964B4" w:rsidRPr="00A964B4" w:rsidRDefault="00A964B4" w:rsidP="00806460">
            <w:pPr>
              <w:pStyle w:val="Tablebody"/>
              <w:spacing w:before="0" w:after="0"/>
              <w:ind w:left="231"/>
            </w:pPr>
            <w:r w:rsidRPr="00A964B4">
              <w:t>Specialised buildings</w:t>
            </w:r>
          </w:p>
        </w:tc>
        <w:tc>
          <w:tcPr>
            <w:tcW w:w="567" w:type="dxa"/>
          </w:tcPr>
          <w:p w14:paraId="727360D1" w14:textId="77777777" w:rsidR="00A964B4" w:rsidRPr="00A964B4" w:rsidRDefault="00A964B4" w:rsidP="00806460">
            <w:pPr>
              <w:pStyle w:val="Tablebody"/>
              <w:spacing w:before="0" w:after="0"/>
              <w:jc w:val="center"/>
              <w:rPr>
                <w:lang w:val="en-GB"/>
              </w:rPr>
            </w:pPr>
          </w:p>
        </w:tc>
        <w:tc>
          <w:tcPr>
            <w:tcW w:w="1247" w:type="dxa"/>
            <w:shd w:val="clear" w:color="auto" w:fill="F2F2F2" w:themeFill="background1" w:themeFillShade="F2"/>
          </w:tcPr>
          <w:p w14:paraId="4F5625B0" w14:textId="77777777" w:rsidR="00A964B4" w:rsidRPr="00A964B4" w:rsidRDefault="00A964B4" w:rsidP="00806460">
            <w:pPr>
              <w:pStyle w:val="Tablebody"/>
              <w:spacing w:before="0" w:after="0"/>
              <w:jc w:val="right"/>
            </w:pPr>
            <w:r w:rsidRPr="00A964B4">
              <w:t xml:space="preserve">2,178,369 </w:t>
            </w:r>
          </w:p>
        </w:tc>
        <w:tc>
          <w:tcPr>
            <w:tcW w:w="1247" w:type="dxa"/>
            <w:shd w:val="clear" w:color="auto" w:fill="F2F2F2" w:themeFill="background1" w:themeFillShade="F2"/>
          </w:tcPr>
          <w:p w14:paraId="36F0C334" w14:textId="77777777" w:rsidR="00A964B4" w:rsidRPr="00A964B4" w:rsidRDefault="00A964B4" w:rsidP="00806460">
            <w:pPr>
              <w:pStyle w:val="Tablebody"/>
              <w:spacing w:before="0" w:after="0"/>
              <w:jc w:val="right"/>
            </w:pPr>
            <w:r w:rsidRPr="00A964B4">
              <w:t xml:space="preserve"> -   </w:t>
            </w:r>
          </w:p>
        </w:tc>
        <w:tc>
          <w:tcPr>
            <w:tcW w:w="1248" w:type="dxa"/>
            <w:shd w:val="clear" w:color="auto" w:fill="F2F2F2" w:themeFill="background1" w:themeFillShade="F2"/>
          </w:tcPr>
          <w:p w14:paraId="4D7D7BCE" w14:textId="77777777" w:rsidR="00A964B4" w:rsidRPr="00A964B4" w:rsidRDefault="00A964B4" w:rsidP="00806460">
            <w:pPr>
              <w:pStyle w:val="Tablebody"/>
              <w:spacing w:before="0" w:after="0"/>
              <w:jc w:val="right"/>
            </w:pPr>
            <w:r w:rsidRPr="00A964B4">
              <w:t xml:space="preserve"> -   </w:t>
            </w:r>
          </w:p>
        </w:tc>
        <w:tc>
          <w:tcPr>
            <w:tcW w:w="1247" w:type="dxa"/>
            <w:shd w:val="clear" w:color="auto" w:fill="F2F2F2" w:themeFill="background1" w:themeFillShade="F2"/>
          </w:tcPr>
          <w:p w14:paraId="62036679" w14:textId="77777777" w:rsidR="00A964B4" w:rsidRPr="00A964B4" w:rsidRDefault="00A964B4" w:rsidP="00806460">
            <w:pPr>
              <w:pStyle w:val="Tablebody"/>
              <w:spacing w:before="0" w:after="0"/>
              <w:jc w:val="right"/>
            </w:pPr>
            <w:r w:rsidRPr="00A964B4">
              <w:t xml:space="preserve">2,178,369 </w:t>
            </w:r>
          </w:p>
        </w:tc>
      </w:tr>
      <w:tr w:rsidR="00A964B4" w:rsidRPr="00A964B4" w14:paraId="6A027354" w14:textId="77777777" w:rsidTr="00806460">
        <w:tblPrEx>
          <w:tblCellMar>
            <w:left w:w="57" w:type="dxa"/>
            <w:bottom w:w="57" w:type="dxa"/>
            <w:right w:w="57" w:type="dxa"/>
          </w:tblCellMar>
        </w:tblPrEx>
        <w:trPr>
          <w:trHeight w:val="60"/>
        </w:trPr>
        <w:tc>
          <w:tcPr>
            <w:tcW w:w="4819" w:type="dxa"/>
            <w:tcBorders>
              <w:bottom w:val="dotted" w:sz="4" w:space="0" w:color="274B93"/>
            </w:tcBorders>
          </w:tcPr>
          <w:p w14:paraId="24B80E75" w14:textId="77777777" w:rsidR="00A964B4" w:rsidRPr="00A964B4" w:rsidRDefault="00A964B4" w:rsidP="00806460">
            <w:pPr>
              <w:pStyle w:val="Tablebody"/>
              <w:spacing w:before="0" w:after="0"/>
              <w:ind w:left="231"/>
            </w:pPr>
            <w:r w:rsidRPr="00A964B4">
              <w:t xml:space="preserve">Heritage assets </w:t>
            </w:r>
            <w:r w:rsidRPr="00A964B4">
              <w:rPr>
                <w:vertAlign w:val="superscript"/>
              </w:rPr>
              <w:t>(c)</w:t>
            </w:r>
          </w:p>
        </w:tc>
        <w:tc>
          <w:tcPr>
            <w:tcW w:w="567" w:type="dxa"/>
            <w:tcBorders>
              <w:bottom w:val="dotted" w:sz="4" w:space="0" w:color="274B93"/>
            </w:tcBorders>
          </w:tcPr>
          <w:p w14:paraId="440F66BC" w14:textId="77777777" w:rsidR="00A964B4" w:rsidRPr="00A964B4" w:rsidRDefault="00A964B4" w:rsidP="00806460">
            <w:pPr>
              <w:pStyle w:val="Tablebody"/>
              <w:spacing w:before="0" w:after="0"/>
              <w:jc w:val="center"/>
              <w:rPr>
                <w:lang w:val="en-GB"/>
              </w:rPr>
            </w:pPr>
          </w:p>
        </w:tc>
        <w:tc>
          <w:tcPr>
            <w:tcW w:w="1247" w:type="dxa"/>
            <w:tcBorders>
              <w:bottom w:val="dotted" w:sz="4" w:space="0" w:color="274B93"/>
            </w:tcBorders>
            <w:shd w:val="clear" w:color="auto" w:fill="F2F2F2" w:themeFill="background1" w:themeFillShade="F2"/>
          </w:tcPr>
          <w:p w14:paraId="1DE51809" w14:textId="77777777" w:rsidR="00A964B4" w:rsidRPr="00A964B4" w:rsidRDefault="00A964B4" w:rsidP="00806460">
            <w:pPr>
              <w:pStyle w:val="Tablebody"/>
              <w:spacing w:before="0" w:after="0"/>
              <w:jc w:val="right"/>
            </w:pPr>
            <w:r w:rsidRPr="00A964B4">
              <w:t xml:space="preserve">60,854 </w:t>
            </w:r>
          </w:p>
        </w:tc>
        <w:tc>
          <w:tcPr>
            <w:tcW w:w="1247" w:type="dxa"/>
            <w:tcBorders>
              <w:bottom w:val="dotted" w:sz="4" w:space="0" w:color="274B93"/>
            </w:tcBorders>
            <w:shd w:val="clear" w:color="auto" w:fill="F2F2F2" w:themeFill="background1" w:themeFillShade="F2"/>
          </w:tcPr>
          <w:p w14:paraId="78D7CDA9" w14:textId="77777777" w:rsidR="00A964B4" w:rsidRPr="00A964B4" w:rsidRDefault="00A964B4" w:rsidP="00806460">
            <w:pPr>
              <w:pStyle w:val="Tablebody"/>
              <w:spacing w:before="0" w:after="0"/>
              <w:jc w:val="right"/>
            </w:pPr>
            <w:r w:rsidRPr="00A964B4">
              <w:t xml:space="preserve"> -   </w:t>
            </w:r>
          </w:p>
        </w:tc>
        <w:tc>
          <w:tcPr>
            <w:tcW w:w="1248" w:type="dxa"/>
            <w:tcBorders>
              <w:bottom w:val="dotted" w:sz="4" w:space="0" w:color="274B93"/>
            </w:tcBorders>
            <w:shd w:val="clear" w:color="auto" w:fill="F2F2F2" w:themeFill="background1" w:themeFillShade="F2"/>
          </w:tcPr>
          <w:p w14:paraId="09F9B5AC" w14:textId="77777777" w:rsidR="00A964B4" w:rsidRPr="00A964B4" w:rsidRDefault="00A964B4" w:rsidP="00806460">
            <w:pPr>
              <w:pStyle w:val="Tablebody"/>
              <w:spacing w:before="0" w:after="0"/>
              <w:jc w:val="right"/>
            </w:pPr>
            <w:r w:rsidRPr="00A964B4">
              <w:t xml:space="preserve"> -   </w:t>
            </w:r>
          </w:p>
        </w:tc>
        <w:tc>
          <w:tcPr>
            <w:tcW w:w="1247" w:type="dxa"/>
            <w:tcBorders>
              <w:bottom w:val="dotted" w:sz="4" w:space="0" w:color="274B93"/>
            </w:tcBorders>
            <w:shd w:val="clear" w:color="auto" w:fill="F2F2F2" w:themeFill="background1" w:themeFillShade="F2"/>
          </w:tcPr>
          <w:p w14:paraId="4BBB42E7" w14:textId="77777777" w:rsidR="00A964B4" w:rsidRPr="00A964B4" w:rsidRDefault="00A964B4" w:rsidP="00806460">
            <w:pPr>
              <w:pStyle w:val="Tablebody"/>
              <w:spacing w:before="0" w:after="0"/>
              <w:jc w:val="right"/>
            </w:pPr>
            <w:r w:rsidRPr="00A964B4">
              <w:t xml:space="preserve">60,854 </w:t>
            </w:r>
          </w:p>
        </w:tc>
      </w:tr>
      <w:tr w:rsidR="00A964B4" w:rsidRPr="00A964B4" w14:paraId="5258F218"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7B0F4E6E" w14:textId="77777777" w:rsidR="00A964B4" w:rsidRPr="00A964B4" w:rsidRDefault="00A964B4" w:rsidP="00806460">
            <w:pPr>
              <w:pStyle w:val="Tablebody"/>
              <w:spacing w:before="0" w:after="0"/>
              <w:ind w:left="231"/>
            </w:pPr>
            <w:r w:rsidRPr="00A964B4">
              <w:t xml:space="preserve">Leasehold improvement </w:t>
            </w:r>
            <w:r w:rsidRPr="00A964B4">
              <w:rPr>
                <w:vertAlign w:val="superscript"/>
              </w:rPr>
              <w:t>(d)</w:t>
            </w:r>
          </w:p>
        </w:tc>
        <w:tc>
          <w:tcPr>
            <w:tcW w:w="567" w:type="dxa"/>
            <w:tcBorders>
              <w:top w:val="dotted" w:sz="4" w:space="0" w:color="274B93"/>
              <w:bottom w:val="single" w:sz="4" w:space="0" w:color="104D98"/>
            </w:tcBorders>
          </w:tcPr>
          <w:p w14:paraId="1540C7E7"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shd w:val="clear" w:color="auto" w:fill="F2F2F2" w:themeFill="background1" w:themeFillShade="F2"/>
          </w:tcPr>
          <w:p w14:paraId="714198CB" w14:textId="77777777" w:rsidR="00A964B4" w:rsidRPr="00A964B4" w:rsidRDefault="00A964B4" w:rsidP="00806460">
            <w:pPr>
              <w:pStyle w:val="Tablebody"/>
              <w:spacing w:before="0" w:after="0"/>
              <w:jc w:val="right"/>
            </w:pPr>
            <w:r w:rsidRPr="00A964B4">
              <w:t xml:space="preserve">186,188 </w:t>
            </w:r>
          </w:p>
        </w:tc>
        <w:tc>
          <w:tcPr>
            <w:tcW w:w="1247" w:type="dxa"/>
            <w:tcBorders>
              <w:top w:val="dotted" w:sz="4" w:space="0" w:color="274B93"/>
              <w:bottom w:val="single" w:sz="4" w:space="0" w:color="104D98"/>
            </w:tcBorders>
            <w:shd w:val="clear" w:color="auto" w:fill="F2F2F2" w:themeFill="background1" w:themeFillShade="F2"/>
          </w:tcPr>
          <w:p w14:paraId="7C8FA691"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shd w:val="clear" w:color="auto" w:fill="F2F2F2" w:themeFill="background1" w:themeFillShade="F2"/>
          </w:tcPr>
          <w:p w14:paraId="2DF60E93"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shd w:val="clear" w:color="auto" w:fill="F2F2F2" w:themeFill="background1" w:themeFillShade="F2"/>
          </w:tcPr>
          <w:p w14:paraId="5399E7A8" w14:textId="77777777" w:rsidR="00A964B4" w:rsidRPr="00A964B4" w:rsidRDefault="00A964B4" w:rsidP="00806460">
            <w:pPr>
              <w:pStyle w:val="Tablebody"/>
              <w:spacing w:before="0" w:after="0"/>
              <w:jc w:val="right"/>
            </w:pPr>
            <w:r w:rsidRPr="00A964B4">
              <w:t xml:space="preserve">186,188 </w:t>
            </w:r>
          </w:p>
        </w:tc>
      </w:tr>
      <w:tr w:rsidR="00A964B4" w:rsidRPr="00806460" w14:paraId="158EDC79" w14:textId="77777777" w:rsidTr="00806460">
        <w:tblPrEx>
          <w:tblCellMar>
            <w:left w:w="57" w:type="dxa"/>
            <w:bottom w:w="57" w:type="dxa"/>
            <w:right w:w="57" w:type="dxa"/>
          </w:tblCellMar>
        </w:tblPrEx>
        <w:trPr>
          <w:trHeight w:val="60"/>
        </w:trPr>
        <w:tc>
          <w:tcPr>
            <w:tcW w:w="4819" w:type="dxa"/>
            <w:tcBorders>
              <w:top w:val="single" w:sz="4" w:space="0" w:color="104D98"/>
              <w:bottom w:val="single" w:sz="4" w:space="0" w:color="104D98"/>
            </w:tcBorders>
          </w:tcPr>
          <w:p w14:paraId="394C694C" w14:textId="77777777" w:rsidR="00A964B4" w:rsidRPr="00806460" w:rsidRDefault="00A964B4" w:rsidP="00806460">
            <w:pPr>
              <w:pStyle w:val="Tablebody"/>
              <w:spacing w:before="0" w:after="0"/>
              <w:rPr>
                <w:b/>
                <w:bCs/>
              </w:rPr>
            </w:pPr>
            <w:r w:rsidRPr="00806460">
              <w:rPr>
                <w:b/>
                <w:bCs/>
              </w:rPr>
              <w:t>Total of Buildings at Fair Value</w:t>
            </w:r>
          </w:p>
        </w:tc>
        <w:tc>
          <w:tcPr>
            <w:tcW w:w="567" w:type="dxa"/>
            <w:tcBorders>
              <w:top w:val="single" w:sz="4" w:space="0" w:color="104D98"/>
              <w:bottom w:val="single" w:sz="4" w:space="0" w:color="104D98"/>
            </w:tcBorders>
          </w:tcPr>
          <w:p w14:paraId="437055A3"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bottom w:val="single" w:sz="4" w:space="0" w:color="104D98"/>
            </w:tcBorders>
            <w:shd w:val="clear" w:color="auto" w:fill="F2F2F2" w:themeFill="background1" w:themeFillShade="F2"/>
          </w:tcPr>
          <w:p w14:paraId="47921D90" w14:textId="77777777" w:rsidR="00A964B4" w:rsidRPr="00806460" w:rsidRDefault="00A964B4" w:rsidP="00806460">
            <w:pPr>
              <w:pStyle w:val="Tablebody"/>
              <w:spacing w:before="0" w:after="0"/>
              <w:jc w:val="right"/>
              <w:rPr>
                <w:b/>
                <w:bCs/>
              </w:rPr>
            </w:pPr>
            <w:r w:rsidRPr="00806460">
              <w:rPr>
                <w:b/>
                <w:bCs/>
              </w:rPr>
              <w:t xml:space="preserve">2,459,821 </w:t>
            </w:r>
          </w:p>
        </w:tc>
        <w:tc>
          <w:tcPr>
            <w:tcW w:w="1247" w:type="dxa"/>
            <w:tcBorders>
              <w:top w:val="single" w:sz="4" w:space="0" w:color="104D98"/>
              <w:bottom w:val="single" w:sz="4" w:space="0" w:color="104D98"/>
            </w:tcBorders>
            <w:shd w:val="clear" w:color="auto" w:fill="F2F2F2" w:themeFill="background1" w:themeFillShade="F2"/>
          </w:tcPr>
          <w:p w14:paraId="4B8504DD"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bottom w:val="single" w:sz="4" w:space="0" w:color="104D98"/>
            </w:tcBorders>
            <w:shd w:val="clear" w:color="auto" w:fill="F2F2F2" w:themeFill="background1" w:themeFillShade="F2"/>
          </w:tcPr>
          <w:p w14:paraId="49186D2C" w14:textId="77777777" w:rsidR="00A964B4" w:rsidRPr="00806460" w:rsidRDefault="00A964B4" w:rsidP="00806460">
            <w:pPr>
              <w:pStyle w:val="Tablebody"/>
              <w:spacing w:before="0" w:after="0"/>
              <w:jc w:val="right"/>
              <w:rPr>
                <w:b/>
                <w:bCs/>
              </w:rPr>
            </w:pPr>
            <w:r w:rsidRPr="00806460">
              <w:rPr>
                <w:b/>
                <w:bCs/>
              </w:rPr>
              <w:t xml:space="preserve">34,410 </w:t>
            </w:r>
          </w:p>
        </w:tc>
        <w:tc>
          <w:tcPr>
            <w:tcW w:w="1247" w:type="dxa"/>
            <w:tcBorders>
              <w:top w:val="single" w:sz="4" w:space="0" w:color="104D98"/>
              <w:bottom w:val="single" w:sz="4" w:space="0" w:color="104D98"/>
            </w:tcBorders>
            <w:shd w:val="clear" w:color="auto" w:fill="F2F2F2" w:themeFill="background1" w:themeFillShade="F2"/>
          </w:tcPr>
          <w:p w14:paraId="4921177C" w14:textId="77777777" w:rsidR="00A964B4" w:rsidRPr="00806460" w:rsidRDefault="00A964B4" w:rsidP="00806460">
            <w:pPr>
              <w:pStyle w:val="Tablebody"/>
              <w:spacing w:before="0" w:after="0"/>
              <w:jc w:val="right"/>
              <w:rPr>
                <w:b/>
                <w:bCs/>
              </w:rPr>
            </w:pPr>
            <w:r w:rsidRPr="00806460">
              <w:rPr>
                <w:b/>
                <w:bCs/>
              </w:rPr>
              <w:t xml:space="preserve">2,425,411 </w:t>
            </w:r>
          </w:p>
        </w:tc>
      </w:tr>
      <w:tr w:rsidR="00A964B4" w:rsidRPr="00A964B4" w14:paraId="32A34EF5" w14:textId="77777777" w:rsidTr="00806460">
        <w:tblPrEx>
          <w:tblCellMar>
            <w:left w:w="57" w:type="dxa"/>
            <w:bottom w:w="57" w:type="dxa"/>
            <w:right w:w="57" w:type="dxa"/>
          </w:tblCellMar>
        </w:tblPrEx>
        <w:trPr>
          <w:trHeight w:val="60"/>
        </w:trPr>
        <w:tc>
          <w:tcPr>
            <w:tcW w:w="4819" w:type="dxa"/>
            <w:tcBorders>
              <w:top w:val="single" w:sz="4" w:space="0" w:color="104D98"/>
              <w:bottom w:val="dotted" w:sz="4" w:space="0" w:color="274B93"/>
            </w:tcBorders>
          </w:tcPr>
          <w:p w14:paraId="24ACBB11" w14:textId="77777777" w:rsidR="00A964B4" w:rsidRPr="00A964B4" w:rsidRDefault="00A964B4" w:rsidP="00806460">
            <w:pPr>
              <w:pStyle w:val="Tablebody"/>
              <w:spacing w:before="0" w:after="0"/>
            </w:pPr>
            <w:r w:rsidRPr="00A964B4">
              <w:t>Plant, Equipment and Vehicles at Fair Value</w:t>
            </w:r>
          </w:p>
        </w:tc>
        <w:tc>
          <w:tcPr>
            <w:tcW w:w="567" w:type="dxa"/>
            <w:tcBorders>
              <w:top w:val="single" w:sz="4" w:space="0" w:color="104D98"/>
              <w:bottom w:val="dotted" w:sz="4" w:space="0" w:color="274B93"/>
            </w:tcBorders>
          </w:tcPr>
          <w:p w14:paraId="11913BFE" w14:textId="77777777" w:rsidR="00A964B4" w:rsidRPr="00A964B4" w:rsidRDefault="00A964B4" w:rsidP="00806460">
            <w:pPr>
              <w:pStyle w:val="Tablebody"/>
              <w:spacing w:before="0" w:after="0"/>
              <w:jc w:val="center"/>
              <w:rPr>
                <w:lang w:val="en-GB"/>
              </w:rPr>
            </w:pPr>
          </w:p>
        </w:tc>
        <w:tc>
          <w:tcPr>
            <w:tcW w:w="1247" w:type="dxa"/>
            <w:tcBorders>
              <w:top w:val="single" w:sz="4" w:space="0" w:color="104D98"/>
              <w:bottom w:val="dotted" w:sz="4" w:space="0" w:color="274B93"/>
            </w:tcBorders>
            <w:shd w:val="clear" w:color="auto" w:fill="F2F2F2" w:themeFill="background1" w:themeFillShade="F2"/>
          </w:tcPr>
          <w:p w14:paraId="0BB73753"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shd w:val="clear" w:color="auto" w:fill="F2F2F2" w:themeFill="background1" w:themeFillShade="F2"/>
          </w:tcPr>
          <w:p w14:paraId="0ED21989" w14:textId="77777777" w:rsidR="00A964B4" w:rsidRPr="00A964B4" w:rsidRDefault="00A964B4" w:rsidP="00806460">
            <w:pPr>
              <w:pStyle w:val="Tablebody"/>
              <w:spacing w:before="0" w:after="0"/>
              <w:jc w:val="right"/>
              <w:rPr>
                <w:lang w:val="en-GB"/>
              </w:rPr>
            </w:pPr>
          </w:p>
        </w:tc>
        <w:tc>
          <w:tcPr>
            <w:tcW w:w="1248" w:type="dxa"/>
            <w:tcBorders>
              <w:top w:val="single" w:sz="4" w:space="0" w:color="104D98"/>
              <w:bottom w:val="dotted" w:sz="4" w:space="0" w:color="274B93"/>
            </w:tcBorders>
            <w:shd w:val="clear" w:color="auto" w:fill="F2F2F2" w:themeFill="background1" w:themeFillShade="F2"/>
          </w:tcPr>
          <w:p w14:paraId="2D2A60F5"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shd w:val="clear" w:color="auto" w:fill="F2F2F2" w:themeFill="background1" w:themeFillShade="F2"/>
          </w:tcPr>
          <w:p w14:paraId="4DD655B8" w14:textId="77777777" w:rsidR="00A964B4" w:rsidRPr="00A964B4" w:rsidRDefault="00A964B4" w:rsidP="00806460">
            <w:pPr>
              <w:pStyle w:val="Tablebody"/>
              <w:spacing w:before="0" w:after="0"/>
              <w:jc w:val="right"/>
              <w:rPr>
                <w:lang w:val="en-GB"/>
              </w:rPr>
            </w:pPr>
          </w:p>
        </w:tc>
      </w:tr>
      <w:tr w:rsidR="00A964B4" w:rsidRPr="00A964B4" w14:paraId="40D90974"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3E18E20C" w14:textId="77777777" w:rsidR="00A964B4" w:rsidRPr="00A964B4" w:rsidRDefault="00A964B4" w:rsidP="00806460">
            <w:pPr>
              <w:pStyle w:val="Tablebody"/>
              <w:spacing w:before="0" w:after="0"/>
              <w:ind w:left="231"/>
            </w:pPr>
            <w:r w:rsidRPr="00A964B4">
              <w:t>Plant and equipment</w:t>
            </w:r>
          </w:p>
        </w:tc>
        <w:tc>
          <w:tcPr>
            <w:tcW w:w="567" w:type="dxa"/>
            <w:tcBorders>
              <w:top w:val="dotted" w:sz="4" w:space="0" w:color="274B93"/>
              <w:bottom w:val="single" w:sz="4" w:space="0" w:color="104D98"/>
            </w:tcBorders>
          </w:tcPr>
          <w:p w14:paraId="5BA4C66B"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shd w:val="clear" w:color="auto" w:fill="F2F2F2" w:themeFill="background1" w:themeFillShade="F2"/>
          </w:tcPr>
          <w:p w14:paraId="5B5CCB77" w14:textId="77777777" w:rsidR="00A964B4" w:rsidRPr="00A964B4" w:rsidRDefault="00A964B4" w:rsidP="00806460">
            <w:pPr>
              <w:pStyle w:val="Tablebody"/>
              <w:spacing w:before="0" w:after="0"/>
              <w:jc w:val="right"/>
            </w:pPr>
            <w:r w:rsidRPr="00A964B4">
              <w:t xml:space="preserve">339,614 </w:t>
            </w:r>
          </w:p>
        </w:tc>
        <w:tc>
          <w:tcPr>
            <w:tcW w:w="1247" w:type="dxa"/>
            <w:tcBorders>
              <w:top w:val="dotted" w:sz="4" w:space="0" w:color="274B93"/>
              <w:bottom w:val="single" w:sz="4" w:space="0" w:color="104D98"/>
            </w:tcBorders>
            <w:shd w:val="clear" w:color="auto" w:fill="F2F2F2" w:themeFill="background1" w:themeFillShade="F2"/>
          </w:tcPr>
          <w:p w14:paraId="11F670D8"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shd w:val="clear" w:color="auto" w:fill="F2F2F2" w:themeFill="background1" w:themeFillShade="F2"/>
          </w:tcPr>
          <w:p w14:paraId="3653D56D"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shd w:val="clear" w:color="auto" w:fill="F2F2F2" w:themeFill="background1" w:themeFillShade="F2"/>
          </w:tcPr>
          <w:p w14:paraId="492F90F6" w14:textId="77777777" w:rsidR="00A964B4" w:rsidRPr="00A964B4" w:rsidRDefault="00A964B4" w:rsidP="00806460">
            <w:pPr>
              <w:pStyle w:val="Tablebody"/>
              <w:spacing w:before="0" w:after="0"/>
              <w:jc w:val="right"/>
            </w:pPr>
            <w:r w:rsidRPr="00A964B4">
              <w:t xml:space="preserve">339,614 </w:t>
            </w:r>
          </w:p>
        </w:tc>
      </w:tr>
      <w:tr w:rsidR="00A964B4" w:rsidRPr="00806460" w14:paraId="7693CD56" w14:textId="77777777" w:rsidTr="00806460">
        <w:tblPrEx>
          <w:tblCellMar>
            <w:left w:w="57" w:type="dxa"/>
            <w:bottom w:w="57" w:type="dxa"/>
            <w:right w:w="57" w:type="dxa"/>
          </w:tblCellMar>
        </w:tblPrEx>
        <w:trPr>
          <w:trHeight w:val="60"/>
        </w:trPr>
        <w:tc>
          <w:tcPr>
            <w:tcW w:w="4819" w:type="dxa"/>
            <w:tcBorders>
              <w:top w:val="single" w:sz="4" w:space="0" w:color="104D98"/>
              <w:bottom w:val="single" w:sz="4" w:space="0" w:color="104D98"/>
            </w:tcBorders>
          </w:tcPr>
          <w:p w14:paraId="614C8A0B" w14:textId="77777777" w:rsidR="00A964B4" w:rsidRPr="00806460" w:rsidRDefault="00A964B4" w:rsidP="00806460">
            <w:pPr>
              <w:pStyle w:val="Tablebody"/>
              <w:spacing w:before="0" w:after="0"/>
              <w:rPr>
                <w:b/>
                <w:bCs/>
              </w:rPr>
            </w:pPr>
            <w:r w:rsidRPr="00806460">
              <w:rPr>
                <w:b/>
                <w:bCs/>
              </w:rPr>
              <w:t>Total Plant, Equipment and Vehicles at Fair Value</w:t>
            </w:r>
          </w:p>
        </w:tc>
        <w:tc>
          <w:tcPr>
            <w:tcW w:w="567" w:type="dxa"/>
            <w:tcBorders>
              <w:top w:val="single" w:sz="4" w:space="0" w:color="104D98"/>
              <w:bottom w:val="single" w:sz="4" w:space="0" w:color="104D98"/>
            </w:tcBorders>
          </w:tcPr>
          <w:p w14:paraId="5058BF35"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bottom w:val="single" w:sz="4" w:space="0" w:color="104D98"/>
            </w:tcBorders>
            <w:shd w:val="clear" w:color="auto" w:fill="F2F2F2" w:themeFill="background1" w:themeFillShade="F2"/>
          </w:tcPr>
          <w:p w14:paraId="77AC2DB7" w14:textId="77777777" w:rsidR="00A964B4" w:rsidRPr="00806460" w:rsidRDefault="00A964B4" w:rsidP="00806460">
            <w:pPr>
              <w:pStyle w:val="Tablebody"/>
              <w:spacing w:before="0" w:after="0"/>
              <w:jc w:val="right"/>
              <w:rPr>
                <w:b/>
                <w:bCs/>
              </w:rPr>
            </w:pPr>
            <w:r w:rsidRPr="00806460">
              <w:rPr>
                <w:b/>
                <w:bCs/>
              </w:rPr>
              <w:t xml:space="preserve">339,614 </w:t>
            </w:r>
          </w:p>
        </w:tc>
        <w:tc>
          <w:tcPr>
            <w:tcW w:w="1247" w:type="dxa"/>
            <w:tcBorders>
              <w:top w:val="single" w:sz="4" w:space="0" w:color="104D98"/>
              <w:bottom w:val="single" w:sz="4" w:space="0" w:color="104D98"/>
            </w:tcBorders>
            <w:shd w:val="clear" w:color="auto" w:fill="F2F2F2" w:themeFill="background1" w:themeFillShade="F2"/>
          </w:tcPr>
          <w:p w14:paraId="2362C10A"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bottom w:val="single" w:sz="4" w:space="0" w:color="104D98"/>
            </w:tcBorders>
            <w:shd w:val="clear" w:color="auto" w:fill="F2F2F2" w:themeFill="background1" w:themeFillShade="F2"/>
          </w:tcPr>
          <w:p w14:paraId="1E946457" w14:textId="77777777" w:rsidR="00A964B4" w:rsidRPr="00806460" w:rsidRDefault="00A964B4" w:rsidP="00806460">
            <w:pPr>
              <w:pStyle w:val="Tablebody"/>
              <w:spacing w:before="0" w:after="0"/>
              <w:jc w:val="right"/>
              <w:rPr>
                <w:b/>
                <w:bCs/>
              </w:rPr>
            </w:pPr>
            <w:r w:rsidRPr="00806460">
              <w:rPr>
                <w:b/>
                <w:bCs/>
              </w:rPr>
              <w:t xml:space="preserve"> -   </w:t>
            </w:r>
          </w:p>
        </w:tc>
        <w:tc>
          <w:tcPr>
            <w:tcW w:w="1247" w:type="dxa"/>
            <w:tcBorders>
              <w:top w:val="single" w:sz="4" w:space="0" w:color="104D98"/>
              <w:bottom w:val="single" w:sz="4" w:space="0" w:color="104D98"/>
            </w:tcBorders>
            <w:shd w:val="clear" w:color="auto" w:fill="F2F2F2" w:themeFill="background1" w:themeFillShade="F2"/>
          </w:tcPr>
          <w:p w14:paraId="3DDA30ED" w14:textId="77777777" w:rsidR="00A964B4" w:rsidRPr="00806460" w:rsidRDefault="00A964B4" w:rsidP="00806460">
            <w:pPr>
              <w:pStyle w:val="Tablebody"/>
              <w:spacing w:before="0" w:after="0"/>
              <w:jc w:val="right"/>
              <w:rPr>
                <w:b/>
                <w:bCs/>
              </w:rPr>
            </w:pPr>
            <w:r w:rsidRPr="00806460">
              <w:rPr>
                <w:b/>
                <w:bCs/>
              </w:rPr>
              <w:t xml:space="preserve">339,614 </w:t>
            </w:r>
          </w:p>
        </w:tc>
      </w:tr>
      <w:tr w:rsidR="00A964B4" w:rsidRPr="00A964B4" w14:paraId="5AF75939" w14:textId="77777777" w:rsidTr="00806460">
        <w:tblPrEx>
          <w:tblCellMar>
            <w:left w:w="57" w:type="dxa"/>
            <w:bottom w:w="57" w:type="dxa"/>
            <w:right w:w="57" w:type="dxa"/>
          </w:tblCellMar>
        </w:tblPrEx>
        <w:trPr>
          <w:trHeight w:val="60"/>
        </w:trPr>
        <w:tc>
          <w:tcPr>
            <w:tcW w:w="4819" w:type="dxa"/>
            <w:tcBorders>
              <w:top w:val="single" w:sz="4" w:space="0" w:color="104D98"/>
              <w:bottom w:val="dotted" w:sz="4" w:space="0" w:color="274B93"/>
            </w:tcBorders>
          </w:tcPr>
          <w:p w14:paraId="1F3942E5" w14:textId="77777777" w:rsidR="00A964B4" w:rsidRPr="00A964B4" w:rsidRDefault="00A964B4" w:rsidP="00806460">
            <w:pPr>
              <w:pStyle w:val="Tablebody"/>
              <w:spacing w:before="0" w:after="0"/>
            </w:pPr>
            <w:r w:rsidRPr="00A964B4">
              <w:t>Cultural Assets at Fair Value</w:t>
            </w:r>
          </w:p>
        </w:tc>
        <w:tc>
          <w:tcPr>
            <w:tcW w:w="567" w:type="dxa"/>
            <w:tcBorders>
              <w:top w:val="single" w:sz="4" w:space="0" w:color="104D98"/>
              <w:bottom w:val="dotted" w:sz="4" w:space="0" w:color="274B93"/>
            </w:tcBorders>
          </w:tcPr>
          <w:p w14:paraId="72C81F55" w14:textId="77777777" w:rsidR="00A964B4" w:rsidRPr="00A964B4" w:rsidRDefault="00A964B4" w:rsidP="00806460">
            <w:pPr>
              <w:pStyle w:val="Tablebody"/>
              <w:spacing w:before="0" w:after="0"/>
              <w:jc w:val="center"/>
              <w:rPr>
                <w:lang w:val="en-GB"/>
              </w:rPr>
            </w:pPr>
          </w:p>
        </w:tc>
        <w:tc>
          <w:tcPr>
            <w:tcW w:w="1247" w:type="dxa"/>
            <w:tcBorders>
              <w:top w:val="single" w:sz="4" w:space="0" w:color="104D98"/>
              <w:bottom w:val="dotted" w:sz="4" w:space="0" w:color="274B93"/>
            </w:tcBorders>
            <w:shd w:val="clear" w:color="auto" w:fill="F2F2F2" w:themeFill="background1" w:themeFillShade="F2"/>
          </w:tcPr>
          <w:p w14:paraId="0266FF69"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shd w:val="clear" w:color="auto" w:fill="F2F2F2" w:themeFill="background1" w:themeFillShade="F2"/>
          </w:tcPr>
          <w:p w14:paraId="4461189D" w14:textId="77777777" w:rsidR="00A964B4" w:rsidRPr="00A964B4" w:rsidRDefault="00A964B4" w:rsidP="00806460">
            <w:pPr>
              <w:pStyle w:val="Tablebody"/>
              <w:spacing w:before="0" w:after="0"/>
              <w:jc w:val="right"/>
              <w:rPr>
                <w:lang w:val="en-GB"/>
              </w:rPr>
            </w:pPr>
          </w:p>
        </w:tc>
        <w:tc>
          <w:tcPr>
            <w:tcW w:w="1248" w:type="dxa"/>
            <w:tcBorders>
              <w:top w:val="single" w:sz="4" w:space="0" w:color="104D98"/>
              <w:bottom w:val="dotted" w:sz="4" w:space="0" w:color="274B93"/>
            </w:tcBorders>
            <w:shd w:val="clear" w:color="auto" w:fill="F2F2F2" w:themeFill="background1" w:themeFillShade="F2"/>
          </w:tcPr>
          <w:p w14:paraId="5BFA2517"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shd w:val="clear" w:color="auto" w:fill="F2F2F2" w:themeFill="background1" w:themeFillShade="F2"/>
          </w:tcPr>
          <w:p w14:paraId="266DBCF9" w14:textId="77777777" w:rsidR="00A964B4" w:rsidRPr="00A964B4" w:rsidRDefault="00A964B4" w:rsidP="00806460">
            <w:pPr>
              <w:pStyle w:val="Tablebody"/>
              <w:spacing w:before="0" w:after="0"/>
              <w:jc w:val="right"/>
              <w:rPr>
                <w:lang w:val="en-GB"/>
              </w:rPr>
            </w:pPr>
          </w:p>
        </w:tc>
      </w:tr>
      <w:tr w:rsidR="00A964B4" w:rsidRPr="00A964B4" w14:paraId="3F7197A5"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5E26C575" w14:textId="77777777" w:rsidR="00A964B4" w:rsidRPr="00A964B4" w:rsidRDefault="00A964B4" w:rsidP="00806460">
            <w:pPr>
              <w:pStyle w:val="Tablebody"/>
              <w:spacing w:before="0" w:after="0"/>
              <w:ind w:left="231"/>
            </w:pPr>
            <w:r w:rsidRPr="00A964B4">
              <w:t>Artworks</w:t>
            </w:r>
          </w:p>
        </w:tc>
        <w:tc>
          <w:tcPr>
            <w:tcW w:w="567" w:type="dxa"/>
            <w:tcBorders>
              <w:top w:val="dotted" w:sz="4" w:space="0" w:color="274B93"/>
              <w:bottom w:val="single" w:sz="4" w:space="0" w:color="104D98"/>
            </w:tcBorders>
          </w:tcPr>
          <w:p w14:paraId="10720CF9"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shd w:val="clear" w:color="auto" w:fill="F2F2F2" w:themeFill="background1" w:themeFillShade="F2"/>
          </w:tcPr>
          <w:p w14:paraId="02685C6A" w14:textId="77777777" w:rsidR="00A964B4" w:rsidRPr="00A964B4" w:rsidRDefault="00A964B4" w:rsidP="00806460">
            <w:pPr>
              <w:pStyle w:val="Tablebody"/>
              <w:spacing w:before="0" w:after="0"/>
              <w:jc w:val="right"/>
            </w:pPr>
            <w:r w:rsidRPr="00A964B4">
              <w:t xml:space="preserve">5,239 </w:t>
            </w:r>
          </w:p>
        </w:tc>
        <w:tc>
          <w:tcPr>
            <w:tcW w:w="1247" w:type="dxa"/>
            <w:tcBorders>
              <w:top w:val="dotted" w:sz="4" w:space="0" w:color="274B93"/>
              <w:bottom w:val="single" w:sz="4" w:space="0" w:color="104D98"/>
            </w:tcBorders>
            <w:shd w:val="clear" w:color="auto" w:fill="F2F2F2" w:themeFill="background1" w:themeFillShade="F2"/>
          </w:tcPr>
          <w:p w14:paraId="78AE0B92"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shd w:val="clear" w:color="auto" w:fill="F2F2F2" w:themeFill="background1" w:themeFillShade="F2"/>
          </w:tcPr>
          <w:p w14:paraId="47FEE1AB"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shd w:val="clear" w:color="auto" w:fill="F2F2F2" w:themeFill="background1" w:themeFillShade="F2"/>
          </w:tcPr>
          <w:p w14:paraId="182430D2" w14:textId="77777777" w:rsidR="00A964B4" w:rsidRPr="00A964B4" w:rsidRDefault="00A964B4" w:rsidP="00806460">
            <w:pPr>
              <w:pStyle w:val="Tablebody"/>
              <w:spacing w:before="0" w:after="0"/>
              <w:jc w:val="right"/>
            </w:pPr>
            <w:r w:rsidRPr="00A964B4">
              <w:t xml:space="preserve">5,239 </w:t>
            </w:r>
          </w:p>
        </w:tc>
      </w:tr>
      <w:tr w:rsidR="00A964B4" w:rsidRPr="00806460" w14:paraId="42F82996" w14:textId="77777777" w:rsidTr="0080646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819" w:type="dxa"/>
            <w:tcBorders>
              <w:top w:val="single" w:sz="4" w:space="0" w:color="104D98"/>
            </w:tcBorders>
          </w:tcPr>
          <w:p w14:paraId="03D366FE" w14:textId="77777777" w:rsidR="00A964B4" w:rsidRPr="00806460" w:rsidRDefault="00A964B4" w:rsidP="00806460">
            <w:pPr>
              <w:pStyle w:val="Tablebody"/>
              <w:spacing w:before="0" w:after="0"/>
              <w:rPr>
                <w:b/>
                <w:bCs/>
              </w:rPr>
            </w:pPr>
            <w:r w:rsidRPr="00806460">
              <w:rPr>
                <w:b/>
                <w:bCs/>
              </w:rPr>
              <w:t>Total of Cultural Assets at Fair Value</w:t>
            </w:r>
          </w:p>
        </w:tc>
        <w:tc>
          <w:tcPr>
            <w:tcW w:w="567" w:type="dxa"/>
            <w:tcBorders>
              <w:top w:val="single" w:sz="4" w:space="0" w:color="104D98"/>
            </w:tcBorders>
          </w:tcPr>
          <w:p w14:paraId="6022CDC7"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tcBorders>
            <w:shd w:val="clear" w:color="auto" w:fill="F2F2F2" w:themeFill="background1" w:themeFillShade="F2"/>
          </w:tcPr>
          <w:p w14:paraId="323D2B47" w14:textId="77777777" w:rsidR="00A964B4" w:rsidRPr="00806460" w:rsidRDefault="00A964B4" w:rsidP="00806460">
            <w:pPr>
              <w:pStyle w:val="Tablebody"/>
              <w:spacing w:before="0" w:after="0"/>
              <w:jc w:val="right"/>
              <w:rPr>
                <w:b/>
                <w:bCs/>
              </w:rPr>
            </w:pPr>
            <w:r w:rsidRPr="00806460">
              <w:rPr>
                <w:b/>
                <w:bCs/>
              </w:rPr>
              <w:t xml:space="preserve">5,239 </w:t>
            </w:r>
          </w:p>
        </w:tc>
        <w:tc>
          <w:tcPr>
            <w:tcW w:w="1247" w:type="dxa"/>
            <w:tcBorders>
              <w:top w:val="single" w:sz="4" w:space="0" w:color="104D98"/>
            </w:tcBorders>
            <w:shd w:val="clear" w:color="auto" w:fill="F2F2F2" w:themeFill="background1" w:themeFillShade="F2"/>
          </w:tcPr>
          <w:p w14:paraId="6FB2106B"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tcBorders>
            <w:shd w:val="clear" w:color="auto" w:fill="F2F2F2" w:themeFill="background1" w:themeFillShade="F2"/>
          </w:tcPr>
          <w:p w14:paraId="1D2CB99B" w14:textId="77777777" w:rsidR="00A964B4" w:rsidRPr="00806460" w:rsidRDefault="00A964B4" w:rsidP="00806460">
            <w:pPr>
              <w:pStyle w:val="Tablebody"/>
              <w:spacing w:before="0" w:after="0"/>
              <w:jc w:val="right"/>
              <w:rPr>
                <w:b/>
                <w:bCs/>
              </w:rPr>
            </w:pPr>
            <w:r w:rsidRPr="00806460">
              <w:rPr>
                <w:b/>
                <w:bCs/>
              </w:rPr>
              <w:t xml:space="preserve"> -   </w:t>
            </w:r>
          </w:p>
        </w:tc>
        <w:tc>
          <w:tcPr>
            <w:tcW w:w="1247" w:type="dxa"/>
            <w:tcBorders>
              <w:top w:val="single" w:sz="4" w:space="0" w:color="104D98"/>
            </w:tcBorders>
            <w:shd w:val="clear" w:color="auto" w:fill="F2F2F2" w:themeFill="background1" w:themeFillShade="F2"/>
          </w:tcPr>
          <w:p w14:paraId="57D935F7" w14:textId="77777777" w:rsidR="00A964B4" w:rsidRPr="00806460" w:rsidRDefault="00A964B4" w:rsidP="00806460">
            <w:pPr>
              <w:pStyle w:val="Tablebody"/>
              <w:spacing w:before="0" w:after="0"/>
              <w:jc w:val="right"/>
              <w:rPr>
                <w:b/>
                <w:bCs/>
              </w:rPr>
            </w:pPr>
            <w:r w:rsidRPr="00806460">
              <w:rPr>
                <w:b/>
                <w:bCs/>
              </w:rPr>
              <w:t xml:space="preserve">5,239 </w:t>
            </w:r>
          </w:p>
        </w:tc>
      </w:tr>
    </w:tbl>
    <w:p w14:paraId="14932570" w14:textId="77777777" w:rsidR="00A964B4" w:rsidRPr="00A964B4" w:rsidRDefault="00A964B4" w:rsidP="00806460">
      <w:pPr>
        <w:pStyle w:val="Notes"/>
      </w:pPr>
      <w:r w:rsidRPr="00A964B4">
        <w:t>Notes:</w:t>
      </w:r>
    </w:p>
    <w:p w14:paraId="6C0FF242" w14:textId="77777777" w:rsidR="00A964B4" w:rsidRPr="00A964B4" w:rsidRDefault="00A964B4" w:rsidP="00806460">
      <w:pPr>
        <w:pStyle w:val="Notes"/>
        <w:rPr>
          <w:lang w:val="en-US"/>
        </w:rPr>
      </w:pPr>
      <w:r w:rsidRPr="00A964B4">
        <w:rPr>
          <w:lang w:val="en-US"/>
        </w:rPr>
        <w:t>(a)</w:t>
      </w:r>
      <w:r w:rsidRPr="00A964B4">
        <w:rPr>
          <w:lang w:val="en-US"/>
        </w:rPr>
        <w:tab/>
        <w:t>Classified in accordance with the fair value hierarchy.</w:t>
      </w:r>
    </w:p>
    <w:p w14:paraId="3ACDAD23" w14:textId="77777777" w:rsidR="00A964B4" w:rsidRPr="00A964B4" w:rsidRDefault="00A964B4" w:rsidP="00806460">
      <w:pPr>
        <w:pStyle w:val="Notes"/>
        <w:rPr>
          <w:lang w:val="en-US"/>
        </w:rPr>
      </w:pPr>
      <w:r w:rsidRPr="00A964B4">
        <w:rPr>
          <w:lang w:val="en-US"/>
        </w:rPr>
        <w:t xml:space="preserve">(b) </w:t>
      </w:r>
      <w:r w:rsidRPr="00A964B4">
        <w:rPr>
          <w:lang w:val="en-US"/>
        </w:rPr>
        <w:tab/>
        <w:t>Non-</w:t>
      </w:r>
      <w:proofErr w:type="spellStart"/>
      <w:r w:rsidRPr="00A964B4">
        <w:rPr>
          <w:lang w:val="en-US"/>
        </w:rPr>
        <w:t>specialised</w:t>
      </w:r>
      <w:proofErr w:type="spellEnd"/>
      <w:r w:rsidRPr="00A964B4">
        <w:rPr>
          <w:lang w:val="en-US"/>
        </w:rPr>
        <w:t xml:space="preserve"> land and buildings are residential properties used by Sworn members.</w:t>
      </w:r>
    </w:p>
    <w:p w14:paraId="7F77E590" w14:textId="77777777" w:rsidR="00A964B4" w:rsidRPr="00A964B4" w:rsidRDefault="00A964B4" w:rsidP="00806460">
      <w:pPr>
        <w:pStyle w:val="Notes"/>
        <w:rPr>
          <w:lang w:val="en-US"/>
        </w:rPr>
      </w:pPr>
      <w:r w:rsidRPr="00A964B4">
        <w:rPr>
          <w:lang w:val="en-US"/>
        </w:rPr>
        <w:t xml:space="preserve">(c) </w:t>
      </w:r>
      <w:r w:rsidRPr="00A964B4">
        <w:rPr>
          <w:lang w:val="en-US"/>
        </w:rPr>
        <w:tab/>
        <w:t>These heritage assets cannot be modified nor disposed of without formal ministerial approval.</w:t>
      </w:r>
    </w:p>
    <w:p w14:paraId="35AEBAF3" w14:textId="77777777" w:rsidR="00A964B4" w:rsidRPr="00A964B4" w:rsidRDefault="00A964B4" w:rsidP="00806460">
      <w:pPr>
        <w:pStyle w:val="Notes"/>
        <w:rPr>
          <w:lang w:val="en-US"/>
        </w:rPr>
      </w:pPr>
      <w:r w:rsidRPr="00A964B4">
        <w:rPr>
          <w:lang w:val="en-US"/>
        </w:rPr>
        <w:t xml:space="preserve">(d) </w:t>
      </w:r>
      <w:r w:rsidRPr="00A964B4">
        <w:rPr>
          <w:lang w:val="en-US"/>
        </w:rPr>
        <w:tab/>
        <w:t>This amount forms part of the balance for Buildings at Fair Value (Excluding Heritage Buildings) in Note 5.1 Property, Plant and Equipment.</w:t>
      </w:r>
    </w:p>
    <w:p w14:paraId="0B46DD03" w14:textId="77777777" w:rsidR="00A964B4" w:rsidRPr="00A964B4" w:rsidRDefault="00A964B4" w:rsidP="00806460">
      <w:pPr>
        <w:pStyle w:val="Notes"/>
        <w:rPr>
          <w:lang w:val="en-US"/>
        </w:rPr>
      </w:pPr>
    </w:p>
    <w:tbl>
      <w:tblPr>
        <w:tblStyle w:val="TableGridLight"/>
        <w:tblW w:w="0" w:type="auto"/>
        <w:tblLayout w:type="fixed"/>
        <w:tblLook w:val="0060" w:firstRow="1" w:lastRow="1" w:firstColumn="0" w:lastColumn="0" w:noHBand="0" w:noVBand="0"/>
      </w:tblPr>
      <w:tblGrid>
        <w:gridCol w:w="4819"/>
        <w:gridCol w:w="567"/>
        <w:gridCol w:w="1247"/>
        <w:gridCol w:w="1247"/>
        <w:gridCol w:w="1248"/>
        <w:gridCol w:w="1247"/>
      </w:tblGrid>
      <w:tr w:rsidR="00A964B4" w:rsidRPr="00A964B4" w14:paraId="67BB8ED5"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4819" w:type="dxa"/>
          </w:tcPr>
          <w:p w14:paraId="389982AC" w14:textId="77777777" w:rsidR="00A964B4" w:rsidRPr="00A964B4" w:rsidRDefault="00A964B4" w:rsidP="00806460">
            <w:pPr>
              <w:pStyle w:val="Tablebody"/>
              <w:spacing w:before="0" w:after="0"/>
            </w:pPr>
            <w:r w:rsidRPr="00A964B4">
              <w:t>Fair Value Measurement Hierarchy</w:t>
            </w:r>
          </w:p>
        </w:tc>
        <w:tc>
          <w:tcPr>
            <w:tcW w:w="567" w:type="dxa"/>
          </w:tcPr>
          <w:p w14:paraId="7436DE5E" w14:textId="77777777" w:rsidR="00A964B4" w:rsidRPr="00A964B4" w:rsidRDefault="00A964B4" w:rsidP="00806460">
            <w:pPr>
              <w:pStyle w:val="Tablebody"/>
              <w:spacing w:before="0" w:after="0"/>
              <w:jc w:val="center"/>
              <w:rPr>
                <w:lang w:val="en-GB"/>
              </w:rPr>
            </w:pPr>
          </w:p>
        </w:tc>
        <w:tc>
          <w:tcPr>
            <w:tcW w:w="1247" w:type="dxa"/>
          </w:tcPr>
          <w:p w14:paraId="77FDACD6" w14:textId="77777777" w:rsidR="00A964B4" w:rsidRPr="00A964B4" w:rsidRDefault="00A964B4" w:rsidP="00806460">
            <w:pPr>
              <w:pStyle w:val="Tablebody"/>
              <w:spacing w:before="0" w:after="0"/>
              <w:jc w:val="right"/>
              <w:rPr>
                <w:lang w:val="en-GB"/>
              </w:rPr>
            </w:pPr>
          </w:p>
        </w:tc>
        <w:tc>
          <w:tcPr>
            <w:tcW w:w="1247" w:type="dxa"/>
          </w:tcPr>
          <w:p w14:paraId="59DC9523" w14:textId="77777777" w:rsidR="00A964B4" w:rsidRPr="00A964B4" w:rsidRDefault="00A964B4" w:rsidP="00806460">
            <w:pPr>
              <w:pStyle w:val="Tablebody"/>
              <w:spacing w:before="0" w:after="0"/>
              <w:jc w:val="right"/>
              <w:rPr>
                <w:lang w:val="en-GB"/>
              </w:rPr>
            </w:pPr>
          </w:p>
        </w:tc>
        <w:tc>
          <w:tcPr>
            <w:tcW w:w="1248" w:type="dxa"/>
          </w:tcPr>
          <w:p w14:paraId="7E52423E" w14:textId="77777777" w:rsidR="00A964B4" w:rsidRPr="00A964B4" w:rsidRDefault="00A964B4" w:rsidP="00806460">
            <w:pPr>
              <w:pStyle w:val="Tablebody"/>
              <w:spacing w:before="0" w:after="0"/>
              <w:jc w:val="right"/>
              <w:rPr>
                <w:lang w:val="en-GB"/>
              </w:rPr>
            </w:pPr>
          </w:p>
        </w:tc>
        <w:tc>
          <w:tcPr>
            <w:tcW w:w="1247" w:type="dxa"/>
          </w:tcPr>
          <w:p w14:paraId="34C43F42" w14:textId="77777777" w:rsidR="00A964B4" w:rsidRPr="00A964B4" w:rsidRDefault="00A964B4" w:rsidP="00806460">
            <w:pPr>
              <w:pStyle w:val="Tablebody"/>
              <w:spacing w:before="0" w:after="0"/>
              <w:jc w:val="right"/>
            </w:pPr>
            <w:r w:rsidRPr="00A964B4">
              <w:t>($ thousand)</w:t>
            </w:r>
          </w:p>
        </w:tc>
      </w:tr>
      <w:tr w:rsidR="00A964B4" w:rsidRPr="00A964B4" w14:paraId="2F5898F3"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4819" w:type="dxa"/>
          </w:tcPr>
          <w:p w14:paraId="216362A3" w14:textId="77777777" w:rsidR="00A964B4" w:rsidRPr="00A964B4" w:rsidRDefault="00A964B4" w:rsidP="00806460">
            <w:pPr>
              <w:pStyle w:val="Tablebody"/>
              <w:spacing w:before="0" w:after="0"/>
              <w:rPr>
                <w:lang w:val="en-GB"/>
              </w:rPr>
            </w:pPr>
          </w:p>
        </w:tc>
        <w:tc>
          <w:tcPr>
            <w:tcW w:w="567" w:type="dxa"/>
          </w:tcPr>
          <w:p w14:paraId="7CCBD835" w14:textId="77777777" w:rsidR="00A964B4" w:rsidRPr="00A964B4" w:rsidRDefault="00A964B4" w:rsidP="00806460">
            <w:pPr>
              <w:pStyle w:val="Tablebody"/>
              <w:spacing w:before="0" w:after="0"/>
              <w:jc w:val="center"/>
              <w:rPr>
                <w:lang w:val="en-GB"/>
              </w:rPr>
            </w:pPr>
          </w:p>
        </w:tc>
        <w:tc>
          <w:tcPr>
            <w:tcW w:w="1247" w:type="dxa"/>
            <w:vMerge w:val="restart"/>
          </w:tcPr>
          <w:p w14:paraId="33327705" w14:textId="77777777" w:rsidR="00A964B4" w:rsidRPr="00A964B4" w:rsidRDefault="00A964B4" w:rsidP="00806460">
            <w:pPr>
              <w:pStyle w:val="Tablebody"/>
              <w:spacing w:before="0" w:after="0"/>
              <w:jc w:val="right"/>
            </w:pPr>
            <w:r w:rsidRPr="00A964B4">
              <w:t xml:space="preserve">Carrying Amount as </w:t>
            </w:r>
            <w:proofErr w:type="gramStart"/>
            <w:r w:rsidRPr="00A964B4">
              <w:t>at</w:t>
            </w:r>
            <w:proofErr w:type="gramEnd"/>
            <w:r w:rsidRPr="00A964B4">
              <w:t xml:space="preserve"> 30 June 2022</w:t>
            </w:r>
          </w:p>
        </w:tc>
        <w:tc>
          <w:tcPr>
            <w:tcW w:w="3742" w:type="dxa"/>
            <w:gridSpan w:val="3"/>
          </w:tcPr>
          <w:p w14:paraId="320CC7C5" w14:textId="77777777" w:rsidR="00A964B4" w:rsidRPr="00A964B4" w:rsidRDefault="00A964B4" w:rsidP="00806460">
            <w:pPr>
              <w:pStyle w:val="Tablebody"/>
              <w:spacing w:before="0" w:after="0"/>
              <w:jc w:val="center"/>
            </w:pPr>
            <w:r w:rsidRPr="00A964B4">
              <w:t xml:space="preserve">Fair Value Measurement at </w:t>
            </w:r>
            <w:r w:rsidRPr="00A964B4">
              <w:br/>
              <w:t>End of Reporting Period Using:</w:t>
            </w:r>
          </w:p>
        </w:tc>
      </w:tr>
      <w:tr w:rsidR="00A964B4" w:rsidRPr="00A964B4" w14:paraId="2387DCDB" w14:textId="77777777" w:rsidTr="00806460">
        <w:trPr>
          <w:cnfStyle w:val="100000000000" w:firstRow="1" w:lastRow="0" w:firstColumn="0" w:lastColumn="0" w:oddVBand="0" w:evenVBand="0" w:oddHBand="0" w:evenHBand="0" w:firstRowFirstColumn="0" w:firstRowLastColumn="0" w:lastRowFirstColumn="0" w:lastRowLastColumn="0"/>
          <w:trHeight w:val="60"/>
          <w:tblHeader/>
        </w:trPr>
        <w:tc>
          <w:tcPr>
            <w:tcW w:w="4819" w:type="dxa"/>
          </w:tcPr>
          <w:p w14:paraId="74F06795" w14:textId="77777777" w:rsidR="00A964B4" w:rsidRPr="00A964B4" w:rsidRDefault="00A964B4" w:rsidP="00806460">
            <w:pPr>
              <w:pStyle w:val="Tablebody"/>
              <w:spacing w:before="0" w:after="0"/>
            </w:pPr>
            <w:r w:rsidRPr="00A964B4">
              <w:t>2022</w:t>
            </w:r>
          </w:p>
        </w:tc>
        <w:tc>
          <w:tcPr>
            <w:tcW w:w="567" w:type="dxa"/>
          </w:tcPr>
          <w:p w14:paraId="45C2C001" w14:textId="77777777" w:rsidR="00A964B4" w:rsidRPr="00A964B4" w:rsidRDefault="00A964B4" w:rsidP="00806460">
            <w:pPr>
              <w:pStyle w:val="Tablebody"/>
              <w:spacing w:before="0" w:after="0"/>
              <w:jc w:val="center"/>
            </w:pPr>
            <w:r w:rsidRPr="00A964B4">
              <w:t>Note</w:t>
            </w:r>
          </w:p>
        </w:tc>
        <w:tc>
          <w:tcPr>
            <w:tcW w:w="1247" w:type="dxa"/>
            <w:vMerge/>
          </w:tcPr>
          <w:p w14:paraId="5B4CD063" w14:textId="77777777" w:rsidR="00A964B4" w:rsidRPr="00A964B4" w:rsidRDefault="00A964B4" w:rsidP="00806460">
            <w:pPr>
              <w:pStyle w:val="Tablebody"/>
              <w:spacing w:before="0" w:after="0"/>
              <w:jc w:val="right"/>
              <w:rPr>
                <w:lang w:val="en-GB"/>
              </w:rPr>
            </w:pPr>
          </w:p>
        </w:tc>
        <w:tc>
          <w:tcPr>
            <w:tcW w:w="1247" w:type="dxa"/>
          </w:tcPr>
          <w:p w14:paraId="2CE340A1" w14:textId="77777777" w:rsidR="00A964B4" w:rsidRPr="00A964B4" w:rsidRDefault="00A964B4" w:rsidP="00806460">
            <w:pPr>
              <w:pStyle w:val="Tablebody"/>
              <w:spacing w:before="0" w:after="0"/>
              <w:jc w:val="right"/>
            </w:pPr>
            <w:r w:rsidRPr="00A964B4">
              <w:t xml:space="preserve">Level </w:t>
            </w:r>
            <w:proofErr w:type="gramStart"/>
            <w:r w:rsidRPr="00A964B4">
              <w:t xml:space="preserve">1  </w:t>
            </w:r>
            <w:r w:rsidRPr="00A964B4">
              <w:rPr>
                <w:vertAlign w:val="superscript"/>
              </w:rPr>
              <w:t>(</w:t>
            </w:r>
            <w:proofErr w:type="gramEnd"/>
            <w:r w:rsidRPr="00A964B4">
              <w:rPr>
                <w:vertAlign w:val="superscript"/>
              </w:rPr>
              <w:t>a)</w:t>
            </w:r>
          </w:p>
        </w:tc>
        <w:tc>
          <w:tcPr>
            <w:tcW w:w="1248" w:type="dxa"/>
          </w:tcPr>
          <w:p w14:paraId="25333216" w14:textId="77777777" w:rsidR="00A964B4" w:rsidRPr="00A964B4" w:rsidRDefault="00A964B4" w:rsidP="00806460">
            <w:pPr>
              <w:pStyle w:val="Tablebody"/>
              <w:spacing w:before="0" w:after="0"/>
              <w:jc w:val="right"/>
            </w:pPr>
            <w:r w:rsidRPr="00A964B4">
              <w:t>Level 2</w:t>
            </w:r>
            <w:r w:rsidRPr="00A964B4">
              <w:rPr>
                <w:vertAlign w:val="superscript"/>
              </w:rPr>
              <w:t xml:space="preserve"> (a)</w:t>
            </w:r>
          </w:p>
        </w:tc>
        <w:tc>
          <w:tcPr>
            <w:tcW w:w="1247" w:type="dxa"/>
          </w:tcPr>
          <w:p w14:paraId="3815486A" w14:textId="77777777" w:rsidR="00A964B4" w:rsidRPr="00A964B4" w:rsidRDefault="00A964B4" w:rsidP="00806460">
            <w:pPr>
              <w:pStyle w:val="Tablebody"/>
              <w:spacing w:before="0" w:after="0"/>
              <w:jc w:val="right"/>
            </w:pPr>
            <w:r w:rsidRPr="00A964B4">
              <w:t xml:space="preserve">Level 3 </w:t>
            </w:r>
            <w:r w:rsidRPr="00A964B4">
              <w:rPr>
                <w:vertAlign w:val="superscript"/>
              </w:rPr>
              <w:t>(a)</w:t>
            </w:r>
          </w:p>
        </w:tc>
      </w:tr>
      <w:tr w:rsidR="00A964B4" w:rsidRPr="00A964B4" w14:paraId="4EEDD365" w14:textId="77777777" w:rsidTr="00806460">
        <w:tblPrEx>
          <w:tblCellMar>
            <w:left w:w="57" w:type="dxa"/>
            <w:bottom w:w="57" w:type="dxa"/>
            <w:right w:w="57" w:type="dxa"/>
          </w:tblCellMar>
        </w:tblPrEx>
        <w:trPr>
          <w:trHeight w:val="60"/>
        </w:trPr>
        <w:tc>
          <w:tcPr>
            <w:tcW w:w="4819" w:type="dxa"/>
          </w:tcPr>
          <w:p w14:paraId="2E3088F0" w14:textId="77777777" w:rsidR="00A964B4" w:rsidRPr="00A964B4" w:rsidRDefault="00A964B4" w:rsidP="00806460">
            <w:pPr>
              <w:pStyle w:val="Tablebody"/>
              <w:spacing w:before="0" w:after="0"/>
            </w:pPr>
            <w:r w:rsidRPr="00A964B4">
              <w:t>Crown Land and Land at Fair Value</w:t>
            </w:r>
          </w:p>
        </w:tc>
        <w:tc>
          <w:tcPr>
            <w:tcW w:w="567" w:type="dxa"/>
          </w:tcPr>
          <w:p w14:paraId="17022EB0" w14:textId="77777777" w:rsidR="00A964B4" w:rsidRPr="00A964B4" w:rsidRDefault="00A964B4" w:rsidP="00806460">
            <w:pPr>
              <w:pStyle w:val="Tablebody"/>
              <w:spacing w:before="0" w:after="0"/>
              <w:jc w:val="center"/>
              <w:rPr>
                <w:lang w:val="en-GB"/>
              </w:rPr>
            </w:pPr>
          </w:p>
        </w:tc>
        <w:tc>
          <w:tcPr>
            <w:tcW w:w="1247" w:type="dxa"/>
          </w:tcPr>
          <w:p w14:paraId="49C5E510" w14:textId="77777777" w:rsidR="00A964B4" w:rsidRPr="00A964B4" w:rsidRDefault="00A964B4" w:rsidP="00806460">
            <w:pPr>
              <w:pStyle w:val="Tablebody"/>
              <w:spacing w:before="0" w:after="0"/>
              <w:jc w:val="right"/>
              <w:rPr>
                <w:lang w:val="en-GB"/>
              </w:rPr>
            </w:pPr>
          </w:p>
        </w:tc>
        <w:tc>
          <w:tcPr>
            <w:tcW w:w="1247" w:type="dxa"/>
          </w:tcPr>
          <w:p w14:paraId="47F16975" w14:textId="77777777" w:rsidR="00A964B4" w:rsidRPr="00A964B4" w:rsidRDefault="00A964B4" w:rsidP="00806460">
            <w:pPr>
              <w:pStyle w:val="Tablebody"/>
              <w:spacing w:before="0" w:after="0"/>
              <w:jc w:val="right"/>
              <w:rPr>
                <w:lang w:val="en-GB"/>
              </w:rPr>
            </w:pPr>
          </w:p>
        </w:tc>
        <w:tc>
          <w:tcPr>
            <w:tcW w:w="1248" w:type="dxa"/>
          </w:tcPr>
          <w:p w14:paraId="136794C2" w14:textId="77777777" w:rsidR="00A964B4" w:rsidRPr="00A964B4" w:rsidRDefault="00A964B4" w:rsidP="00806460">
            <w:pPr>
              <w:pStyle w:val="Tablebody"/>
              <w:spacing w:before="0" w:after="0"/>
              <w:jc w:val="right"/>
              <w:rPr>
                <w:lang w:val="en-GB"/>
              </w:rPr>
            </w:pPr>
          </w:p>
        </w:tc>
        <w:tc>
          <w:tcPr>
            <w:tcW w:w="1247" w:type="dxa"/>
          </w:tcPr>
          <w:p w14:paraId="07C2957F" w14:textId="77777777" w:rsidR="00A964B4" w:rsidRPr="00A964B4" w:rsidRDefault="00A964B4" w:rsidP="00806460">
            <w:pPr>
              <w:pStyle w:val="Tablebody"/>
              <w:spacing w:before="0" w:after="0"/>
              <w:jc w:val="right"/>
              <w:rPr>
                <w:lang w:val="en-GB"/>
              </w:rPr>
            </w:pPr>
          </w:p>
        </w:tc>
      </w:tr>
      <w:tr w:rsidR="00A964B4" w:rsidRPr="00A964B4" w14:paraId="1D7FA3BF" w14:textId="77777777" w:rsidTr="00806460">
        <w:tblPrEx>
          <w:tblCellMar>
            <w:left w:w="57" w:type="dxa"/>
            <w:bottom w:w="57" w:type="dxa"/>
            <w:right w:w="57" w:type="dxa"/>
          </w:tblCellMar>
        </w:tblPrEx>
        <w:trPr>
          <w:trHeight w:val="60"/>
        </w:trPr>
        <w:tc>
          <w:tcPr>
            <w:tcW w:w="4819" w:type="dxa"/>
            <w:tcBorders>
              <w:bottom w:val="dotted" w:sz="4" w:space="0" w:color="274B93"/>
            </w:tcBorders>
          </w:tcPr>
          <w:p w14:paraId="14D3B49E" w14:textId="77777777" w:rsidR="00A964B4" w:rsidRPr="00A964B4" w:rsidRDefault="00A964B4" w:rsidP="00806460">
            <w:pPr>
              <w:pStyle w:val="Tablebody"/>
              <w:spacing w:before="0" w:after="0"/>
              <w:ind w:left="231"/>
            </w:pPr>
            <w:r w:rsidRPr="00A964B4">
              <w:t xml:space="preserve">Non-specialised land </w:t>
            </w:r>
            <w:r w:rsidRPr="00A964B4">
              <w:rPr>
                <w:vertAlign w:val="superscript"/>
              </w:rPr>
              <w:t>(b)</w:t>
            </w:r>
          </w:p>
        </w:tc>
        <w:tc>
          <w:tcPr>
            <w:tcW w:w="567" w:type="dxa"/>
            <w:tcBorders>
              <w:bottom w:val="dotted" w:sz="4" w:space="0" w:color="274B93"/>
            </w:tcBorders>
          </w:tcPr>
          <w:p w14:paraId="18C4CC98" w14:textId="77777777" w:rsidR="00A964B4" w:rsidRPr="00A964B4" w:rsidRDefault="00A964B4" w:rsidP="00806460">
            <w:pPr>
              <w:pStyle w:val="Tablebody"/>
              <w:spacing w:before="0" w:after="0"/>
              <w:jc w:val="center"/>
              <w:rPr>
                <w:lang w:val="en-GB"/>
              </w:rPr>
            </w:pPr>
          </w:p>
        </w:tc>
        <w:tc>
          <w:tcPr>
            <w:tcW w:w="1247" w:type="dxa"/>
            <w:tcBorders>
              <w:bottom w:val="dotted" w:sz="4" w:space="0" w:color="274B93"/>
            </w:tcBorders>
          </w:tcPr>
          <w:p w14:paraId="50E9A9BA" w14:textId="77777777" w:rsidR="00A964B4" w:rsidRPr="00A964B4" w:rsidRDefault="00A964B4" w:rsidP="00806460">
            <w:pPr>
              <w:pStyle w:val="Tablebody"/>
              <w:spacing w:before="0" w:after="0"/>
              <w:jc w:val="right"/>
            </w:pPr>
            <w:r w:rsidRPr="00A964B4">
              <w:t xml:space="preserve">25,220 </w:t>
            </w:r>
          </w:p>
        </w:tc>
        <w:tc>
          <w:tcPr>
            <w:tcW w:w="1247" w:type="dxa"/>
            <w:tcBorders>
              <w:bottom w:val="dotted" w:sz="4" w:space="0" w:color="274B93"/>
            </w:tcBorders>
          </w:tcPr>
          <w:p w14:paraId="2F211B7D" w14:textId="77777777" w:rsidR="00A964B4" w:rsidRPr="00A964B4" w:rsidRDefault="00A964B4" w:rsidP="00806460">
            <w:pPr>
              <w:pStyle w:val="Tablebody"/>
              <w:spacing w:before="0" w:after="0"/>
              <w:jc w:val="right"/>
            </w:pPr>
            <w:r w:rsidRPr="00A964B4">
              <w:t xml:space="preserve"> -   </w:t>
            </w:r>
          </w:p>
        </w:tc>
        <w:tc>
          <w:tcPr>
            <w:tcW w:w="1248" w:type="dxa"/>
            <w:tcBorders>
              <w:bottom w:val="dotted" w:sz="4" w:space="0" w:color="274B93"/>
            </w:tcBorders>
          </w:tcPr>
          <w:p w14:paraId="242858DD" w14:textId="77777777" w:rsidR="00A964B4" w:rsidRPr="00A964B4" w:rsidRDefault="00A964B4" w:rsidP="00806460">
            <w:pPr>
              <w:pStyle w:val="Tablebody"/>
              <w:spacing w:before="0" w:after="0"/>
              <w:jc w:val="right"/>
            </w:pPr>
            <w:r w:rsidRPr="00A964B4">
              <w:t xml:space="preserve">25,220 </w:t>
            </w:r>
          </w:p>
        </w:tc>
        <w:tc>
          <w:tcPr>
            <w:tcW w:w="1247" w:type="dxa"/>
            <w:tcBorders>
              <w:bottom w:val="dotted" w:sz="4" w:space="0" w:color="274B93"/>
            </w:tcBorders>
          </w:tcPr>
          <w:p w14:paraId="3AE5D094" w14:textId="77777777" w:rsidR="00A964B4" w:rsidRPr="00A964B4" w:rsidRDefault="00A964B4" w:rsidP="00806460">
            <w:pPr>
              <w:pStyle w:val="Tablebody"/>
              <w:spacing w:before="0" w:after="0"/>
              <w:jc w:val="right"/>
            </w:pPr>
            <w:r w:rsidRPr="00A964B4">
              <w:t xml:space="preserve"> -   </w:t>
            </w:r>
          </w:p>
        </w:tc>
      </w:tr>
      <w:tr w:rsidR="00A964B4" w:rsidRPr="00A964B4" w14:paraId="459BDFAA"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44B99208" w14:textId="77777777" w:rsidR="00A964B4" w:rsidRPr="00A964B4" w:rsidRDefault="00A964B4" w:rsidP="00806460">
            <w:pPr>
              <w:pStyle w:val="Tablebody"/>
              <w:spacing w:before="0" w:after="0"/>
              <w:ind w:left="231"/>
            </w:pPr>
            <w:r w:rsidRPr="00A964B4">
              <w:t>Specialised land</w:t>
            </w:r>
          </w:p>
        </w:tc>
        <w:tc>
          <w:tcPr>
            <w:tcW w:w="567" w:type="dxa"/>
            <w:tcBorders>
              <w:top w:val="dotted" w:sz="4" w:space="0" w:color="274B93"/>
              <w:bottom w:val="single" w:sz="4" w:space="0" w:color="104D98"/>
            </w:tcBorders>
          </w:tcPr>
          <w:p w14:paraId="1E2406DD"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tcPr>
          <w:p w14:paraId="67280A79" w14:textId="77777777" w:rsidR="00A964B4" w:rsidRPr="00A964B4" w:rsidRDefault="00A964B4" w:rsidP="00806460">
            <w:pPr>
              <w:pStyle w:val="Tablebody"/>
              <w:spacing w:before="0" w:after="0"/>
              <w:jc w:val="right"/>
            </w:pPr>
            <w:r w:rsidRPr="00A964B4">
              <w:t xml:space="preserve">646,905 </w:t>
            </w:r>
          </w:p>
        </w:tc>
        <w:tc>
          <w:tcPr>
            <w:tcW w:w="1247" w:type="dxa"/>
            <w:tcBorders>
              <w:top w:val="dotted" w:sz="4" w:space="0" w:color="274B93"/>
              <w:bottom w:val="single" w:sz="4" w:space="0" w:color="104D98"/>
            </w:tcBorders>
          </w:tcPr>
          <w:p w14:paraId="0626BB06"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tcPr>
          <w:p w14:paraId="16E17A59"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tcPr>
          <w:p w14:paraId="631F5F67" w14:textId="77777777" w:rsidR="00A964B4" w:rsidRPr="00A964B4" w:rsidRDefault="00A964B4" w:rsidP="00806460">
            <w:pPr>
              <w:pStyle w:val="Tablebody"/>
              <w:spacing w:before="0" w:after="0"/>
              <w:jc w:val="right"/>
            </w:pPr>
            <w:r w:rsidRPr="00A964B4">
              <w:t xml:space="preserve">646,905 </w:t>
            </w:r>
          </w:p>
        </w:tc>
      </w:tr>
      <w:tr w:rsidR="00A964B4" w:rsidRPr="00806460" w14:paraId="479C3FE7" w14:textId="77777777" w:rsidTr="00806460">
        <w:tblPrEx>
          <w:tblCellMar>
            <w:left w:w="57" w:type="dxa"/>
            <w:bottom w:w="57" w:type="dxa"/>
            <w:right w:w="57" w:type="dxa"/>
          </w:tblCellMar>
        </w:tblPrEx>
        <w:trPr>
          <w:trHeight w:val="60"/>
        </w:trPr>
        <w:tc>
          <w:tcPr>
            <w:tcW w:w="4819" w:type="dxa"/>
            <w:tcBorders>
              <w:top w:val="single" w:sz="4" w:space="0" w:color="104D98"/>
              <w:bottom w:val="single" w:sz="4" w:space="0" w:color="104D98"/>
            </w:tcBorders>
          </w:tcPr>
          <w:p w14:paraId="07E05028" w14:textId="77777777" w:rsidR="00A964B4" w:rsidRPr="00806460" w:rsidRDefault="00A964B4" w:rsidP="00806460">
            <w:pPr>
              <w:pStyle w:val="Tablebody"/>
              <w:spacing w:before="0" w:after="0"/>
              <w:rPr>
                <w:b/>
                <w:bCs/>
              </w:rPr>
            </w:pPr>
            <w:r w:rsidRPr="00806460">
              <w:rPr>
                <w:b/>
                <w:bCs/>
              </w:rPr>
              <w:t>Total of Land at Fair Value</w:t>
            </w:r>
          </w:p>
        </w:tc>
        <w:tc>
          <w:tcPr>
            <w:tcW w:w="567" w:type="dxa"/>
            <w:tcBorders>
              <w:top w:val="single" w:sz="4" w:space="0" w:color="104D98"/>
              <w:bottom w:val="single" w:sz="4" w:space="0" w:color="104D98"/>
            </w:tcBorders>
          </w:tcPr>
          <w:p w14:paraId="436FC860"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bottom w:val="single" w:sz="4" w:space="0" w:color="104D98"/>
            </w:tcBorders>
          </w:tcPr>
          <w:p w14:paraId="3266ED68" w14:textId="77777777" w:rsidR="00A964B4" w:rsidRPr="00806460" w:rsidRDefault="00A964B4" w:rsidP="00806460">
            <w:pPr>
              <w:pStyle w:val="Tablebody"/>
              <w:spacing w:before="0" w:after="0"/>
              <w:jc w:val="right"/>
              <w:rPr>
                <w:b/>
                <w:bCs/>
              </w:rPr>
            </w:pPr>
            <w:r w:rsidRPr="00806460">
              <w:rPr>
                <w:b/>
                <w:bCs/>
              </w:rPr>
              <w:t xml:space="preserve">672,125 </w:t>
            </w:r>
          </w:p>
        </w:tc>
        <w:tc>
          <w:tcPr>
            <w:tcW w:w="1247" w:type="dxa"/>
            <w:tcBorders>
              <w:top w:val="single" w:sz="4" w:space="0" w:color="104D98"/>
              <w:bottom w:val="single" w:sz="4" w:space="0" w:color="104D98"/>
            </w:tcBorders>
          </w:tcPr>
          <w:p w14:paraId="31AE8327"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bottom w:val="single" w:sz="4" w:space="0" w:color="104D98"/>
            </w:tcBorders>
          </w:tcPr>
          <w:p w14:paraId="0EEA36E1" w14:textId="77777777" w:rsidR="00A964B4" w:rsidRPr="00806460" w:rsidRDefault="00A964B4" w:rsidP="00806460">
            <w:pPr>
              <w:pStyle w:val="Tablebody"/>
              <w:spacing w:before="0" w:after="0"/>
              <w:jc w:val="right"/>
              <w:rPr>
                <w:b/>
                <w:bCs/>
              </w:rPr>
            </w:pPr>
            <w:r w:rsidRPr="00806460">
              <w:rPr>
                <w:b/>
                <w:bCs/>
              </w:rPr>
              <w:t xml:space="preserve">25,220 </w:t>
            </w:r>
          </w:p>
        </w:tc>
        <w:tc>
          <w:tcPr>
            <w:tcW w:w="1247" w:type="dxa"/>
            <w:tcBorders>
              <w:top w:val="single" w:sz="4" w:space="0" w:color="104D98"/>
              <w:bottom w:val="single" w:sz="4" w:space="0" w:color="104D98"/>
            </w:tcBorders>
          </w:tcPr>
          <w:p w14:paraId="4A4802B2" w14:textId="77777777" w:rsidR="00A964B4" w:rsidRPr="00806460" w:rsidRDefault="00A964B4" w:rsidP="00806460">
            <w:pPr>
              <w:pStyle w:val="Tablebody"/>
              <w:spacing w:before="0" w:after="0"/>
              <w:jc w:val="right"/>
              <w:rPr>
                <w:b/>
                <w:bCs/>
              </w:rPr>
            </w:pPr>
            <w:r w:rsidRPr="00806460">
              <w:rPr>
                <w:b/>
                <w:bCs/>
              </w:rPr>
              <w:t xml:space="preserve">646,905 </w:t>
            </w:r>
          </w:p>
        </w:tc>
      </w:tr>
      <w:tr w:rsidR="00A964B4" w:rsidRPr="00A964B4" w14:paraId="02ABDF9B" w14:textId="77777777" w:rsidTr="00806460">
        <w:tblPrEx>
          <w:tblCellMar>
            <w:left w:w="57" w:type="dxa"/>
            <w:bottom w:w="57" w:type="dxa"/>
            <w:right w:w="57" w:type="dxa"/>
          </w:tblCellMar>
        </w:tblPrEx>
        <w:trPr>
          <w:trHeight w:val="60"/>
        </w:trPr>
        <w:tc>
          <w:tcPr>
            <w:tcW w:w="4819" w:type="dxa"/>
            <w:tcBorders>
              <w:top w:val="single" w:sz="4" w:space="0" w:color="104D98"/>
              <w:bottom w:val="dotted" w:sz="4" w:space="0" w:color="274B93"/>
            </w:tcBorders>
          </w:tcPr>
          <w:p w14:paraId="504C6792" w14:textId="77777777" w:rsidR="00A964B4" w:rsidRPr="00A964B4" w:rsidRDefault="00A964B4" w:rsidP="00806460">
            <w:pPr>
              <w:pStyle w:val="Tablebody"/>
              <w:spacing w:before="0" w:after="0"/>
            </w:pPr>
            <w:r w:rsidRPr="00A964B4">
              <w:t>Buildings at Fair Value</w:t>
            </w:r>
          </w:p>
        </w:tc>
        <w:tc>
          <w:tcPr>
            <w:tcW w:w="567" w:type="dxa"/>
            <w:tcBorders>
              <w:top w:val="single" w:sz="4" w:space="0" w:color="104D98"/>
              <w:bottom w:val="dotted" w:sz="4" w:space="0" w:color="274B93"/>
            </w:tcBorders>
          </w:tcPr>
          <w:p w14:paraId="1E2E2009" w14:textId="77777777" w:rsidR="00A964B4" w:rsidRPr="00A964B4" w:rsidRDefault="00A964B4" w:rsidP="00806460">
            <w:pPr>
              <w:pStyle w:val="Tablebody"/>
              <w:spacing w:before="0" w:after="0"/>
              <w:jc w:val="center"/>
              <w:rPr>
                <w:lang w:val="en-GB"/>
              </w:rPr>
            </w:pPr>
          </w:p>
        </w:tc>
        <w:tc>
          <w:tcPr>
            <w:tcW w:w="1247" w:type="dxa"/>
            <w:tcBorders>
              <w:top w:val="single" w:sz="4" w:space="0" w:color="104D98"/>
              <w:bottom w:val="dotted" w:sz="4" w:space="0" w:color="274B93"/>
            </w:tcBorders>
          </w:tcPr>
          <w:p w14:paraId="6A8FC47F"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tcPr>
          <w:p w14:paraId="28722410" w14:textId="77777777" w:rsidR="00A964B4" w:rsidRPr="00A964B4" w:rsidRDefault="00A964B4" w:rsidP="00806460">
            <w:pPr>
              <w:pStyle w:val="Tablebody"/>
              <w:spacing w:before="0" w:after="0"/>
              <w:jc w:val="right"/>
              <w:rPr>
                <w:lang w:val="en-GB"/>
              </w:rPr>
            </w:pPr>
          </w:p>
        </w:tc>
        <w:tc>
          <w:tcPr>
            <w:tcW w:w="1248" w:type="dxa"/>
            <w:tcBorders>
              <w:top w:val="single" w:sz="4" w:space="0" w:color="104D98"/>
              <w:bottom w:val="dotted" w:sz="4" w:space="0" w:color="274B93"/>
            </w:tcBorders>
          </w:tcPr>
          <w:p w14:paraId="3DDE512E"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tcPr>
          <w:p w14:paraId="14DD239C" w14:textId="77777777" w:rsidR="00A964B4" w:rsidRPr="00A964B4" w:rsidRDefault="00A964B4" w:rsidP="00806460">
            <w:pPr>
              <w:pStyle w:val="Tablebody"/>
              <w:spacing w:before="0" w:after="0"/>
              <w:jc w:val="right"/>
              <w:rPr>
                <w:lang w:val="en-GB"/>
              </w:rPr>
            </w:pPr>
          </w:p>
        </w:tc>
      </w:tr>
      <w:tr w:rsidR="00A964B4" w:rsidRPr="00A964B4" w14:paraId="3D523FD0" w14:textId="77777777" w:rsidTr="00806460">
        <w:tblPrEx>
          <w:tblCellMar>
            <w:left w:w="57" w:type="dxa"/>
            <w:bottom w:w="57" w:type="dxa"/>
            <w:right w:w="57" w:type="dxa"/>
          </w:tblCellMar>
        </w:tblPrEx>
        <w:trPr>
          <w:trHeight w:val="60"/>
        </w:trPr>
        <w:tc>
          <w:tcPr>
            <w:tcW w:w="4819" w:type="dxa"/>
            <w:tcBorders>
              <w:top w:val="dotted" w:sz="4" w:space="0" w:color="274B93"/>
            </w:tcBorders>
          </w:tcPr>
          <w:p w14:paraId="16ADFF2C" w14:textId="77777777" w:rsidR="00A964B4" w:rsidRPr="00A964B4" w:rsidRDefault="00A964B4" w:rsidP="00806460">
            <w:pPr>
              <w:pStyle w:val="Tablebody"/>
              <w:spacing w:before="0" w:after="0"/>
              <w:ind w:left="231"/>
            </w:pPr>
            <w:r w:rsidRPr="00A964B4">
              <w:t xml:space="preserve">Non-specialised buildings </w:t>
            </w:r>
            <w:r w:rsidRPr="00A964B4">
              <w:rPr>
                <w:vertAlign w:val="superscript"/>
              </w:rPr>
              <w:t>(b)</w:t>
            </w:r>
          </w:p>
        </w:tc>
        <w:tc>
          <w:tcPr>
            <w:tcW w:w="567" w:type="dxa"/>
            <w:tcBorders>
              <w:top w:val="dotted" w:sz="4" w:space="0" w:color="274B93"/>
            </w:tcBorders>
          </w:tcPr>
          <w:p w14:paraId="2C2307DD" w14:textId="77777777" w:rsidR="00A964B4" w:rsidRPr="00A964B4" w:rsidRDefault="00A964B4" w:rsidP="00806460">
            <w:pPr>
              <w:pStyle w:val="Tablebody"/>
              <w:spacing w:before="0" w:after="0"/>
              <w:jc w:val="center"/>
              <w:rPr>
                <w:lang w:val="en-GB"/>
              </w:rPr>
            </w:pPr>
          </w:p>
        </w:tc>
        <w:tc>
          <w:tcPr>
            <w:tcW w:w="1247" w:type="dxa"/>
            <w:tcBorders>
              <w:top w:val="dotted" w:sz="4" w:space="0" w:color="274B93"/>
            </w:tcBorders>
          </w:tcPr>
          <w:p w14:paraId="56F181B3" w14:textId="77777777" w:rsidR="00A964B4" w:rsidRPr="00A964B4" w:rsidRDefault="00A964B4" w:rsidP="00806460">
            <w:pPr>
              <w:pStyle w:val="Tablebody"/>
              <w:spacing w:before="0" w:after="0"/>
              <w:jc w:val="right"/>
            </w:pPr>
            <w:r w:rsidRPr="00A964B4">
              <w:t xml:space="preserve">35,764 </w:t>
            </w:r>
          </w:p>
        </w:tc>
        <w:tc>
          <w:tcPr>
            <w:tcW w:w="1247" w:type="dxa"/>
            <w:tcBorders>
              <w:top w:val="dotted" w:sz="4" w:space="0" w:color="274B93"/>
            </w:tcBorders>
          </w:tcPr>
          <w:p w14:paraId="0A0996C2"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tcBorders>
          </w:tcPr>
          <w:p w14:paraId="2CE94514" w14:textId="77777777" w:rsidR="00A964B4" w:rsidRPr="00A964B4" w:rsidRDefault="00A964B4" w:rsidP="00806460">
            <w:pPr>
              <w:pStyle w:val="Tablebody"/>
              <w:spacing w:before="0" w:after="0"/>
              <w:jc w:val="right"/>
            </w:pPr>
            <w:r w:rsidRPr="00A964B4">
              <w:t xml:space="preserve">35,764 </w:t>
            </w:r>
          </w:p>
        </w:tc>
        <w:tc>
          <w:tcPr>
            <w:tcW w:w="1247" w:type="dxa"/>
            <w:tcBorders>
              <w:top w:val="dotted" w:sz="4" w:space="0" w:color="274B93"/>
            </w:tcBorders>
          </w:tcPr>
          <w:p w14:paraId="0C0BD760" w14:textId="77777777" w:rsidR="00A964B4" w:rsidRPr="00A964B4" w:rsidRDefault="00A964B4" w:rsidP="00806460">
            <w:pPr>
              <w:pStyle w:val="Tablebody"/>
              <w:spacing w:before="0" w:after="0"/>
              <w:jc w:val="right"/>
            </w:pPr>
            <w:r w:rsidRPr="00A964B4">
              <w:t xml:space="preserve"> -   </w:t>
            </w:r>
          </w:p>
        </w:tc>
      </w:tr>
      <w:tr w:rsidR="00A964B4" w:rsidRPr="00A964B4" w14:paraId="6CBA5E18" w14:textId="77777777" w:rsidTr="00806460">
        <w:tblPrEx>
          <w:tblCellMar>
            <w:left w:w="57" w:type="dxa"/>
            <w:bottom w:w="57" w:type="dxa"/>
            <w:right w:w="57" w:type="dxa"/>
          </w:tblCellMar>
        </w:tblPrEx>
        <w:trPr>
          <w:trHeight w:val="60"/>
        </w:trPr>
        <w:tc>
          <w:tcPr>
            <w:tcW w:w="4819" w:type="dxa"/>
          </w:tcPr>
          <w:p w14:paraId="1766E269" w14:textId="77777777" w:rsidR="00A964B4" w:rsidRPr="00A964B4" w:rsidRDefault="00A964B4" w:rsidP="00806460">
            <w:pPr>
              <w:pStyle w:val="Tablebody"/>
              <w:spacing w:before="0" w:after="0"/>
              <w:ind w:left="231"/>
            </w:pPr>
            <w:r w:rsidRPr="00A964B4">
              <w:t>Specialised buildings</w:t>
            </w:r>
          </w:p>
        </w:tc>
        <w:tc>
          <w:tcPr>
            <w:tcW w:w="567" w:type="dxa"/>
          </w:tcPr>
          <w:p w14:paraId="6108936F" w14:textId="77777777" w:rsidR="00A964B4" w:rsidRPr="00A964B4" w:rsidRDefault="00A964B4" w:rsidP="00806460">
            <w:pPr>
              <w:pStyle w:val="Tablebody"/>
              <w:spacing w:before="0" w:after="0"/>
              <w:jc w:val="center"/>
              <w:rPr>
                <w:lang w:val="en-GB"/>
              </w:rPr>
            </w:pPr>
          </w:p>
        </w:tc>
        <w:tc>
          <w:tcPr>
            <w:tcW w:w="1247" w:type="dxa"/>
          </w:tcPr>
          <w:p w14:paraId="210CF97E" w14:textId="77777777" w:rsidR="00A964B4" w:rsidRPr="00A964B4" w:rsidRDefault="00A964B4" w:rsidP="00806460">
            <w:pPr>
              <w:pStyle w:val="Tablebody"/>
              <w:spacing w:before="0" w:after="0"/>
              <w:jc w:val="right"/>
            </w:pPr>
            <w:r w:rsidRPr="00A964B4">
              <w:t xml:space="preserve">2,278,412 </w:t>
            </w:r>
          </w:p>
        </w:tc>
        <w:tc>
          <w:tcPr>
            <w:tcW w:w="1247" w:type="dxa"/>
          </w:tcPr>
          <w:p w14:paraId="09CC2D65" w14:textId="77777777" w:rsidR="00A964B4" w:rsidRPr="00A964B4" w:rsidRDefault="00A964B4" w:rsidP="00806460">
            <w:pPr>
              <w:pStyle w:val="Tablebody"/>
              <w:spacing w:before="0" w:after="0"/>
              <w:jc w:val="right"/>
            </w:pPr>
            <w:r w:rsidRPr="00A964B4">
              <w:t xml:space="preserve"> -   </w:t>
            </w:r>
          </w:p>
        </w:tc>
        <w:tc>
          <w:tcPr>
            <w:tcW w:w="1248" w:type="dxa"/>
          </w:tcPr>
          <w:p w14:paraId="78F62E44" w14:textId="77777777" w:rsidR="00A964B4" w:rsidRPr="00A964B4" w:rsidRDefault="00A964B4" w:rsidP="00806460">
            <w:pPr>
              <w:pStyle w:val="Tablebody"/>
              <w:spacing w:before="0" w:after="0"/>
              <w:jc w:val="right"/>
            </w:pPr>
            <w:r w:rsidRPr="00A964B4">
              <w:t xml:space="preserve"> -   </w:t>
            </w:r>
          </w:p>
        </w:tc>
        <w:tc>
          <w:tcPr>
            <w:tcW w:w="1247" w:type="dxa"/>
          </w:tcPr>
          <w:p w14:paraId="1759D7D9" w14:textId="77777777" w:rsidR="00A964B4" w:rsidRPr="00A964B4" w:rsidRDefault="00A964B4" w:rsidP="00806460">
            <w:pPr>
              <w:pStyle w:val="Tablebody"/>
              <w:spacing w:before="0" w:after="0"/>
              <w:jc w:val="right"/>
            </w:pPr>
            <w:r w:rsidRPr="00A964B4">
              <w:t xml:space="preserve">2,278,412 </w:t>
            </w:r>
          </w:p>
        </w:tc>
      </w:tr>
      <w:tr w:rsidR="00A964B4" w:rsidRPr="00A964B4" w14:paraId="63AA8EC5" w14:textId="77777777" w:rsidTr="00806460">
        <w:tblPrEx>
          <w:tblCellMar>
            <w:left w:w="57" w:type="dxa"/>
            <w:bottom w:w="57" w:type="dxa"/>
            <w:right w:w="57" w:type="dxa"/>
          </w:tblCellMar>
        </w:tblPrEx>
        <w:trPr>
          <w:trHeight w:val="60"/>
        </w:trPr>
        <w:tc>
          <w:tcPr>
            <w:tcW w:w="4819" w:type="dxa"/>
            <w:tcBorders>
              <w:bottom w:val="dotted" w:sz="4" w:space="0" w:color="274B93"/>
            </w:tcBorders>
          </w:tcPr>
          <w:p w14:paraId="44B8BCC0" w14:textId="77777777" w:rsidR="00A964B4" w:rsidRPr="00A964B4" w:rsidRDefault="00A964B4" w:rsidP="00806460">
            <w:pPr>
              <w:pStyle w:val="Tablebody"/>
              <w:spacing w:before="0" w:after="0"/>
              <w:ind w:left="231"/>
            </w:pPr>
            <w:r w:rsidRPr="00A964B4">
              <w:t xml:space="preserve">Heritage assets </w:t>
            </w:r>
            <w:r w:rsidRPr="00A964B4">
              <w:rPr>
                <w:vertAlign w:val="superscript"/>
              </w:rPr>
              <w:t>(c)</w:t>
            </w:r>
          </w:p>
        </w:tc>
        <w:tc>
          <w:tcPr>
            <w:tcW w:w="567" w:type="dxa"/>
            <w:tcBorders>
              <w:bottom w:val="dotted" w:sz="4" w:space="0" w:color="274B93"/>
            </w:tcBorders>
          </w:tcPr>
          <w:p w14:paraId="7E2DD94E" w14:textId="77777777" w:rsidR="00A964B4" w:rsidRPr="00A964B4" w:rsidRDefault="00A964B4" w:rsidP="00806460">
            <w:pPr>
              <w:pStyle w:val="Tablebody"/>
              <w:spacing w:before="0" w:after="0"/>
              <w:jc w:val="center"/>
              <w:rPr>
                <w:lang w:val="en-GB"/>
              </w:rPr>
            </w:pPr>
          </w:p>
        </w:tc>
        <w:tc>
          <w:tcPr>
            <w:tcW w:w="1247" w:type="dxa"/>
            <w:tcBorders>
              <w:bottom w:val="dotted" w:sz="4" w:space="0" w:color="274B93"/>
            </w:tcBorders>
          </w:tcPr>
          <w:p w14:paraId="3FF67115" w14:textId="77777777" w:rsidR="00A964B4" w:rsidRPr="00A964B4" w:rsidRDefault="00A964B4" w:rsidP="00806460">
            <w:pPr>
              <w:pStyle w:val="Tablebody"/>
              <w:spacing w:before="0" w:after="0"/>
              <w:jc w:val="right"/>
            </w:pPr>
            <w:r w:rsidRPr="00A964B4">
              <w:t xml:space="preserve">64,241 </w:t>
            </w:r>
          </w:p>
        </w:tc>
        <w:tc>
          <w:tcPr>
            <w:tcW w:w="1247" w:type="dxa"/>
            <w:tcBorders>
              <w:bottom w:val="dotted" w:sz="4" w:space="0" w:color="274B93"/>
            </w:tcBorders>
          </w:tcPr>
          <w:p w14:paraId="6C5D1442" w14:textId="77777777" w:rsidR="00A964B4" w:rsidRPr="00A964B4" w:rsidRDefault="00A964B4" w:rsidP="00806460">
            <w:pPr>
              <w:pStyle w:val="Tablebody"/>
              <w:spacing w:before="0" w:after="0"/>
              <w:jc w:val="right"/>
            </w:pPr>
            <w:r w:rsidRPr="00A964B4">
              <w:t xml:space="preserve"> -   </w:t>
            </w:r>
          </w:p>
        </w:tc>
        <w:tc>
          <w:tcPr>
            <w:tcW w:w="1248" w:type="dxa"/>
            <w:tcBorders>
              <w:bottom w:val="dotted" w:sz="4" w:space="0" w:color="274B93"/>
            </w:tcBorders>
          </w:tcPr>
          <w:p w14:paraId="49DF1BD1" w14:textId="77777777" w:rsidR="00A964B4" w:rsidRPr="00A964B4" w:rsidRDefault="00A964B4" w:rsidP="00806460">
            <w:pPr>
              <w:pStyle w:val="Tablebody"/>
              <w:spacing w:before="0" w:after="0"/>
              <w:jc w:val="right"/>
            </w:pPr>
            <w:r w:rsidRPr="00A964B4">
              <w:t xml:space="preserve"> -   </w:t>
            </w:r>
          </w:p>
        </w:tc>
        <w:tc>
          <w:tcPr>
            <w:tcW w:w="1247" w:type="dxa"/>
            <w:tcBorders>
              <w:bottom w:val="dotted" w:sz="4" w:space="0" w:color="274B93"/>
            </w:tcBorders>
          </w:tcPr>
          <w:p w14:paraId="0F3AF3E0" w14:textId="77777777" w:rsidR="00A964B4" w:rsidRPr="00A964B4" w:rsidRDefault="00A964B4" w:rsidP="00806460">
            <w:pPr>
              <w:pStyle w:val="Tablebody"/>
              <w:spacing w:before="0" w:after="0"/>
              <w:jc w:val="right"/>
            </w:pPr>
            <w:r w:rsidRPr="00A964B4">
              <w:t xml:space="preserve">64,241 </w:t>
            </w:r>
          </w:p>
        </w:tc>
      </w:tr>
      <w:tr w:rsidR="00A964B4" w:rsidRPr="00A964B4" w14:paraId="71EBBC95"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213416D3" w14:textId="77777777" w:rsidR="00A964B4" w:rsidRPr="00A964B4" w:rsidRDefault="00A964B4" w:rsidP="00806460">
            <w:pPr>
              <w:pStyle w:val="Tablebody"/>
              <w:spacing w:before="0" w:after="0"/>
              <w:ind w:left="231"/>
            </w:pPr>
            <w:r w:rsidRPr="00A964B4">
              <w:t xml:space="preserve">Leasehold improvement </w:t>
            </w:r>
            <w:r w:rsidRPr="00A964B4">
              <w:rPr>
                <w:vertAlign w:val="superscript"/>
              </w:rPr>
              <w:t>(d)</w:t>
            </w:r>
          </w:p>
        </w:tc>
        <w:tc>
          <w:tcPr>
            <w:tcW w:w="567" w:type="dxa"/>
            <w:tcBorders>
              <w:top w:val="dotted" w:sz="4" w:space="0" w:color="274B93"/>
              <w:bottom w:val="single" w:sz="4" w:space="0" w:color="104D98"/>
            </w:tcBorders>
          </w:tcPr>
          <w:p w14:paraId="665C6EC6"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tcPr>
          <w:p w14:paraId="03127EC5" w14:textId="77777777" w:rsidR="00A964B4" w:rsidRPr="00A964B4" w:rsidRDefault="00A964B4" w:rsidP="00806460">
            <w:pPr>
              <w:pStyle w:val="Tablebody"/>
              <w:spacing w:before="0" w:after="0"/>
              <w:jc w:val="right"/>
            </w:pPr>
            <w:r w:rsidRPr="00A964B4">
              <w:t xml:space="preserve">196,942 </w:t>
            </w:r>
          </w:p>
        </w:tc>
        <w:tc>
          <w:tcPr>
            <w:tcW w:w="1247" w:type="dxa"/>
            <w:tcBorders>
              <w:top w:val="dotted" w:sz="4" w:space="0" w:color="274B93"/>
              <w:bottom w:val="single" w:sz="4" w:space="0" w:color="104D98"/>
            </w:tcBorders>
          </w:tcPr>
          <w:p w14:paraId="77960110"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tcPr>
          <w:p w14:paraId="50B3B72E"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tcPr>
          <w:p w14:paraId="19872D90" w14:textId="77777777" w:rsidR="00A964B4" w:rsidRPr="00A964B4" w:rsidRDefault="00A964B4" w:rsidP="00806460">
            <w:pPr>
              <w:pStyle w:val="Tablebody"/>
              <w:spacing w:before="0" w:after="0"/>
              <w:jc w:val="right"/>
            </w:pPr>
            <w:r w:rsidRPr="00A964B4">
              <w:t xml:space="preserve">196,942 </w:t>
            </w:r>
          </w:p>
        </w:tc>
      </w:tr>
      <w:tr w:rsidR="00A964B4" w:rsidRPr="00806460" w14:paraId="303422D1" w14:textId="77777777" w:rsidTr="00806460">
        <w:tblPrEx>
          <w:tblCellMar>
            <w:left w:w="57" w:type="dxa"/>
            <w:bottom w:w="57" w:type="dxa"/>
            <w:right w:w="57" w:type="dxa"/>
          </w:tblCellMar>
        </w:tblPrEx>
        <w:trPr>
          <w:trHeight w:val="60"/>
        </w:trPr>
        <w:tc>
          <w:tcPr>
            <w:tcW w:w="4819" w:type="dxa"/>
            <w:tcBorders>
              <w:top w:val="single" w:sz="4" w:space="0" w:color="104D98"/>
              <w:bottom w:val="single" w:sz="4" w:space="0" w:color="104D98"/>
            </w:tcBorders>
          </w:tcPr>
          <w:p w14:paraId="7BAEA712" w14:textId="77777777" w:rsidR="00A964B4" w:rsidRPr="00806460" w:rsidRDefault="00A964B4" w:rsidP="00806460">
            <w:pPr>
              <w:pStyle w:val="Tablebody"/>
              <w:spacing w:before="0" w:after="0"/>
              <w:rPr>
                <w:b/>
                <w:bCs/>
              </w:rPr>
            </w:pPr>
            <w:r w:rsidRPr="00806460">
              <w:rPr>
                <w:b/>
                <w:bCs/>
              </w:rPr>
              <w:t>Total of Buildings at Fair Value</w:t>
            </w:r>
          </w:p>
        </w:tc>
        <w:tc>
          <w:tcPr>
            <w:tcW w:w="567" w:type="dxa"/>
            <w:tcBorders>
              <w:top w:val="single" w:sz="4" w:space="0" w:color="104D98"/>
              <w:bottom w:val="single" w:sz="4" w:space="0" w:color="104D98"/>
            </w:tcBorders>
          </w:tcPr>
          <w:p w14:paraId="764C62FC"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bottom w:val="single" w:sz="4" w:space="0" w:color="104D98"/>
            </w:tcBorders>
          </w:tcPr>
          <w:p w14:paraId="6B7E4AB7" w14:textId="77777777" w:rsidR="00A964B4" w:rsidRPr="00806460" w:rsidRDefault="00A964B4" w:rsidP="00806460">
            <w:pPr>
              <w:pStyle w:val="Tablebody"/>
              <w:spacing w:before="0" w:after="0"/>
              <w:jc w:val="right"/>
              <w:rPr>
                <w:b/>
                <w:bCs/>
              </w:rPr>
            </w:pPr>
            <w:r w:rsidRPr="00806460">
              <w:rPr>
                <w:b/>
                <w:bCs/>
              </w:rPr>
              <w:t xml:space="preserve">2,575,359 </w:t>
            </w:r>
          </w:p>
        </w:tc>
        <w:tc>
          <w:tcPr>
            <w:tcW w:w="1247" w:type="dxa"/>
            <w:tcBorders>
              <w:top w:val="single" w:sz="4" w:space="0" w:color="104D98"/>
              <w:bottom w:val="single" w:sz="4" w:space="0" w:color="104D98"/>
            </w:tcBorders>
          </w:tcPr>
          <w:p w14:paraId="67054158"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bottom w:val="single" w:sz="4" w:space="0" w:color="104D98"/>
            </w:tcBorders>
          </w:tcPr>
          <w:p w14:paraId="4FA8B857" w14:textId="77777777" w:rsidR="00A964B4" w:rsidRPr="00806460" w:rsidRDefault="00A964B4" w:rsidP="00806460">
            <w:pPr>
              <w:pStyle w:val="Tablebody"/>
              <w:spacing w:before="0" w:after="0"/>
              <w:jc w:val="right"/>
              <w:rPr>
                <w:b/>
                <w:bCs/>
              </w:rPr>
            </w:pPr>
            <w:r w:rsidRPr="00806460">
              <w:rPr>
                <w:b/>
                <w:bCs/>
              </w:rPr>
              <w:t xml:space="preserve">35,764 </w:t>
            </w:r>
          </w:p>
        </w:tc>
        <w:tc>
          <w:tcPr>
            <w:tcW w:w="1247" w:type="dxa"/>
            <w:tcBorders>
              <w:top w:val="single" w:sz="4" w:space="0" w:color="104D98"/>
              <w:bottom w:val="single" w:sz="4" w:space="0" w:color="104D98"/>
            </w:tcBorders>
          </w:tcPr>
          <w:p w14:paraId="16B4C69D" w14:textId="77777777" w:rsidR="00A964B4" w:rsidRPr="00806460" w:rsidRDefault="00A964B4" w:rsidP="00806460">
            <w:pPr>
              <w:pStyle w:val="Tablebody"/>
              <w:spacing w:before="0" w:after="0"/>
              <w:jc w:val="right"/>
              <w:rPr>
                <w:b/>
                <w:bCs/>
              </w:rPr>
            </w:pPr>
            <w:r w:rsidRPr="00806460">
              <w:rPr>
                <w:b/>
                <w:bCs/>
              </w:rPr>
              <w:t xml:space="preserve">2,539,595 </w:t>
            </w:r>
          </w:p>
        </w:tc>
      </w:tr>
      <w:tr w:rsidR="00A964B4" w:rsidRPr="00A964B4" w14:paraId="5A9096FF" w14:textId="77777777" w:rsidTr="00806460">
        <w:tblPrEx>
          <w:tblCellMar>
            <w:left w:w="57" w:type="dxa"/>
            <w:bottom w:w="57" w:type="dxa"/>
            <w:right w:w="57" w:type="dxa"/>
          </w:tblCellMar>
        </w:tblPrEx>
        <w:trPr>
          <w:trHeight w:val="60"/>
        </w:trPr>
        <w:tc>
          <w:tcPr>
            <w:tcW w:w="4819" w:type="dxa"/>
            <w:tcBorders>
              <w:top w:val="single" w:sz="4" w:space="0" w:color="104D98"/>
              <w:bottom w:val="dotted" w:sz="4" w:space="0" w:color="274B93"/>
            </w:tcBorders>
          </w:tcPr>
          <w:p w14:paraId="5B288517" w14:textId="77777777" w:rsidR="00A964B4" w:rsidRPr="00A964B4" w:rsidRDefault="00A964B4" w:rsidP="00806460">
            <w:pPr>
              <w:pStyle w:val="Tablebody"/>
              <w:spacing w:before="0" w:after="0"/>
            </w:pPr>
            <w:r w:rsidRPr="00A964B4">
              <w:t>Plant, Equipment and Vehicles at Fair Value</w:t>
            </w:r>
          </w:p>
        </w:tc>
        <w:tc>
          <w:tcPr>
            <w:tcW w:w="567" w:type="dxa"/>
            <w:tcBorders>
              <w:top w:val="single" w:sz="4" w:space="0" w:color="104D98"/>
              <w:bottom w:val="dotted" w:sz="4" w:space="0" w:color="274B93"/>
            </w:tcBorders>
          </w:tcPr>
          <w:p w14:paraId="3C86A30A" w14:textId="77777777" w:rsidR="00A964B4" w:rsidRPr="00A964B4" w:rsidRDefault="00A964B4" w:rsidP="00806460">
            <w:pPr>
              <w:pStyle w:val="Tablebody"/>
              <w:spacing w:before="0" w:after="0"/>
              <w:jc w:val="center"/>
              <w:rPr>
                <w:lang w:val="en-GB"/>
              </w:rPr>
            </w:pPr>
          </w:p>
        </w:tc>
        <w:tc>
          <w:tcPr>
            <w:tcW w:w="1247" w:type="dxa"/>
            <w:tcBorders>
              <w:top w:val="single" w:sz="4" w:space="0" w:color="104D98"/>
              <w:bottom w:val="dotted" w:sz="4" w:space="0" w:color="274B93"/>
            </w:tcBorders>
          </w:tcPr>
          <w:p w14:paraId="14298EC0"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tcPr>
          <w:p w14:paraId="1956269B" w14:textId="77777777" w:rsidR="00A964B4" w:rsidRPr="00A964B4" w:rsidRDefault="00A964B4" w:rsidP="00806460">
            <w:pPr>
              <w:pStyle w:val="Tablebody"/>
              <w:spacing w:before="0" w:after="0"/>
              <w:jc w:val="right"/>
              <w:rPr>
                <w:lang w:val="en-GB"/>
              </w:rPr>
            </w:pPr>
          </w:p>
        </w:tc>
        <w:tc>
          <w:tcPr>
            <w:tcW w:w="1248" w:type="dxa"/>
            <w:tcBorders>
              <w:top w:val="single" w:sz="4" w:space="0" w:color="104D98"/>
              <w:bottom w:val="dotted" w:sz="4" w:space="0" w:color="274B93"/>
            </w:tcBorders>
          </w:tcPr>
          <w:p w14:paraId="1913CD65"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tcPr>
          <w:p w14:paraId="27BB614D" w14:textId="77777777" w:rsidR="00A964B4" w:rsidRPr="00A964B4" w:rsidRDefault="00A964B4" w:rsidP="00806460">
            <w:pPr>
              <w:pStyle w:val="Tablebody"/>
              <w:spacing w:before="0" w:after="0"/>
              <w:jc w:val="right"/>
              <w:rPr>
                <w:lang w:val="en-GB"/>
              </w:rPr>
            </w:pPr>
          </w:p>
        </w:tc>
      </w:tr>
      <w:tr w:rsidR="00A964B4" w:rsidRPr="00A964B4" w14:paraId="45A9C048"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77FD8E2C" w14:textId="77777777" w:rsidR="00A964B4" w:rsidRPr="00A964B4" w:rsidRDefault="00A964B4" w:rsidP="00806460">
            <w:pPr>
              <w:pStyle w:val="Tablebody"/>
              <w:spacing w:before="0" w:after="0"/>
              <w:ind w:left="231"/>
            </w:pPr>
            <w:r w:rsidRPr="00A964B4">
              <w:t>Plant and equipment</w:t>
            </w:r>
          </w:p>
        </w:tc>
        <w:tc>
          <w:tcPr>
            <w:tcW w:w="567" w:type="dxa"/>
            <w:tcBorders>
              <w:top w:val="dotted" w:sz="4" w:space="0" w:color="274B93"/>
              <w:bottom w:val="single" w:sz="4" w:space="0" w:color="104D98"/>
            </w:tcBorders>
          </w:tcPr>
          <w:p w14:paraId="55443082"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tcPr>
          <w:p w14:paraId="3405D540" w14:textId="77777777" w:rsidR="00A964B4" w:rsidRPr="00A964B4" w:rsidRDefault="00A964B4" w:rsidP="00806460">
            <w:pPr>
              <w:pStyle w:val="Tablebody"/>
              <w:spacing w:before="0" w:after="0"/>
              <w:jc w:val="right"/>
            </w:pPr>
            <w:r w:rsidRPr="00A964B4">
              <w:t xml:space="preserve">361,788 </w:t>
            </w:r>
          </w:p>
        </w:tc>
        <w:tc>
          <w:tcPr>
            <w:tcW w:w="1247" w:type="dxa"/>
            <w:tcBorders>
              <w:top w:val="dotted" w:sz="4" w:space="0" w:color="274B93"/>
              <w:bottom w:val="single" w:sz="4" w:space="0" w:color="104D98"/>
            </w:tcBorders>
          </w:tcPr>
          <w:p w14:paraId="5ED2D2E9"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tcPr>
          <w:p w14:paraId="58F22C9B"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tcPr>
          <w:p w14:paraId="5DA608BA" w14:textId="77777777" w:rsidR="00A964B4" w:rsidRPr="00A964B4" w:rsidRDefault="00A964B4" w:rsidP="00806460">
            <w:pPr>
              <w:pStyle w:val="Tablebody"/>
              <w:spacing w:before="0" w:after="0"/>
              <w:jc w:val="right"/>
            </w:pPr>
            <w:r w:rsidRPr="00A964B4">
              <w:t xml:space="preserve">361,788 </w:t>
            </w:r>
          </w:p>
        </w:tc>
      </w:tr>
      <w:tr w:rsidR="00A964B4" w:rsidRPr="00806460" w14:paraId="2AAA883B" w14:textId="77777777" w:rsidTr="00806460">
        <w:tblPrEx>
          <w:tblCellMar>
            <w:left w:w="57" w:type="dxa"/>
            <w:bottom w:w="57" w:type="dxa"/>
            <w:right w:w="57" w:type="dxa"/>
          </w:tblCellMar>
        </w:tblPrEx>
        <w:trPr>
          <w:trHeight w:val="60"/>
        </w:trPr>
        <w:tc>
          <w:tcPr>
            <w:tcW w:w="4819" w:type="dxa"/>
            <w:tcBorders>
              <w:top w:val="single" w:sz="4" w:space="0" w:color="104D98"/>
              <w:bottom w:val="single" w:sz="4" w:space="0" w:color="104D98"/>
            </w:tcBorders>
          </w:tcPr>
          <w:p w14:paraId="1C425589" w14:textId="77777777" w:rsidR="00A964B4" w:rsidRPr="00806460" w:rsidRDefault="00A964B4" w:rsidP="00806460">
            <w:pPr>
              <w:pStyle w:val="Tablebody"/>
              <w:spacing w:before="0" w:after="0"/>
              <w:rPr>
                <w:b/>
                <w:bCs/>
              </w:rPr>
            </w:pPr>
            <w:r w:rsidRPr="00806460">
              <w:rPr>
                <w:b/>
                <w:bCs/>
              </w:rPr>
              <w:t>Total Plant, Equipment and Vehicles at Fair Value</w:t>
            </w:r>
          </w:p>
        </w:tc>
        <w:tc>
          <w:tcPr>
            <w:tcW w:w="567" w:type="dxa"/>
            <w:tcBorders>
              <w:top w:val="single" w:sz="4" w:space="0" w:color="104D98"/>
              <w:bottom w:val="single" w:sz="4" w:space="0" w:color="104D98"/>
            </w:tcBorders>
          </w:tcPr>
          <w:p w14:paraId="37D83845"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bottom w:val="single" w:sz="4" w:space="0" w:color="104D98"/>
            </w:tcBorders>
          </w:tcPr>
          <w:p w14:paraId="7CF37E30" w14:textId="77777777" w:rsidR="00A964B4" w:rsidRPr="00806460" w:rsidRDefault="00A964B4" w:rsidP="00806460">
            <w:pPr>
              <w:pStyle w:val="Tablebody"/>
              <w:spacing w:before="0" w:after="0"/>
              <w:jc w:val="right"/>
              <w:rPr>
                <w:b/>
                <w:bCs/>
              </w:rPr>
            </w:pPr>
            <w:r w:rsidRPr="00806460">
              <w:rPr>
                <w:b/>
                <w:bCs/>
              </w:rPr>
              <w:t xml:space="preserve">361,788 </w:t>
            </w:r>
          </w:p>
        </w:tc>
        <w:tc>
          <w:tcPr>
            <w:tcW w:w="1247" w:type="dxa"/>
            <w:tcBorders>
              <w:top w:val="single" w:sz="4" w:space="0" w:color="104D98"/>
              <w:bottom w:val="single" w:sz="4" w:space="0" w:color="104D98"/>
            </w:tcBorders>
          </w:tcPr>
          <w:p w14:paraId="243CF073"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bottom w:val="single" w:sz="4" w:space="0" w:color="104D98"/>
            </w:tcBorders>
          </w:tcPr>
          <w:p w14:paraId="50E12CBD" w14:textId="77777777" w:rsidR="00A964B4" w:rsidRPr="00806460" w:rsidRDefault="00A964B4" w:rsidP="00806460">
            <w:pPr>
              <w:pStyle w:val="Tablebody"/>
              <w:spacing w:before="0" w:after="0"/>
              <w:jc w:val="right"/>
              <w:rPr>
                <w:b/>
                <w:bCs/>
              </w:rPr>
            </w:pPr>
            <w:r w:rsidRPr="00806460">
              <w:rPr>
                <w:b/>
                <w:bCs/>
              </w:rPr>
              <w:t xml:space="preserve"> -   </w:t>
            </w:r>
          </w:p>
        </w:tc>
        <w:tc>
          <w:tcPr>
            <w:tcW w:w="1247" w:type="dxa"/>
            <w:tcBorders>
              <w:top w:val="single" w:sz="4" w:space="0" w:color="104D98"/>
              <w:bottom w:val="single" w:sz="4" w:space="0" w:color="104D98"/>
            </w:tcBorders>
          </w:tcPr>
          <w:p w14:paraId="697E3B01" w14:textId="77777777" w:rsidR="00A964B4" w:rsidRPr="00806460" w:rsidRDefault="00A964B4" w:rsidP="00806460">
            <w:pPr>
              <w:pStyle w:val="Tablebody"/>
              <w:spacing w:before="0" w:after="0"/>
              <w:jc w:val="right"/>
              <w:rPr>
                <w:b/>
                <w:bCs/>
              </w:rPr>
            </w:pPr>
            <w:r w:rsidRPr="00806460">
              <w:rPr>
                <w:b/>
                <w:bCs/>
              </w:rPr>
              <w:t xml:space="preserve">361,788 </w:t>
            </w:r>
          </w:p>
        </w:tc>
      </w:tr>
      <w:tr w:rsidR="00A964B4" w:rsidRPr="00A964B4" w14:paraId="5550CC5B" w14:textId="77777777" w:rsidTr="00806460">
        <w:tblPrEx>
          <w:tblCellMar>
            <w:left w:w="57" w:type="dxa"/>
            <w:bottom w:w="57" w:type="dxa"/>
            <w:right w:w="57" w:type="dxa"/>
          </w:tblCellMar>
        </w:tblPrEx>
        <w:trPr>
          <w:trHeight w:val="60"/>
        </w:trPr>
        <w:tc>
          <w:tcPr>
            <w:tcW w:w="4819" w:type="dxa"/>
            <w:tcBorders>
              <w:top w:val="single" w:sz="4" w:space="0" w:color="104D98"/>
              <w:bottom w:val="dotted" w:sz="4" w:space="0" w:color="274B93"/>
            </w:tcBorders>
          </w:tcPr>
          <w:p w14:paraId="6B39045E" w14:textId="77777777" w:rsidR="00A964B4" w:rsidRPr="00A964B4" w:rsidRDefault="00A964B4" w:rsidP="00806460">
            <w:pPr>
              <w:pStyle w:val="Tablebody"/>
              <w:spacing w:before="0" w:after="0"/>
            </w:pPr>
            <w:r w:rsidRPr="00A964B4">
              <w:t>Cultural Assets at Fair Value</w:t>
            </w:r>
          </w:p>
        </w:tc>
        <w:tc>
          <w:tcPr>
            <w:tcW w:w="567" w:type="dxa"/>
            <w:tcBorders>
              <w:top w:val="single" w:sz="4" w:space="0" w:color="104D98"/>
              <w:bottom w:val="dotted" w:sz="4" w:space="0" w:color="274B93"/>
            </w:tcBorders>
          </w:tcPr>
          <w:p w14:paraId="05696830" w14:textId="77777777" w:rsidR="00A964B4" w:rsidRPr="00A964B4" w:rsidRDefault="00A964B4" w:rsidP="00806460">
            <w:pPr>
              <w:pStyle w:val="Tablebody"/>
              <w:spacing w:before="0" w:after="0"/>
              <w:jc w:val="center"/>
              <w:rPr>
                <w:lang w:val="en-GB"/>
              </w:rPr>
            </w:pPr>
          </w:p>
        </w:tc>
        <w:tc>
          <w:tcPr>
            <w:tcW w:w="1247" w:type="dxa"/>
            <w:tcBorders>
              <w:top w:val="single" w:sz="4" w:space="0" w:color="104D98"/>
              <w:bottom w:val="dotted" w:sz="4" w:space="0" w:color="274B93"/>
            </w:tcBorders>
          </w:tcPr>
          <w:p w14:paraId="37CEAB6A"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tcPr>
          <w:p w14:paraId="0E92E145" w14:textId="77777777" w:rsidR="00A964B4" w:rsidRPr="00A964B4" w:rsidRDefault="00A964B4" w:rsidP="00806460">
            <w:pPr>
              <w:pStyle w:val="Tablebody"/>
              <w:spacing w:before="0" w:after="0"/>
              <w:jc w:val="right"/>
              <w:rPr>
                <w:lang w:val="en-GB"/>
              </w:rPr>
            </w:pPr>
          </w:p>
        </w:tc>
        <w:tc>
          <w:tcPr>
            <w:tcW w:w="1248" w:type="dxa"/>
            <w:tcBorders>
              <w:top w:val="single" w:sz="4" w:space="0" w:color="104D98"/>
              <w:bottom w:val="dotted" w:sz="4" w:space="0" w:color="274B93"/>
            </w:tcBorders>
          </w:tcPr>
          <w:p w14:paraId="33D8CCCA" w14:textId="77777777" w:rsidR="00A964B4" w:rsidRPr="00A964B4" w:rsidRDefault="00A964B4" w:rsidP="00806460">
            <w:pPr>
              <w:pStyle w:val="Tablebody"/>
              <w:spacing w:before="0" w:after="0"/>
              <w:jc w:val="right"/>
              <w:rPr>
                <w:lang w:val="en-GB"/>
              </w:rPr>
            </w:pPr>
          </w:p>
        </w:tc>
        <w:tc>
          <w:tcPr>
            <w:tcW w:w="1247" w:type="dxa"/>
            <w:tcBorders>
              <w:top w:val="single" w:sz="4" w:space="0" w:color="104D98"/>
              <w:bottom w:val="dotted" w:sz="4" w:space="0" w:color="274B93"/>
            </w:tcBorders>
          </w:tcPr>
          <w:p w14:paraId="1F35281E" w14:textId="77777777" w:rsidR="00A964B4" w:rsidRPr="00A964B4" w:rsidRDefault="00A964B4" w:rsidP="00806460">
            <w:pPr>
              <w:pStyle w:val="Tablebody"/>
              <w:spacing w:before="0" w:after="0"/>
              <w:jc w:val="right"/>
              <w:rPr>
                <w:lang w:val="en-GB"/>
              </w:rPr>
            </w:pPr>
          </w:p>
        </w:tc>
      </w:tr>
      <w:tr w:rsidR="00A964B4" w:rsidRPr="00A964B4" w14:paraId="31CAF491" w14:textId="77777777" w:rsidTr="00806460">
        <w:tblPrEx>
          <w:tblCellMar>
            <w:left w:w="57" w:type="dxa"/>
            <w:bottom w:w="57" w:type="dxa"/>
            <w:right w:w="57" w:type="dxa"/>
          </w:tblCellMar>
        </w:tblPrEx>
        <w:trPr>
          <w:trHeight w:val="60"/>
        </w:trPr>
        <w:tc>
          <w:tcPr>
            <w:tcW w:w="4819" w:type="dxa"/>
            <w:tcBorders>
              <w:top w:val="dotted" w:sz="4" w:space="0" w:color="274B93"/>
              <w:bottom w:val="single" w:sz="4" w:space="0" w:color="104D98"/>
            </w:tcBorders>
          </w:tcPr>
          <w:p w14:paraId="17BCA783" w14:textId="77777777" w:rsidR="00A964B4" w:rsidRPr="00A964B4" w:rsidRDefault="00A964B4" w:rsidP="00806460">
            <w:pPr>
              <w:pStyle w:val="Tablebody"/>
              <w:spacing w:before="0" w:after="0"/>
              <w:ind w:left="231"/>
            </w:pPr>
            <w:r w:rsidRPr="00A964B4">
              <w:t>Artworks</w:t>
            </w:r>
          </w:p>
        </w:tc>
        <w:tc>
          <w:tcPr>
            <w:tcW w:w="567" w:type="dxa"/>
            <w:tcBorders>
              <w:top w:val="dotted" w:sz="4" w:space="0" w:color="274B93"/>
              <w:bottom w:val="single" w:sz="4" w:space="0" w:color="104D98"/>
            </w:tcBorders>
          </w:tcPr>
          <w:p w14:paraId="3B730802" w14:textId="77777777" w:rsidR="00A964B4" w:rsidRPr="00A964B4" w:rsidRDefault="00A964B4" w:rsidP="00806460">
            <w:pPr>
              <w:pStyle w:val="Tablebody"/>
              <w:spacing w:before="0" w:after="0"/>
              <w:jc w:val="center"/>
              <w:rPr>
                <w:lang w:val="en-GB"/>
              </w:rPr>
            </w:pPr>
          </w:p>
        </w:tc>
        <w:tc>
          <w:tcPr>
            <w:tcW w:w="1247" w:type="dxa"/>
            <w:tcBorders>
              <w:top w:val="dotted" w:sz="4" w:space="0" w:color="274B93"/>
              <w:bottom w:val="single" w:sz="4" w:space="0" w:color="104D98"/>
            </w:tcBorders>
          </w:tcPr>
          <w:p w14:paraId="47071024" w14:textId="77777777" w:rsidR="00A964B4" w:rsidRPr="00A964B4" w:rsidRDefault="00A964B4" w:rsidP="00806460">
            <w:pPr>
              <w:pStyle w:val="Tablebody"/>
              <w:spacing w:before="0" w:after="0"/>
              <w:jc w:val="right"/>
            </w:pPr>
            <w:r w:rsidRPr="00A964B4">
              <w:t xml:space="preserve">5,288 </w:t>
            </w:r>
          </w:p>
        </w:tc>
        <w:tc>
          <w:tcPr>
            <w:tcW w:w="1247" w:type="dxa"/>
            <w:tcBorders>
              <w:top w:val="dotted" w:sz="4" w:space="0" w:color="274B93"/>
              <w:bottom w:val="single" w:sz="4" w:space="0" w:color="104D98"/>
            </w:tcBorders>
          </w:tcPr>
          <w:p w14:paraId="7502FFA1" w14:textId="77777777" w:rsidR="00A964B4" w:rsidRPr="00A964B4" w:rsidRDefault="00A964B4" w:rsidP="00806460">
            <w:pPr>
              <w:pStyle w:val="Tablebody"/>
              <w:spacing w:before="0" w:after="0"/>
              <w:jc w:val="right"/>
            </w:pPr>
            <w:r w:rsidRPr="00A964B4">
              <w:t xml:space="preserve"> -   </w:t>
            </w:r>
          </w:p>
        </w:tc>
        <w:tc>
          <w:tcPr>
            <w:tcW w:w="1248" w:type="dxa"/>
            <w:tcBorders>
              <w:top w:val="dotted" w:sz="4" w:space="0" w:color="274B93"/>
              <w:bottom w:val="single" w:sz="4" w:space="0" w:color="104D98"/>
            </w:tcBorders>
          </w:tcPr>
          <w:p w14:paraId="0F15B96E" w14:textId="77777777" w:rsidR="00A964B4" w:rsidRPr="00A964B4" w:rsidRDefault="00A964B4" w:rsidP="00806460">
            <w:pPr>
              <w:pStyle w:val="Tablebody"/>
              <w:spacing w:before="0" w:after="0"/>
              <w:jc w:val="right"/>
            </w:pPr>
            <w:r w:rsidRPr="00A964B4">
              <w:t xml:space="preserve"> -   </w:t>
            </w:r>
          </w:p>
        </w:tc>
        <w:tc>
          <w:tcPr>
            <w:tcW w:w="1247" w:type="dxa"/>
            <w:tcBorders>
              <w:top w:val="dotted" w:sz="4" w:space="0" w:color="274B93"/>
              <w:bottom w:val="single" w:sz="4" w:space="0" w:color="104D98"/>
            </w:tcBorders>
          </w:tcPr>
          <w:p w14:paraId="4F7760D7" w14:textId="77777777" w:rsidR="00A964B4" w:rsidRPr="00A964B4" w:rsidRDefault="00A964B4" w:rsidP="00806460">
            <w:pPr>
              <w:pStyle w:val="Tablebody"/>
              <w:spacing w:before="0" w:after="0"/>
              <w:jc w:val="right"/>
            </w:pPr>
            <w:r w:rsidRPr="00A964B4">
              <w:t xml:space="preserve">5,288 </w:t>
            </w:r>
          </w:p>
        </w:tc>
      </w:tr>
      <w:tr w:rsidR="00A964B4" w:rsidRPr="00806460" w14:paraId="0E645892" w14:textId="77777777" w:rsidTr="0080646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819" w:type="dxa"/>
            <w:tcBorders>
              <w:top w:val="single" w:sz="4" w:space="0" w:color="104D98"/>
            </w:tcBorders>
          </w:tcPr>
          <w:p w14:paraId="52153E0F" w14:textId="77777777" w:rsidR="00A964B4" w:rsidRPr="00806460" w:rsidRDefault="00A964B4" w:rsidP="00806460">
            <w:pPr>
              <w:pStyle w:val="Tablebody"/>
              <w:spacing w:before="0" w:after="0"/>
              <w:rPr>
                <w:b/>
                <w:bCs/>
              </w:rPr>
            </w:pPr>
            <w:r w:rsidRPr="00806460">
              <w:rPr>
                <w:b/>
                <w:bCs/>
              </w:rPr>
              <w:t>Total of Cultural Assets at Fair Value</w:t>
            </w:r>
          </w:p>
        </w:tc>
        <w:tc>
          <w:tcPr>
            <w:tcW w:w="567" w:type="dxa"/>
            <w:tcBorders>
              <w:top w:val="single" w:sz="4" w:space="0" w:color="104D98"/>
            </w:tcBorders>
          </w:tcPr>
          <w:p w14:paraId="13FAA80F" w14:textId="77777777" w:rsidR="00A964B4" w:rsidRPr="00806460" w:rsidRDefault="00A964B4" w:rsidP="00806460">
            <w:pPr>
              <w:pStyle w:val="Tablebody"/>
              <w:spacing w:before="0" w:after="0"/>
              <w:jc w:val="center"/>
              <w:rPr>
                <w:b/>
                <w:bCs/>
                <w:lang w:val="en-GB"/>
              </w:rPr>
            </w:pPr>
          </w:p>
        </w:tc>
        <w:tc>
          <w:tcPr>
            <w:tcW w:w="1247" w:type="dxa"/>
            <w:tcBorders>
              <w:top w:val="single" w:sz="4" w:space="0" w:color="104D98"/>
            </w:tcBorders>
          </w:tcPr>
          <w:p w14:paraId="120DFC6D" w14:textId="77777777" w:rsidR="00A964B4" w:rsidRPr="00806460" w:rsidRDefault="00A964B4" w:rsidP="00806460">
            <w:pPr>
              <w:pStyle w:val="Tablebody"/>
              <w:spacing w:before="0" w:after="0"/>
              <w:jc w:val="right"/>
              <w:rPr>
                <w:b/>
                <w:bCs/>
              </w:rPr>
            </w:pPr>
            <w:r w:rsidRPr="00806460">
              <w:rPr>
                <w:b/>
                <w:bCs/>
              </w:rPr>
              <w:t xml:space="preserve">5,288 </w:t>
            </w:r>
          </w:p>
        </w:tc>
        <w:tc>
          <w:tcPr>
            <w:tcW w:w="1247" w:type="dxa"/>
            <w:tcBorders>
              <w:top w:val="single" w:sz="4" w:space="0" w:color="104D98"/>
            </w:tcBorders>
          </w:tcPr>
          <w:p w14:paraId="3D99A52F" w14:textId="77777777" w:rsidR="00A964B4" w:rsidRPr="00806460" w:rsidRDefault="00A964B4" w:rsidP="00806460">
            <w:pPr>
              <w:pStyle w:val="Tablebody"/>
              <w:spacing w:before="0" w:after="0"/>
              <w:jc w:val="right"/>
              <w:rPr>
                <w:b/>
                <w:bCs/>
              </w:rPr>
            </w:pPr>
            <w:r w:rsidRPr="00806460">
              <w:rPr>
                <w:b/>
                <w:bCs/>
              </w:rPr>
              <w:t xml:space="preserve"> -   </w:t>
            </w:r>
          </w:p>
        </w:tc>
        <w:tc>
          <w:tcPr>
            <w:tcW w:w="1248" w:type="dxa"/>
            <w:tcBorders>
              <w:top w:val="single" w:sz="4" w:space="0" w:color="104D98"/>
            </w:tcBorders>
          </w:tcPr>
          <w:p w14:paraId="4A62CFC5" w14:textId="77777777" w:rsidR="00A964B4" w:rsidRPr="00806460" w:rsidRDefault="00A964B4" w:rsidP="00806460">
            <w:pPr>
              <w:pStyle w:val="Tablebody"/>
              <w:spacing w:before="0" w:after="0"/>
              <w:jc w:val="right"/>
              <w:rPr>
                <w:b/>
                <w:bCs/>
              </w:rPr>
            </w:pPr>
            <w:r w:rsidRPr="00806460">
              <w:rPr>
                <w:b/>
                <w:bCs/>
              </w:rPr>
              <w:t xml:space="preserve"> -   </w:t>
            </w:r>
          </w:p>
        </w:tc>
        <w:tc>
          <w:tcPr>
            <w:tcW w:w="1247" w:type="dxa"/>
            <w:tcBorders>
              <w:top w:val="single" w:sz="4" w:space="0" w:color="104D98"/>
            </w:tcBorders>
          </w:tcPr>
          <w:p w14:paraId="4BC98E49" w14:textId="77777777" w:rsidR="00A964B4" w:rsidRPr="00806460" w:rsidRDefault="00A964B4" w:rsidP="00806460">
            <w:pPr>
              <w:pStyle w:val="Tablebody"/>
              <w:spacing w:before="0" w:after="0"/>
              <w:jc w:val="right"/>
              <w:rPr>
                <w:b/>
                <w:bCs/>
              </w:rPr>
            </w:pPr>
            <w:r w:rsidRPr="00806460">
              <w:rPr>
                <w:b/>
                <w:bCs/>
              </w:rPr>
              <w:t xml:space="preserve">5,288 </w:t>
            </w:r>
          </w:p>
        </w:tc>
      </w:tr>
    </w:tbl>
    <w:p w14:paraId="21D11C7B" w14:textId="77777777" w:rsidR="00A964B4" w:rsidRPr="00A964B4" w:rsidRDefault="00A964B4" w:rsidP="00806460">
      <w:pPr>
        <w:pStyle w:val="Noteshead"/>
      </w:pPr>
      <w:r w:rsidRPr="00A964B4">
        <w:t>Notes:</w:t>
      </w:r>
    </w:p>
    <w:p w14:paraId="6E3E684F" w14:textId="77777777" w:rsidR="00A964B4" w:rsidRPr="00A964B4" w:rsidRDefault="00A964B4" w:rsidP="00806460">
      <w:pPr>
        <w:pStyle w:val="Notes"/>
        <w:rPr>
          <w:lang w:val="en-US"/>
        </w:rPr>
      </w:pPr>
      <w:r w:rsidRPr="00A964B4">
        <w:rPr>
          <w:lang w:val="en-US"/>
        </w:rPr>
        <w:t xml:space="preserve">(a) </w:t>
      </w:r>
      <w:r w:rsidRPr="00A964B4">
        <w:rPr>
          <w:lang w:val="en-US"/>
        </w:rPr>
        <w:tab/>
        <w:t>Classified in accordance with the fair value hierarchy.</w:t>
      </w:r>
    </w:p>
    <w:p w14:paraId="6B347F6E" w14:textId="77777777" w:rsidR="00A964B4" w:rsidRPr="00A964B4" w:rsidRDefault="00A964B4" w:rsidP="00806460">
      <w:pPr>
        <w:pStyle w:val="Notes"/>
        <w:rPr>
          <w:lang w:val="en-US"/>
        </w:rPr>
      </w:pPr>
      <w:r w:rsidRPr="00A964B4">
        <w:rPr>
          <w:lang w:val="en-US"/>
        </w:rPr>
        <w:t xml:space="preserve">(b) </w:t>
      </w:r>
      <w:r w:rsidRPr="00A964B4">
        <w:rPr>
          <w:lang w:val="en-US"/>
        </w:rPr>
        <w:tab/>
        <w:t>Non-</w:t>
      </w:r>
      <w:proofErr w:type="spellStart"/>
      <w:r w:rsidRPr="00A964B4">
        <w:rPr>
          <w:lang w:val="en-US"/>
        </w:rPr>
        <w:t>specialised</w:t>
      </w:r>
      <w:proofErr w:type="spellEnd"/>
      <w:r w:rsidRPr="00A964B4">
        <w:rPr>
          <w:lang w:val="en-US"/>
        </w:rPr>
        <w:t xml:space="preserve"> land and buildings are residential properties used by Sworn members.</w:t>
      </w:r>
    </w:p>
    <w:p w14:paraId="58098BFB" w14:textId="77777777" w:rsidR="00A964B4" w:rsidRPr="00A964B4" w:rsidRDefault="00A964B4" w:rsidP="00806460">
      <w:pPr>
        <w:pStyle w:val="Notes"/>
        <w:rPr>
          <w:lang w:val="en-US"/>
        </w:rPr>
      </w:pPr>
      <w:r w:rsidRPr="00A964B4">
        <w:rPr>
          <w:lang w:val="en-US"/>
        </w:rPr>
        <w:t xml:space="preserve">(c) </w:t>
      </w:r>
      <w:r w:rsidRPr="00A964B4">
        <w:rPr>
          <w:lang w:val="en-US"/>
        </w:rPr>
        <w:tab/>
        <w:t>These heritage assets cannot be modified nor disposed of without formal ministerial approval.</w:t>
      </w:r>
    </w:p>
    <w:p w14:paraId="014C011E" w14:textId="77777777" w:rsidR="00A964B4" w:rsidRPr="00A964B4" w:rsidRDefault="00A964B4" w:rsidP="00806460">
      <w:pPr>
        <w:pStyle w:val="Notes"/>
        <w:rPr>
          <w:lang w:val="en-US"/>
        </w:rPr>
      </w:pPr>
      <w:r w:rsidRPr="00A964B4">
        <w:rPr>
          <w:lang w:val="en-US"/>
        </w:rPr>
        <w:t xml:space="preserve">(d) </w:t>
      </w:r>
      <w:r w:rsidRPr="00A964B4">
        <w:rPr>
          <w:lang w:val="en-US"/>
        </w:rPr>
        <w:tab/>
        <w:t>This amount forms part of the balance for Buildings at Fair Value (Excluding Heritage Buildings) in Note 5.1 Property, Plant and Equipment.</w:t>
      </w:r>
    </w:p>
    <w:p w14:paraId="059C65D8" w14:textId="77777777" w:rsidR="00806460" w:rsidRDefault="00806460" w:rsidP="00806460">
      <w:pPr>
        <w:pStyle w:val="Notes"/>
        <w:rPr>
          <w:lang w:val="en-US"/>
        </w:rPr>
      </w:pPr>
    </w:p>
    <w:p w14:paraId="107EDD56" w14:textId="77777777" w:rsidR="00A253BA" w:rsidRDefault="00A253BA">
      <w:pPr>
        <w:spacing w:after="0"/>
        <w:rPr>
          <w:lang w:val="en-US"/>
        </w:rPr>
      </w:pPr>
      <w:r>
        <w:rPr>
          <w:lang w:val="en-US"/>
        </w:rPr>
        <w:br w:type="page"/>
      </w:r>
    </w:p>
    <w:p w14:paraId="5BD382B6" w14:textId="4B86E152" w:rsidR="00A964B4" w:rsidRPr="00A964B4" w:rsidRDefault="00A964B4" w:rsidP="00A964B4">
      <w:pPr>
        <w:rPr>
          <w:lang w:val="en-US"/>
        </w:rPr>
      </w:pPr>
      <w:r w:rsidRPr="00A964B4">
        <w:rPr>
          <w:lang w:val="en-US"/>
        </w:rPr>
        <w:lastRenderedPageBreak/>
        <w:t>There have been no transfers between levels during the year.</w:t>
      </w:r>
    </w:p>
    <w:p w14:paraId="5C4A5D67" w14:textId="77777777" w:rsidR="00A964B4" w:rsidRPr="00A964B4" w:rsidRDefault="00A964B4" w:rsidP="00A964B4">
      <w:pPr>
        <w:rPr>
          <w:lang w:val="en-US"/>
        </w:rPr>
      </w:pPr>
      <w:r w:rsidRPr="00A964B4">
        <w:rPr>
          <w:b/>
          <w:bCs/>
          <w:lang w:val="en-US"/>
        </w:rPr>
        <w:t>Non-</w:t>
      </w:r>
      <w:proofErr w:type="spellStart"/>
      <w:r w:rsidRPr="00A964B4">
        <w:rPr>
          <w:b/>
          <w:bCs/>
          <w:lang w:val="en-US"/>
        </w:rPr>
        <w:t>specialised</w:t>
      </w:r>
      <w:proofErr w:type="spellEnd"/>
      <w:r w:rsidRPr="00A964B4">
        <w:rPr>
          <w:b/>
          <w:bCs/>
          <w:lang w:val="en-US"/>
        </w:rPr>
        <w:t xml:space="preserve"> land and non-</w:t>
      </w:r>
      <w:proofErr w:type="spellStart"/>
      <w:r w:rsidRPr="00A964B4">
        <w:rPr>
          <w:b/>
          <w:bCs/>
          <w:lang w:val="en-US"/>
        </w:rPr>
        <w:t>specialised</w:t>
      </w:r>
      <w:proofErr w:type="spellEnd"/>
      <w:r w:rsidRPr="00A964B4">
        <w:rPr>
          <w:b/>
          <w:bCs/>
          <w:lang w:val="en-US"/>
        </w:rPr>
        <w:t xml:space="preserve"> buildings</w:t>
      </w:r>
      <w:r w:rsidRPr="00A964B4">
        <w:rPr>
          <w:lang w:val="en-US"/>
        </w:rPr>
        <w:t xml:space="preserve"> are valued using the market approach and current replacement cost whereby assets are compared to recent comparable sales or sales of comparable assets that are considered to have nominal value.  </w:t>
      </w:r>
    </w:p>
    <w:p w14:paraId="2BEE2331" w14:textId="77777777" w:rsidR="00A964B4" w:rsidRPr="00A964B4" w:rsidRDefault="00A964B4" w:rsidP="00A964B4">
      <w:pPr>
        <w:rPr>
          <w:lang w:val="en-US"/>
        </w:rPr>
      </w:pPr>
      <w:r w:rsidRPr="00A964B4">
        <w:rPr>
          <w:lang w:val="en-US"/>
        </w:rPr>
        <w:t xml:space="preserve">Every 5 years, an independent valuation of land and buildings is performed by the Valuer-General Victoria (VGV) to determine the fair value using the market approach. The last independent valuation was performed during the 2020-21 financial year. The fair value of assets was determined by </w:t>
      </w:r>
      <w:proofErr w:type="spellStart"/>
      <w:r w:rsidRPr="00A964B4">
        <w:rPr>
          <w:lang w:val="en-US"/>
        </w:rPr>
        <w:t>analysing</w:t>
      </w:r>
      <w:proofErr w:type="spellEnd"/>
      <w:r w:rsidRPr="00A964B4">
        <w:rPr>
          <w:lang w:val="en-US"/>
        </w:rPr>
        <w:t xml:space="preserve"> sales and allowing for share, size, topography, </w:t>
      </w:r>
      <w:proofErr w:type="gramStart"/>
      <w:r w:rsidRPr="00A964B4">
        <w:rPr>
          <w:lang w:val="en-US"/>
        </w:rPr>
        <w:t>location</w:t>
      </w:r>
      <w:proofErr w:type="gramEnd"/>
      <w:r w:rsidRPr="00A964B4">
        <w:rPr>
          <w:lang w:val="en-US"/>
        </w:rPr>
        <w:t xml:space="preserve"> and other relevant factors specific to the asset being valued. From this analysis, an appropriate rate per square </w:t>
      </w:r>
      <w:proofErr w:type="spellStart"/>
      <w:r w:rsidRPr="00A964B4">
        <w:rPr>
          <w:lang w:val="en-US"/>
        </w:rPr>
        <w:t>metre</w:t>
      </w:r>
      <w:proofErr w:type="spellEnd"/>
      <w:r w:rsidRPr="00A964B4">
        <w:rPr>
          <w:lang w:val="en-US"/>
        </w:rPr>
        <w:t xml:space="preserve"> has been applied to the subject asset. During the intervening periods, fair value assessment using the indices provided by VGV is performed on a semi-annual basis as required by FRD 103 Non-Financial Physical Assets to determine that the carrying values of land and building approximate fair values. </w:t>
      </w:r>
    </w:p>
    <w:p w14:paraId="69C8E26B" w14:textId="77777777" w:rsidR="00A964B4" w:rsidRPr="00A964B4" w:rsidRDefault="00A964B4" w:rsidP="00A964B4">
      <w:pPr>
        <w:rPr>
          <w:lang w:val="en-US"/>
        </w:rPr>
      </w:pPr>
      <w:r w:rsidRPr="00A964B4">
        <w:rPr>
          <w:lang w:val="en-US"/>
        </w:rPr>
        <w:t>To the extent that non-</w:t>
      </w:r>
      <w:proofErr w:type="spellStart"/>
      <w:r w:rsidRPr="00A964B4">
        <w:rPr>
          <w:lang w:val="en-US"/>
        </w:rPr>
        <w:t>specialised</w:t>
      </w:r>
      <w:proofErr w:type="spellEnd"/>
      <w:r w:rsidRPr="00A964B4">
        <w:rPr>
          <w:lang w:val="en-US"/>
        </w:rPr>
        <w:t xml:space="preserve"> land and non-</w:t>
      </w:r>
      <w:proofErr w:type="spellStart"/>
      <w:r w:rsidRPr="00A964B4">
        <w:rPr>
          <w:lang w:val="en-US"/>
        </w:rPr>
        <w:t>specialised</w:t>
      </w:r>
      <w:proofErr w:type="spellEnd"/>
      <w:r w:rsidRPr="00A964B4">
        <w:rPr>
          <w:lang w:val="en-US"/>
        </w:rPr>
        <w:t xml:space="preserve"> buildings do not contain significant, unobservable adjustments, these assets are classified as Level 2 under the market approach.</w:t>
      </w:r>
    </w:p>
    <w:p w14:paraId="5AA317FC" w14:textId="77777777" w:rsidR="00A964B4" w:rsidRPr="00A964B4" w:rsidRDefault="00A964B4" w:rsidP="00A964B4">
      <w:pPr>
        <w:rPr>
          <w:lang w:val="en-US"/>
        </w:rPr>
      </w:pPr>
      <w:proofErr w:type="spellStart"/>
      <w:r w:rsidRPr="00A964B4">
        <w:rPr>
          <w:b/>
          <w:bCs/>
          <w:lang w:val="en-US"/>
        </w:rPr>
        <w:t>Specialised</w:t>
      </w:r>
      <w:proofErr w:type="spellEnd"/>
      <w:r w:rsidRPr="00A964B4">
        <w:rPr>
          <w:b/>
          <w:bCs/>
          <w:lang w:val="en-US"/>
        </w:rPr>
        <w:t xml:space="preserve"> land and </w:t>
      </w:r>
      <w:proofErr w:type="spellStart"/>
      <w:r w:rsidRPr="00A964B4">
        <w:rPr>
          <w:b/>
          <w:bCs/>
          <w:lang w:val="en-US"/>
        </w:rPr>
        <w:t>Specialised</w:t>
      </w:r>
      <w:proofErr w:type="spellEnd"/>
      <w:r w:rsidRPr="00A964B4">
        <w:rPr>
          <w:b/>
          <w:bCs/>
          <w:lang w:val="en-US"/>
        </w:rPr>
        <w:t xml:space="preserve"> buildings:</w:t>
      </w:r>
      <w:r w:rsidRPr="00A964B4">
        <w:rPr>
          <w:lang w:val="en-US"/>
        </w:rPr>
        <w:t xml:space="preserve"> The market approach is also used for </w:t>
      </w:r>
      <w:proofErr w:type="spellStart"/>
      <w:r w:rsidRPr="00A964B4">
        <w:rPr>
          <w:lang w:val="en-US"/>
        </w:rPr>
        <w:t>specialised</w:t>
      </w:r>
      <w:proofErr w:type="spellEnd"/>
      <w:r w:rsidRPr="00A964B4">
        <w:rPr>
          <w:lang w:val="en-US"/>
        </w:rPr>
        <w:t xml:space="preserve"> land, although is adjusted for the community service obligation (CSO) to reflect the </w:t>
      </w:r>
      <w:proofErr w:type="spellStart"/>
      <w:r w:rsidRPr="00A964B4">
        <w:rPr>
          <w:lang w:val="en-US"/>
        </w:rPr>
        <w:t>specialised</w:t>
      </w:r>
      <w:proofErr w:type="spellEnd"/>
      <w:r w:rsidRPr="00A964B4">
        <w:rPr>
          <w:lang w:val="en-US"/>
        </w:rPr>
        <w:t xml:space="preserve"> nature of the land being valued. </w:t>
      </w:r>
    </w:p>
    <w:p w14:paraId="3DDBF4B7" w14:textId="77777777" w:rsidR="00A964B4" w:rsidRPr="00A964B4" w:rsidRDefault="00A964B4" w:rsidP="00A964B4">
      <w:pPr>
        <w:rPr>
          <w:lang w:val="en-US"/>
        </w:rPr>
      </w:pPr>
      <w:r w:rsidRPr="00A964B4">
        <w:rPr>
          <w:lang w:val="en-US"/>
        </w:rPr>
        <w:t xml:space="preserve">The CSO adjustment </w:t>
      </w:r>
      <w:proofErr w:type="gramStart"/>
      <w:r w:rsidRPr="00A964B4">
        <w:rPr>
          <w:lang w:val="en-US"/>
        </w:rPr>
        <w:t>is a reflection of</w:t>
      </w:r>
      <w:proofErr w:type="gramEnd"/>
      <w:r w:rsidRPr="00A964B4">
        <w:rPr>
          <w:lang w:val="en-US"/>
        </w:rPr>
        <w:t xml:space="preserve"> the valuer’s assessment of the impact of restrictions associated with an asset to the extent that is also equally applicable to market participants. This approach is </w:t>
      </w:r>
      <w:proofErr w:type="gramStart"/>
      <w:r w:rsidRPr="00A964B4">
        <w:rPr>
          <w:lang w:val="en-US"/>
        </w:rPr>
        <w:t>in light of</w:t>
      </w:r>
      <w:proofErr w:type="gramEnd"/>
      <w:r w:rsidRPr="00A964B4">
        <w:rPr>
          <w:lang w:val="en-US"/>
        </w:rPr>
        <w:t xml:space="preserve"> the highest and best use consideration required for fair value measurement and takes into account the use of the asset that is physically possible, legally permissible, and financially feasible. As adjustments of CSO are considered significant unobservable inputs, </w:t>
      </w:r>
      <w:proofErr w:type="spellStart"/>
      <w:r w:rsidRPr="00A964B4">
        <w:rPr>
          <w:lang w:val="en-US"/>
        </w:rPr>
        <w:t>specialised</w:t>
      </w:r>
      <w:proofErr w:type="spellEnd"/>
      <w:r w:rsidRPr="00A964B4">
        <w:rPr>
          <w:lang w:val="en-US"/>
        </w:rPr>
        <w:t xml:space="preserve"> land would be classified as Level 3 assets. A significant increase or decrease in the CSO adjustment would result in a significantly lower (higher) fair value.</w:t>
      </w:r>
    </w:p>
    <w:p w14:paraId="3A47E5F9" w14:textId="77777777" w:rsidR="00A964B4" w:rsidRPr="00A964B4" w:rsidRDefault="00A964B4" w:rsidP="00A964B4">
      <w:pPr>
        <w:rPr>
          <w:lang w:val="en-US"/>
        </w:rPr>
      </w:pPr>
      <w:r w:rsidRPr="00A964B4">
        <w:rPr>
          <w:lang w:val="en-US"/>
        </w:rPr>
        <w:t xml:space="preserve">For </w:t>
      </w:r>
      <w:proofErr w:type="gramStart"/>
      <w:r w:rsidRPr="00A964B4">
        <w:rPr>
          <w:lang w:val="en-US"/>
        </w:rPr>
        <w:t>the majority of</w:t>
      </w:r>
      <w:proofErr w:type="gramEnd"/>
      <w:r w:rsidRPr="00A964B4">
        <w:rPr>
          <w:lang w:val="en-US"/>
        </w:rPr>
        <w:t xml:space="preserve"> Victoria Police’s </w:t>
      </w:r>
      <w:proofErr w:type="spellStart"/>
      <w:r w:rsidRPr="00A964B4">
        <w:rPr>
          <w:lang w:val="en-US"/>
        </w:rPr>
        <w:t>specialised</w:t>
      </w:r>
      <w:proofErr w:type="spellEnd"/>
      <w:r w:rsidRPr="00A964B4">
        <w:rPr>
          <w:lang w:val="en-US"/>
        </w:rPr>
        <w:t xml:space="preserve"> buildings, the current replacement cost method is used, adjusting for the associated depreciations. As depreciation adjustments are considered significant, unobservable inputs in nature, </w:t>
      </w:r>
      <w:proofErr w:type="spellStart"/>
      <w:r w:rsidRPr="00A964B4">
        <w:rPr>
          <w:lang w:val="en-US"/>
        </w:rPr>
        <w:t>specialised</w:t>
      </w:r>
      <w:proofErr w:type="spellEnd"/>
      <w:r w:rsidRPr="00A964B4">
        <w:rPr>
          <w:lang w:val="en-US"/>
        </w:rPr>
        <w:t xml:space="preserve"> buildings are classified as Level 3 fair value measurements.  </w:t>
      </w:r>
    </w:p>
    <w:p w14:paraId="734E64F6" w14:textId="77777777" w:rsidR="00A964B4" w:rsidRPr="00A964B4" w:rsidRDefault="00A964B4" w:rsidP="00A964B4">
      <w:pPr>
        <w:rPr>
          <w:lang w:val="en-US"/>
        </w:rPr>
      </w:pPr>
      <w:r w:rsidRPr="00A964B4">
        <w:rPr>
          <w:lang w:val="en-US"/>
        </w:rPr>
        <w:t xml:space="preserve">The last independent valuation of Victoria Police’s </w:t>
      </w:r>
      <w:proofErr w:type="spellStart"/>
      <w:r w:rsidRPr="00A964B4">
        <w:rPr>
          <w:lang w:val="en-US"/>
        </w:rPr>
        <w:t>specialised</w:t>
      </w:r>
      <w:proofErr w:type="spellEnd"/>
      <w:r w:rsidRPr="00A964B4">
        <w:rPr>
          <w:lang w:val="en-US"/>
        </w:rPr>
        <w:t xml:space="preserve"> land and </w:t>
      </w:r>
      <w:proofErr w:type="spellStart"/>
      <w:r w:rsidRPr="00A964B4">
        <w:rPr>
          <w:lang w:val="en-US"/>
        </w:rPr>
        <w:t>specialised</w:t>
      </w:r>
      <w:proofErr w:type="spellEnd"/>
      <w:r w:rsidRPr="00A964B4">
        <w:rPr>
          <w:lang w:val="en-US"/>
        </w:rPr>
        <w:t xml:space="preserve"> buildings was performed by VGV </w:t>
      </w:r>
      <w:proofErr w:type="gramStart"/>
      <w:r w:rsidRPr="00A964B4">
        <w:rPr>
          <w:lang w:val="en-US"/>
        </w:rPr>
        <w:t>at</w:t>
      </w:r>
      <w:proofErr w:type="gramEnd"/>
      <w:r w:rsidRPr="00A964B4">
        <w:rPr>
          <w:lang w:val="en-US"/>
        </w:rPr>
        <w:t xml:space="preserve"> 30 June 2021. </w:t>
      </w:r>
    </w:p>
    <w:p w14:paraId="2184139A" w14:textId="77777777" w:rsidR="00A964B4" w:rsidRPr="00A964B4" w:rsidRDefault="00A964B4" w:rsidP="00A964B4">
      <w:pPr>
        <w:rPr>
          <w:lang w:val="en-US"/>
        </w:rPr>
      </w:pPr>
      <w:r w:rsidRPr="00A964B4">
        <w:rPr>
          <w:b/>
          <w:bCs/>
          <w:lang w:val="en-US"/>
        </w:rPr>
        <w:t>Heritage assets</w:t>
      </w:r>
      <w:r w:rsidRPr="00A964B4">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62F0B384" w14:textId="77777777" w:rsidR="00A964B4" w:rsidRPr="00A964B4" w:rsidRDefault="00A964B4" w:rsidP="00A964B4">
      <w:pPr>
        <w:rPr>
          <w:lang w:val="en-US"/>
        </w:rPr>
      </w:pPr>
      <w:r w:rsidRPr="00A964B4">
        <w:rPr>
          <w:lang w:val="en-US"/>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4723AE1D" w14:textId="77777777" w:rsidR="00A964B4" w:rsidRPr="00A964B4" w:rsidRDefault="00A964B4" w:rsidP="00A964B4">
      <w:pPr>
        <w:rPr>
          <w:lang w:val="en-US"/>
        </w:rPr>
      </w:pPr>
      <w:r w:rsidRPr="00A964B4">
        <w:rPr>
          <w:lang w:val="en-US"/>
        </w:rPr>
        <w:t>An independent valuation of Victoria Police’s heritage assets was performed by VGV. The valuation was performed based on the current replacement cost of the assets. The effective date of the valuation was 30 June 2021. As adjustments of heritage assets are considered significant unobservable inputs, these assets would be classified as Level 3 assets.</w:t>
      </w:r>
    </w:p>
    <w:p w14:paraId="3EDB5C3C" w14:textId="77777777" w:rsidR="00A964B4" w:rsidRPr="00A964B4" w:rsidRDefault="00A964B4" w:rsidP="00806460">
      <w:pPr>
        <w:pStyle w:val="Heading4"/>
        <w:rPr>
          <w:lang w:val="en-US"/>
        </w:rPr>
      </w:pPr>
      <w:r w:rsidRPr="00A964B4">
        <w:rPr>
          <w:lang w:val="en-US"/>
        </w:rPr>
        <w:t>Artworks</w:t>
      </w:r>
    </w:p>
    <w:p w14:paraId="006E5180" w14:textId="77777777" w:rsidR="00A964B4" w:rsidRPr="00A964B4" w:rsidRDefault="00A964B4" w:rsidP="00A964B4">
      <w:pPr>
        <w:rPr>
          <w:lang w:val="en-US"/>
        </w:rPr>
      </w:pPr>
      <w:r w:rsidRPr="00A964B4">
        <w:rPr>
          <w:lang w:val="en-US"/>
        </w:rPr>
        <w:t>Artworks is held at fair value. The market approach is also used for artworks. Any adjustments to artworks are considered significant unobservable inputs, as such these assets would be classified as Level 3 assets.</w:t>
      </w:r>
    </w:p>
    <w:p w14:paraId="23395DF7" w14:textId="77777777" w:rsidR="00A964B4" w:rsidRPr="00A964B4" w:rsidRDefault="00A964B4" w:rsidP="00806460">
      <w:pPr>
        <w:pStyle w:val="Heading4"/>
        <w:rPr>
          <w:lang w:val="en-US"/>
        </w:rPr>
      </w:pPr>
      <w:r w:rsidRPr="00A964B4">
        <w:rPr>
          <w:lang w:val="en-US"/>
        </w:rPr>
        <w:t>Plant and Equipment</w:t>
      </w:r>
    </w:p>
    <w:p w14:paraId="6AD684A0" w14:textId="77777777" w:rsidR="00A964B4" w:rsidRPr="00A964B4" w:rsidRDefault="00A964B4" w:rsidP="00A964B4">
      <w:pPr>
        <w:rPr>
          <w:lang w:val="en-US"/>
        </w:rPr>
      </w:pPr>
      <w:r w:rsidRPr="00A964B4">
        <w:rPr>
          <w:lang w:val="en-US"/>
        </w:rPr>
        <w:t xml:space="preserve">Plant and equipment </w:t>
      </w:r>
      <w:proofErr w:type="gramStart"/>
      <w:r w:rsidRPr="00A964B4">
        <w:rPr>
          <w:lang w:val="en-US"/>
        </w:rPr>
        <w:t>is</w:t>
      </w:r>
      <w:proofErr w:type="gramEnd"/>
      <w:r w:rsidRPr="00A964B4">
        <w:rPr>
          <w:lang w:val="en-US"/>
        </w:rPr>
        <w:t xml:space="preserve"> held at fair value. When plant and equipment is </w:t>
      </w:r>
      <w:proofErr w:type="spellStart"/>
      <w:r w:rsidRPr="00A964B4">
        <w:rPr>
          <w:lang w:val="en-US"/>
        </w:rPr>
        <w:t>specialised</w:t>
      </w:r>
      <w:proofErr w:type="spellEnd"/>
      <w:r w:rsidRPr="00A964B4">
        <w:rPr>
          <w:lang w:val="en-US"/>
        </w:rPr>
        <w:t xml:space="preserve"> in use, such that it is rarely sold other than as part of a going concern, fair value is determined using the current replacement cost method.  Any adjustments of plant and equipment are considered significant unobservable inputs, as such these assets would be classified as Level 3 assets.</w:t>
      </w:r>
    </w:p>
    <w:p w14:paraId="42AAE6CC" w14:textId="77777777" w:rsidR="00A964B4" w:rsidRPr="00A964B4" w:rsidRDefault="00A964B4" w:rsidP="00A964B4">
      <w:pPr>
        <w:rPr>
          <w:lang w:val="en-US"/>
        </w:rPr>
      </w:pPr>
      <w:r w:rsidRPr="00A964B4">
        <w:rPr>
          <w:lang w:val="en-US"/>
        </w:rPr>
        <w:t>There were no changes in valuation techniques throughout the period to 30 June 2023.</w:t>
      </w:r>
    </w:p>
    <w:p w14:paraId="3164FB4C" w14:textId="77777777" w:rsidR="00A964B4" w:rsidRPr="00A964B4" w:rsidRDefault="00A964B4" w:rsidP="00A964B4">
      <w:pPr>
        <w:rPr>
          <w:lang w:val="en-US"/>
        </w:rPr>
      </w:pPr>
      <w:r w:rsidRPr="00A964B4">
        <w:rPr>
          <w:lang w:val="en-US"/>
        </w:rPr>
        <w:t>For all assets measured at fair value, the current use is considered the highest and best use.</w:t>
      </w:r>
    </w:p>
    <w:p w14:paraId="0A096EA0" w14:textId="77777777" w:rsidR="00A964B4" w:rsidRPr="00A964B4" w:rsidRDefault="00A964B4" w:rsidP="00806460">
      <w:pPr>
        <w:pStyle w:val="Heading4"/>
        <w:rPr>
          <w:lang w:val="en-US"/>
        </w:rPr>
      </w:pPr>
      <w:r w:rsidRPr="00A964B4">
        <w:rPr>
          <w:lang w:val="en-US"/>
        </w:rPr>
        <w:t>Vehicles</w:t>
      </w:r>
    </w:p>
    <w:p w14:paraId="531298FF" w14:textId="3D65491F" w:rsidR="00A964B4" w:rsidRDefault="00A964B4" w:rsidP="00A964B4">
      <w:pPr>
        <w:rPr>
          <w:lang w:val="en-US"/>
        </w:rPr>
      </w:pPr>
      <w:r w:rsidRPr="00A964B4">
        <w:rPr>
          <w:lang w:val="en-US"/>
        </w:rPr>
        <w:t xml:space="preserve">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w:t>
      </w:r>
      <w:proofErr w:type="spellStart"/>
      <w:r w:rsidRPr="00A964B4">
        <w:rPr>
          <w:lang w:val="en-US"/>
        </w:rPr>
        <w:t>utilisation</w:t>
      </w:r>
      <w:proofErr w:type="spellEnd"/>
      <w:r w:rsidRPr="00A964B4">
        <w:rPr>
          <w:lang w:val="en-US"/>
        </w:rPr>
        <w:t xml:space="preserve"> of the vehicles.</w:t>
      </w:r>
    </w:p>
    <w:p w14:paraId="3E4E9518" w14:textId="67BA9DE5" w:rsidR="00A253BA" w:rsidRDefault="00A253BA">
      <w:pPr>
        <w:spacing w:after="0"/>
        <w:rPr>
          <w:lang w:val="en-US"/>
        </w:rPr>
      </w:pPr>
      <w:r>
        <w:rPr>
          <w:lang w:val="en-US"/>
        </w:rPr>
        <w:br w:type="page"/>
      </w:r>
    </w:p>
    <w:tbl>
      <w:tblPr>
        <w:tblStyle w:val="TableGridLight"/>
        <w:tblW w:w="10375" w:type="dxa"/>
        <w:tblLayout w:type="fixed"/>
        <w:tblLook w:val="0060" w:firstRow="1" w:lastRow="1" w:firstColumn="0" w:lastColumn="0" w:noHBand="0" w:noVBand="0"/>
      </w:tblPr>
      <w:tblGrid>
        <w:gridCol w:w="4252"/>
        <w:gridCol w:w="1020"/>
        <w:gridCol w:w="1078"/>
        <w:gridCol w:w="907"/>
        <w:gridCol w:w="1134"/>
        <w:gridCol w:w="1020"/>
        <w:gridCol w:w="964"/>
      </w:tblGrid>
      <w:tr w:rsidR="00A964B4" w:rsidRPr="00A964B4" w14:paraId="5A800AD1" w14:textId="77777777" w:rsidTr="00A253BA">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0B8447BB" w14:textId="77777777" w:rsidR="00A964B4" w:rsidRPr="00A964B4" w:rsidRDefault="00A964B4" w:rsidP="00806460">
            <w:pPr>
              <w:pStyle w:val="Tablebody"/>
              <w:spacing w:before="0" w:after="0"/>
            </w:pPr>
            <w:r w:rsidRPr="00A964B4">
              <w:lastRenderedPageBreak/>
              <w:t>Reconciliation of Level 3 Fair Value Movements</w:t>
            </w:r>
          </w:p>
        </w:tc>
        <w:tc>
          <w:tcPr>
            <w:tcW w:w="1020" w:type="dxa"/>
          </w:tcPr>
          <w:p w14:paraId="6CC08348" w14:textId="77777777" w:rsidR="00A964B4" w:rsidRPr="00A964B4" w:rsidRDefault="00A964B4" w:rsidP="00A253BA">
            <w:pPr>
              <w:pStyle w:val="Tablebody"/>
              <w:spacing w:before="0" w:after="0"/>
              <w:jc w:val="right"/>
              <w:rPr>
                <w:lang w:val="en-GB"/>
              </w:rPr>
            </w:pPr>
          </w:p>
        </w:tc>
        <w:tc>
          <w:tcPr>
            <w:tcW w:w="1078" w:type="dxa"/>
          </w:tcPr>
          <w:p w14:paraId="307963C2" w14:textId="77777777" w:rsidR="00A964B4" w:rsidRPr="00A964B4" w:rsidRDefault="00A964B4" w:rsidP="00A253BA">
            <w:pPr>
              <w:pStyle w:val="Tablebody"/>
              <w:spacing w:before="0" w:after="0"/>
              <w:jc w:val="right"/>
              <w:rPr>
                <w:lang w:val="en-GB"/>
              </w:rPr>
            </w:pPr>
          </w:p>
        </w:tc>
        <w:tc>
          <w:tcPr>
            <w:tcW w:w="907" w:type="dxa"/>
          </w:tcPr>
          <w:p w14:paraId="3BF4D408" w14:textId="77777777" w:rsidR="00A964B4" w:rsidRPr="00A964B4" w:rsidRDefault="00A964B4" w:rsidP="00A253BA">
            <w:pPr>
              <w:pStyle w:val="Tablebody"/>
              <w:spacing w:before="0" w:after="0"/>
              <w:jc w:val="right"/>
              <w:rPr>
                <w:lang w:val="en-GB"/>
              </w:rPr>
            </w:pPr>
          </w:p>
        </w:tc>
        <w:tc>
          <w:tcPr>
            <w:tcW w:w="1134" w:type="dxa"/>
          </w:tcPr>
          <w:p w14:paraId="3A77067B" w14:textId="77777777" w:rsidR="00A964B4" w:rsidRPr="00A964B4" w:rsidRDefault="00A964B4" w:rsidP="00A253BA">
            <w:pPr>
              <w:pStyle w:val="Tablebody"/>
              <w:spacing w:before="0" w:after="0"/>
              <w:jc w:val="right"/>
              <w:rPr>
                <w:lang w:val="en-GB"/>
              </w:rPr>
            </w:pPr>
          </w:p>
        </w:tc>
        <w:tc>
          <w:tcPr>
            <w:tcW w:w="1984" w:type="dxa"/>
            <w:gridSpan w:val="2"/>
          </w:tcPr>
          <w:p w14:paraId="034072C8" w14:textId="77777777" w:rsidR="00A964B4" w:rsidRPr="00A964B4" w:rsidRDefault="00A964B4" w:rsidP="00A253BA">
            <w:pPr>
              <w:pStyle w:val="Tablebody"/>
              <w:spacing w:before="0" w:after="0"/>
              <w:jc w:val="right"/>
            </w:pPr>
            <w:r w:rsidRPr="00A964B4">
              <w:t>($ thousand)</w:t>
            </w:r>
          </w:p>
        </w:tc>
      </w:tr>
      <w:tr w:rsidR="00A964B4" w:rsidRPr="00A964B4" w14:paraId="3E9486A9" w14:textId="77777777" w:rsidTr="00A253BA">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7D2BDB8D" w14:textId="77777777" w:rsidR="00A964B4" w:rsidRPr="00A964B4" w:rsidRDefault="00A964B4" w:rsidP="00806460">
            <w:pPr>
              <w:pStyle w:val="Tablebody"/>
              <w:spacing w:before="0" w:after="0"/>
            </w:pPr>
            <w:r w:rsidRPr="00A964B4">
              <w:t>2023</w:t>
            </w:r>
          </w:p>
        </w:tc>
        <w:tc>
          <w:tcPr>
            <w:tcW w:w="1020" w:type="dxa"/>
          </w:tcPr>
          <w:p w14:paraId="1692A916" w14:textId="77777777" w:rsidR="00A964B4" w:rsidRPr="00A964B4" w:rsidRDefault="00A964B4" w:rsidP="00A253BA">
            <w:pPr>
              <w:pStyle w:val="Tablebody"/>
              <w:spacing w:before="0" w:after="0"/>
              <w:jc w:val="right"/>
            </w:pPr>
            <w:r w:rsidRPr="00A964B4">
              <w:t>Specialised Land</w:t>
            </w:r>
          </w:p>
        </w:tc>
        <w:tc>
          <w:tcPr>
            <w:tcW w:w="1078" w:type="dxa"/>
          </w:tcPr>
          <w:p w14:paraId="136D6405" w14:textId="77777777" w:rsidR="00A964B4" w:rsidRPr="00A964B4" w:rsidRDefault="00A964B4" w:rsidP="00A253BA">
            <w:pPr>
              <w:pStyle w:val="Tablebody"/>
              <w:spacing w:before="0" w:after="0"/>
              <w:jc w:val="right"/>
            </w:pPr>
            <w:r w:rsidRPr="00A964B4">
              <w:t>Specialised Buildings</w:t>
            </w:r>
          </w:p>
        </w:tc>
        <w:tc>
          <w:tcPr>
            <w:tcW w:w="907" w:type="dxa"/>
          </w:tcPr>
          <w:p w14:paraId="66A2E20A" w14:textId="77777777" w:rsidR="00A964B4" w:rsidRPr="00A964B4" w:rsidRDefault="00A964B4" w:rsidP="00A253BA">
            <w:pPr>
              <w:pStyle w:val="Tablebody"/>
              <w:spacing w:before="0" w:after="0"/>
              <w:jc w:val="right"/>
            </w:pPr>
            <w:r w:rsidRPr="00A964B4">
              <w:t>Heritage Buildings</w:t>
            </w:r>
          </w:p>
        </w:tc>
        <w:tc>
          <w:tcPr>
            <w:tcW w:w="1134" w:type="dxa"/>
          </w:tcPr>
          <w:p w14:paraId="11C68BC0" w14:textId="77777777" w:rsidR="00A964B4" w:rsidRPr="00A964B4" w:rsidRDefault="00A964B4" w:rsidP="00A253BA">
            <w:pPr>
              <w:pStyle w:val="Tablebody"/>
              <w:spacing w:before="0" w:after="0"/>
              <w:jc w:val="right"/>
            </w:pPr>
            <w:r w:rsidRPr="00A964B4">
              <w:t>Leasehold Improvement</w:t>
            </w:r>
          </w:p>
        </w:tc>
        <w:tc>
          <w:tcPr>
            <w:tcW w:w="1020" w:type="dxa"/>
          </w:tcPr>
          <w:p w14:paraId="08EC10BB" w14:textId="77777777" w:rsidR="00A964B4" w:rsidRPr="00A964B4" w:rsidRDefault="00A964B4" w:rsidP="00A253BA">
            <w:pPr>
              <w:pStyle w:val="Tablebody"/>
              <w:spacing w:before="0" w:after="0"/>
              <w:jc w:val="right"/>
            </w:pPr>
            <w:r w:rsidRPr="00A964B4">
              <w:t>Plant and Equipment</w:t>
            </w:r>
          </w:p>
        </w:tc>
        <w:tc>
          <w:tcPr>
            <w:tcW w:w="964" w:type="dxa"/>
          </w:tcPr>
          <w:p w14:paraId="634A9073" w14:textId="77777777" w:rsidR="00A964B4" w:rsidRPr="00A964B4" w:rsidRDefault="00A964B4" w:rsidP="00A253BA">
            <w:pPr>
              <w:pStyle w:val="Tablebody"/>
              <w:spacing w:before="0" w:after="0"/>
              <w:jc w:val="right"/>
            </w:pPr>
            <w:r w:rsidRPr="00A964B4">
              <w:t>Cultural Artworks</w:t>
            </w:r>
          </w:p>
        </w:tc>
      </w:tr>
      <w:tr w:rsidR="00A253BA" w:rsidRPr="00A253BA" w14:paraId="6D11D9A2" w14:textId="77777777" w:rsidTr="00A253BA">
        <w:tblPrEx>
          <w:tblCellMar>
            <w:left w:w="57" w:type="dxa"/>
            <w:bottom w:w="57" w:type="dxa"/>
            <w:right w:w="57" w:type="dxa"/>
          </w:tblCellMar>
        </w:tblPrEx>
        <w:trPr>
          <w:trHeight w:val="60"/>
        </w:trPr>
        <w:tc>
          <w:tcPr>
            <w:tcW w:w="4252" w:type="dxa"/>
          </w:tcPr>
          <w:p w14:paraId="62FED709" w14:textId="77777777" w:rsidR="00A964B4" w:rsidRPr="00A253BA" w:rsidRDefault="00A964B4" w:rsidP="00806460">
            <w:pPr>
              <w:pStyle w:val="Tablebody"/>
              <w:spacing w:before="0" w:after="0"/>
              <w:rPr>
                <w:b/>
                <w:bCs/>
              </w:rPr>
            </w:pPr>
            <w:r w:rsidRPr="00A253BA">
              <w:rPr>
                <w:b/>
                <w:bCs/>
              </w:rPr>
              <w:t xml:space="preserve">Opening balance </w:t>
            </w:r>
          </w:p>
        </w:tc>
        <w:tc>
          <w:tcPr>
            <w:tcW w:w="1020" w:type="dxa"/>
            <w:shd w:val="clear" w:color="auto" w:fill="F2F2F2" w:themeFill="background1" w:themeFillShade="F2"/>
          </w:tcPr>
          <w:p w14:paraId="658C65B6" w14:textId="77777777" w:rsidR="00A964B4" w:rsidRPr="00A253BA" w:rsidRDefault="00A964B4" w:rsidP="00A253BA">
            <w:pPr>
              <w:pStyle w:val="Tablebody"/>
              <w:spacing w:before="0" w:after="0"/>
              <w:jc w:val="right"/>
              <w:rPr>
                <w:b/>
                <w:bCs/>
              </w:rPr>
            </w:pPr>
            <w:r w:rsidRPr="00A253BA">
              <w:rPr>
                <w:b/>
                <w:bCs/>
              </w:rPr>
              <w:t xml:space="preserve">646,906 </w:t>
            </w:r>
          </w:p>
        </w:tc>
        <w:tc>
          <w:tcPr>
            <w:tcW w:w="1078" w:type="dxa"/>
            <w:shd w:val="clear" w:color="auto" w:fill="F2F2F2" w:themeFill="background1" w:themeFillShade="F2"/>
          </w:tcPr>
          <w:p w14:paraId="5626D11B" w14:textId="77777777" w:rsidR="00A964B4" w:rsidRPr="00A253BA" w:rsidRDefault="00A964B4" w:rsidP="00A253BA">
            <w:pPr>
              <w:pStyle w:val="Tablebody"/>
              <w:spacing w:before="0" w:after="0"/>
              <w:jc w:val="right"/>
              <w:rPr>
                <w:b/>
                <w:bCs/>
              </w:rPr>
            </w:pPr>
            <w:r w:rsidRPr="00A253BA">
              <w:rPr>
                <w:b/>
                <w:bCs/>
              </w:rPr>
              <w:t xml:space="preserve">2,278,411 </w:t>
            </w:r>
          </w:p>
        </w:tc>
        <w:tc>
          <w:tcPr>
            <w:tcW w:w="907" w:type="dxa"/>
            <w:shd w:val="clear" w:color="auto" w:fill="F2F2F2" w:themeFill="background1" w:themeFillShade="F2"/>
          </w:tcPr>
          <w:p w14:paraId="2A30D86B" w14:textId="77777777" w:rsidR="00A964B4" w:rsidRPr="00A253BA" w:rsidRDefault="00A964B4" w:rsidP="00A253BA">
            <w:pPr>
              <w:pStyle w:val="Tablebody"/>
              <w:spacing w:before="0" w:after="0"/>
              <w:jc w:val="right"/>
              <w:rPr>
                <w:b/>
                <w:bCs/>
              </w:rPr>
            </w:pPr>
            <w:r w:rsidRPr="00A253BA">
              <w:rPr>
                <w:b/>
                <w:bCs/>
              </w:rPr>
              <w:t xml:space="preserve">64,242 </w:t>
            </w:r>
          </w:p>
        </w:tc>
        <w:tc>
          <w:tcPr>
            <w:tcW w:w="1134" w:type="dxa"/>
            <w:shd w:val="clear" w:color="auto" w:fill="F2F2F2" w:themeFill="background1" w:themeFillShade="F2"/>
          </w:tcPr>
          <w:p w14:paraId="2EEB5205" w14:textId="77777777" w:rsidR="00A964B4" w:rsidRPr="00A253BA" w:rsidRDefault="00A964B4" w:rsidP="00A253BA">
            <w:pPr>
              <w:pStyle w:val="Tablebody"/>
              <w:spacing w:before="0" w:after="0"/>
              <w:jc w:val="right"/>
              <w:rPr>
                <w:b/>
                <w:bCs/>
              </w:rPr>
            </w:pPr>
            <w:r w:rsidRPr="00A253BA">
              <w:rPr>
                <w:b/>
                <w:bCs/>
              </w:rPr>
              <w:t xml:space="preserve">196,943 </w:t>
            </w:r>
          </w:p>
        </w:tc>
        <w:tc>
          <w:tcPr>
            <w:tcW w:w="1020" w:type="dxa"/>
            <w:shd w:val="clear" w:color="auto" w:fill="F2F2F2" w:themeFill="background1" w:themeFillShade="F2"/>
          </w:tcPr>
          <w:p w14:paraId="14B658CB" w14:textId="77777777" w:rsidR="00A964B4" w:rsidRPr="00A253BA" w:rsidRDefault="00A964B4" w:rsidP="00A253BA">
            <w:pPr>
              <w:pStyle w:val="Tablebody"/>
              <w:spacing w:before="0" w:after="0"/>
              <w:jc w:val="right"/>
              <w:rPr>
                <w:b/>
                <w:bCs/>
              </w:rPr>
            </w:pPr>
            <w:r w:rsidRPr="00A253BA">
              <w:rPr>
                <w:b/>
                <w:bCs/>
              </w:rPr>
              <w:t xml:space="preserve">361,787 </w:t>
            </w:r>
          </w:p>
        </w:tc>
        <w:tc>
          <w:tcPr>
            <w:tcW w:w="964" w:type="dxa"/>
            <w:shd w:val="clear" w:color="auto" w:fill="F2F2F2" w:themeFill="background1" w:themeFillShade="F2"/>
          </w:tcPr>
          <w:p w14:paraId="32792875" w14:textId="77777777" w:rsidR="00A964B4" w:rsidRPr="00A253BA" w:rsidRDefault="00A964B4" w:rsidP="00A253BA">
            <w:pPr>
              <w:pStyle w:val="Tablebody"/>
              <w:spacing w:before="0" w:after="0"/>
              <w:jc w:val="right"/>
              <w:rPr>
                <w:b/>
                <w:bCs/>
              </w:rPr>
            </w:pPr>
            <w:r w:rsidRPr="00A253BA">
              <w:rPr>
                <w:b/>
                <w:bCs/>
              </w:rPr>
              <w:t xml:space="preserve">5,288 </w:t>
            </w:r>
          </w:p>
        </w:tc>
      </w:tr>
      <w:tr w:rsidR="00A253BA" w:rsidRPr="00A964B4" w14:paraId="06C9F903" w14:textId="77777777" w:rsidTr="00A253BA">
        <w:tblPrEx>
          <w:tblCellMar>
            <w:left w:w="57" w:type="dxa"/>
            <w:bottom w:w="57" w:type="dxa"/>
            <w:right w:w="57" w:type="dxa"/>
          </w:tblCellMar>
        </w:tblPrEx>
        <w:trPr>
          <w:trHeight w:val="60"/>
        </w:trPr>
        <w:tc>
          <w:tcPr>
            <w:tcW w:w="4252" w:type="dxa"/>
          </w:tcPr>
          <w:p w14:paraId="60D7007B" w14:textId="77777777" w:rsidR="00A964B4" w:rsidRPr="00A964B4" w:rsidRDefault="00A964B4" w:rsidP="00806460">
            <w:pPr>
              <w:pStyle w:val="Tablebody"/>
              <w:spacing w:before="0" w:after="0"/>
            </w:pPr>
            <w:r w:rsidRPr="00A964B4">
              <w:t>Purchases / Additions</w:t>
            </w:r>
          </w:p>
        </w:tc>
        <w:tc>
          <w:tcPr>
            <w:tcW w:w="1020" w:type="dxa"/>
            <w:shd w:val="clear" w:color="auto" w:fill="F2F2F2" w:themeFill="background1" w:themeFillShade="F2"/>
          </w:tcPr>
          <w:p w14:paraId="333A466D"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5DAC91F9" w14:textId="77777777" w:rsidR="00A964B4" w:rsidRPr="00A964B4" w:rsidRDefault="00A964B4" w:rsidP="00A253BA">
            <w:pPr>
              <w:pStyle w:val="Tablebody"/>
              <w:spacing w:before="0" w:after="0"/>
              <w:jc w:val="right"/>
            </w:pPr>
            <w:r w:rsidRPr="00A964B4">
              <w:t xml:space="preserve">2,949 </w:t>
            </w:r>
          </w:p>
        </w:tc>
        <w:tc>
          <w:tcPr>
            <w:tcW w:w="907" w:type="dxa"/>
            <w:shd w:val="clear" w:color="auto" w:fill="F2F2F2" w:themeFill="background1" w:themeFillShade="F2"/>
          </w:tcPr>
          <w:p w14:paraId="4068D726" w14:textId="77777777" w:rsidR="00A964B4" w:rsidRPr="00A964B4" w:rsidRDefault="00A964B4" w:rsidP="00A253BA">
            <w:pPr>
              <w:pStyle w:val="Tablebody"/>
              <w:spacing w:before="0" w:after="0"/>
              <w:jc w:val="right"/>
            </w:pPr>
            <w:r w:rsidRPr="00A964B4">
              <w:t xml:space="preserve">83 </w:t>
            </w:r>
          </w:p>
        </w:tc>
        <w:tc>
          <w:tcPr>
            <w:tcW w:w="1134" w:type="dxa"/>
            <w:shd w:val="clear" w:color="auto" w:fill="F2F2F2" w:themeFill="background1" w:themeFillShade="F2"/>
          </w:tcPr>
          <w:p w14:paraId="1112908B" w14:textId="77777777" w:rsidR="00A964B4" w:rsidRPr="00A964B4" w:rsidRDefault="00A964B4" w:rsidP="00A253BA">
            <w:pPr>
              <w:pStyle w:val="Tablebody"/>
              <w:spacing w:before="0" w:after="0"/>
              <w:jc w:val="right"/>
            </w:pPr>
            <w:r w:rsidRPr="00A964B4">
              <w:t xml:space="preserve">55 </w:t>
            </w:r>
          </w:p>
        </w:tc>
        <w:tc>
          <w:tcPr>
            <w:tcW w:w="1020" w:type="dxa"/>
            <w:shd w:val="clear" w:color="auto" w:fill="F2F2F2" w:themeFill="background1" w:themeFillShade="F2"/>
          </w:tcPr>
          <w:p w14:paraId="103FDFC5" w14:textId="77777777" w:rsidR="00A964B4" w:rsidRPr="00A964B4" w:rsidRDefault="00A964B4" w:rsidP="00A253BA">
            <w:pPr>
              <w:pStyle w:val="Tablebody"/>
              <w:spacing w:before="0" w:after="0"/>
              <w:jc w:val="right"/>
            </w:pPr>
            <w:r w:rsidRPr="00A964B4">
              <w:t xml:space="preserve">71,531 </w:t>
            </w:r>
          </w:p>
        </w:tc>
        <w:tc>
          <w:tcPr>
            <w:tcW w:w="964" w:type="dxa"/>
            <w:shd w:val="clear" w:color="auto" w:fill="F2F2F2" w:themeFill="background1" w:themeFillShade="F2"/>
          </w:tcPr>
          <w:p w14:paraId="7D782FAD" w14:textId="77777777" w:rsidR="00A964B4" w:rsidRPr="00A964B4" w:rsidRDefault="00A964B4" w:rsidP="00A253BA">
            <w:pPr>
              <w:pStyle w:val="Tablebody"/>
              <w:spacing w:before="0" w:after="0"/>
              <w:jc w:val="right"/>
            </w:pPr>
            <w:r w:rsidRPr="00A964B4">
              <w:t>-</w:t>
            </w:r>
          </w:p>
        </w:tc>
      </w:tr>
      <w:tr w:rsidR="00A253BA" w:rsidRPr="00A964B4" w14:paraId="1398109B" w14:textId="77777777" w:rsidTr="00A253BA">
        <w:tblPrEx>
          <w:tblCellMar>
            <w:left w:w="57" w:type="dxa"/>
            <w:bottom w:w="57" w:type="dxa"/>
            <w:right w:w="57" w:type="dxa"/>
          </w:tblCellMar>
        </w:tblPrEx>
        <w:trPr>
          <w:trHeight w:val="60"/>
        </w:trPr>
        <w:tc>
          <w:tcPr>
            <w:tcW w:w="4252" w:type="dxa"/>
          </w:tcPr>
          <w:p w14:paraId="0D6290A1" w14:textId="77777777" w:rsidR="00A964B4" w:rsidRPr="00A964B4" w:rsidRDefault="00A964B4" w:rsidP="00806460">
            <w:pPr>
              <w:pStyle w:val="Tablebody"/>
              <w:spacing w:before="0" w:after="0"/>
            </w:pPr>
            <w:r w:rsidRPr="00A964B4">
              <w:t>Sales / Disposals</w:t>
            </w:r>
          </w:p>
        </w:tc>
        <w:tc>
          <w:tcPr>
            <w:tcW w:w="1020" w:type="dxa"/>
            <w:shd w:val="clear" w:color="auto" w:fill="F2F2F2" w:themeFill="background1" w:themeFillShade="F2"/>
          </w:tcPr>
          <w:p w14:paraId="19532E3B"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27215AB0" w14:textId="77777777" w:rsidR="00A964B4" w:rsidRPr="00A964B4" w:rsidRDefault="00A964B4" w:rsidP="00A253BA">
            <w:pPr>
              <w:pStyle w:val="Tablebody"/>
              <w:spacing w:before="0" w:after="0"/>
              <w:jc w:val="right"/>
            </w:pPr>
            <w:r w:rsidRPr="00A964B4">
              <w:t>(17)</w:t>
            </w:r>
          </w:p>
        </w:tc>
        <w:tc>
          <w:tcPr>
            <w:tcW w:w="907" w:type="dxa"/>
            <w:shd w:val="clear" w:color="auto" w:fill="F2F2F2" w:themeFill="background1" w:themeFillShade="F2"/>
          </w:tcPr>
          <w:p w14:paraId="45A0CFD4" w14:textId="77777777" w:rsidR="00A964B4" w:rsidRPr="00A964B4" w:rsidRDefault="00A964B4" w:rsidP="00A253BA">
            <w:pPr>
              <w:pStyle w:val="Tablebody"/>
              <w:spacing w:before="0" w:after="0"/>
              <w:jc w:val="right"/>
            </w:pPr>
            <w:r w:rsidRPr="00A964B4">
              <w:t>-</w:t>
            </w:r>
          </w:p>
        </w:tc>
        <w:tc>
          <w:tcPr>
            <w:tcW w:w="1134" w:type="dxa"/>
            <w:shd w:val="clear" w:color="auto" w:fill="F2F2F2" w:themeFill="background1" w:themeFillShade="F2"/>
          </w:tcPr>
          <w:p w14:paraId="4551D334" w14:textId="77777777" w:rsidR="00A964B4" w:rsidRPr="00A964B4" w:rsidRDefault="00A964B4" w:rsidP="00A253BA">
            <w:pPr>
              <w:pStyle w:val="Tablebody"/>
              <w:spacing w:before="0" w:after="0"/>
              <w:jc w:val="right"/>
            </w:pPr>
            <w:r w:rsidRPr="00A964B4">
              <w:t>-</w:t>
            </w:r>
          </w:p>
        </w:tc>
        <w:tc>
          <w:tcPr>
            <w:tcW w:w="1020" w:type="dxa"/>
            <w:shd w:val="clear" w:color="auto" w:fill="F2F2F2" w:themeFill="background1" w:themeFillShade="F2"/>
          </w:tcPr>
          <w:p w14:paraId="6F204DE6" w14:textId="77777777" w:rsidR="00A964B4" w:rsidRPr="00A964B4" w:rsidRDefault="00A964B4" w:rsidP="00A253BA">
            <w:pPr>
              <w:pStyle w:val="Tablebody"/>
              <w:spacing w:before="0" w:after="0"/>
              <w:jc w:val="right"/>
            </w:pPr>
            <w:r w:rsidRPr="00A964B4">
              <w:t>(16,765)</w:t>
            </w:r>
          </w:p>
        </w:tc>
        <w:tc>
          <w:tcPr>
            <w:tcW w:w="964" w:type="dxa"/>
            <w:shd w:val="clear" w:color="auto" w:fill="F2F2F2" w:themeFill="background1" w:themeFillShade="F2"/>
          </w:tcPr>
          <w:p w14:paraId="455972DB" w14:textId="77777777" w:rsidR="00A964B4" w:rsidRPr="00A964B4" w:rsidRDefault="00A964B4" w:rsidP="00A253BA">
            <w:pPr>
              <w:pStyle w:val="Tablebody"/>
              <w:spacing w:before="0" w:after="0"/>
              <w:jc w:val="right"/>
            </w:pPr>
            <w:r w:rsidRPr="00A964B4">
              <w:t>-</w:t>
            </w:r>
          </w:p>
        </w:tc>
      </w:tr>
      <w:tr w:rsidR="00A253BA" w:rsidRPr="00A964B4" w14:paraId="45FAD683" w14:textId="77777777" w:rsidTr="00A253BA">
        <w:tblPrEx>
          <w:tblCellMar>
            <w:left w:w="57" w:type="dxa"/>
            <w:bottom w:w="57" w:type="dxa"/>
            <w:right w:w="57" w:type="dxa"/>
          </w:tblCellMar>
        </w:tblPrEx>
        <w:trPr>
          <w:trHeight w:val="60"/>
        </w:trPr>
        <w:tc>
          <w:tcPr>
            <w:tcW w:w="4252" w:type="dxa"/>
          </w:tcPr>
          <w:p w14:paraId="4BC1C401" w14:textId="77777777" w:rsidR="00A964B4" w:rsidRPr="00A964B4" w:rsidRDefault="00A964B4" w:rsidP="00806460">
            <w:pPr>
              <w:pStyle w:val="Tablebody"/>
              <w:spacing w:before="0" w:after="0"/>
            </w:pPr>
            <w:r w:rsidRPr="00A964B4">
              <w:t>Assets free of charge</w:t>
            </w:r>
          </w:p>
        </w:tc>
        <w:tc>
          <w:tcPr>
            <w:tcW w:w="1020" w:type="dxa"/>
            <w:shd w:val="clear" w:color="auto" w:fill="F2F2F2" w:themeFill="background1" w:themeFillShade="F2"/>
          </w:tcPr>
          <w:p w14:paraId="63892EF5"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20DB499E" w14:textId="77777777" w:rsidR="00A964B4" w:rsidRPr="00A964B4" w:rsidRDefault="00A964B4" w:rsidP="00A253BA">
            <w:pPr>
              <w:pStyle w:val="Tablebody"/>
              <w:spacing w:before="0" w:after="0"/>
              <w:jc w:val="right"/>
            </w:pPr>
            <w:r w:rsidRPr="00A964B4">
              <w:t>-</w:t>
            </w:r>
          </w:p>
        </w:tc>
        <w:tc>
          <w:tcPr>
            <w:tcW w:w="907" w:type="dxa"/>
            <w:shd w:val="clear" w:color="auto" w:fill="F2F2F2" w:themeFill="background1" w:themeFillShade="F2"/>
          </w:tcPr>
          <w:p w14:paraId="17A3F95C" w14:textId="77777777" w:rsidR="00A964B4" w:rsidRPr="00A964B4" w:rsidRDefault="00A964B4" w:rsidP="00A253BA">
            <w:pPr>
              <w:pStyle w:val="Tablebody"/>
              <w:spacing w:before="0" w:after="0"/>
              <w:jc w:val="right"/>
            </w:pPr>
            <w:r w:rsidRPr="00A964B4">
              <w:t>-</w:t>
            </w:r>
          </w:p>
        </w:tc>
        <w:tc>
          <w:tcPr>
            <w:tcW w:w="1134" w:type="dxa"/>
            <w:shd w:val="clear" w:color="auto" w:fill="F2F2F2" w:themeFill="background1" w:themeFillShade="F2"/>
          </w:tcPr>
          <w:p w14:paraId="08A1F26D" w14:textId="77777777" w:rsidR="00A964B4" w:rsidRPr="00A964B4" w:rsidRDefault="00A964B4" w:rsidP="00A253BA">
            <w:pPr>
              <w:pStyle w:val="Tablebody"/>
              <w:spacing w:before="0" w:after="0"/>
              <w:jc w:val="right"/>
            </w:pPr>
            <w:r w:rsidRPr="00A964B4">
              <w:t>-</w:t>
            </w:r>
          </w:p>
        </w:tc>
        <w:tc>
          <w:tcPr>
            <w:tcW w:w="1020" w:type="dxa"/>
            <w:shd w:val="clear" w:color="auto" w:fill="F2F2F2" w:themeFill="background1" w:themeFillShade="F2"/>
          </w:tcPr>
          <w:p w14:paraId="47DDF552" w14:textId="77777777" w:rsidR="00A964B4" w:rsidRPr="00A964B4" w:rsidRDefault="00A964B4" w:rsidP="00A253BA">
            <w:pPr>
              <w:pStyle w:val="Tablebody"/>
              <w:spacing w:before="0" w:after="0"/>
              <w:jc w:val="right"/>
            </w:pPr>
            <w:r w:rsidRPr="00A964B4">
              <w:t xml:space="preserve">316 </w:t>
            </w:r>
          </w:p>
        </w:tc>
        <w:tc>
          <w:tcPr>
            <w:tcW w:w="964" w:type="dxa"/>
            <w:shd w:val="clear" w:color="auto" w:fill="F2F2F2" w:themeFill="background1" w:themeFillShade="F2"/>
          </w:tcPr>
          <w:p w14:paraId="29192DB2" w14:textId="77777777" w:rsidR="00A964B4" w:rsidRPr="00A964B4" w:rsidRDefault="00A964B4" w:rsidP="00A253BA">
            <w:pPr>
              <w:pStyle w:val="Tablebody"/>
              <w:spacing w:before="0" w:after="0"/>
              <w:jc w:val="right"/>
            </w:pPr>
            <w:r w:rsidRPr="00A964B4">
              <w:t>-</w:t>
            </w:r>
          </w:p>
        </w:tc>
      </w:tr>
      <w:tr w:rsidR="00A253BA" w:rsidRPr="00A964B4" w14:paraId="04B374D1" w14:textId="77777777" w:rsidTr="00A253BA">
        <w:tblPrEx>
          <w:tblCellMar>
            <w:left w:w="57" w:type="dxa"/>
            <w:bottom w:w="57" w:type="dxa"/>
            <w:right w:w="57" w:type="dxa"/>
          </w:tblCellMar>
        </w:tblPrEx>
        <w:trPr>
          <w:trHeight w:val="60"/>
        </w:trPr>
        <w:tc>
          <w:tcPr>
            <w:tcW w:w="4252" w:type="dxa"/>
          </w:tcPr>
          <w:p w14:paraId="4304390E" w14:textId="77777777" w:rsidR="00A964B4" w:rsidRPr="00A964B4" w:rsidRDefault="00A964B4" w:rsidP="00806460">
            <w:pPr>
              <w:pStyle w:val="Tablebody"/>
              <w:spacing w:before="0" w:after="0"/>
            </w:pPr>
            <w:r w:rsidRPr="00A964B4">
              <w:t>Movement to carrying value of right-of-use assets</w:t>
            </w:r>
          </w:p>
        </w:tc>
        <w:tc>
          <w:tcPr>
            <w:tcW w:w="1020" w:type="dxa"/>
            <w:shd w:val="clear" w:color="auto" w:fill="F2F2F2" w:themeFill="background1" w:themeFillShade="F2"/>
          </w:tcPr>
          <w:p w14:paraId="140DA348"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6A3DC8C9" w14:textId="77777777" w:rsidR="00A964B4" w:rsidRPr="00A964B4" w:rsidRDefault="00A964B4" w:rsidP="00A253BA">
            <w:pPr>
              <w:pStyle w:val="Tablebody"/>
              <w:spacing w:before="0" w:after="0"/>
              <w:jc w:val="right"/>
            </w:pPr>
            <w:r w:rsidRPr="00A964B4">
              <w:t xml:space="preserve">5,040 </w:t>
            </w:r>
          </w:p>
        </w:tc>
        <w:tc>
          <w:tcPr>
            <w:tcW w:w="907" w:type="dxa"/>
            <w:shd w:val="clear" w:color="auto" w:fill="F2F2F2" w:themeFill="background1" w:themeFillShade="F2"/>
          </w:tcPr>
          <w:p w14:paraId="5F4CB9BC" w14:textId="77777777" w:rsidR="00A964B4" w:rsidRPr="00A964B4" w:rsidRDefault="00A964B4" w:rsidP="00A253BA">
            <w:pPr>
              <w:pStyle w:val="Tablebody"/>
              <w:spacing w:before="0" w:after="0"/>
              <w:jc w:val="right"/>
            </w:pPr>
            <w:r w:rsidRPr="00A964B4">
              <w:t>-</w:t>
            </w:r>
          </w:p>
        </w:tc>
        <w:tc>
          <w:tcPr>
            <w:tcW w:w="1134" w:type="dxa"/>
            <w:shd w:val="clear" w:color="auto" w:fill="F2F2F2" w:themeFill="background1" w:themeFillShade="F2"/>
          </w:tcPr>
          <w:p w14:paraId="1D7E3EA9" w14:textId="77777777" w:rsidR="00A964B4" w:rsidRPr="00A964B4" w:rsidRDefault="00A964B4" w:rsidP="00A253BA">
            <w:pPr>
              <w:pStyle w:val="Tablebody"/>
              <w:spacing w:before="0" w:after="0"/>
              <w:jc w:val="right"/>
            </w:pPr>
            <w:r w:rsidRPr="00A964B4">
              <w:t>-</w:t>
            </w:r>
          </w:p>
        </w:tc>
        <w:tc>
          <w:tcPr>
            <w:tcW w:w="1020" w:type="dxa"/>
            <w:shd w:val="clear" w:color="auto" w:fill="F2F2F2" w:themeFill="background1" w:themeFillShade="F2"/>
          </w:tcPr>
          <w:p w14:paraId="0F369950" w14:textId="77777777" w:rsidR="00A964B4" w:rsidRPr="00A964B4" w:rsidRDefault="00A964B4" w:rsidP="00A253BA">
            <w:pPr>
              <w:pStyle w:val="Tablebody"/>
              <w:spacing w:before="0" w:after="0"/>
              <w:jc w:val="right"/>
            </w:pPr>
            <w:r w:rsidRPr="00A964B4">
              <w:t>(184)</w:t>
            </w:r>
          </w:p>
        </w:tc>
        <w:tc>
          <w:tcPr>
            <w:tcW w:w="964" w:type="dxa"/>
            <w:shd w:val="clear" w:color="auto" w:fill="F2F2F2" w:themeFill="background1" w:themeFillShade="F2"/>
          </w:tcPr>
          <w:p w14:paraId="3CA44337" w14:textId="77777777" w:rsidR="00A964B4" w:rsidRPr="00A964B4" w:rsidRDefault="00A964B4" w:rsidP="00A253BA">
            <w:pPr>
              <w:pStyle w:val="Tablebody"/>
              <w:spacing w:before="0" w:after="0"/>
              <w:jc w:val="right"/>
            </w:pPr>
            <w:r w:rsidRPr="00A964B4">
              <w:t>-</w:t>
            </w:r>
          </w:p>
        </w:tc>
      </w:tr>
      <w:tr w:rsidR="00A253BA" w:rsidRPr="00A964B4" w14:paraId="22D4B93B" w14:textId="77777777" w:rsidTr="00A253BA">
        <w:tblPrEx>
          <w:tblCellMar>
            <w:left w:w="57" w:type="dxa"/>
            <w:bottom w:w="57" w:type="dxa"/>
            <w:right w:w="57" w:type="dxa"/>
          </w:tblCellMar>
        </w:tblPrEx>
        <w:trPr>
          <w:trHeight w:val="60"/>
        </w:trPr>
        <w:tc>
          <w:tcPr>
            <w:tcW w:w="4252" w:type="dxa"/>
          </w:tcPr>
          <w:p w14:paraId="7395359D" w14:textId="77777777" w:rsidR="00A964B4" w:rsidRPr="00A964B4" w:rsidRDefault="00A964B4" w:rsidP="00806460">
            <w:pPr>
              <w:pStyle w:val="Tablebody"/>
              <w:spacing w:before="0" w:after="0"/>
            </w:pPr>
            <w:r w:rsidRPr="00A964B4">
              <w:t>Assets recognised for first time</w:t>
            </w:r>
          </w:p>
        </w:tc>
        <w:tc>
          <w:tcPr>
            <w:tcW w:w="1020" w:type="dxa"/>
            <w:shd w:val="clear" w:color="auto" w:fill="F2F2F2" w:themeFill="background1" w:themeFillShade="F2"/>
          </w:tcPr>
          <w:p w14:paraId="3E36B103"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533185FF" w14:textId="77777777" w:rsidR="00A964B4" w:rsidRPr="00A964B4" w:rsidRDefault="00A964B4" w:rsidP="00A253BA">
            <w:pPr>
              <w:pStyle w:val="Tablebody"/>
              <w:spacing w:before="0" w:after="0"/>
              <w:jc w:val="right"/>
            </w:pPr>
            <w:r w:rsidRPr="00A964B4">
              <w:t>-</w:t>
            </w:r>
          </w:p>
        </w:tc>
        <w:tc>
          <w:tcPr>
            <w:tcW w:w="907" w:type="dxa"/>
            <w:shd w:val="clear" w:color="auto" w:fill="F2F2F2" w:themeFill="background1" w:themeFillShade="F2"/>
          </w:tcPr>
          <w:p w14:paraId="2DEE7389" w14:textId="77777777" w:rsidR="00A964B4" w:rsidRPr="00A964B4" w:rsidRDefault="00A964B4" w:rsidP="00A253BA">
            <w:pPr>
              <w:pStyle w:val="Tablebody"/>
              <w:spacing w:before="0" w:after="0"/>
              <w:jc w:val="right"/>
            </w:pPr>
            <w:r w:rsidRPr="00A964B4">
              <w:t>-</w:t>
            </w:r>
          </w:p>
        </w:tc>
        <w:tc>
          <w:tcPr>
            <w:tcW w:w="1134" w:type="dxa"/>
            <w:shd w:val="clear" w:color="auto" w:fill="F2F2F2" w:themeFill="background1" w:themeFillShade="F2"/>
          </w:tcPr>
          <w:p w14:paraId="2FD317D3" w14:textId="77777777" w:rsidR="00A964B4" w:rsidRPr="00A964B4" w:rsidRDefault="00A964B4" w:rsidP="00A253BA">
            <w:pPr>
              <w:pStyle w:val="Tablebody"/>
              <w:spacing w:before="0" w:after="0"/>
              <w:jc w:val="right"/>
            </w:pPr>
            <w:r w:rsidRPr="00A964B4">
              <w:t>-</w:t>
            </w:r>
          </w:p>
        </w:tc>
        <w:tc>
          <w:tcPr>
            <w:tcW w:w="1020" w:type="dxa"/>
            <w:shd w:val="clear" w:color="auto" w:fill="F2F2F2" w:themeFill="background1" w:themeFillShade="F2"/>
          </w:tcPr>
          <w:p w14:paraId="5045D750" w14:textId="77777777" w:rsidR="00A964B4" w:rsidRPr="00A964B4" w:rsidRDefault="00A964B4" w:rsidP="00A253BA">
            <w:pPr>
              <w:pStyle w:val="Tablebody"/>
              <w:spacing w:before="0" w:after="0"/>
              <w:jc w:val="right"/>
            </w:pPr>
            <w:r w:rsidRPr="00A964B4">
              <w:t xml:space="preserve">406 </w:t>
            </w:r>
          </w:p>
        </w:tc>
        <w:tc>
          <w:tcPr>
            <w:tcW w:w="964" w:type="dxa"/>
            <w:shd w:val="clear" w:color="auto" w:fill="F2F2F2" w:themeFill="background1" w:themeFillShade="F2"/>
          </w:tcPr>
          <w:p w14:paraId="2261F3DA" w14:textId="77777777" w:rsidR="00A964B4" w:rsidRPr="00A964B4" w:rsidRDefault="00A964B4" w:rsidP="00A253BA">
            <w:pPr>
              <w:pStyle w:val="Tablebody"/>
              <w:spacing w:before="0" w:after="0"/>
              <w:jc w:val="right"/>
            </w:pPr>
            <w:r w:rsidRPr="00A964B4">
              <w:t>-</w:t>
            </w:r>
          </w:p>
        </w:tc>
      </w:tr>
      <w:tr w:rsidR="00A253BA" w:rsidRPr="00A964B4" w14:paraId="05125EE9" w14:textId="77777777" w:rsidTr="00A253BA">
        <w:tblPrEx>
          <w:tblCellMar>
            <w:left w:w="57" w:type="dxa"/>
            <w:bottom w:w="57" w:type="dxa"/>
            <w:right w:w="57" w:type="dxa"/>
          </w:tblCellMar>
        </w:tblPrEx>
        <w:trPr>
          <w:trHeight w:val="60"/>
        </w:trPr>
        <w:tc>
          <w:tcPr>
            <w:tcW w:w="4252" w:type="dxa"/>
          </w:tcPr>
          <w:p w14:paraId="55D2C767" w14:textId="77777777" w:rsidR="00A964B4" w:rsidRPr="00A964B4" w:rsidRDefault="00A964B4" w:rsidP="00806460">
            <w:pPr>
              <w:pStyle w:val="Tablebody"/>
              <w:spacing w:before="0" w:after="0"/>
            </w:pPr>
            <w:r w:rsidRPr="00A964B4">
              <w:t>Transfers:</w:t>
            </w:r>
          </w:p>
        </w:tc>
        <w:tc>
          <w:tcPr>
            <w:tcW w:w="1020" w:type="dxa"/>
            <w:shd w:val="clear" w:color="auto" w:fill="F2F2F2" w:themeFill="background1" w:themeFillShade="F2"/>
          </w:tcPr>
          <w:p w14:paraId="12389263" w14:textId="77777777" w:rsidR="00A964B4" w:rsidRPr="00A964B4" w:rsidRDefault="00A964B4" w:rsidP="00A253BA">
            <w:pPr>
              <w:pStyle w:val="Tablebody"/>
              <w:spacing w:before="0" w:after="0"/>
              <w:jc w:val="right"/>
              <w:rPr>
                <w:lang w:val="en-GB"/>
              </w:rPr>
            </w:pPr>
          </w:p>
        </w:tc>
        <w:tc>
          <w:tcPr>
            <w:tcW w:w="1078" w:type="dxa"/>
            <w:shd w:val="clear" w:color="auto" w:fill="F2F2F2" w:themeFill="background1" w:themeFillShade="F2"/>
          </w:tcPr>
          <w:p w14:paraId="1F549CE2" w14:textId="77777777" w:rsidR="00A964B4" w:rsidRPr="00A964B4" w:rsidRDefault="00A964B4" w:rsidP="00A253BA">
            <w:pPr>
              <w:pStyle w:val="Tablebody"/>
              <w:spacing w:before="0" w:after="0"/>
              <w:jc w:val="right"/>
              <w:rPr>
                <w:lang w:val="en-GB"/>
              </w:rPr>
            </w:pPr>
          </w:p>
        </w:tc>
        <w:tc>
          <w:tcPr>
            <w:tcW w:w="907" w:type="dxa"/>
            <w:shd w:val="clear" w:color="auto" w:fill="F2F2F2" w:themeFill="background1" w:themeFillShade="F2"/>
          </w:tcPr>
          <w:p w14:paraId="0C13576E" w14:textId="77777777" w:rsidR="00A964B4" w:rsidRPr="00A964B4" w:rsidRDefault="00A964B4" w:rsidP="00A253BA">
            <w:pPr>
              <w:pStyle w:val="Tablebody"/>
              <w:spacing w:before="0" w:after="0"/>
              <w:jc w:val="right"/>
              <w:rPr>
                <w:lang w:val="en-GB"/>
              </w:rPr>
            </w:pPr>
          </w:p>
        </w:tc>
        <w:tc>
          <w:tcPr>
            <w:tcW w:w="1134" w:type="dxa"/>
            <w:shd w:val="clear" w:color="auto" w:fill="F2F2F2" w:themeFill="background1" w:themeFillShade="F2"/>
          </w:tcPr>
          <w:p w14:paraId="5D0DDBD2" w14:textId="77777777" w:rsidR="00A964B4" w:rsidRPr="00A964B4" w:rsidRDefault="00A964B4" w:rsidP="00A253BA">
            <w:pPr>
              <w:pStyle w:val="Tablebody"/>
              <w:spacing w:before="0" w:after="0"/>
              <w:jc w:val="right"/>
              <w:rPr>
                <w:lang w:val="en-GB"/>
              </w:rPr>
            </w:pPr>
          </w:p>
        </w:tc>
        <w:tc>
          <w:tcPr>
            <w:tcW w:w="1020" w:type="dxa"/>
            <w:shd w:val="clear" w:color="auto" w:fill="F2F2F2" w:themeFill="background1" w:themeFillShade="F2"/>
          </w:tcPr>
          <w:p w14:paraId="77B6DE5A" w14:textId="77777777" w:rsidR="00A964B4" w:rsidRPr="00A964B4" w:rsidRDefault="00A964B4" w:rsidP="00A253BA">
            <w:pPr>
              <w:pStyle w:val="Tablebody"/>
              <w:spacing w:before="0" w:after="0"/>
              <w:jc w:val="right"/>
              <w:rPr>
                <w:lang w:val="en-GB"/>
              </w:rPr>
            </w:pPr>
          </w:p>
        </w:tc>
        <w:tc>
          <w:tcPr>
            <w:tcW w:w="964" w:type="dxa"/>
            <w:shd w:val="clear" w:color="auto" w:fill="F2F2F2" w:themeFill="background1" w:themeFillShade="F2"/>
          </w:tcPr>
          <w:p w14:paraId="3D7D2572" w14:textId="77777777" w:rsidR="00A964B4" w:rsidRPr="00A964B4" w:rsidRDefault="00A964B4" w:rsidP="00A253BA">
            <w:pPr>
              <w:pStyle w:val="Tablebody"/>
              <w:spacing w:before="0" w:after="0"/>
              <w:jc w:val="right"/>
              <w:rPr>
                <w:lang w:val="en-GB"/>
              </w:rPr>
            </w:pPr>
          </w:p>
        </w:tc>
      </w:tr>
      <w:tr w:rsidR="00A253BA" w:rsidRPr="00A964B4" w14:paraId="3073B709" w14:textId="77777777" w:rsidTr="00A253BA">
        <w:tblPrEx>
          <w:tblCellMar>
            <w:left w:w="57" w:type="dxa"/>
            <w:bottom w:w="57" w:type="dxa"/>
            <w:right w:w="57" w:type="dxa"/>
          </w:tblCellMar>
        </w:tblPrEx>
        <w:trPr>
          <w:trHeight w:val="60"/>
        </w:trPr>
        <w:tc>
          <w:tcPr>
            <w:tcW w:w="4252" w:type="dxa"/>
          </w:tcPr>
          <w:p w14:paraId="2CCFB19D" w14:textId="77777777" w:rsidR="00A964B4" w:rsidRPr="00A964B4" w:rsidRDefault="00A964B4" w:rsidP="00A253BA">
            <w:pPr>
              <w:pStyle w:val="Tablebody"/>
              <w:spacing w:before="0" w:after="0"/>
              <w:ind w:left="231"/>
            </w:pPr>
            <w:r w:rsidRPr="00A964B4">
              <w:t>In (out) of level 3</w:t>
            </w:r>
          </w:p>
        </w:tc>
        <w:tc>
          <w:tcPr>
            <w:tcW w:w="1020" w:type="dxa"/>
            <w:shd w:val="clear" w:color="auto" w:fill="F2F2F2" w:themeFill="background1" w:themeFillShade="F2"/>
          </w:tcPr>
          <w:p w14:paraId="36DDAAE1"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70F14138" w14:textId="77777777" w:rsidR="00A964B4" w:rsidRPr="00A964B4" w:rsidRDefault="00A964B4" w:rsidP="00A253BA">
            <w:pPr>
              <w:pStyle w:val="Tablebody"/>
              <w:spacing w:before="0" w:after="0"/>
              <w:jc w:val="right"/>
            </w:pPr>
            <w:r w:rsidRPr="00A964B4">
              <w:t>-</w:t>
            </w:r>
          </w:p>
        </w:tc>
        <w:tc>
          <w:tcPr>
            <w:tcW w:w="907" w:type="dxa"/>
            <w:shd w:val="clear" w:color="auto" w:fill="F2F2F2" w:themeFill="background1" w:themeFillShade="F2"/>
          </w:tcPr>
          <w:p w14:paraId="725FE61F" w14:textId="77777777" w:rsidR="00A964B4" w:rsidRPr="00A964B4" w:rsidRDefault="00A964B4" w:rsidP="00A253BA">
            <w:pPr>
              <w:pStyle w:val="Tablebody"/>
              <w:spacing w:before="0" w:after="0"/>
              <w:jc w:val="right"/>
            </w:pPr>
            <w:r w:rsidRPr="00A964B4">
              <w:t>-</w:t>
            </w:r>
          </w:p>
        </w:tc>
        <w:tc>
          <w:tcPr>
            <w:tcW w:w="1134" w:type="dxa"/>
            <w:shd w:val="clear" w:color="auto" w:fill="F2F2F2" w:themeFill="background1" w:themeFillShade="F2"/>
          </w:tcPr>
          <w:p w14:paraId="640C18F0" w14:textId="77777777" w:rsidR="00A964B4" w:rsidRPr="00A964B4" w:rsidRDefault="00A964B4" w:rsidP="00A253BA">
            <w:pPr>
              <w:pStyle w:val="Tablebody"/>
              <w:spacing w:before="0" w:after="0"/>
              <w:jc w:val="right"/>
            </w:pPr>
            <w:r w:rsidRPr="00A964B4">
              <w:t>-</w:t>
            </w:r>
          </w:p>
        </w:tc>
        <w:tc>
          <w:tcPr>
            <w:tcW w:w="1020" w:type="dxa"/>
            <w:shd w:val="clear" w:color="auto" w:fill="F2F2F2" w:themeFill="background1" w:themeFillShade="F2"/>
          </w:tcPr>
          <w:p w14:paraId="3F259BC2" w14:textId="77777777" w:rsidR="00A964B4" w:rsidRPr="00A964B4" w:rsidRDefault="00A964B4" w:rsidP="00A253BA">
            <w:pPr>
              <w:pStyle w:val="Tablebody"/>
              <w:spacing w:before="0" w:after="0"/>
              <w:jc w:val="right"/>
            </w:pPr>
            <w:r w:rsidRPr="00A964B4">
              <w:t>-</w:t>
            </w:r>
          </w:p>
        </w:tc>
        <w:tc>
          <w:tcPr>
            <w:tcW w:w="964" w:type="dxa"/>
            <w:shd w:val="clear" w:color="auto" w:fill="F2F2F2" w:themeFill="background1" w:themeFillShade="F2"/>
          </w:tcPr>
          <w:p w14:paraId="20D542E3" w14:textId="77777777" w:rsidR="00A964B4" w:rsidRPr="00A964B4" w:rsidRDefault="00A964B4" w:rsidP="00A253BA">
            <w:pPr>
              <w:pStyle w:val="Tablebody"/>
              <w:spacing w:before="0" w:after="0"/>
              <w:jc w:val="right"/>
            </w:pPr>
            <w:r w:rsidRPr="00A964B4">
              <w:t>-</w:t>
            </w:r>
          </w:p>
        </w:tc>
      </w:tr>
      <w:tr w:rsidR="00A253BA" w:rsidRPr="00A964B4" w14:paraId="717C5883" w14:textId="77777777" w:rsidTr="00A253BA">
        <w:tblPrEx>
          <w:tblCellMar>
            <w:left w:w="57" w:type="dxa"/>
            <w:bottom w:w="57" w:type="dxa"/>
            <w:right w:w="57" w:type="dxa"/>
          </w:tblCellMar>
        </w:tblPrEx>
        <w:trPr>
          <w:trHeight w:val="60"/>
        </w:trPr>
        <w:tc>
          <w:tcPr>
            <w:tcW w:w="4252" w:type="dxa"/>
          </w:tcPr>
          <w:p w14:paraId="6241B36D" w14:textId="77777777" w:rsidR="00A964B4" w:rsidRPr="00A964B4" w:rsidRDefault="00A964B4" w:rsidP="00A253BA">
            <w:pPr>
              <w:pStyle w:val="Tablebody"/>
              <w:spacing w:before="0" w:after="0"/>
              <w:ind w:left="231"/>
            </w:pPr>
            <w:r w:rsidRPr="00A964B4">
              <w:t>In (out) of assets under construction</w:t>
            </w:r>
          </w:p>
        </w:tc>
        <w:tc>
          <w:tcPr>
            <w:tcW w:w="1020" w:type="dxa"/>
            <w:shd w:val="clear" w:color="auto" w:fill="F2F2F2" w:themeFill="background1" w:themeFillShade="F2"/>
          </w:tcPr>
          <w:p w14:paraId="0D8D50AA"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015C4B19" w14:textId="77777777" w:rsidR="00A964B4" w:rsidRPr="00A964B4" w:rsidRDefault="00A964B4" w:rsidP="00A253BA">
            <w:pPr>
              <w:pStyle w:val="Tablebody"/>
              <w:spacing w:before="0" w:after="0"/>
              <w:jc w:val="right"/>
            </w:pPr>
            <w:r w:rsidRPr="00A964B4">
              <w:t xml:space="preserve">13,664 </w:t>
            </w:r>
          </w:p>
        </w:tc>
        <w:tc>
          <w:tcPr>
            <w:tcW w:w="907" w:type="dxa"/>
            <w:shd w:val="clear" w:color="auto" w:fill="F2F2F2" w:themeFill="background1" w:themeFillShade="F2"/>
          </w:tcPr>
          <w:p w14:paraId="4CB9C08B" w14:textId="77777777" w:rsidR="00A964B4" w:rsidRPr="00A964B4" w:rsidRDefault="00A964B4" w:rsidP="00A253BA">
            <w:pPr>
              <w:pStyle w:val="Tablebody"/>
              <w:spacing w:before="0" w:after="0"/>
              <w:jc w:val="right"/>
            </w:pPr>
            <w:r w:rsidRPr="00A964B4">
              <w:t xml:space="preserve">386 </w:t>
            </w:r>
          </w:p>
        </w:tc>
        <w:tc>
          <w:tcPr>
            <w:tcW w:w="1134" w:type="dxa"/>
            <w:shd w:val="clear" w:color="auto" w:fill="F2F2F2" w:themeFill="background1" w:themeFillShade="F2"/>
          </w:tcPr>
          <w:p w14:paraId="0D1C72C3" w14:textId="77777777" w:rsidR="00A964B4" w:rsidRPr="00A964B4" w:rsidRDefault="00A964B4" w:rsidP="00A253BA">
            <w:pPr>
              <w:pStyle w:val="Tablebody"/>
              <w:spacing w:before="0" w:after="0"/>
              <w:jc w:val="right"/>
            </w:pPr>
            <w:r w:rsidRPr="00A964B4">
              <w:t xml:space="preserve">3,226 </w:t>
            </w:r>
          </w:p>
        </w:tc>
        <w:tc>
          <w:tcPr>
            <w:tcW w:w="1020" w:type="dxa"/>
            <w:shd w:val="clear" w:color="auto" w:fill="F2F2F2" w:themeFill="background1" w:themeFillShade="F2"/>
          </w:tcPr>
          <w:p w14:paraId="176B4EC0" w14:textId="77777777" w:rsidR="00A964B4" w:rsidRPr="00A964B4" w:rsidRDefault="00A964B4" w:rsidP="00A253BA">
            <w:pPr>
              <w:pStyle w:val="Tablebody"/>
              <w:spacing w:before="0" w:after="0"/>
              <w:jc w:val="right"/>
            </w:pPr>
            <w:r w:rsidRPr="00A964B4">
              <w:t xml:space="preserve">9,818 </w:t>
            </w:r>
          </w:p>
        </w:tc>
        <w:tc>
          <w:tcPr>
            <w:tcW w:w="964" w:type="dxa"/>
            <w:shd w:val="clear" w:color="auto" w:fill="F2F2F2" w:themeFill="background1" w:themeFillShade="F2"/>
          </w:tcPr>
          <w:p w14:paraId="0AB8E02A" w14:textId="77777777" w:rsidR="00A964B4" w:rsidRPr="00A964B4" w:rsidRDefault="00A964B4" w:rsidP="00A253BA">
            <w:pPr>
              <w:pStyle w:val="Tablebody"/>
              <w:spacing w:before="0" w:after="0"/>
              <w:jc w:val="right"/>
            </w:pPr>
            <w:r w:rsidRPr="00A964B4">
              <w:t>-</w:t>
            </w:r>
          </w:p>
        </w:tc>
      </w:tr>
      <w:tr w:rsidR="00A253BA" w:rsidRPr="00A964B4" w14:paraId="0586178B" w14:textId="77777777" w:rsidTr="00A253BA">
        <w:tblPrEx>
          <w:tblCellMar>
            <w:left w:w="57" w:type="dxa"/>
            <w:bottom w:w="57" w:type="dxa"/>
            <w:right w:w="57" w:type="dxa"/>
          </w:tblCellMar>
        </w:tblPrEx>
        <w:trPr>
          <w:trHeight w:val="60"/>
        </w:trPr>
        <w:tc>
          <w:tcPr>
            <w:tcW w:w="4252" w:type="dxa"/>
          </w:tcPr>
          <w:p w14:paraId="4A5C8EB4" w14:textId="77777777" w:rsidR="00A964B4" w:rsidRPr="00A964B4" w:rsidRDefault="00A964B4" w:rsidP="00A253BA">
            <w:pPr>
              <w:pStyle w:val="Tablebody"/>
              <w:spacing w:before="0" w:after="0"/>
              <w:ind w:left="231"/>
            </w:pPr>
            <w:r w:rsidRPr="00A964B4">
              <w:t>Between asset classes</w:t>
            </w:r>
          </w:p>
        </w:tc>
        <w:tc>
          <w:tcPr>
            <w:tcW w:w="1020" w:type="dxa"/>
            <w:shd w:val="clear" w:color="auto" w:fill="F2F2F2" w:themeFill="background1" w:themeFillShade="F2"/>
          </w:tcPr>
          <w:p w14:paraId="5BDB65A2"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0AD6D451" w14:textId="77777777" w:rsidR="00A964B4" w:rsidRPr="00A964B4" w:rsidRDefault="00A964B4" w:rsidP="00A253BA">
            <w:pPr>
              <w:pStyle w:val="Tablebody"/>
              <w:spacing w:before="0" w:after="0"/>
              <w:jc w:val="right"/>
            </w:pPr>
            <w:r w:rsidRPr="00A964B4">
              <w:t>-</w:t>
            </w:r>
          </w:p>
        </w:tc>
        <w:tc>
          <w:tcPr>
            <w:tcW w:w="907" w:type="dxa"/>
            <w:shd w:val="clear" w:color="auto" w:fill="F2F2F2" w:themeFill="background1" w:themeFillShade="F2"/>
          </w:tcPr>
          <w:p w14:paraId="6E9BE072" w14:textId="77777777" w:rsidR="00A964B4" w:rsidRPr="00A964B4" w:rsidRDefault="00A964B4" w:rsidP="00A253BA">
            <w:pPr>
              <w:pStyle w:val="Tablebody"/>
              <w:spacing w:before="0" w:after="0"/>
              <w:jc w:val="right"/>
            </w:pPr>
            <w:r w:rsidRPr="00A964B4">
              <w:t>-</w:t>
            </w:r>
          </w:p>
        </w:tc>
        <w:tc>
          <w:tcPr>
            <w:tcW w:w="1134" w:type="dxa"/>
            <w:shd w:val="clear" w:color="auto" w:fill="F2F2F2" w:themeFill="background1" w:themeFillShade="F2"/>
          </w:tcPr>
          <w:p w14:paraId="6CFE5804" w14:textId="77777777" w:rsidR="00A964B4" w:rsidRPr="00A964B4" w:rsidRDefault="00A964B4" w:rsidP="00A253BA">
            <w:pPr>
              <w:pStyle w:val="Tablebody"/>
              <w:spacing w:before="0" w:after="0"/>
              <w:jc w:val="right"/>
            </w:pPr>
            <w:r w:rsidRPr="00A964B4">
              <w:t>-</w:t>
            </w:r>
          </w:p>
        </w:tc>
        <w:tc>
          <w:tcPr>
            <w:tcW w:w="1020" w:type="dxa"/>
            <w:shd w:val="clear" w:color="auto" w:fill="F2F2F2" w:themeFill="background1" w:themeFillShade="F2"/>
          </w:tcPr>
          <w:p w14:paraId="74839327" w14:textId="77777777" w:rsidR="00A964B4" w:rsidRPr="00A964B4" w:rsidRDefault="00A964B4" w:rsidP="00A253BA">
            <w:pPr>
              <w:pStyle w:val="Tablebody"/>
              <w:spacing w:before="0" w:after="0"/>
              <w:jc w:val="right"/>
            </w:pPr>
            <w:r w:rsidRPr="00A964B4">
              <w:t xml:space="preserve">49 </w:t>
            </w:r>
          </w:p>
        </w:tc>
        <w:tc>
          <w:tcPr>
            <w:tcW w:w="964" w:type="dxa"/>
            <w:shd w:val="clear" w:color="auto" w:fill="F2F2F2" w:themeFill="background1" w:themeFillShade="F2"/>
          </w:tcPr>
          <w:p w14:paraId="76B12930" w14:textId="77777777" w:rsidR="00A964B4" w:rsidRPr="00A964B4" w:rsidRDefault="00A964B4" w:rsidP="00A253BA">
            <w:pPr>
              <w:pStyle w:val="Tablebody"/>
              <w:spacing w:before="0" w:after="0"/>
              <w:jc w:val="right"/>
            </w:pPr>
            <w:r w:rsidRPr="00A964B4">
              <w:t>(49)</w:t>
            </w:r>
          </w:p>
        </w:tc>
      </w:tr>
      <w:tr w:rsidR="00A253BA" w:rsidRPr="00A964B4" w14:paraId="3B88AB6E" w14:textId="77777777" w:rsidTr="00A253BA">
        <w:tblPrEx>
          <w:tblCellMar>
            <w:left w:w="57" w:type="dxa"/>
            <w:bottom w:w="57" w:type="dxa"/>
            <w:right w:w="57" w:type="dxa"/>
          </w:tblCellMar>
        </w:tblPrEx>
        <w:trPr>
          <w:trHeight w:val="60"/>
        </w:trPr>
        <w:tc>
          <w:tcPr>
            <w:tcW w:w="4252" w:type="dxa"/>
          </w:tcPr>
          <w:p w14:paraId="0441E1C7" w14:textId="77777777" w:rsidR="00A964B4" w:rsidRPr="00A964B4" w:rsidRDefault="00A964B4" w:rsidP="00A253BA">
            <w:pPr>
              <w:pStyle w:val="Tablebody"/>
              <w:spacing w:before="0" w:after="0"/>
              <w:ind w:left="231"/>
            </w:pPr>
            <w:r w:rsidRPr="00A964B4">
              <w:t>From contributed capital</w:t>
            </w:r>
          </w:p>
        </w:tc>
        <w:tc>
          <w:tcPr>
            <w:tcW w:w="1020" w:type="dxa"/>
            <w:shd w:val="clear" w:color="auto" w:fill="F2F2F2" w:themeFill="background1" w:themeFillShade="F2"/>
          </w:tcPr>
          <w:p w14:paraId="6E7F3E32" w14:textId="77777777" w:rsidR="00A964B4" w:rsidRPr="00A964B4" w:rsidRDefault="00A964B4" w:rsidP="00A253BA">
            <w:pPr>
              <w:pStyle w:val="Tablebody"/>
              <w:spacing w:before="0" w:after="0"/>
              <w:jc w:val="right"/>
            </w:pPr>
            <w:r w:rsidRPr="00A964B4">
              <w:t xml:space="preserve"> -   </w:t>
            </w:r>
          </w:p>
        </w:tc>
        <w:tc>
          <w:tcPr>
            <w:tcW w:w="1078" w:type="dxa"/>
            <w:shd w:val="clear" w:color="auto" w:fill="F2F2F2" w:themeFill="background1" w:themeFillShade="F2"/>
          </w:tcPr>
          <w:p w14:paraId="2281F921" w14:textId="77777777" w:rsidR="00A964B4" w:rsidRPr="00A964B4" w:rsidRDefault="00A964B4" w:rsidP="00A253BA">
            <w:pPr>
              <w:pStyle w:val="Tablebody"/>
              <w:spacing w:before="0" w:after="0"/>
              <w:jc w:val="right"/>
            </w:pPr>
            <w:r w:rsidRPr="00A964B4">
              <w:t>-</w:t>
            </w:r>
          </w:p>
        </w:tc>
        <w:tc>
          <w:tcPr>
            <w:tcW w:w="907" w:type="dxa"/>
            <w:shd w:val="clear" w:color="auto" w:fill="F2F2F2" w:themeFill="background1" w:themeFillShade="F2"/>
          </w:tcPr>
          <w:p w14:paraId="6F3F2F4B" w14:textId="77777777" w:rsidR="00A964B4" w:rsidRPr="00A964B4" w:rsidRDefault="00A964B4" w:rsidP="00A253BA">
            <w:pPr>
              <w:pStyle w:val="Tablebody"/>
              <w:spacing w:before="0" w:after="0"/>
              <w:jc w:val="right"/>
            </w:pPr>
            <w:r w:rsidRPr="00A964B4">
              <w:t>-</w:t>
            </w:r>
          </w:p>
        </w:tc>
        <w:tc>
          <w:tcPr>
            <w:tcW w:w="1134" w:type="dxa"/>
            <w:shd w:val="clear" w:color="auto" w:fill="F2F2F2" w:themeFill="background1" w:themeFillShade="F2"/>
          </w:tcPr>
          <w:p w14:paraId="660634F3" w14:textId="77777777" w:rsidR="00A964B4" w:rsidRPr="00A964B4" w:rsidRDefault="00A964B4" w:rsidP="00A253BA">
            <w:pPr>
              <w:pStyle w:val="Tablebody"/>
              <w:spacing w:before="0" w:after="0"/>
              <w:jc w:val="right"/>
            </w:pPr>
            <w:r w:rsidRPr="00A964B4">
              <w:t>-</w:t>
            </w:r>
          </w:p>
        </w:tc>
        <w:tc>
          <w:tcPr>
            <w:tcW w:w="1020" w:type="dxa"/>
            <w:shd w:val="clear" w:color="auto" w:fill="F2F2F2" w:themeFill="background1" w:themeFillShade="F2"/>
          </w:tcPr>
          <w:p w14:paraId="172A2CEA" w14:textId="77777777" w:rsidR="00A964B4" w:rsidRPr="00A964B4" w:rsidRDefault="00A964B4" w:rsidP="00A253BA">
            <w:pPr>
              <w:pStyle w:val="Tablebody"/>
              <w:spacing w:before="0" w:after="0"/>
              <w:jc w:val="right"/>
            </w:pPr>
            <w:r w:rsidRPr="00A964B4">
              <w:t>-</w:t>
            </w:r>
          </w:p>
        </w:tc>
        <w:tc>
          <w:tcPr>
            <w:tcW w:w="964" w:type="dxa"/>
            <w:shd w:val="clear" w:color="auto" w:fill="F2F2F2" w:themeFill="background1" w:themeFillShade="F2"/>
          </w:tcPr>
          <w:p w14:paraId="4809D04B" w14:textId="77777777" w:rsidR="00A964B4" w:rsidRPr="00A964B4" w:rsidRDefault="00A964B4" w:rsidP="00A253BA">
            <w:pPr>
              <w:pStyle w:val="Tablebody"/>
              <w:spacing w:before="0" w:after="0"/>
              <w:jc w:val="right"/>
            </w:pPr>
            <w:r w:rsidRPr="00A964B4">
              <w:t>-</w:t>
            </w:r>
          </w:p>
        </w:tc>
      </w:tr>
      <w:tr w:rsidR="00A253BA" w:rsidRPr="00A964B4" w14:paraId="71A87988" w14:textId="77777777" w:rsidTr="00A253BA">
        <w:tblPrEx>
          <w:tblCellMar>
            <w:left w:w="57" w:type="dxa"/>
            <w:bottom w:w="57" w:type="dxa"/>
            <w:right w:w="57" w:type="dxa"/>
          </w:tblCellMar>
        </w:tblPrEx>
        <w:trPr>
          <w:trHeight w:val="60"/>
        </w:trPr>
        <w:tc>
          <w:tcPr>
            <w:tcW w:w="4252" w:type="dxa"/>
            <w:tcBorders>
              <w:bottom w:val="dotted" w:sz="4" w:space="0" w:color="274B93"/>
            </w:tcBorders>
          </w:tcPr>
          <w:p w14:paraId="0525812B" w14:textId="77777777" w:rsidR="00A964B4" w:rsidRPr="00A964B4" w:rsidRDefault="00A964B4" w:rsidP="00A253BA">
            <w:pPr>
              <w:pStyle w:val="Tablebody"/>
              <w:spacing w:before="0" w:after="0"/>
              <w:ind w:left="231"/>
            </w:pPr>
            <w:r w:rsidRPr="00A964B4">
              <w:t>Gains or losses recognised in net result:</w:t>
            </w:r>
          </w:p>
        </w:tc>
        <w:tc>
          <w:tcPr>
            <w:tcW w:w="1020" w:type="dxa"/>
            <w:tcBorders>
              <w:bottom w:val="dotted" w:sz="4" w:space="0" w:color="274B93"/>
            </w:tcBorders>
            <w:shd w:val="clear" w:color="auto" w:fill="F2F2F2" w:themeFill="background1" w:themeFillShade="F2"/>
          </w:tcPr>
          <w:p w14:paraId="0AD8F8CF" w14:textId="77777777" w:rsidR="00A964B4" w:rsidRPr="00A964B4" w:rsidRDefault="00A964B4" w:rsidP="00A253BA">
            <w:pPr>
              <w:pStyle w:val="Tablebody"/>
              <w:spacing w:before="0" w:after="0"/>
              <w:jc w:val="right"/>
              <w:rPr>
                <w:lang w:val="en-GB"/>
              </w:rPr>
            </w:pPr>
          </w:p>
        </w:tc>
        <w:tc>
          <w:tcPr>
            <w:tcW w:w="1078" w:type="dxa"/>
            <w:tcBorders>
              <w:bottom w:val="dotted" w:sz="4" w:space="0" w:color="274B93"/>
            </w:tcBorders>
            <w:shd w:val="clear" w:color="auto" w:fill="F2F2F2" w:themeFill="background1" w:themeFillShade="F2"/>
          </w:tcPr>
          <w:p w14:paraId="40CDDACA" w14:textId="77777777" w:rsidR="00A964B4" w:rsidRPr="00A964B4" w:rsidRDefault="00A964B4" w:rsidP="00A253BA">
            <w:pPr>
              <w:pStyle w:val="Tablebody"/>
              <w:spacing w:before="0" w:after="0"/>
              <w:jc w:val="right"/>
              <w:rPr>
                <w:lang w:val="en-GB"/>
              </w:rPr>
            </w:pPr>
          </w:p>
        </w:tc>
        <w:tc>
          <w:tcPr>
            <w:tcW w:w="907" w:type="dxa"/>
            <w:tcBorders>
              <w:bottom w:val="dotted" w:sz="4" w:space="0" w:color="274B93"/>
            </w:tcBorders>
            <w:shd w:val="clear" w:color="auto" w:fill="F2F2F2" w:themeFill="background1" w:themeFillShade="F2"/>
          </w:tcPr>
          <w:p w14:paraId="344F5D10" w14:textId="77777777" w:rsidR="00A964B4" w:rsidRPr="00A964B4" w:rsidRDefault="00A964B4" w:rsidP="00A253BA">
            <w:pPr>
              <w:pStyle w:val="Tablebody"/>
              <w:spacing w:before="0" w:after="0"/>
              <w:jc w:val="right"/>
              <w:rPr>
                <w:lang w:val="en-GB"/>
              </w:rPr>
            </w:pPr>
          </w:p>
        </w:tc>
        <w:tc>
          <w:tcPr>
            <w:tcW w:w="1134" w:type="dxa"/>
            <w:tcBorders>
              <w:bottom w:val="dotted" w:sz="4" w:space="0" w:color="274B93"/>
            </w:tcBorders>
            <w:shd w:val="clear" w:color="auto" w:fill="F2F2F2" w:themeFill="background1" w:themeFillShade="F2"/>
          </w:tcPr>
          <w:p w14:paraId="63B1F4F2" w14:textId="77777777" w:rsidR="00A964B4" w:rsidRPr="00A964B4" w:rsidRDefault="00A964B4" w:rsidP="00A253BA">
            <w:pPr>
              <w:pStyle w:val="Tablebody"/>
              <w:spacing w:before="0" w:after="0"/>
              <w:jc w:val="right"/>
              <w:rPr>
                <w:lang w:val="en-GB"/>
              </w:rPr>
            </w:pPr>
          </w:p>
        </w:tc>
        <w:tc>
          <w:tcPr>
            <w:tcW w:w="1020" w:type="dxa"/>
            <w:tcBorders>
              <w:bottom w:val="dotted" w:sz="4" w:space="0" w:color="274B93"/>
            </w:tcBorders>
            <w:shd w:val="clear" w:color="auto" w:fill="F2F2F2" w:themeFill="background1" w:themeFillShade="F2"/>
          </w:tcPr>
          <w:p w14:paraId="3D0EC25A" w14:textId="77777777" w:rsidR="00A964B4" w:rsidRPr="00A964B4" w:rsidRDefault="00A964B4" w:rsidP="00A253BA">
            <w:pPr>
              <w:pStyle w:val="Tablebody"/>
              <w:spacing w:before="0" w:after="0"/>
              <w:jc w:val="right"/>
              <w:rPr>
                <w:lang w:val="en-GB"/>
              </w:rPr>
            </w:pPr>
          </w:p>
        </w:tc>
        <w:tc>
          <w:tcPr>
            <w:tcW w:w="964" w:type="dxa"/>
            <w:tcBorders>
              <w:bottom w:val="dotted" w:sz="4" w:space="0" w:color="274B93"/>
            </w:tcBorders>
            <w:shd w:val="clear" w:color="auto" w:fill="F2F2F2" w:themeFill="background1" w:themeFillShade="F2"/>
          </w:tcPr>
          <w:p w14:paraId="7A42D9BF" w14:textId="77777777" w:rsidR="00A964B4" w:rsidRPr="00A964B4" w:rsidRDefault="00A964B4" w:rsidP="00A253BA">
            <w:pPr>
              <w:pStyle w:val="Tablebody"/>
              <w:spacing w:before="0" w:after="0"/>
              <w:jc w:val="right"/>
              <w:rPr>
                <w:lang w:val="en-GB"/>
              </w:rPr>
            </w:pPr>
          </w:p>
        </w:tc>
      </w:tr>
      <w:tr w:rsidR="00A253BA" w:rsidRPr="00A964B4" w14:paraId="6AF22B1F" w14:textId="77777777" w:rsidTr="00A253BA">
        <w:tblPrEx>
          <w:tblCellMar>
            <w:left w:w="57" w:type="dxa"/>
            <w:bottom w:w="57" w:type="dxa"/>
            <w:right w:w="57" w:type="dxa"/>
          </w:tblCellMar>
        </w:tblPrEx>
        <w:trPr>
          <w:trHeight w:val="60"/>
        </w:trPr>
        <w:tc>
          <w:tcPr>
            <w:tcW w:w="4252" w:type="dxa"/>
            <w:tcBorders>
              <w:top w:val="dotted" w:sz="4" w:space="0" w:color="274B93"/>
              <w:bottom w:val="single" w:sz="4" w:space="0" w:color="104D98"/>
            </w:tcBorders>
          </w:tcPr>
          <w:p w14:paraId="674B4E11" w14:textId="77777777" w:rsidR="00A964B4" w:rsidRPr="00A964B4" w:rsidRDefault="00A964B4" w:rsidP="00A253BA">
            <w:pPr>
              <w:pStyle w:val="Tablebody"/>
              <w:spacing w:before="0" w:after="0"/>
              <w:ind w:left="231"/>
            </w:pPr>
            <w:r w:rsidRPr="00A964B4">
              <w:t>Depreciation</w:t>
            </w:r>
          </w:p>
        </w:tc>
        <w:tc>
          <w:tcPr>
            <w:tcW w:w="1020" w:type="dxa"/>
            <w:tcBorders>
              <w:top w:val="dotted" w:sz="4" w:space="0" w:color="274B93"/>
              <w:bottom w:val="single" w:sz="4" w:space="0" w:color="104D98"/>
            </w:tcBorders>
            <w:shd w:val="clear" w:color="auto" w:fill="F2F2F2" w:themeFill="background1" w:themeFillShade="F2"/>
          </w:tcPr>
          <w:p w14:paraId="4EFEBF29" w14:textId="77777777" w:rsidR="00A964B4" w:rsidRPr="00A964B4" w:rsidRDefault="00A964B4" w:rsidP="00A253BA">
            <w:pPr>
              <w:pStyle w:val="Tablebody"/>
              <w:spacing w:before="0" w:after="0"/>
              <w:jc w:val="right"/>
            </w:pPr>
            <w:r w:rsidRPr="00A964B4">
              <w:t>(644)</w:t>
            </w:r>
          </w:p>
        </w:tc>
        <w:tc>
          <w:tcPr>
            <w:tcW w:w="1078" w:type="dxa"/>
            <w:tcBorders>
              <w:top w:val="dotted" w:sz="4" w:space="0" w:color="274B93"/>
              <w:bottom w:val="single" w:sz="4" w:space="0" w:color="104D98"/>
            </w:tcBorders>
            <w:shd w:val="clear" w:color="auto" w:fill="F2F2F2" w:themeFill="background1" w:themeFillShade="F2"/>
          </w:tcPr>
          <w:p w14:paraId="1DF871B2" w14:textId="77777777" w:rsidR="00A964B4" w:rsidRPr="00A964B4" w:rsidRDefault="00A964B4" w:rsidP="00A253BA">
            <w:pPr>
              <w:pStyle w:val="Tablebody"/>
              <w:spacing w:before="0" w:after="0"/>
              <w:jc w:val="right"/>
            </w:pPr>
            <w:r w:rsidRPr="00A964B4">
              <w:t>(121,678)</w:t>
            </w:r>
          </w:p>
        </w:tc>
        <w:tc>
          <w:tcPr>
            <w:tcW w:w="907" w:type="dxa"/>
            <w:tcBorders>
              <w:top w:val="dotted" w:sz="4" w:space="0" w:color="274B93"/>
              <w:bottom w:val="single" w:sz="4" w:space="0" w:color="104D98"/>
            </w:tcBorders>
            <w:shd w:val="clear" w:color="auto" w:fill="F2F2F2" w:themeFill="background1" w:themeFillShade="F2"/>
          </w:tcPr>
          <w:p w14:paraId="5F2E7F6C" w14:textId="77777777" w:rsidR="00A964B4" w:rsidRPr="00A964B4" w:rsidRDefault="00A964B4" w:rsidP="00A253BA">
            <w:pPr>
              <w:pStyle w:val="Tablebody"/>
              <w:spacing w:before="0" w:after="0"/>
              <w:jc w:val="right"/>
            </w:pPr>
            <w:r w:rsidRPr="00A964B4">
              <w:t>(3,857)</w:t>
            </w:r>
          </w:p>
        </w:tc>
        <w:tc>
          <w:tcPr>
            <w:tcW w:w="1134" w:type="dxa"/>
            <w:tcBorders>
              <w:top w:val="dotted" w:sz="4" w:space="0" w:color="274B93"/>
              <w:bottom w:val="single" w:sz="4" w:space="0" w:color="104D98"/>
            </w:tcBorders>
            <w:shd w:val="clear" w:color="auto" w:fill="F2F2F2" w:themeFill="background1" w:themeFillShade="F2"/>
          </w:tcPr>
          <w:p w14:paraId="15DB3033" w14:textId="77777777" w:rsidR="00A964B4" w:rsidRPr="00A964B4" w:rsidRDefault="00A964B4" w:rsidP="00A253BA">
            <w:pPr>
              <w:pStyle w:val="Tablebody"/>
              <w:spacing w:before="0" w:after="0"/>
              <w:jc w:val="right"/>
            </w:pPr>
            <w:r w:rsidRPr="00A964B4">
              <w:t>(14,036)</w:t>
            </w:r>
          </w:p>
        </w:tc>
        <w:tc>
          <w:tcPr>
            <w:tcW w:w="1020" w:type="dxa"/>
            <w:tcBorders>
              <w:top w:val="dotted" w:sz="4" w:space="0" w:color="274B93"/>
              <w:bottom w:val="single" w:sz="4" w:space="0" w:color="104D98"/>
            </w:tcBorders>
            <w:shd w:val="clear" w:color="auto" w:fill="F2F2F2" w:themeFill="background1" w:themeFillShade="F2"/>
          </w:tcPr>
          <w:p w14:paraId="14D4BF77" w14:textId="77777777" w:rsidR="00A964B4" w:rsidRPr="00A964B4" w:rsidRDefault="00A964B4" w:rsidP="00A253BA">
            <w:pPr>
              <w:pStyle w:val="Tablebody"/>
              <w:spacing w:before="0" w:after="0"/>
              <w:jc w:val="right"/>
            </w:pPr>
            <w:r w:rsidRPr="00A964B4">
              <w:t>(87,344)</w:t>
            </w:r>
          </w:p>
        </w:tc>
        <w:tc>
          <w:tcPr>
            <w:tcW w:w="964" w:type="dxa"/>
            <w:tcBorders>
              <w:top w:val="dotted" w:sz="4" w:space="0" w:color="274B93"/>
              <w:bottom w:val="single" w:sz="4" w:space="0" w:color="104D98"/>
            </w:tcBorders>
            <w:shd w:val="clear" w:color="auto" w:fill="F2F2F2" w:themeFill="background1" w:themeFillShade="F2"/>
          </w:tcPr>
          <w:p w14:paraId="40C1EEC7" w14:textId="77777777" w:rsidR="00A964B4" w:rsidRPr="00A964B4" w:rsidRDefault="00A964B4" w:rsidP="00A253BA">
            <w:pPr>
              <w:pStyle w:val="Tablebody"/>
              <w:spacing w:before="0" w:after="0"/>
              <w:jc w:val="right"/>
            </w:pPr>
            <w:r w:rsidRPr="00A964B4">
              <w:t>-</w:t>
            </w:r>
          </w:p>
        </w:tc>
      </w:tr>
      <w:tr w:rsidR="00A253BA" w:rsidRPr="00A253BA" w14:paraId="5AA903CD" w14:textId="77777777" w:rsidTr="00A253BA">
        <w:tblPrEx>
          <w:tblCellMar>
            <w:left w:w="57" w:type="dxa"/>
            <w:bottom w:w="57" w:type="dxa"/>
            <w:right w:w="57" w:type="dxa"/>
          </w:tblCellMar>
        </w:tblPrEx>
        <w:trPr>
          <w:trHeight w:val="60"/>
        </w:trPr>
        <w:tc>
          <w:tcPr>
            <w:tcW w:w="4252" w:type="dxa"/>
            <w:tcBorders>
              <w:top w:val="single" w:sz="4" w:space="0" w:color="104D98"/>
              <w:bottom w:val="single" w:sz="4" w:space="0" w:color="104D98"/>
            </w:tcBorders>
          </w:tcPr>
          <w:p w14:paraId="676D3481" w14:textId="77777777" w:rsidR="00A964B4" w:rsidRPr="00A253BA" w:rsidRDefault="00A964B4" w:rsidP="00806460">
            <w:pPr>
              <w:pStyle w:val="Tablebody"/>
              <w:spacing w:before="0" w:after="0"/>
              <w:rPr>
                <w:b/>
                <w:bCs/>
              </w:rPr>
            </w:pPr>
            <w:r w:rsidRPr="00A253BA">
              <w:rPr>
                <w:b/>
                <w:bCs/>
              </w:rPr>
              <w:t>Sub-total</w:t>
            </w:r>
          </w:p>
        </w:tc>
        <w:tc>
          <w:tcPr>
            <w:tcW w:w="1020" w:type="dxa"/>
            <w:tcBorders>
              <w:top w:val="single" w:sz="4" w:space="0" w:color="104D98"/>
              <w:bottom w:val="single" w:sz="4" w:space="0" w:color="104D98"/>
            </w:tcBorders>
            <w:shd w:val="clear" w:color="auto" w:fill="F2F2F2" w:themeFill="background1" w:themeFillShade="F2"/>
          </w:tcPr>
          <w:p w14:paraId="63841699" w14:textId="77777777" w:rsidR="00A964B4" w:rsidRPr="00A253BA" w:rsidRDefault="00A964B4" w:rsidP="00A253BA">
            <w:pPr>
              <w:pStyle w:val="Tablebody"/>
              <w:spacing w:before="0" w:after="0"/>
              <w:jc w:val="right"/>
              <w:rPr>
                <w:b/>
                <w:bCs/>
              </w:rPr>
            </w:pPr>
            <w:r w:rsidRPr="00A253BA">
              <w:rPr>
                <w:b/>
                <w:bCs/>
              </w:rPr>
              <w:t>(644)</w:t>
            </w:r>
          </w:p>
        </w:tc>
        <w:tc>
          <w:tcPr>
            <w:tcW w:w="1078" w:type="dxa"/>
            <w:tcBorders>
              <w:top w:val="single" w:sz="4" w:space="0" w:color="104D98"/>
              <w:bottom w:val="single" w:sz="4" w:space="0" w:color="104D98"/>
            </w:tcBorders>
            <w:shd w:val="clear" w:color="auto" w:fill="F2F2F2" w:themeFill="background1" w:themeFillShade="F2"/>
          </w:tcPr>
          <w:p w14:paraId="5D63CE56" w14:textId="77777777" w:rsidR="00A964B4" w:rsidRPr="00A253BA" w:rsidRDefault="00A964B4" w:rsidP="00A253BA">
            <w:pPr>
              <w:pStyle w:val="Tablebody"/>
              <w:spacing w:before="0" w:after="0"/>
              <w:jc w:val="right"/>
              <w:rPr>
                <w:b/>
                <w:bCs/>
              </w:rPr>
            </w:pPr>
            <w:r w:rsidRPr="00A253BA">
              <w:rPr>
                <w:b/>
                <w:bCs/>
              </w:rPr>
              <w:t>(100,042)</w:t>
            </w:r>
          </w:p>
        </w:tc>
        <w:tc>
          <w:tcPr>
            <w:tcW w:w="907" w:type="dxa"/>
            <w:tcBorders>
              <w:top w:val="single" w:sz="4" w:space="0" w:color="104D98"/>
              <w:bottom w:val="single" w:sz="4" w:space="0" w:color="104D98"/>
            </w:tcBorders>
            <w:shd w:val="clear" w:color="auto" w:fill="F2F2F2" w:themeFill="background1" w:themeFillShade="F2"/>
          </w:tcPr>
          <w:p w14:paraId="58EFA284" w14:textId="77777777" w:rsidR="00A964B4" w:rsidRPr="00A253BA" w:rsidRDefault="00A964B4" w:rsidP="00A253BA">
            <w:pPr>
              <w:pStyle w:val="Tablebody"/>
              <w:spacing w:before="0" w:after="0"/>
              <w:jc w:val="right"/>
              <w:rPr>
                <w:b/>
                <w:bCs/>
              </w:rPr>
            </w:pPr>
            <w:r w:rsidRPr="00A253BA">
              <w:rPr>
                <w:b/>
                <w:bCs/>
              </w:rPr>
              <w:t>(3,388)</w:t>
            </w:r>
          </w:p>
        </w:tc>
        <w:tc>
          <w:tcPr>
            <w:tcW w:w="1134" w:type="dxa"/>
            <w:tcBorders>
              <w:top w:val="single" w:sz="4" w:space="0" w:color="104D98"/>
              <w:bottom w:val="single" w:sz="4" w:space="0" w:color="104D98"/>
            </w:tcBorders>
            <w:shd w:val="clear" w:color="auto" w:fill="F2F2F2" w:themeFill="background1" w:themeFillShade="F2"/>
          </w:tcPr>
          <w:p w14:paraId="7C3A83A8" w14:textId="77777777" w:rsidR="00A964B4" w:rsidRPr="00A253BA" w:rsidRDefault="00A964B4" w:rsidP="00A253BA">
            <w:pPr>
              <w:pStyle w:val="Tablebody"/>
              <w:spacing w:before="0" w:after="0"/>
              <w:jc w:val="right"/>
              <w:rPr>
                <w:b/>
                <w:bCs/>
              </w:rPr>
            </w:pPr>
            <w:r w:rsidRPr="00A253BA">
              <w:rPr>
                <w:b/>
                <w:bCs/>
              </w:rPr>
              <w:t>(10,755)</w:t>
            </w:r>
          </w:p>
        </w:tc>
        <w:tc>
          <w:tcPr>
            <w:tcW w:w="1020" w:type="dxa"/>
            <w:tcBorders>
              <w:top w:val="single" w:sz="4" w:space="0" w:color="104D98"/>
              <w:bottom w:val="single" w:sz="4" w:space="0" w:color="104D98"/>
            </w:tcBorders>
            <w:shd w:val="clear" w:color="auto" w:fill="F2F2F2" w:themeFill="background1" w:themeFillShade="F2"/>
          </w:tcPr>
          <w:p w14:paraId="6BD9BED6" w14:textId="77777777" w:rsidR="00A964B4" w:rsidRPr="00A253BA" w:rsidRDefault="00A964B4" w:rsidP="00A253BA">
            <w:pPr>
              <w:pStyle w:val="Tablebody"/>
              <w:spacing w:before="0" w:after="0"/>
              <w:jc w:val="right"/>
              <w:rPr>
                <w:b/>
                <w:bCs/>
              </w:rPr>
            </w:pPr>
            <w:r w:rsidRPr="00A253BA">
              <w:rPr>
                <w:b/>
                <w:bCs/>
              </w:rPr>
              <w:t>(22,173)</w:t>
            </w:r>
          </w:p>
        </w:tc>
        <w:tc>
          <w:tcPr>
            <w:tcW w:w="964" w:type="dxa"/>
            <w:tcBorders>
              <w:top w:val="single" w:sz="4" w:space="0" w:color="104D98"/>
              <w:bottom w:val="single" w:sz="4" w:space="0" w:color="104D98"/>
            </w:tcBorders>
            <w:shd w:val="clear" w:color="auto" w:fill="F2F2F2" w:themeFill="background1" w:themeFillShade="F2"/>
          </w:tcPr>
          <w:p w14:paraId="1B7B0CDC" w14:textId="77777777" w:rsidR="00A964B4" w:rsidRPr="00A253BA" w:rsidRDefault="00A964B4" w:rsidP="00A253BA">
            <w:pPr>
              <w:pStyle w:val="Tablebody"/>
              <w:spacing w:before="0" w:after="0"/>
              <w:jc w:val="right"/>
              <w:rPr>
                <w:b/>
                <w:bCs/>
              </w:rPr>
            </w:pPr>
            <w:r w:rsidRPr="00A253BA">
              <w:rPr>
                <w:b/>
                <w:bCs/>
              </w:rPr>
              <w:t>(49)</w:t>
            </w:r>
          </w:p>
        </w:tc>
      </w:tr>
      <w:tr w:rsidR="00A253BA" w:rsidRPr="00A964B4" w14:paraId="6EEDB57A" w14:textId="77777777" w:rsidTr="00A253BA">
        <w:tblPrEx>
          <w:tblCellMar>
            <w:left w:w="57" w:type="dxa"/>
            <w:bottom w:w="57" w:type="dxa"/>
            <w:right w:w="57" w:type="dxa"/>
          </w:tblCellMar>
        </w:tblPrEx>
        <w:trPr>
          <w:trHeight w:val="60"/>
        </w:trPr>
        <w:tc>
          <w:tcPr>
            <w:tcW w:w="4252" w:type="dxa"/>
            <w:tcBorders>
              <w:top w:val="single" w:sz="4" w:space="0" w:color="104D98"/>
              <w:bottom w:val="single" w:sz="4" w:space="0" w:color="104D98"/>
            </w:tcBorders>
          </w:tcPr>
          <w:p w14:paraId="2103ABF0" w14:textId="77777777" w:rsidR="00A964B4" w:rsidRPr="00A964B4" w:rsidRDefault="00A964B4" w:rsidP="00806460">
            <w:pPr>
              <w:pStyle w:val="Tablebody"/>
              <w:spacing w:before="0" w:after="0"/>
            </w:pPr>
            <w:r w:rsidRPr="00A964B4">
              <w:t>Revaluation</w:t>
            </w:r>
          </w:p>
        </w:tc>
        <w:tc>
          <w:tcPr>
            <w:tcW w:w="1020" w:type="dxa"/>
            <w:tcBorders>
              <w:top w:val="single" w:sz="4" w:space="0" w:color="104D98"/>
              <w:bottom w:val="single" w:sz="4" w:space="0" w:color="104D98"/>
            </w:tcBorders>
            <w:shd w:val="clear" w:color="auto" w:fill="F2F2F2" w:themeFill="background1" w:themeFillShade="F2"/>
          </w:tcPr>
          <w:p w14:paraId="24E7CF36" w14:textId="77777777" w:rsidR="00A964B4" w:rsidRPr="00A964B4" w:rsidRDefault="00A964B4" w:rsidP="00A253BA">
            <w:pPr>
              <w:pStyle w:val="Tablebody"/>
              <w:spacing w:before="0" w:after="0"/>
              <w:jc w:val="right"/>
            </w:pPr>
            <w:r w:rsidRPr="00A964B4">
              <w:t xml:space="preserve"> -   </w:t>
            </w:r>
          </w:p>
        </w:tc>
        <w:tc>
          <w:tcPr>
            <w:tcW w:w="1078" w:type="dxa"/>
            <w:tcBorders>
              <w:top w:val="single" w:sz="4" w:space="0" w:color="104D98"/>
              <w:bottom w:val="single" w:sz="4" w:space="0" w:color="104D98"/>
            </w:tcBorders>
            <w:shd w:val="clear" w:color="auto" w:fill="F2F2F2" w:themeFill="background1" w:themeFillShade="F2"/>
          </w:tcPr>
          <w:p w14:paraId="6C0506DB" w14:textId="77777777" w:rsidR="00A964B4" w:rsidRPr="00A964B4" w:rsidRDefault="00A964B4" w:rsidP="00A253BA">
            <w:pPr>
              <w:pStyle w:val="Tablebody"/>
              <w:spacing w:before="0" w:after="0"/>
              <w:jc w:val="right"/>
            </w:pPr>
            <w:r w:rsidRPr="00A964B4">
              <w:t xml:space="preserve"> -   </w:t>
            </w:r>
          </w:p>
        </w:tc>
        <w:tc>
          <w:tcPr>
            <w:tcW w:w="907" w:type="dxa"/>
            <w:tcBorders>
              <w:top w:val="single" w:sz="4" w:space="0" w:color="104D98"/>
              <w:bottom w:val="single" w:sz="4" w:space="0" w:color="104D98"/>
            </w:tcBorders>
            <w:shd w:val="clear" w:color="auto" w:fill="F2F2F2" w:themeFill="background1" w:themeFillShade="F2"/>
          </w:tcPr>
          <w:p w14:paraId="17E50143" w14:textId="77777777" w:rsidR="00A964B4" w:rsidRPr="00A964B4" w:rsidRDefault="00A964B4" w:rsidP="00A253BA">
            <w:pPr>
              <w:pStyle w:val="Tablebody"/>
              <w:spacing w:before="0" w:after="0"/>
              <w:jc w:val="right"/>
            </w:pPr>
            <w:r w:rsidRPr="00A964B4">
              <w:t xml:space="preserve"> -   </w:t>
            </w:r>
          </w:p>
        </w:tc>
        <w:tc>
          <w:tcPr>
            <w:tcW w:w="1134" w:type="dxa"/>
            <w:tcBorders>
              <w:top w:val="single" w:sz="4" w:space="0" w:color="104D98"/>
              <w:bottom w:val="single" w:sz="4" w:space="0" w:color="104D98"/>
            </w:tcBorders>
            <w:shd w:val="clear" w:color="auto" w:fill="F2F2F2" w:themeFill="background1" w:themeFillShade="F2"/>
          </w:tcPr>
          <w:p w14:paraId="476E2B00" w14:textId="77777777" w:rsidR="00A964B4" w:rsidRPr="00A964B4" w:rsidRDefault="00A964B4" w:rsidP="00A253BA">
            <w:pPr>
              <w:pStyle w:val="Tablebody"/>
              <w:spacing w:before="0" w:after="0"/>
              <w:jc w:val="right"/>
            </w:pPr>
            <w:r w:rsidRPr="00A964B4">
              <w:t xml:space="preserve"> -   </w:t>
            </w:r>
          </w:p>
        </w:tc>
        <w:tc>
          <w:tcPr>
            <w:tcW w:w="1020" w:type="dxa"/>
            <w:tcBorders>
              <w:top w:val="single" w:sz="4" w:space="0" w:color="104D98"/>
              <w:bottom w:val="single" w:sz="4" w:space="0" w:color="104D98"/>
            </w:tcBorders>
            <w:shd w:val="clear" w:color="auto" w:fill="F2F2F2" w:themeFill="background1" w:themeFillShade="F2"/>
          </w:tcPr>
          <w:p w14:paraId="687479A9" w14:textId="77777777" w:rsidR="00A964B4" w:rsidRPr="00A964B4" w:rsidRDefault="00A964B4" w:rsidP="00A253BA">
            <w:pPr>
              <w:pStyle w:val="Tablebody"/>
              <w:spacing w:before="0" w:after="0"/>
              <w:jc w:val="right"/>
            </w:pPr>
            <w:r w:rsidRPr="00A964B4">
              <w:t xml:space="preserve"> -   </w:t>
            </w:r>
          </w:p>
        </w:tc>
        <w:tc>
          <w:tcPr>
            <w:tcW w:w="964" w:type="dxa"/>
            <w:tcBorders>
              <w:top w:val="single" w:sz="4" w:space="0" w:color="104D98"/>
              <w:bottom w:val="single" w:sz="4" w:space="0" w:color="104D98"/>
            </w:tcBorders>
            <w:shd w:val="clear" w:color="auto" w:fill="F2F2F2" w:themeFill="background1" w:themeFillShade="F2"/>
          </w:tcPr>
          <w:p w14:paraId="576C405B" w14:textId="77777777" w:rsidR="00A964B4" w:rsidRPr="00A964B4" w:rsidRDefault="00A964B4" w:rsidP="00A253BA">
            <w:pPr>
              <w:pStyle w:val="Tablebody"/>
              <w:spacing w:before="0" w:after="0"/>
              <w:jc w:val="right"/>
            </w:pPr>
            <w:r w:rsidRPr="00A964B4">
              <w:t xml:space="preserve"> -   </w:t>
            </w:r>
          </w:p>
        </w:tc>
      </w:tr>
      <w:tr w:rsidR="00A253BA" w:rsidRPr="00A253BA" w14:paraId="615AD371" w14:textId="77777777" w:rsidTr="00A253BA">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104D98"/>
            </w:tcBorders>
          </w:tcPr>
          <w:p w14:paraId="30580208" w14:textId="77777777" w:rsidR="00A964B4" w:rsidRPr="00A253BA" w:rsidRDefault="00A964B4" w:rsidP="00806460">
            <w:pPr>
              <w:pStyle w:val="Tablebody"/>
              <w:spacing w:before="0" w:after="0"/>
              <w:rPr>
                <w:b/>
                <w:bCs/>
              </w:rPr>
            </w:pPr>
            <w:r w:rsidRPr="00A253BA">
              <w:rPr>
                <w:b/>
                <w:bCs/>
              </w:rPr>
              <w:t xml:space="preserve">Closing Balance </w:t>
            </w:r>
          </w:p>
        </w:tc>
        <w:tc>
          <w:tcPr>
            <w:tcW w:w="1020" w:type="dxa"/>
            <w:tcBorders>
              <w:top w:val="single" w:sz="4" w:space="0" w:color="104D98"/>
            </w:tcBorders>
            <w:shd w:val="clear" w:color="auto" w:fill="F2F2F2" w:themeFill="background1" w:themeFillShade="F2"/>
          </w:tcPr>
          <w:p w14:paraId="3B52B85C" w14:textId="77777777" w:rsidR="00A964B4" w:rsidRPr="00A253BA" w:rsidRDefault="00A964B4" w:rsidP="00A253BA">
            <w:pPr>
              <w:pStyle w:val="Tablebody"/>
              <w:spacing w:before="0" w:after="0"/>
              <w:jc w:val="right"/>
              <w:rPr>
                <w:b/>
                <w:bCs/>
              </w:rPr>
            </w:pPr>
            <w:r w:rsidRPr="00A253BA">
              <w:rPr>
                <w:b/>
                <w:bCs/>
              </w:rPr>
              <w:t xml:space="preserve">646,262 </w:t>
            </w:r>
          </w:p>
        </w:tc>
        <w:tc>
          <w:tcPr>
            <w:tcW w:w="1078" w:type="dxa"/>
            <w:tcBorders>
              <w:top w:val="single" w:sz="4" w:space="0" w:color="104D98"/>
            </w:tcBorders>
            <w:shd w:val="clear" w:color="auto" w:fill="F2F2F2" w:themeFill="background1" w:themeFillShade="F2"/>
          </w:tcPr>
          <w:p w14:paraId="6F7777E3" w14:textId="77777777" w:rsidR="00A964B4" w:rsidRPr="00A253BA" w:rsidRDefault="00A964B4" w:rsidP="00A253BA">
            <w:pPr>
              <w:pStyle w:val="Tablebody"/>
              <w:spacing w:before="0" w:after="0"/>
              <w:jc w:val="right"/>
              <w:rPr>
                <w:b/>
                <w:bCs/>
              </w:rPr>
            </w:pPr>
            <w:r w:rsidRPr="00A253BA">
              <w:rPr>
                <w:b/>
                <w:bCs/>
              </w:rPr>
              <w:t xml:space="preserve">2,178,369 </w:t>
            </w:r>
          </w:p>
        </w:tc>
        <w:tc>
          <w:tcPr>
            <w:tcW w:w="907" w:type="dxa"/>
            <w:tcBorders>
              <w:top w:val="single" w:sz="4" w:space="0" w:color="104D98"/>
            </w:tcBorders>
            <w:shd w:val="clear" w:color="auto" w:fill="F2F2F2" w:themeFill="background1" w:themeFillShade="F2"/>
          </w:tcPr>
          <w:p w14:paraId="553F30D5" w14:textId="77777777" w:rsidR="00A964B4" w:rsidRPr="00A253BA" w:rsidRDefault="00A964B4" w:rsidP="00A253BA">
            <w:pPr>
              <w:pStyle w:val="Tablebody"/>
              <w:spacing w:before="0" w:after="0"/>
              <w:jc w:val="right"/>
              <w:rPr>
                <w:b/>
                <w:bCs/>
              </w:rPr>
            </w:pPr>
            <w:r w:rsidRPr="00A253BA">
              <w:rPr>
                <w:b/>
                <w:bCs/>
              </w:rPr>
              <w:t xml:space="preserve">60,854 </w:t>
            </w:r>
          </w:p>
        </w:tc>
        <w:tc>
          <w:tcPr>
            <w:tcW w:w="1134" w:type="dxa"/>
            <w:tcBorders>
              <w:top w:val="single" w:sz="4" w:space="0" w:color="104D98"/>
            </w:tcBorders>
            <w:shd w:val="clear" w:color="auto" w:fill="F2F2F2" w:themeFill="background1" w:themeFillShade="F2"/>
          </w:tcPr>
          <w:p w14:paraId="74412E79" w14:textId="77777777" w:rsidR="00A964B4" w:rsidRPr="00A253BA" w:rsidRDefault="00A964B4" w:rsidP="00A253BA">
            <w:pPr>
              <w:pStyle w:val="Tablebody"/>
              <w:spacing w:before="0" w:after="0"/>
              <w:jc w:val="right"/>
              <w:rPr>
                <w:b/>
                <w:bCs/>
              </w:rPr>
            </w:pPr>
            <w:r w:rsidRPr="00A253BA">
              <w:rPr>
                <w:b/>
                <w:bCs/>
              </w:rPr>
              <w:t xml:space="preserve">186,188 </w:t>
            </w:r>
          </w:p>
        </w:tc>
        <w:tc>
          <w:tcPr>
            <w:tcW w:w="1020" w:type="dxa"/>
            <w:tcBorders>
              <w:top w:val="single" w:sz="4" w:space="0" w:color="104D98"/>
            </w:tcBorders>
            <w:shd w:val="clear" w:color="auto" w:fill="F2F2F2" w:themeFill="background1" w:themeFillShade="F2"/>
          </w:tcPr>
          <w:p w14:paraId="03A0C2A9" w14:textId="77777777" w:rsidR="00A964B4" w:rsidRPr="00A253BA" w:rsidRDefault="00A964B4" w:rsidP="00A253BA">
            <w:pPr>
              <w:pStyle w:val="Tablebody"/>
              <w:spacing w:before="0" w:after="0"/>
              <w:jc w:val="right"/>
              <w:rPr>
                <w:b/>
                <w:bCs/>
              </w:rPr>
            </w:pPr>
            <w:r w:rsidRPr="00A253BA">
              <w:rPr>
                <w:b/>
                <w:bCs/>
              </w:rPr>
              <w:t xml:space="preserve">339,614 </w:t>
            </w:r>
          </w:p>
        </w:tc>
        <w:tc>
          <w:tcPr>
            <w:tcW w:w="964" w:type="dxa"/>
            <w:tcBorders>
              <w:top w:val="single" w:sz="4" w:space="0" w:color="104D98"/>
            </w:tcBorders>
            <w:shd w:val="clear" w:color="auto" w:fill="F2F2F2" w:themeFill="background1" w:themeFillShade="F2"/>
          </w:tcPr>
          <w:p w14:paraId="495873AF" w14:textId="77777777" w:rsidR="00A964B4" w:rsidRPr="00A253BA" w:rsidRDefault="00A964B4" w:rsidP="00A253BA">
            <w:pPr>
              <w:pStyle w:val="Tablebody"/>
              <w:spacing w:before="0" w:after="0"/>
              <w:jc w:val="right"/>
              <w:rPr>
                <w:b/>
                <w:bCs/>
              </w:rPr>
            </w:pPr>
            <w:r w:rsidRPr="00A253BA">
              <w:rPr>
                <w:b/>
                <w:bCs/>
              </w:rPr>
              <w:t xml:space="preserve">5,239 </w:t>
            </w:r>
          </w:p>
        </w:tc>
      </w:tr>
    </w:tbl>
    <w:p w14:paraId="50EBD445" w14:textId="77777777" w:rsidR="00A964B4" w:rsidRPr="00A964B4" w:rsidRDefault="00A964B4" w:rsidP="00A964B4">
      <w:pPr>
        <w:rPr>
          <w:lang w:val="en-US"/>
        </w:rPr>
      </w:pPr>
    </w:p>
    <w:tbl>
      <w:tblPr>
        <w:tblStyle w:val="TableGridLight"/>
        <w:tblW w:w="0" w:type="auto"/>
        <w:tblLayout w:type="fixed"/>
        <w:tblLook w:val="0060" w:firstRow="1" w:lastRow="1" w:firstColumn="0" w:lastColumn="0" w:noHBand="0" w:noVBand="0"/>
      </w:tblPr>
      <w:tblGrid>
        <w:gridCol w:w="4252"/>
        <w:gridCol w:w="1020"/>
        <w:gridCol w:w="1078"/>
        <w:gridCol w:w="907"/>
        <w:gridCol w:w="1134"/>
        <w:gridCol w:w="1020"/>
        <w:gridCol w:w="964"/>
      </w:tblGrid>
      <w:tr w:rsidR="00A964B4" w:rsidRPr="00A964B4" w14:paraId="32646F06" w14:textId="77777777" w:rsidTr="00A253BA">
        <w:trPr>
          <w:cnfStyle w:val="100000000000" w:firstRow="1" w:lastRow="0" w:firstColumn="0" w:lastColumn="0" w:oddVBand="0" w:evenVBand="0" w:oddHBand="0" w:evenHBand="0" w:firstRowFirstColumn="0" w:firstRowLastColumn="0" w:lastRowFirstColumn="0" w:lastRowLastColumn="0"/>
          <w:trHeight w:val="60"/>
        </w:trPr>
        <w:tc>
          <w:tcPr>
            <w:tcW w:w="4252" w:type="dxa"/>
          </w:tcPr>
          <w:p w14:paraId="023B2CD1" w14:textId="77777777" w:rsidR="00A964B4" w:rsidRPr="00A964B4" w:rsidRDefault="00A964B4" w:rsidP="00A253BA">
            <w:pPr>
              <w:pStyle w:val="Tablebody"/>
            </w:pPr>
            <w:r w:rsidRPr="00A964B4">
              <w:t>2022</w:t>
            </w:r>
          </w:p>
        </w:tc>
        <w:tc>
          <w:tcPr>
            <w:tcW w:w="1020" w:type="dxa"/>
          </w:tcPr>
          <w:p w14:paraId="333307EC" w14:textId="77777777" w:rsidR="00A964B4" w:rsidRPr="00A964B4" w:rsidRDefault="00A964B4" w:rsidP="00A253BA">
            <w:pPr>
              <w:pStyle w:val="Tablebody"/>
              <w:jc w:val="right"/>
            </w:pPr>
            <w:r w:rsidRPr="00A964B4">
              <w:t>Specialised Land</w:t>
            </w:r>
          </w:p>
        </w:tc>
        <w:tc>
          <w:tcPr>
            <w:tcW w:w="1078" w:type="dxa"/>
          </w:tcPr>
          <w:p w14:paraId="47C3B2D7" w14:textId="77777777" w:rsidR="00A964B4" w:rsidRPr="00A964B4" w:rsidRDefault="00A964B4" w:rsidP="00A253BA">
            <w:pPr>
              <w:pStyle w:val="Tablebody"/>
              <w:jc w:val="right"/>
            </w:pPr>
            <w:r w:rsidRPr="00A964B4">
              <w:t>Specialised Buildings</w:t>
            </w:r>
          </w:p>
        </w:tc>
        <w:tc>
          <w:tcPr>
            <w:tcW w:w="907" w:type="dxa"/>
          </w:tcPr>
          <w:p w14:paraId="39B0C53C" w14:textId="77777777" w:rsidR="00A964B4" w:rsidRPr="00A964B4" w:rsidRDefault="00A964B4" w:rsidP="00A253BA">
            <w:pPr>
              <w:pStyle w:val="Tablebody"/>
              <w:jc w:val="right"/>
            </w:pPr>
            <w:r w:rsidRPr="00A964B4">
              <w:t>Heritage Assets</w:t>
            </w:r>
          </w:p>
        </w:tc>
        <w:tc>
          <w:tcPr>
            <w:tcW w:w="1134" w:type="dxa"/>
          </w:tcPr>
          <w:p w14:paraId="4D8B748D" w14:textId="77777777" w:rsidR="00A964B4" w:rsidRPr="00A964B4" w:rsidRDefault="00A964B4" w:rsidP="00A253BA">
            <w:pPr>
              <w:pStyle w:val="Tablebody"/>
              <w:jc w:val="right"/>
            </w:pPr>
            <w:r w:rsidRPr="00A964B4">
              <w:t>Leasehold Improvement</w:t>
            </w:r>
          </w:p>
        </w:tc>
        <w:tc>
          <w:tcPr>
            <w:tcW w:w="1020" w:type="dxa"/>
          </w:tcPr>
          <w:p w14:paraId="7A031252" w14:textId="77777777" w:rsidR="00A964B4" w:rsidRPr="00A964B4" w:rsidRDefault="00A964B4" w:rsidP="00A253BA">
            <w:pPr>
              <w:pStyle w:val="Tablebody"/>
              <w:jc w:val="right"/>
            </w:pPr>
            <w:r w:rsidRPr="00A964B4">
              <w:t>Plant and Equipment</w:t>
            </w:r>
          </w:p>
        </w:tc>
        <w:tc>
          <w:tcPr>
            <w:tcW w:w="964" w:type="dxa"/>
          </w:tcPr>
          <w:p w14:paraId="62E2D078" w14:textId="77777777" w:rsidR="00A964B4" w:rsidRPr="00A964B4" w:rsidRDefault="00A964B4" w:rsidP="00A253BA">
            <w:pPr>
              <w:pStyle w:val="Tablebody"/>
              <w:jc w:val="right"/>
            </w:pPr>
            <w:r w:rsidRPr="00A964B4">
              <w:t>Cultural Artworks</w:t>
            </w:r>
          </w:p>
        </w:tc>
      </w:tr>
      <w:tr w:rsidR="00A964B4" w:rsidRPr="00A964B4" w14:paraId="306A0C61" w14:textId="77777777" w:rsidTr="00A253BA">
        <w:tblPrEx>
          <w:tblCellMar>
            <w:left w:w="57" w:type="dxa"/>
            <w:bottom w:w="57" w:type="dxa"/>
            <w:right w:w="57" w:type="dxa"/>
          </w:tblCellMar>
        </w:tblPrEx>
        <w:trPr>
          <w:trHeight w:val="60"/>
        </w:trPr>
        <w:tc>
          <w:tcPr>
            <w:tcW w:w="4252" w:type="dxa"/>
          </w:tcPr>
          <w:p w14:paraId="52041471" w14:textId="77777777" w:rsidR="00A964B4" w:rsidRPr="00A964B4" w:rsidRDefault="00A964B4" w:rsidP="00A253BA">
            <w:pPr>
              <w:pStyle w:val="Tablebody"/>
            </w:pPr>
            <w:r w:rsidRPr="00A964B4">
              <w:t xml:space="preserve">Opening balance </w:t>
            </w:r>
          </w:p>
        </w:tc>
        <w:tc>
          <w:tcPr>
            <w:tcW w:w="1020" w:type="dxa"/>
          </w:tcPr>
          <w:p w14:paraId="01911609" w14:textId="77777777" w:rsidR="00A964B4" w:rsidRPr="00A964B4" w:rsidRDefault="00A964B4" w:rsidP="00A253BA">
            <w:pPr>
              <w:pStyle w:val="Tablebody"/>
              <w:jc w:val="right"/>
            </w:pPr>
            <w:r w:rsidRPr="00A964B4">
              <w:t xml:space="preserve">626,438 </w:t>
            </w:r>
          </w:p>
        </w:tc>
        <w:tc>
          <w:tcPr>
            <w:tcW w:w="1078" w:type="dxa"/>
          </w:tcPr>
          <w:p w14:paraId="360708B9" w14:textId="77777777" w:rsidR="00A964B4" w:rsidRPr="00A964B4" w:rsidRDefault="00A964B4" w:rsidP="00A253BA">
            <w:pPr>
              <w:pStyle w:val="Tablebody"/>
              <w:jc w:val="right"/>
            </w:pPr>
            <w:r w:rsidRPr="00A964B4">
              <w:t xml:space="preserve">2,340,681 </w:t>
            </w:r>
          </w:p>
        </w:tc>
        <w:tc>
          <w:tcPr>
            <w:tcW w:w="907" w:type="dxa"/>
          </w:tcPr>
          <w:p w14:paraId="46E6768D" w14:textId="77777777" w:rsidR="00A964B4" w:rsidRPr="00A964B4" w:rsidRDefault="00A964B4" w:rsidP="00A253BA">
            <w:pPr>
              <w:pStyle w:val="Tablebody"/>
              <w:jc w:val="right"/>
            </w:pPr>
            <w:r w:rsidRPr="00A964B4">
              <w:t xml:space="preserve">67,126 </w:t>
            </w:r>
          </w:p>
        </w:tc>
        <w:tc>
          <w:tcPr>
            <w:tcW w:w="1134" w:type="dxa"/>
          </w:tcPr>
          <w:p w14:paraId="125EE042" w14:textId="77777777" w:rsidR="00A964B4" w:rsidRPr="00A964B4" w:rsidRDefault="00A964B4" w:rsidP="00A253BA">
            <w:pPr>
              <w:pStyle w:val="Tablebody"/>
              <w:jc w:val="right"/>
            </w:pPr>
            <w:r w:rsidRPr="00A964B4">
              <w:t xml:space="preserve">174,090 </w:t>
            </w:r>
          </w:p>
        </w:tc>
        <w:tc>
          <w:tcPr>
            <w:tcW w:w="1020" w:type="dxa"/>
          </w:tcPr>
          <w:p w14:paraId="5CCE0011" w14:textId="77777777" w:rsidR="00A964B4" w:rsidRPr="00A964B4" w:rsidRDefault="00A964B4" w:rsidP="00A253BA">
            <w:pPr>
              <w:pStyle w:val="Tablebody"/>
              <w:jc w:val="right"/>
            </w:pPr>
            <w:r w:rsidRPr="00A964B4">
              <w:t xml:space="preserve">374,293 </w:t>
            </w:r>
          </w:p>
        </w:tc>
        <w:tc>
          <w:tcPr>
            <w:tcW w:w="964" w:type="dxa"/>
          </w:tcPr>
          <w:p w14:paraId="65E57FF0" w14:textId="77777777" w:rsidR="00A964B4" w:rsidRPr="00A964B4" w:rsidRDefault="00A964B4" w:rsidP="00A253BA">
            <w:pPr>
              <w:pStyle w:val="Tablebody"/>
              <w:jc w:val="right"/>
            </w:pPr>
            <w:r w:rsidRPr="00A964B4">
              <w:t xml:space="preserve">5,239 </w:t>
            </w:r>
          </w:p>
        </w:tc>
      </w:tr>
      <w:tr w:rsidR="00A964B4" w:rsidRPr="00A964B4" w14:paraId="74BE66EE" w14:textId="77777777" w:rsidTr="00A253BA">
        <w:tblPrEx>
          <w:tblCellMar>
            <w:left w:w="57" w:type="dxa"/>
            <w:bottom w:w="57" w:type="dxa"/>
            <w:right w:w="57" w:type="dxa"/>
          </w:tblCellMar>
        </w:tblPrEx>
        <w:trPr>
          <w:trHeight w:val="60"/>
        </w:trPr>
        <w:tc>
          <w:tcPr>
            <w:tcW w:w="4252" w:type="dxa"/>
          </w:tcPr>
          <w:p w14:paraId="6F69B82E" w14:textId="77777777" w:rsidR="00A964B4" w:rsidRPr="00A964B4" w:rsidRDefault="00A964B4" w:rsidP="00A253BA">
            <w:pPr>
              <w:pStyle w:val="Tablebody"/>
            </w:pPr>
            <w:r w:rsidRPr="00A964B4">
              <w:t>Purchases / Additions</w:t>
            </w:r>
          </w:p>
        </w:tc>
        <w:tc>
          <w:tcPr>
            <w:tcW w:w="1020" w:type="dxa"/>
          </w:tcPr>
          <w:p w14:paraId="45CBBFD6" w14:textId="77777777" w:rsidR="00A964B4" w:rsidRPr="00A964B4" w:rsidRDefault="00A964B4" w:rsidP="00A253BA">
            <w:pPr>
              <w:pStyle w:val="Tablebody"/>
              <w:jc w:val="right"/>
            </w:pPr>
            <w:r w:rsidRPr="00A964B4">
              <w:t xml:space="preserve"> -   </w:t>
            </w:r>
          </w:p>
        </w:tc>
        <w:tc>
          <w:tcPr>
            <w:tcW w:w="1078" w:type="dxa"/>
          </w:tcPr>
          <w:p w14:paraId="348B49C9" w14:textId="77777777" w:rsidR="00A964B4" w:rsidRPr="00A964B4" w:rsidRDefault="00A964B4" w:rsidP="00A253BA">
            <w:pPr>
              <w:pStyle w:val="Tablebody"/>
              <w:jc w:val="right"/>
            </w:pPr>
            <w:r w:rsidRPr="00A964B4">
              <w:t xml:space="preserve">773 </w:t>
            </w:r>
          </w:p>
        </w:tc>
        <w:tc>
          <w:tcPr>
            <w:tcW w:w="907" w:type="dxa"/>
          </w:tcPr>
          <w:p w14:paraId="5E9A8413" w14:textId="77777777" w:rsidR="00A964B4" w:rsidRPr="00A964B4" w:rsidRDefault="00A964B4" w:rsidP="00A253BA">
            <w:pPr>
              <w:pStyle w:val="Tablebody"/>
              <w:jc w:val="right"/>
            </w:pPr>
            <w:r w:rsidRPr="00A964B4">
              <w:t xml:space="preserve">723 </w:t>
            </w:r>
          </w:p>
        </w:tc>
        <w:tc>
          <w:tcPr>
            <w:tcW w:w="1134" w:type="dxa"/>
          </w:tcPr>
          <w:p w14:paraId="68C9C7DC" w14:textId="77777777" w:rsidR="00A964B4" w:rsidRPr="00A964B4" w:rsidRDefault="00A964B4" w:rsidP="00A253BA">
            <w:pPr>
              <w:pStyle w:val="Tablebody"/>
              <w:jc w:val="right"/>
            </w:pPr>
            <w:r w:rsidRPr="00A964B4">
              <w:t xml:space="preserve">6 </w:t>
            </w:r>
          </w:p>
        </w:tc>
        <w:tc>
          <w:tcPr>
            <w:tcW w:w="1020" w:type="dxa"/>
          </w:tcPr>
          <w:p w14:paraId="20051F89" w14:textId="77777777" w:rsidR="00A964B4" w:rsidRPr="00A964B4" w:rsidRDefault="00A964B4" w:rsidP="00A253BA">
            <w:pPr>
              <w:pStyle w:val="Tablebody"/>
              <w:jc w:val="right"/>
            </w:pPr>
            <w:r w:rsidRPr="00A964B4">
              <w:t xml:space="preserve">81,795 </w:t>
            </w:r>
          </w:p>
        </w:tc>
        <w:tc>
          <w:tcPr>
            <w:tcW w:w="964" w:type="dxa"/>
          </w:tcPr>
          <w:p w14:paraId="7F9791B9" w14:textId="77777777" w:rsidR="00A964B4" w:rsidRPr="00A964B4" w:rsidRDefault="00A964B4" w:rsidP="00A253BA">
            <w:pPr>
              <w:pStyle w:val="Tablebody"/>
              <w:jc w:val="right"/>
            </w:pPr>
            <w:r w:rsidRPr="00A964B4">
              <w:t xml:space="preserve">49 </w:t>
            </w:r>
          </w:p>
        </w:tc>
      </w:tr>
      <w:tr w:rsidR="00A964B4" w:rsidRPr="00A964B4" w14:paraId="0D71270C" w14:textId="77777777" w:rsidTr="00A253BA">
        <w:tblPrEx>
          <w:tblCellMar>
            <w:left w:w="57" w:type="dxa"/>
            <w:bottom w:w="57" w:type="dxa"/>
            <w:right w:w="57" w:type="dxa"/>
          </w:tblCellMar>
        </w:tblPrEx>
        <w:trPr>
          <w:trHeight w:val="60"/>
        </w:trPr>
        <w:tc>
          <w:tcPr>
            <w:tcW w:w="4252" w:type="dxa"/>
          </w:tcPr>
          <w:p w14:paraId="477FBB10" w14:textId="77777777" w:rsidR="00A964B4" w:rsidRPr="00A964B4" w:rsidRDefault="00A964B4" w:rsidP="00A253BA">
            <w:pPr>
              <w:pStyle w:val="Tablebody"/>
            </w:pPr>
            <w:r w:rsidRPr="00A964B4">
              <w:t>Sales / Disposals</w:t>
            </w:r>
          </w:p>
        </w:tc>
        <w:tc>
          <w:tcPr>
            <w:tcW w:w="1020" w:type="dxa"/>
          </w:tcPr>
          <w:p w14:paraId="0A381F5F" w14:textId="77777777" w:rsidR="00A964B4" w:rsidRPr="00A964B4" w:rsidRDefault="00A964B4" w:rsidP="00A253BA">
            <w:pPr>
              <w:pStyle w:val="Tablebody"/>
              <w:jc w:val="right"/>
            </w:pPr>
            <w:r w:rsidRPr="00A964B4">
              <w:t>(735)</w:t>
            </w:r>
          </w:p>
        </w:tc>
        <w:tc>
          <w:tcPr>
            <w:tcW w:w="1078" w:type="dxa"/>
          </w:tcPr>
          <w:p w14:paraId="261828B9" w14:textId="77777777" w:rsidR="00A964B4" w:rsidRPr="00A964B4" w:rsidRDefault="00A964B4" w:rsidP="00A253BA">
            <w:pPr>
              <w:pStyle w:val="Tablebody"/>
              <w:jc w:val="right"/>
            </w:pPr>
            <w:r w:rsidRPr="00A964B4">
              <w:t xml:space="preserve"> -   </w:t>
            </w:r>
          </w:p>
        </w:tc>
        <w:tc>
          <w:tcPr>
            <w:tcW w:w="907" w:type="dxa"/>
          </w:tcPr>
          <w:p w14:paraId="07DF174E" w14:textId="77777777" w:rsidR="00A964B4" w:rsidRPr="00A964B4" w:rsidRDefault="00A964B4" w:rsidP="00A253BA">
            <w:pPr>
              <w:pStyle w:val="Tablebody"/>
              <w:jc w:val="right"/>
            </w:pPr>
            <w:r w:rsidRPr="00A964B4">
              <w:t xml:space="preserve"> -   </w:t>
            </w:r>
          </w:p>
        </w:tc>
        <w:tc>
          <w:tcPr>
            <w:tcW w:w="1134" w:type="dxa"/>
          </w:tcPr>
          <w:p w14:paraId="148DB380" w14:textId="77777777" w:rsidR="00A964B4" w:rsidRPr="00A964B4" w:rsidRDefault="00A964B4" w:rsidP="00A253BA">
            <w:pPr>
              <w:pStyle w:val="Tablebody"/>
              <w:jc w:val="right"/>
            </w:pPr>
            <w:r w:rsidRPr="00A964B4">
              <w:t xml:space="preserve"> -   </w:t>
            </w:r>
          </w:p>
        </w:tc>
        <w:tc>
          <w:tcPr>
            <w:tcW w:w="1020" w:type="dxa"/>
          </w:tcPr>
          <w:p w14:paraId="1B2BF6C4" w14:textId="77777777" w:rsidR="00A964B4" w:rsidRPr="00A964B4" w:rsidRDefault="00A964B4" w:rsidP="00A253BA">
            <w:pPr>
              <w:pStyle w:val="Tablebody"/>
              <w:jc w:val="right"/>
            </w:pPr>
            <w:r w:rsidRPr="00A964B4">
              <w:t>(18,660)</w:t>
            </w:r>
          </w:p>
        </w:tc>
        <w:tc>
          <w:tcPr>
            <w:tcW w:w="964" w:type="dxa"/>
          </w:tcPr>
          <w:p w14:paraId="00A678B3" w14:textId="77777777" w:rsidR="00A964B4" w:rsidRPr="00A964B4" w:rsidRDefault="00A964B4" w:rsidP="00A253BA">
            <w:pPr>
              <w:pStyle w:val="Tablebody"/>
              <w:jc w:val="right"/>
            </w:pPr>
            <w:r w:rsidRPr="00A964B4">
              <w:t xml:space="preserve"> -   </w:t>
            </w:r>
          </w:p>
        </w:tc>
      </w:tr>
      <w:tr w:rsidR="00A964B4" w:rsidRPr="00A964B4" w14:paraId="584779AB" w14:textId="77777777" w:rsidTr="00A253BA">
        <w:tblPrEx>
          <w:tblCellMar>
            <w:left w:w="57" w:type="dxa"/>
            <w:bottom w:w="57" w:type="dxa"/>
            <w:right w:w="57" w:type="dxa"/>
          </w:tblCellMar>
        </w:tblPrEx>
        <w:trPr>
          <w:trHeight w:val="60"/>
        </w:trPr>
        <w:tc>
          <w:tcPr>
            <w:tcW w:w="4252" w:type="dxa"/>
          </w:tcPr>
          <w:p w14:paraId="48F3BDCB" w14:textId="77777777" w:rsidR="00A964B4" w:rsidRPr="00A964B4" w:rsidRDefault="00A964B4" w:rsidP="00A253BA">
            <w:pPr>
              <w:pStyle w:val="Tablebody"/>
            </w:pPr>
            <w:r w:rsidRPr="00A964B4">
              <w:t>Assets free of charge</w:t>
            </w:r>
          </w:p>
        </w:tc>
        <w:tc>
          <w:tcPr>
            <w:tcW w:w="1020" w:type="dxa"/>
          </w:tcPr>
          <w:p w14:paraId="49C4F032" w14:textId="77777777" w:rsidR="00A964B4" w:rsidRPr="00A964B4" w:rsidRDefault="00A964B4" w:rsidP="00A253BA">
            <w:pPr>
              <w:pStyle w:val="Tablebody"/>
              <w:jc w:val="right"/>
            </w:pPr>
            <w:r w:rsidRPr="00A964B4">
              <w:t xml:space="preserve">2,771 </w:t>
            </w:r>
          </w:p>
        </w:tc>
        <w:tc>
          <w:tcPr>
            <w:tcW w:w="1078" w:type="dxa"/>
          </w:tcPr>
          <w:p w14:paraId="233F8F6C" w14:textId="77777777" w:rsidR="00A964B4" w:rsidRPr="00A964B4" w:rsidRDefault="00A964B4" w:rsidP="00A253BA">
            <w:pPr>
              <w:pStyle w:val="Tablebody"/>
              <w:jc w:val="right"/>
            </w:pPr>
            <w:r w:rsidRPr="00A964B4">
              <w:t xml:space="preserve"> -   </w:t>
            </w:r>
          </w:p>
        </w:tc>
        <w:tc>
          <w:tcPr>
            <w:tcW w:w="907" w:type="dxa"/>
          </w:tcPr>
          <w:p w14:paraId="586DF33B" w14:textId="77777777" w:rsidR="00A964B4" w:rsidRPr="00A964B4" w:rsidRDefault="00A964B4" w:rsidP="00A253BA">
            <w:pPr>
              <w:pStyle w:val="Tablebody"/>
              <w:jc w:val="right"/>
            </w:pPr>
            <w:r w:rsidRPr="00A964B4">
              <w:t xml:space="preserve"> -   </w:t>
            </w:r>
          </w:p>
        </w:tc>
        <w:tc>
          <w:tcPr>
            <w:tcW w:w="1134" w:type="dxa"/>
          </w:tcPr>
          <w:p w14:paraId="0D1905D7" w14:textId="77777777" w:rsidR="00A964B4" w:rsidRPr="00A964B4" w:rsidRDefault="00A964B4" w:rsidP="00A253BA">
            <w:pPr>
              <w:pStyle w:val="Tablebody"/>
              <w:jc w:val="right"/>
            </w:pPr>
            <w:r w:rsidRPr="00A964B4">
              <w:t xml:space="preserve"> -   </w:t>
            </w:r>
          </w:p>
        </w:tc>
        <w:tc>
          <w:tcPr>
            <w:tcW w:w="1020" w:type="dxa"/>
          </w:tcPr>
          <w:p w14:paraId="1401AFB2" w14:textId="77777777" w:rsidR="00A964B4" w:rsidRPr="00A964B4" w:rsidRDefault="00A964B4" w:rsidP="00A253BA">
            <w:pPr>
              <w:pStyle w:val="Tablebody"/>
              <w:jc w:val="right"/>
            </w:pPr>
            <w:r w:rsidRPr="00A964B4">
              <w:t xml:space="preserve">363 </w:t>
            </w:r>
          </w:p>
        </w:tc>
        <w:tc>
          <w:tcPr>
            <w:tcW w:w="964" w:type="dxa"/>
          </w:tcPr>
          <w:p w14:paraId="1FBE080C" w14:textId="77777777" w:rsidR="00A964B4" w:rsidRPr="00A964B4" w:rsidRDefault="00A964B4" w:rsidP="00A253BA">
            <w:pPr>
              <w:pStyle w:val="Tablebody"/>
              <w:jc w:val="right"/>
            </w:pPr>
            <w:r w:rsidRPr="00A964B4">
              <w:t xml:space="preserve"> -   </w:t>
            </w:r>
          </w:p>
        </w:tc>
      </w:tr>
      <w:tr w:rsidR="00A964B4" w:rsidRPr="00A964B4" w14:paraId="5C5345E4" w14:textId="77777777" w:rsidTr="00A253BA">
        <w:tblPrEx>
          <w:tblCellMar>
            <w:left w:w="57" w:type="dxa"/>
            <w:bottom w:w="57" w:type="dxa"/>
            <w:right w:w="57" w:type="dxa"/>
          </w:tblCellMar>
        </w:tblPrEx>
        <w:trPr>
          <w:trHeight w:val="60"/>
        </w:trPr>
        <w:tc>
          <w:tcPr>
            <w:tcW w:w="4252" w:type="dxa"/>
          </w:tcPr>
          <w:p w14:paraId="49136FA2" w14:textId="77777777" w:rsidR="00A964B4" w:rsidRPr="00A964B4" w:rsidRDefault="00A964B4" w:rsidP="00A253BA">
            <w:pPr>
              <w:pStyle w:val="Tablebody"/>
            </w:pPr>
            <w:r w:rsidRPr="00A964B4">
              <w:t>Movement to carrying value of right-of-use assets</w:t>
            </w:r>
          </w:p>
        </w:tc>
        <w:tc>
          <w:tcPr>
            <w:tcW w:w="1020" w:type="dxa"/>
          </w:tcPr>
          <w:p w14:paraId="09AE83E1" w14:textId="77777777" w:rsidR="00A964B4" w:rsidRPr="00A964B4" w:rsidRDefault="00A964B4" w:rsidP="00A253BA">
            <w:pPr>
              <w:pStyle w:val="Tablebody"/>
              <w:jc w:val="right"/>
            </w:pPr>
            <w:r w:rsidRPr="00A964B4">
              <w:t xml:space="preserve"> -   </w:t>
            </w:r>
          </w:p>
        </w:tc>
        <w:tc>
          <w:tcPr>
            <w:tcW w:w="1078" w:type="dxa"/>
          </w:tcPr>
          <w:p w14:paraId="0706030B" w14:textId="77777777" w:rsidR="00A964B4" w:rsidRPr="00A964B4" w:rsidRDefault="00A964B4" w:rsidP="00A253BA">
            <w:pPr>
              <w:pStyle w:val="Tablebody"/>
              <w:jc w:val="right"/>
            </w:pPr>
            <w:r w:rsidRPr="00A964B4">
              <w:t>(4,351)</w:t>
            </w:r>
          </w:p>
        </w:tc>
        <w:tc>
          <w:tcPr>
            <w:tcW w:w="907" w:type="dxa"/>
          </w:tcPr>
          <w:p w14:paraId="0CAF683C" w14:textId="77777777" w:rsidR="00A964B4" w:rsidRPr="00A964B4" w:rsidRDefault="00A964B4" w:rsidP="00A253BA">
            <w:pPr>
              <w:pStyle w:val="Tablebody"/>
              <w:jc w:val="right"/>
            </w:pPr>
            <w:r w:rsidRPr="00A964B4">
              <w:t xml:space="preserve"> -   </w:t>
            </w:r>
          </w:p>
        </w:tc>
        <w:tc>
          <w:tcPr>
            <w:tcW w:w="1134" w:type="dxa"/>
          </w:tcPr>
          <w:p w14:paraId="403E71DB" w14:textId="77777777" w:rsidR="00A964B4" w:rsidRPr="00A964B4" w:rsidRDefault="00A964B4" w:rsidP="00A253BA">
            <w:pPr>
              <w:pStyle w:val="Tablebody"/>
              <w:jc w:val="right"/>
            </w:pPr>
            <w:r w:rsidRPr="00A964B4">
              <w:t xml:space="preserve"> -   </w:t>
            </w:r>
          </w:p>
        </w:tc>
        <w:tc>
          <w:tcPr>
            <w:tcW w:w="1020" w:type="dxa"/>
          </w:tcPr>
          <w:p w14:paraId="36A2B0E8" w14:textId="77777777" w:rsidR="00A964B4" w:rsidRPr="00A964B4" w:rsidRDefault="00A964B4" w:rsidP="00A253BA">
            <w:pPr>
              <w:pStyle w:val="Tablebody"/>
              <w:jc w:val="right"/>
            </w:pPr>
            <w:r w:rsidRPr="00A964B4">
              <w:t xml:space="preserve"> -   </w:t>
            </w:r>
          </w:p>
        </w:tc>
        <w:tc>
          <w:tcPr>
            <w:tcW w:w="964" w:type="dxa"/>
          </w:tcPr>
          <w:p w14:paraId="1A697FA9" w14:textId="77777777" w:rsidR="00A964B4" w:rsidRPr="00A964B4" w:rsidRDefault="00A964B4" w:rsidP="00A253BA">
            <w:pPr>
              <w:pStyle w:val="Tablebody"/>
              <w:jc w:val="right"/>
            </w:pPr>
            <w:r w:rsidRPr="00A964B4">
              <w:t xml:space="preserve"> -   </w:t>
            </w:r>
          </w:p>
        </w:tc>
      </w:tr>
      <w:tr w:rsidR="00A964B4" w:rsidRPr="00A964B4" w14:paraId="4A6E17B5" w14:textId="77777777" w:rsidTr="00A253BA">
        <w:tblPrEx>
          <w:tblCellMar>
            <w:left w:w="57" w:type="dxa"/>
            <w:bottom w:w="57" w:type="dxa"/>
            <w:right w:w="57" w:type="dxa"/>
          </w:tblCellMar>
        </w:tblPrEx>
        <w:trPr>
          <w:trHeight w:val="60"/>
        </w:trPr>
        <w:tc>
          <w:tcPr>
            <w:tcW w:w="4252" w:type="dxa"/>
          </w:tcPr>
          <w:p w14:paraId="01AD3152" w14:textId="77777777" w:rsidR="00A964B4" w:rsidRPr="00A964B4" w:rsidRDefault="00A964B4" w:rsidP="00A253BA">
            <w:pPr>
              <w:pStyle w:val="Tablebody"/>
            </w:pPr>
            <w:r w:rsidRPr="00A964B4">
              <w:t>Assets recognised for first time</w:t>
            </w:r>
          </w:p>
        </w:tc>
        <w:tc>
          <w:tcPr>
            <w:tcW w:w="1020" w:type="dxa"/>
          </w:tcPr>
          <w:p w14:paraId="6C49C312" w14:textId="77777777" w:rsidR="00A964B4" w:rsidRPr="00A964B4" w:rsidRDefault="00A964B4" w:rsidP="00A253BA">
            <w:pPr>
              <w:pStyle w:val="Tablebody"/>
              <w:jc w:val="right"/>
            </w:pPr>
            <w:r w:rsidRPr="00A964B4">
              <w:t xml:space="preserve"> -   </w:t>
            </w:r>
          </w:p>
        </w:tc>
        <w:tc>
          <w:tcPr>
            <w:tcW w:w="1078" w:type="dxa"/>
          </w:tcPr>
          <w:p w14:paraId="64CD70CA" w14:textId="77777777" w:rsidR="00A964B4" w:rsidRPr="00A964B4" w:rsidRDefault="00A964B4" w:rsidP="00A253BA">
            <w:pPr>
              <w:pStyle w:val="Tablebody"/>
              <w:jc w:val="right"/>
            </w:pPr>
            <w:r w:rsidRPr="00A964B4">
              <w:t xml:space="preserve"> -   </w:t>
            </w:r>
          </w:p>
        </w:tc>
        <w:tc>
          <w:tcPr>
            <w:tcW w:w="907" w:type="dxa"/>
          </w:tcPr>
          <w:p w14:paraId="386CF1D7" w14:textId="77777777" w:rsidR="00A964B4" w:rsidRPr="00A964B4" w:rsidRDefault="00A964B4" w:rsidP="00A253BA">
            <w:pPr>
              <w:pStyle w:val="Tablebody"/>
              <w:jc w:val="right"/>
            </w:pPr>
            <w:r w:rsidRPr="00A964B4">
              <w:t xml:space="preserve"> -   </w:t>
            </w:r>
          </w:p>
        </w:tc>
        <w:tc>
          <w:tcPr>
            <w:tcW w:w="1134" w:type="dxa"/>
          </w:tcPr>
          <w:p w14:paraId="468693A1" w14:textId="77777777" w:rsidR="00A964B4" w:rsidRPr="00A964B4" w:rsidRDefault="00A964B4" w:rsidP="00A253BA">
            <w:pPr>
              <w:pStyle w:val="Tablebody"/>
              <w:jc w:val="right"/>
            </w:pPr>
            <w:r w:rsidRPr="00A964B4">
              <w:t xml:space="preserve"> -   </w:t>
            </w:r>
          </w:p>
        </w:tc>
        <w:tc>
          <w:tcPr>
            <w:tcW w:w="1020" w:type="dxa"/>
          </w:tcPr>
          <w:p w14:paraId="33DA6F1D" w14:textId="77777777" w:rsidR="00A964B4" w:rsidRPr="00A964B4" w:rsidRDefault="00A964B4" w:rsidP="00A253BA">
            <w:pPr>
              <w:pStyle w:val="Tablebody"/>
              <w:jc w:val="right"/>
            </w:pPr>
            <w:r w:rsidRPr="00A964B4">
              <w:t xml:space="preserve"> -   </w:t>
            </w:r>
          </w:p>
        </w:tc>
        <w:tc>
          <w:tcPr>
            <w:tcW w:w="964" w:type="dxa"/>
          </w:tcPr>
          <w:p w14:paraId="5DE58D64" w14:textId="77777777" w:rsidR="00A964B4" w:rsidRPr="00A964B4" w:rsidRDefault="00A964B4" w:rsidP="00A253BA">
            <w:pPr>
              <w:pStyle w:val="Tablebody"/>
              <w:jc w:val="right"/>
            </w:pPr>
            <w:r w:rsidRPr="00A964B4">
              <w:t xml:space="preserve"> -   </w:t>
            </w:r>
          </w:p>
        </w:tc>
      </w:tr>
      <w:tr w:rsidR="00A964B4" w:rsidRPr="00A964B4" w14:paraId="36C62E54" w14:textId="77777777" w:rsidTr="00A253BA">
        <w:tblPrEx>
          <w:tblCellMar>
            <w:left w:w="57" w:type="dxa"/>
            <w:bottom w:w="57" w:type="dxa"/>
            <w:right w:w="57" w:type="dxa"/>
          </w:tblCellMar>
        </w:tblPrEx>
        <w:trPr>
          <w:trHeight w:val="60"/>
        </w:trPr>
        <w:tc>
          <w:tcPr>
            <w:tcW w:w="4252" w:type="dxa"/>
          </w:tcPr>
          <w:p w14:paraId="7C90678C" w14:textId="77777777" w:rsidR="00A964B4" w:rsidRPr="00A964B4" w:rsidRDefault="00A964B4" w:rsidP="00A253BA">
            <w:pPr>
              <w:pStyle w:val="Tablebody"/>
            </w:pPr>
            <w:r w:rsidRPr="00A964B4">
              <w:t>Transfers:</w:t>
            </w:r>
          </w:p>
        </w:tc>
        <w:tc>
          <w:tcPr>
            <w:tcW w:w="1020" w:type="dxa"/>
          </w:tcPr>
          <w:p w14:paraId="4AE15C2C" w14:textId="77777777" w:rsidR="00A964B4" w:rsidRPr="00A964B4" w:rsidRDefault="00A964B4" w:rsidP="00A253BA">
            <w:pPr>
              <w:pStyle w:val="Tablebody"/>
              <w:jc w:val="right"/>
              <w:rPr>
                <w:lang w:val="en-GB"/>
              </w:rPr>
            </w:pPr>
          </w:p>
        </w:tc>
        <w:tc>
          <w:tcPr>
            <w:tcW w:w="1078" w:type="dxa"/>
          </w:tcPr>
          <w:p w14:paraId="4299D6A1" w14:textId="77777777" w:rsidR="00A964B4" w:rsidRPr="00A964B4" w:rsidRDefault="00A964B4" w:rsidP="00A253BA">
            <w:pPr>
              <w:pStyle w:val="Tablebody"/>
              <w:jc w:val="right"/>
              <w:rPr>
                <w:lang w:val="en-GB"/>
              </w:rPr>
            </w:pPr>
          </w:p>
        </w:tc>
        <w:tc>
          <w:tcPr>
            <w:tcW w:w="907" w:type="dxa"/>
          </w:tcPr>
          <w:p w14:paraId="22CBC5BE" w14:textId="77777777" w:rsidR="00A964B4" w:rsidRPr="00A964B4" w:rsidRDefault="00A964B4" w:rsidP="00A253BA">
            <w:pPr>
              <w:pStyle w:val="Tablebody"/>
              <w:jc w:val="right"/>
              <w:rPr>
                <w:lang w:val="en-GB"/>
              </w:rPr>
            </w:pPr>
          </w:p>
        </w:tc>
        <w:tc>
          <w:tcPr>
            <w:tcW w:w="1134" w:type="dxa"/>
          </w:tcPr>
          <w:p w14:paraId="7E6DC909" w14:textId="77777777" w:rsidR="00A964B4" w:rsidRPr="00A964B4" w:rsidRDefault="00A964B4" w:rsidP="00A253BA">
            <w:pPr>
              <w:pStyle w:val="Tablebody"/>
              <w:jc w:val="right"/>
              <w:rPr>
                <w:lang w:val="en-GB"/>
              </w:rPr>
            </w:pPr>
          </w:p>
        </w:tc>
        <w:tc>
          <w:tcPr>
            <w:tcW w:w="1020" w:type="dxa"/>
          </w:tcPr>
          <w:p w14:paraId="54C65541" w14:textId="77777777" w:rsidR="00A964B4" w:rsidRPr="00A964B4" w:rsidRDefault="00A964B4" w:rsidP="00A253BA">
            <w:pPr>
              <w:pStyle w:val="Tablebody"/>
              <w:jc w:val="right"/>
              <w:rPr>
                <w:lang w:val="en-GB"/>
              </w:rPr>
            </w:pPr>
          </w:p>
        </w:tc>
        <w:tc>
          <w:tcPr>
            <w:tcW w:w="964" w:type="dxa"/>
          </w:tcPr>
          <w:p w14:paraId="57C18989" w14:textId="77777777" w:rsidR="00A964B4" w:rsidRPr="00A964B4" w:rsidRDefault="00A964B4" w:rsidP="00A253BA">
            <w:pPr>
              <w:pStyle w:val="Tablebody"/>
              <w:jc w:val="right"/>
              <w:rPr>
                <w:lang w:val="en-GB"/>
              </w:rPr>
            </w:pPr>
          </w:p>
        </w:tc>
      </w:tr>
      <w:tr w:rsidR="00A964B4" w:rsidRPr="00A964B4" w14:paraId="1D1F8B9A" w14:textId="77777777" w:rsidTr="00A253BA">
        <w:tblPrEx>
          <w:tblCellMar>
            <w:left w:w="57" w:type="dxa"/>
            <w:bottom w:w="57" w:type="dxa"/>
            <w:right w:w="57" w:type="dxa"/>
          </w:tblCellMar>
        </w:tblPrEx>
        <w:trPr>
          <w:trHeight w:val="60"/>
        </w:trPr>
        <w:tc>
          <w:tcPr>
            <w:tcW w:w="4252" w:type="dxa"/>
          </w:tcPr>
          <w:p w14:paraId="6BEC1305" w14:textId="3D1DDCFA" w:rsidR="00A964B4" w:rsidRPr="00A964B4" w:rsidRDefault="00A964B4" w:rsidP="00A253BA">
            <w:pPr>
              <w:pStyle w:val="Tablebody"/>
              <w:ind w:left="231"/>
            </w:pPr>
            <w:r w:rsidRPr="00A964B4">
              <w:t>In (out) of level 3</w:t>
            </w:r>
          </w:p>
        </w:tc>
        <w:tc>
          <w:tcPr>
            <w:tcW w:w="1020" w:type="dxa"/>
          </w:tcPr>
          <w:p w14:paraId="5AA2A418" w14:textId="77777777" w:rsidR="00A964B4" w:rsidRPr="00A964B4" w:rsidRDefault="00A964B4" w:rsidP="00A253BA">
            <w:pPr>
              <w:pStyle w:val="Tablebody"/>
              <w:jc w:val="right"/>
            </w:pPr>
            <w:r w:rsidRPr="00A964B4">
              <w:t xml:space="preserve"> -   </w:t>
            </w:r>
          </w:p>
        </w:tc>
        <w:tc>
          <w:tcPr>
            <w:tcW w:w="1078" w:type="dxa"/>
          </w:tcPr>
          <w:p w14:paraId="2C7E2189" w14:textId="77777777" w:rsidR="00A964B4" w:rsidRPr="00A964B4" w:rsidRDefault="00A964B4" w:rsidP="00A253BA">
            <w:pPr>
              <w:pStyle w:val="Tablebody"/>
              <w:jc w:val="right"/>
            </w:pPr>
            <w:r w:rsidRPr="00A964B4">
              <w:t xml:space="preserve"> -   </w:t>
            </w:r>
          </w:p>
        </w:tc>
        <w:tc>
          <w:tcPr>
            <w:tcW w:w="907" w:type="dxa"/>
          </w:tcPr>
          <w:p w14:paraId="7DD93F0F" w14:textId="77777777" w:rsidR="00A964B4" w:rsidRPr="00A964B4" w:rsidRDefault="00A964B4" w:rsidP="00A253BA">
            <w:pPr>
              <w:pStyle w:val="Tablebody"/>
              <w:jc w:val="right"/>
            </w:pPr>
            <w:r w:rsidRPr="00A964B4">
              <w:t xml:space="preserve"> -   </w:t>
            </w:r>
          </w:p>
        </w:tc>
        <w:tc>
          <w:tcPr>
            <w:tcW w:w="1134" w:type="dxa"/>
          </w:tcPr>
          <w:p w14:paraId="12552ECB" w14:textId="77777777" w:rsidR="00A964B4" w:rsidRPr="00A964B4" w:rsidRDefault="00A964B4" w:rsidP="00A253BA">
            <w:pPr>
              <w:pStyle w:val="Tablebody"/>
              <w:jc w:val="right"/>
            </w:pPr>
            <w:r w:rsidRPr="00A964B4">
              <w:t xml:space="preserve"> -   </w:t>
            </w:r>
          </w:p>
        </w:tc>
        <w:tc>
          <w:tcPr>
            <w:tcW w:w="1020" w:type="dxa"/>
          </w:tcPr>
          <w:p w14:paraId="68F0DD76" w14:textId="77777777" w:rsidR="00A964B4" w:rsidRPr="00A964B4" w:rsidRDefault="00A964B4" w:rsidP="00A253BA">
            <w:pPr>
              <w:pStyle w:val="Tablebody"/>
              <w:jc w:val="right"/>
            </w:pPr>
            <w:r w:rsidRPr="00A964B4">
              <w:t xml:space="preserve"> -   </w:t>
            </w:r>
          </w:p>
        </w:tc>
        <w:tc>
          <w:tcPr>
            <w:tcW w:w="964" w:type="dxa"/>
          </w:tcPr>
          <w:p w14:paraId="7B6CEF26" w14:textId="77777777" w:rsidR="00A964B4" w:rsidRPr="00A964B4" w:rsidRDefault="00A964B4" w:rsidP="00A253BA">
            <w:pPr>
              <w:pStyle w:val="Tablebody"/>
              <w:jc w:val="right"/>
            </w:pPr>
            <w:r w:rsidRPr="00A964B4">
              <w:t xml:space="preserve"> -   </w:t>
            </w:r>
          </w:p>
        </w:tc>
      </w:tr>
      <w:tr w:rsidR="00A964B4" w:rsidRPr="00A964B4" w14:paraId="7DC7C5D0" w14:textId="77777777" w:rsidTr="00A253BA">
        <w:tblPrEx>
          <w:tblCellMar>
            <w:left w:w="57" w:type="dxa"/>
            <w:bottom w:w="57" w:type="dxa"/>
            <w:right w:w="57" w:type="dxa"/>
          </w:tblCellMar>
        </w:tblPrEx>
        <w:trPr>
          <w:trHeight w:val="60"/>
        </w:trPr>
        <w:tc>
          <w:tcPr>
            <w:tcW w:w="4252" w:type="dxa"/>
          </w:tcPr>
          <w:p w14:paraId="5E3B6417" w14:textId="301595C2" w:rsidR="00A964B4" w:rsidRPr="00A964B4" w:rsidRDefault="00A964B4" w:rsidP="00A253BA">
            <w:pPr>
              <w:pStyle w:val="Tablebody"/>
              <w:ind w:left="231"/>
            </w:pPr>
            <w:r w:rsidRPr="00A964B4">
              <w:t>In (out) of assets under construction</w:t>
            </w:r>
          </w:p>
        </w:tc>
        <w:tc>
          <w:tcPr>
            <w:tcW w:w="1020" w:type="dxa"/>
          </w:tcPr>
          <w:p w14:paraId="277BBBB2" w14:textId="77777777" w:rsidR="00A964B4" w:rsidRPr="00A964B4" w:rsidRDefault="00A964B4" w:rsidP="00A253BA">
            <w:pPr>
              <w:pStyle w:val="Tablebody"/>
              <w:jc w:val="right"/>
            </w:pPr>
            <w:r w:rsidRPr="00A964B4">
              <w:t xml:space="preserve">14,826 </w:t>
            </w:r>
          </w:p>
        </w:tc>
        <w:tc>
          <w:tcPr>
            <w:tcW w:w="1078" w:type="dxa"/>
          </w:tcPr>
          <w:p w14:paraId="50DC605F" w14:textId="77777777" w:rsidR="00A964B4" w:rsidRPr="00A964B4" w:rsidRDefault="00A964B4" w:rsidP="00A253BA">
            <w:pPr>
              <w:pStyle w:val="Tablebody"/>
              <w:jc w:val="right"/>
            </w:pPr>
            <w:r w:rsidRPr="00A964B4">
              <w:t xml:space="preserve">63,420 </w:t>
            </w:r>
          </w:p>
        </w:tc>
        <w:tc>
          <w:tcPr>
            <w:tcW w:w="907" w:type="dxa"/>
          </w:tcPr>
          <w:p w14:paraId="316A0C02" w14:textId="77777777" w:rsidR="00A964B4" w:rsidRPr="00A964B4" w:rsidRDefault="00A964B4" w:rsidP="00A253BA">
            <w:pPr>
              <w:pStyle w:val="Tablebody"/>
              <w:jc w:val="right"/>
            </w:pPr>
            <w:r w:rsidRPr="00A964B4">
              <w:t xml:space="preserve">237 </w:t>
            </w:r>
          </w:p>
        </w:tc>
        <w:tc>
          <w:tcPr>
            <w:tcW w:w="1134" w:type="dxa"/>
          </w:tcPr>
          <w:p w14:paraId="4C5B66FE" w14:textId="77777777" w:rsidR="00A964B4" w:rsidRPr="00A964B4" w:rsidRDefault="00A964B4" w:rsidP="00A253BA">
            <w:pPr>
              <w:pStyle w:val="Tablebody"/>
              <w:jc w:val="right"/>
            </w:pPr>
            <w:r w:rsidRPr="00A964B4">
              <w:t xml:space="preserve">36,042 </w:t>
            </w:r>
          </w:p>
        </w:tc>
        <w:tc>
          <w:tcPr>
            <w:tcW w:w="1020" w:type="dxa"/>
          </w:tcPr>
          <w:p w14:paraId="698AF5F0" w14:textId="77777777" w:rsidR="00A964B4" w:rsidRPr="00A964B4" w:rsidRDefault="00A964B4" w:rsidP="00A253BA">
            <w:pPr>
              <w:pStyle w:val="Tablebody"/>
              <w:jc w:val="right"/>
            </w:pPr>
            <w:r w:rsidRPr="00A964B4">
              <w:t xml:space="preserve">14,480 </w:t>
            </w:r>
          </w:p>
        </w:tc>
        <w:tc>
          <w:tcPr>
            <w:tcW w:w="964" w:type="dxa"/>
          </w:tcPr>
          <w:p w14:paraId="1309E5F6" w14:textId="77777777" w:rsidR="00A964B4" w:rsidRPr="00A964B4" w:rsidRDefault="00A964B4" w:rsidP="00A253BA">
            <w:pPr>
              <w:pStyle w:val="Tablebody"/>
              <w:jc w:val="right"/>
            </w:pPr>
            <w:r w:rsidRPr="00A964B4">
              <w:t xml:space="preserve"> -   </w:t>
            </w:r>
          </w:p>
        </w:tc>
      </w:tr>
      <w:tr w:rsidR="00A964B4" w:rsidRPr="00A964B4" w14:paraId="75A12404" w14:textId="77777777" w:rsidTr="00A253BA">
        <w:tblPrEx>
          <w:tblCellMar>
            <w:left w:w="57" w:type="dxa"/>
            <w:bottom w:w="57" w:type="dxa"/>
            <w:right w:w="57" w:type="dxa"/>
          </w:tblCellMar>
        </w:tblPrEx>
        <w:trPr>
          <w:trHeight w:val="60"/>
        </w:trPr>
        <w:tc>
          <w:tcPr>
            <w:tcW w:w="4252" w:type="dxa"/>
          </w:tcPr>
          <w:p w14:paraId="73FCA649" w14:textId="638E201E" w:rsidR="00A964B4" w:rsidRPr="00A964B4" w:rsidRDefault="00A964B4" w:rsidP="00A253BA">
            <w:pPr>
              <w:pStyle w:val="Tablebody"/>
              <w:ind w:left="231"/>
            </w:pPr>
            <w:r w:rsidRPr="00A964B4">
              <w:t>Between asset classes</w:t>
            </w:r>
          </w:p>
        </w:tc>
        <w:tc>
          <w:tcPr>
            <w:tcW w:w="1020" w:type="dxa"/>
          </w:tcPr>
          <w:p w14:paraId="3E8423C0" w14:textId="77777777" w:rsidR="00A964B4" w:rsidRPr="00A964B4" w:rsidRDefault="00A964B4" w:rsidP="00A253BA">
            <w:pPr>
              <w:pStyle w:val="Tablebody"/>
              <w:jc w:val="right"/>
            </w:pPr>
            <w:r w:rsidRPr="00A964B4">
              <w:t xml:space="preserve"> -   </w:t>
            </w:r>
          </w:p>
        </w:tc>
        <w:tc>
          <w:tcPr>
            <w:tcW w:w="1078" w:type="dxa"/>
          </w:tcPr>
          <w:p w14:paraId="6E5C3F82" w14:textId="77777777" w:rsidR="00A964B4" w:rsidRPr="00A964B4" w:rsidRDefault="00A964B4" w:rsidP="00A253BA">
            <w:pPr>
              <w:pStyle w:val="Tablebody"/>
              <w:jc w:val="right"/>
            </w:pPr>
            <w:r w:rsidRPr="00A964B4">
              <w:t>(35)</w:t>
            </w:r>
          </w:p>
        </w:tc>
        <w:tc>
          <w:tcPr>
            <w:tcW w:w="907" w:type="dxa"/>
          </w:tcPr>
          <w:p w14:paraId="63FD585C" w14:textId="77777777" w:rsidR="00A964B4" w:rsidRPr="00A964B4" w:rsidRDefault="00A964B4" w:rsidP="00A253BA">
            <w:pPr>
              <w:pStyle w:val="Tablebody"/>
              <w:jc w:val="right"/>
            </w:pPr>
            <w:r w:rsidRPr="00A964B4">
              <w:t xml:space="preserve"> -   </w:t>
            </w:r>
          </w:p>
        </w:tc>
        <w:tc>
          <w:tcPr>
            <w:tcW w:w="1134" w:type="dxa"/>
          </w:tcPr>
          <w:p w14:paraId="09339E43" w14:textId="77777777" w:rsidR="00A964B4" w:rsidRPr="00A964B4" w:rsidRDefault="00A964B4" w:rsidP="00A253BA">
            <w:pPr>
              <w:pStyle w:val="Tablebody"/>
              <w:jc w:val="right"/>
            </w:pPr>
            <w:r w:rsidRPr="00A964B4">
              <w:t xml:space="preserve">310 </w:t>
            </w:r>
          </w:p>
        </w:tc>
        <w:tc>
          <w:tcPr>
            <w:tcW w:w="1020" w:type="dxa"/>
          </w:tcPr>
          <w:p w14:paraId="1C4B25D7" w14:textId="77777777" w:rsidR="00A964B4" w:rsidRPr="00A964B4" w:rsidRDefault="00A964B4" w:rsidP="00A253BA">
            <w:pPr>
              <w:pStyle w:val="Tablebody"/>
              <w:jc w:val="right"/>
            </w:pPr>
            <w:r w:rsidRPr="00A964B4">
              <w:t>(274)</w:t>
            </w:r>
          </w:p>
        </w:tc>
        <w:tc>
          <w:tcPr>
            <w:tcW w:w="964" w:type="dxa"/>
          </w:tcPr>
          <w:p w14:paraId="09F7771C" w14:textId="77777777" w:rsidR="00A964B4" w:rsidRPr="00A964B4" w:rsidRDefault="00A964B4" w:rsidP="00A253BA">
            <w:pPr>
              <w:pStyle w:val="Tablebody"/>
              <w:jc w:val="right"/>
            </w:pPr>
            <w:r w:rsidRPr="00A964B4">
              <w:t xml:space="preserve"> -   </w:t>
            </w:r>
          </w:p>
        </w:tc>
      </w:tr>
      <w:tr w:rsidR="00A964B4" w:rsidRPr="00A964B4" w14:paraId="130B8208" w14:textId="77777777" w:rsidTr="00A253BA">
        <w:tblPrEx>
          <w:tblCellMar>
            <w:left w:w="57" w:type="dxa"/>
            <w:bottom w:w="57" w:type="dxa"/>
            <w:right w:w="57" w:type="dxa"/>
          </w:tblCellMar>
        </w:tblPrEx>
        <w:trPr>
          <w:trHeight w:val="60"/>
        </w:trPr>
        <w:tc>
          <w:tcPr>
            <w:tcW w:w="4252" w:type="dxa"/>
          </w:tcPr>
          <w:p w14:paraId="41EFAC28" w14:textId="44185D6F" w:rsidR="00A964B4" w:rsidRPr="00A964B4" w:rsidRDefault="00A964B4" w:rsidP="00A253BA">
            <w:pPr>
              <w:pStyle w:val="Tablebody"/>
              <w:ind w:left="231"/>
            </w:pPr>
            <w:r w:rsidRPr="00A964B4">
              <w:t>From contributed capital</w:t>
            </w:r>
          </w:p>
        </w:tc>
        <w:tc>
          <w:tcPr>
            <w:tcW w:w="1020" w:type="dxa"/>
          </w:tcPr>
          <w:p w14:paraId="22AC5A5E" w14:textId="77777777" w:rsidR="00A964B4" w:rsidRPr="00A964B4" w:rsidRDefault="00A964B4" w:rsidP="00A253BA">
            <w:pPr>
              <w:pStyle w:val="Tablebody"/>
              <w:jc w:val="right"/>
            </w:pPr>
            <w:r w:rsidRPr="00A964B4">
              <w:t xml:space="preserve">4,250 </w:t>
            </w:r>
          </w:p>
        </w:tc>
        <w:tc>
          <w:tcPr>
            <w:tcW w:w="1078" w:type="dxa"/>
          </w:tcPr>
          <w:p w14:paraId="491387D6" w14:textId="77777777" w:rsidR="00A964B4" w:rsidRPr="00A964B4" w:rsidRDefault="00A964B4" w:rsidP="00A253BA">
            <w:pPr>
              <w:pStyle w:val="Tablebody"/>
              <w:jc w:val="right"/>
            </w:pPr>
            <w:r w:rsidRPr="00A964B4">
              <w:t xml:space="preserve"> -   </w:t>
            </w:r>
          </w:p>
        </w:tc>
        <w:tc>
          <w:tcPr>
            <w:tcW w:w="907" w:type="dxa"/>
          </w:tcPr>
          <w:p w14:paraId="0D4F05B8" w14:textId="77777777" w:rsidR="00A964B4" w:rsidRPr="00A964B4" w:rsidRDefault="00A964B4" w:rsidP="00A253BA">
            <w:pPr>
              <w:pStyle w:val="Tablebody"/>
              <w:jc w:val="right"/>
            </w:pPr>
            <w:r w:rsidRPr="00A964B4">
              <w:t xml:space="preserve"> -   </w:t>
            </w:r>
          </w:p>
        </w:tc>
        <w:tc>
          <w:tcPr>
            <w:tcW w:w="1134" w:type="dxa"/>
          </w:tcPr>
          <w:p w14:paraId="2B9B29AE" w14:textId="77777777" w:rsidR="00A964B4" w:rsidRPr="00A964B4" w:rsidRDefault="00A964B4" w:rsidP="00A253BA">
            <w:pPr>
              <w:pStyle w:val="Tablebody"/>
              <w:jc w:val="right"/>
            </w:pPr>
            <w:r w:rsidRPr="00A964B4">
              <w:t xml:space="preserve"> -   </w:t>
            </w:r>
          </w:p>
        </w:tc>
        <w:tc>
          <w:tcPr>
            <w:tcW w:w="1020" w:type="dxa"/>
          </w:tcPr>
          <w:p w14:paraId="7A9AB6C6" w14:textId="77777777" w:rsidR="00A964B4" w:rsidRPr="00A964B4" w:rsidRDefault="00A964B4" w:rsidP="00A253BA">
            <w:pPr>
              <w:pStyle w:val="Tablebody"/>
              <w:jc w:val="right"/>
            </w:pPr>
            <w:r w:rsidRPr="00A964B4">
              <w:t xml:space="preserve"> -   </w:t>
            </w:r>
          </w:p>
        </w:tc>
        <w:tc>
          <w:tcPr>
            <w:tcW w:w="964" w:type="dxa"/>
          </w:tcPr>
          <w:p w14:paraId="1C62BD79" w14:textId="77777777" w:rsidR="00A964B4" w:rsidRPr="00A964B4" w:rsidRDefault="00A964B4" w:rsidP="00A253BA">
            <w:pPr>
              <w:pStyle w:val="Tablebody"/>
              <w:jc w:val="right"/>
            </w:pPr>
            <w:r w:rsidRPr="00A964B4">
              <w:t xml:space="preserve"> -   </w:t>
            </w:r>
          </w:p>
        </w:tc>
      </w:tr>
      <w:tr w:rsidR="00A964B4" w:rsidRPr="00A964B4" w14:paraId="6E81DA4F" w14:textId="77777777" w:rsidTr="00A253BA">
        <w:tblPrEx>
          <w:tblCellMar>
            <w:left w:w="57" w:type="dxa"/>
            <w:bottom w:w="57" w:type="dxa"/>
            <w:right w:w="57" w:type="dxa"/>
          </w:tblCellMar>
        </w:tblPrEx>
        <w:trPr>
          <w:trHeight w:val="60"/>
        </w:trPr>
        <w:tc>
          <w:tcPr>
            <w:tcW w:w="4252" w:type="dxa"/>
            <w:tcBorders>
              <w:bottom w:val="dotted" w:sz="4" w:space="0" w:color="274B93"/>
            </w:tcBorders>
          </w:tcPr>
          <w:p w14:paraId="3B8833CA" w14:textId="77777777" w:rsidR="00A964B4" w:rsidRPr="00A964B4" w:rsidRDefault="00A964B4" w:rsidP="00A253BA">
            <w:pPr>
              <w:pStyle w:val="Tablebody"/>
            </w:pPr>
            <w:r w:rsidRPr="00A964B4">
              <w:t>Gains or losses recognised in net result:</w:t>
            </w:r>
          </w:p>
        </w:tc>
        <w:tc>
          <w:tcPr>
            <w:tcW w:w="1020" w:type="dxa"/>
            <w:tcBorders>
              <w:bottom w:val="dotted" w:sz="4" w:space="0" w:color="274B93"/>
            </w:tcBorders>
          </w:tcPr>
          <w:p w14:paraId="73379FC6" w14:textId="77777777" w:rsidR="00A964B4" w:rsidRPr="00A964B4" w:rsidRDefault="00A964B4" w:rsidP="00A253BA">
            <w:pPr>
              <w:pStyle w:val="Tablebody"/>
              <w:jc w:val="right"/>
              <w:rPr>
                <w:lang w:val="en-GB"/>
              </w:rPr>
            </w:pPr>
          </w:p>
        </w:tc>
        <w:tc>
          <w:tcPr>
            <w:tcW w:w="1078" w:type="dxa"/>
            <w:tcBorders>
              <w:bottom w:val="dotted" w:sz="4" w:space="0" w:color="274B93"/>
            </w:tcBorders>
          </w:tcPr>
          <w:p w14:paraId="37F97580" w14:textId="77777777" w:rsidR="00A964B4" w:rsidRPr="00A964B4" w:rsidRDefault="00A964B4" w:rsidP="00A253BA">
            <w:pPr>
              <w:pStyle w:val="Tablebody"/>
              <w:jc w:val="right"/>
              <w:rPr>
                <w:lang w:val="en-GB"/>
              </w:rPr>
            </w:pPr>
          </w:p>
        </w:tc>
        <w:tc>
          <w:tcPr>
            <w:tcW w:w="907" w:type="dxa"/>
            <w:tcBorders>
              <w:bottom w:val="dotted" w:sz="4" w:space="0" w:color="274B93"/>
            </w:tcBorders>
          </w:tcPr>
          <w:p w14:paraId="781D9207" w14:textId="77777777" w:rsidR="00A964B4" w:rsidRPr="00A964B4" w:rsidRDefault="00A964B4" w:rsidP="00A253BA">
            <w:pPr>
              <w:pStyle w:val="Tablebody"/>
              <w:jc w:val="right"/>
              <w:rPr>
                <w:lang w:val="en-GB"/>
              </w:rPr>
            </w:pPr>
          </w:p>
        </w:tc>
        <w:tc>
          <w:tcPr>
            <w:tcW w:w="1134" w:type="dxa"/>
            <w:tcBorders>
              <w:bottom w:val="dotted" w:sz="4" w:space="0" w:color="274B93"/>
            </w:tcBorders>
          </w:tcPr>
          <w:p w14:paraId="21781147" w14:textId="77777777" w:rsidR="00A964B4" w:rsidRPr="00A964B4" w:rsidRDefault="00A964B4" w:rsidP="00A253BA">
            <w:pPr>
              <w:pStyle w:val="Tablebody"/>
              <w:jc w:val="right"/>
              <w:rPr>
                <w:lang w:val="en-GB"/>
              </w:rPr>
            </w:pPr>
          </w:p>
        </w:tc>
        <w:tc>
          <w:tcPr>
            <w:tcW w:w="1020" w:type="dxa"/>
            <w:tcBorders>
              <w:bottom w:val="dotted" w:sz="4" w:space="0" w:color="274B93"/>
            </w:tcBorders>
          </w:tcPr>
          <w:p w14:paraId="163B98A7" w14:textId="77777777" w:rsidR="00A964B4" w:rsidRPr="00A964B4" w:rsidRDefault="00A964B4" w:rsidP="00A253BA">
            <w:pPr>
              <w:pStyle w:val="Tablebody"/>
              <w:jc w:val="right"/>
              <w:rPr>
                <w:lang w:val="en-GB"/>
              </w:rPr>
            </w:pPr>
          </w:p>
        </w:tc>
        <w:tc>
          <w:tcPr>
            <w:tcW w:w="964" w:type="dxa"/>
            <w:tcBorders>
              <w:bottom w:val="dotted" w:sz="4" w:space="0" w:color="274B93"/>
            </w:tcBorders>
          </w:tcPr>
          <w:p w14:paraId="075BF991" w14:textId="77777777" w:rsidR="00A964B4" w:rsidRPr="00A964B4" w:rsidRDefault="00A964B4" w:rsidP="00A253BA">
            <w:pPr>
              <w:pStyle w:val="Tablebody"/>
              <w:jc w:val="right"/>
              <w:rPr>
                <w:lang w:val="en-GB"/>
              </w:rPr>
            </w:pPr>
          </w:p>
        </w:tc>
      </w:tr>
      <w:tr w:rsidR="00A964B4" w:rsidRPr="00A964B4" w14:paraId="30F2E6B0" w14:textId="77777777" w:rsidTr="00A253BA">
        <w:tblPrEx>
          <w:tblCellMar>
            <w:left w:w="57" w:type="dxa"/>
            <w:bottom w:w="57" w:type="dxa"/>
            <w:right w:w="57" w:type="dxa"/>
          </w:tblCellMar>
        </w:tblPrEx>
        <w:trPr>
          <w:trHeight w:val="60"/>
        </w:trPr>
        <w:tc>
          <w:tcPr>
            <w:tcW w:w="4252" w:type="dxa"/>
            <w:tcBorders>
              <w:top w:val="dotted" w:sz="4" w:space="0" w:color="274B93"/>
              <w:bottom w:val="single" w:sz="4" w:space="0" w:color="104D98"/>
            </w:tcBorders>
          </w:tcPr>
          <w:p w14:paraId="06A0F01B" w14:textId="77777777" w:rsidR="00A964B4" w:rsidRPr="00A964B4" w:rsidRDefault="00A964B4" w:rsidP="00A253BA">
            <w:pPr>
              <w:pStyle w:val="Tablebody"/>
            </w:pPr>
            <w:r w:rsidRPr="00A964B4">
              <w:t>Depreciation</w:t>
            </w:r>
          </w:p>
        </w:tc>
        <w:tc>
          <w:tcPr>
            <w:tcW w:w="1020" w:type="dxa"/>
            <w:tcBorders>
              <w:top w:val="dotted" w:sz="4" w:space="0" w:color="274B93"/>
              <w:bottom w:val="single" w:sz="4" w:space="0" w:color="104D98"/>
            </w:tcBorders>
          </w:tcPr>
          <w:p w14:paraId="6727E265" w14:textId="77777777" w:rsidR="00A964B4" w:rsidRPr="00A964B4" w:rsidRDefault="00A964B4" w:rsidP="00A253BA">
            <w:pPr>
              <w:pStyle w:val="Tablebody"/>
              <w:jc w:val="right"/>
            </w:pPr>
            <w:r w:rsidRPr="00A964B4">
              <w:t>(644)</w:t>
            </w:r>
          </w:p>
        </w:tc>
        <w:tc>
          <w:tcPr>
            <w:tcW w:w="1078" w:type="dxa"/>
            <w:tcBorders>
              <w:top w:val="dotted" w:sz="4" w:space="0" w:color="274B93"/>
              <w:bottom w:val="single" w:sz="4" w:space="0" w:color="104D98"/>
            </w:tcBorders>
          </w:tcPr>
          <w:p w14:paraId="00252B71" w14:textId="77777777" w:rsidR="00A964B4" w:rsidRPr="00A964B4" w:rsidRDefault="00A964B4" w:rsidP="00A253BA">
            <w:pPr>
              <w:pStyle w:val="Tablebody"/>
              <w:jc w:val="right"/>
            </w:pPr>
            <w:r w:rsidRPr="00A964B4">
              <w:t>(122,077)</w:t>
            </w:r>
          </w:p>
        </w:tc>
        <w:tc>
          <w:tcPr>
            <w:tcW w:w="907" w:type="dxa"/>
            <w:tcBorders>
              <w:top w:val="dotted" w:sz="4" w:space="0" w:color="274B93"/>
              <w:bottom w:val="single" w:sz="4" w:space="0" w:color="104D98"/>
            </w:tcBorders>
          </w:tcPr>
          <w:p w14:paraId="2D002CFF" w14:textId="77777777" w:rsidR="00A964B4" w:rsidRPr="00A964B4" w:rsidRDefault="00A964B4" w:rsidP="00A253BA">
            <w:pPr>
              <w:pStyle w:val="Tablebody"/>
              <w:jc w:val="right"/>
            </w:pPr>
            <w:r w:rsidRPr="00A964B4">
              <w:t>(3,844)</w:t>
            </w:r>
          </w:p>
        </w:tc>
        <w:tc>
          <w:tcPr>
            <w:tcW w:w="1134" w:type="dxa"/>
            <w:tcBorders>
              <w:top w:val="dotted" w:sz="4" w:space="0" w:color="274B93"/>
              <w:bottom w:val="single" w:sz="4" w:space="0" w:color="104D98"/>
            </w:tcBorders>
          </w:tcPr>
          <w:p w14:paraId="7ACB0D26" w14:textId="77777777" w:rsidR="00A964B4" w:rsidRPr="00A964B4" w:rsidRDefault="00A964B4" w:rsidP="00A253BA">
            <w:pPr>
              <w:pStyle w:val="Tablebody"/>
              <w:jc w:val="right"/>
            </w:pPr>
            <w:r w:rsidRPr="00A964B4">
              <w:t>(13,505)</w:t>
            </w:r>
          </w:p>
        </w:tc>
        <w:tc>
          <w:tcPr>
            <w:tcW w:w="1020" w:type="dxa"/>
            <w:tcBorders>
              <w:top w:val="dotted" w:sz="4" w:space="0" w:color="274B93"/>
              <w:bottom w:val="single" w:sz="4" w:space="0" w:color="104D98"/>
            </w:tcBorders>
          </w:tcPr>
          <w:p w14:paraId="5AC46337" w14:textId="77777777" w:rsidR="00A964B4" w:rsidRPr="00A964B4" w:rsidRDefault="00A964B4" w:rsidP="00A253BA">
            <w:pPr>
              <w:pStyle w:val="Tablebody"/>
              <w:jc w:val="right"/>
            </w:pPr>
            <w:r w:rsidRPr="00A964B4">
              <w:t>(90,210)</w:t>
            </w:r>
          </w:p>
        </w:tc>
        <w:tc>
          <w:tcPr>
            <w:tcW w:w="964" w:type="dxa"/>
            <w:tcBorders>
              <w:top w:val="dotted" w:sz="4" w:space="0" w:color="274B93"/>
              <w:bottom w:val="single" w:sz="4" w:space="0" w:color="104D98"/>
            </w:tcBorders>
          </w:tcPr>
          <w:p w14:paraId="3B1F0AED" w14:textId="77777777" w:rsidR="00A964B4" w:rsidRPr="00A964B4" w:rsidRDefault="00A964B4" w:rsidP="00A253BA">
            <w:pPr>
              <w:pStyle w:val="Tablebody"/>
              <w:jc w:val="right"/>
            </w:pPr>
            <w:r w:rsidRPr="00A964B4">
              <w:t xml:space="preserve"> -   </w:t>
            </w:r>
          </w:p>
        </w:tc>
      </w:tr>
      <w:tr w:rsidR="00A964B4" w:rsidRPr="00A253BA" w14:paraId="3D8E58E6" w14:textId="77777777" w:rsidTr="00A253BA">
        <w:tblPrEx>
          <w:tblCellMar>
            <w:left w:w="57" w:type="dxa"/>
            <w:bottom w:w="57" w:type="dxa"/>
            <w:right w:w="57" w:type="dxa"/>
          </w:tblCellMar>
        </w:tblPrEx>
        <w:trPr>
          <w:trHeight w:val="60"/>
        </w:trPr>
        <w:tc>
          <w:tcPr>
            <w:tcW w:w="4252" w:type="dxa"/>
            <w:tcBorders>
              <w:top w:val="single" w:sz="4" w:space="0" w:color="104D98"/>
              <w:bottom w:val="single" w:sz="4" w:space="0" w:color="104D98"/>
            </w:tcBorders>
          </w:tcPr>
          <w:p w14:paraId="7188B771" w14:textId="77777777" w:rsidR="00A964B4" w:rsidRPr="00A253BA" w:rsidRDefault="00A964B4" w:rsidP="00A253BA">
            <w:pPr>
              <w:pStyle w:val="Tablebody"/>
              <w:rPr>
                <w:b/>
                <w:bCs/>
              </w:rPr>
            </w:pPr>
            <w:r w:rsidRPr="00A253BA">
              <w:rPr>
                <w:b/>
                <w:bCs/>
              </w:rPr>
              <w:t>Sub-total</w:t>
            </w:r>
          </w:p>
        </w:tc>
        <w:tc>
          <w:tcPr>
            <w:tcW w:w="1020" w:type="dxa"/>
            <w:tcBorders>
              <w:top w:val="single" w:sz="4" w:space="0" w:color="104D98"/>
              <w:bottom w:val="single" w:sz="4" w:space="0" w:color="104D98"/>
            </w:tcBorders>
          </w:tcPr>
          <w:p w14:paraId="24F24B29" w14:textId="77777777" w:rsidR="00A964B4" w:rsidRPr="00A253BA" w:rsidRDefault="00A964B4" w:rsidP="00A253BA">
            <w:pPr>
              <w:pStyle w:val="Tablebody"/>
              <w:jc w:val="right"/>
              <w:rPr>
                <w:b/>
                <w:bCs/>
              </w:rPr>
            </w:pPr>
            <w:r w:rsidRPr="00A253BA">
              <w:rPr>
                <w:b/>
                <w:bCs/>
              </w:rPr>
              <w:t xml:space="preserve">20,468 </w:t>
            </w:r>
          </w:p>
        </w:tc>
        <w:tc>
          <w:tcPr>
            <w:tcW w:w="1078" w:type="dxa"/>
            <w:tcBorders>
              <w:top w:val="single" w:sz="4" w:space="0" w:color="104D98"/>
              <w:bottom w:val="single" w:sz="4" w:space="0" w:color="104D98"/>
            </w:tcBorders>
          </w:tcPr>
          <w:p w14:paraId="7E3A26F4" w14:textId="77777777" w:rsidR="00A964B4" w:rsidRPr="00A253BA" w:rsidRDefault="00A964B4" w:rsidP="00A253BA">
            <w:pPr>
              <w:pStyle w:val="Tablebody"/>
              <w:jc w:val="right"/>
              <w:rPr>
                <w:b/>
                <w:bCs/>
              </w:rPr>
            </w:pPr>
            <w:r w:rsidRPr="00A253BA">
              <w:rPr>
                <w:b/>
                <w:bCs/>
              </w:rPr>
              <w:t>(62,270)</w:t>
            </w:r>
          </w:p>
        </w:tc>
        <w:tc>
          <w:tcPr>
            <w:tcW w:w="907" w:type="dxa"/>
            <w:tcBorders>
              <w:top w:val="single" w:sz="4" w:space="0" w:color="104D98"/>
              <w:bottom w:val="single" w:sz="4" w:space="0" w:color="104D98"/>
            </w:tcBorders>
          </w:tcPr>
          <w:p w14:paraId="17F54E49" w14:textId="77777777" w:rsidR="00A964B4" w:rsidRPr="00A253BA" w:rsidRDefault="00A964B4" w:rsidP="00A253BA">
            <w:pPr>
              <w:pStyle w:val="Tablebody"/>
              <w:jc w:val="right"/>
              <w:rPr>
                <w:b/>
                <w:bCs/>
              </w:rPr>
            </w:pPr>
            <w:r w:rsidRPr="00A253BA">
              <w:rPr>
                <w:b/>
                <w:bCs/>
              </w:rPr>
              <w:t>(2,884)</w:t>
            </w:r>
          </w:p>
        </w:tc>
        <w:tc>
          <w:tcPr>
            <w:tcW w:w="1134" w:type="dxa"/>
            <w:tcBorders>
              <w:top w:val="single" w:sz="4" w:space="0" w:color="104D98"/>
              <w:bottom w:val="single" w:sz="4" w:space="0" w:color="104D98"/>
            </w:tcBorders>
          </w:tcPr>
          <w:p w14:paraId="38C912DF" w14:textId="77777777" w:rsidR="00A964B4" w:rsidRPr="00A253BA" w:rsidRDefault="00A964B4" w:rsidP="00A253BA">
            <w:pPr>
              <w:pStyle w:val="Tablebody"/>
              <w:jc w:val="right"/>
              <w:rPr>
                <w:b/>
                <w:bCs/>
              </w:rPr>
            </w:pPr>
            <w:r w:rsidRPr="00A253BA">
              <w:rPr>
                <w:b/>
                <w:bCs/>
              </w:rPr>
              <w:t xml:space="preserve">22,853 </w:t>
            </w:r>
          </w:p>
        </w:tc>
        <w:tc>
          <w:tcPr>
            <w:tcW w:w="1020" w:type="dxa"/>
            <w:tcBorders>
              <w:top w:val="single" w:sz="4" w:space="0" w:color="104D98"/>
              <w:bottom w:val="single" w:sz="4" w:space="0" w:color="104D98"/>
            </w:tcBorders>
          </w:tcPr>
          <w:p w14:paraId="14E5D260" w14:textId="77777777" w:rsidR="00A964B4" w:rsidRPr="00A253BA" w:rsidRDefault="00A964B4" w:rsidP="00A253BA">
            <w:pPr>
              <w:pStyle w:val="Tablebody"/>
              <w:jc w:val="right"/>
              <w:rPr>
                <w:b/>
                <w:bCs/>
              </w:rPr>
            </w:pPr>
            <w:r w:rsidRPr="00A253BA">
              <w:rPr>
                <w:b/>
                <w:bCs/>
              </w:rPr>
              <w:t>(12,506)</w:t>
            </w:r>
          </w:p>
        </w:tc>
        <w:tc>
          <w:tcPr>
            <w:tcW w:w="964" w:type="dxa"/>
            <w:tcBorders>
              <w:top w:val="single" w:sz="4" w:space="0" w:color="104D98"/>
              <w:bottom w:val="single" w:sz="4" w:space="0" w:color="104D98"/>
            </w:tcBorders>
          </w:tcPr>
          <w:p w14:paraId="4FC46CCA" w14:textId="77777777" w:rsidR="00A964B4" w:rsidRPr="00A253BA" w:rsidRDefault="00A964B4" w:rsidP="00A253BA">
            <w:pPr>
              <w:pStyle w:val="Tablebody"/>
              <w:jc w:val="right"/>
              <w:rPr>
                <w:b/>
                <w:bCs/>
              </w:rPr>
            </w:pPr>
            <w:r w:rsidRPr="00A253BA">
              <w:rPr>
                <w:b/>
                <w:bCs/>
              </w:rPr>
              <w:t xml:space="preserve">49 </w:t>
            </w:r>
          </w:p>
        </w:tc>
      </w:tr>
      <w:tr w:rsidR="00A964B4" w:rsidRPr="00A964B4" w14:paraId="6C1B6789" w14:textId="77777777" w:rsidTr="00A253BA">
        <w:tblPrEx>
          <w:tblCellMar>
            <w:left w:w="57" w:type="dxa"/>
            <w:bottom w:w="57" w:type="dxa"/>
            <w:right w:w="57" w:type="dxa"/>
          </w:tblCellMar>
        </w:tblPrEx>
        <w:trPr>
          <w:trHeight w:val="60"/>
        </w:trPr>
        <w:tc>
          <w:tcPr>
            <w:tcW w:w="4252" w:type="dxa"/>
            <w:tcBorders>
              <w:top w:val="single" w:sz="4" w:space="0" w:color="104D98"/>
              <w:bottom w:val="single" w:sz="4" w:space="0" w:color="104D98"/>
            </w:tcBorders>
          </w:tcPr>
          <w:p w14:paraId="18F54F64" w14:textId="77777777" w:rsidR="00A964B4" w:rsidRPr="00A964B4" w:rsidRDefault="00A964B4" w:rsidP="00A253BA">
            <w:pPr>
              <w:pStyle w:val="Tablebody"/>
            </w:pPr>
            <w:r w:rsidRPr="00A964B4">
              <w:t>Revaluation</w:t>
            </w:r>
          </w:p>
        </w:tc>
        <w:tc>
          <w:tcPr>
            <w:tcW w:w="1020" w:type="dxa"/>
            <w:tcBorders>
              <w:top w:val="single" w:sz="4" w:space="0" w:color="104D98"/>
              <w:bottom w:val="single" w:sz="4" w:space="0" w:color="104D98"/>
            </w:tcBorders>
          </w:tcPr>
          <w:p w14:paraId="15F36F05" w14:textId="77777777" w:rsidR="00A964B4" w:rsidRPr="00A964B4" w:rsidRDefault="00A964B4" w:rsidP="00A253BA">
            <w:pPr>
              <w:pStyle w:val="Tablebody"/>
              <w:jc w:val="right"/>
            </w:pPr>
            <w:r w:rsidRPr="00A964B4">
              <w:t xml:space="preserve"> -   </w:t>
            </w:r>
          </w:p>
        </w:tc>
        <w:tc>
          <w:tcPr>
            <w:tcW w:w="1078" w:type="dxa"/>
            <w:tcBorders>
              <w:top w:val="single" w:sz="4" w:space="0" w:color="104D98"/>
              <w:bottom w:val="single" w:sz="4" w:space="0" w:color="104D98"/>
            </w:tcBorders>
          </w:tcPr>
          <w:p w14:paraId="36F6D56E" w14:textId="77777777" w:rsidR="00A964B4" w:rsidRPr="00A964B4" w:rsidRDefault="00A964B4" w:rsidP="00A253BA">
            <w:pPr>
              <w:pStyle w:val="Tablebody"/>
              <w:jc w:val="right"/>
            </w:pPr>
            <w:r w:rsidRPr="00A964B4">
              <w:t xml:space="preserve"> -   </w:t>
            </w:r>
          </w:p>
        </w:tc>
        <w:tc>
          <w:tcPr>
            <w:tcW w:w="907" w:type="dxa"/>
            <w:tcBorders>
              <w:top w:val="single" w:sz="4" w:space="0" w:color="104D98"/>
              <w:bottom w:val="single" w:sz="4" w:space="0" w:color="104D98"/>
            </w:tcBorders>
          </w:tcPr>
          <w:p w14:paraId="3666A2CC" w14:textId="77777777" w:rsidR="00A964B4" w:rsidRPr="00A964B4" w:rsidRDefault="00A964B4" w:rsidP="00A253BA">
            <w:pPr>
              <w:pStyle w:val="Tablebody"/>
              <w:jc w:val="right"/>
            </w:pPr>
            <w:r w:rsidRPr="00A964B4">
              <w:t xml:space="preserve"> -   </w:t>
            </w:r>
          </w:p>
        </w:tc>
        <w:tc>
          <w:tcPr>
            <w:tcW w:w="1134" w:type="dxa"/>
            <w:tcBorders>
              <w:top w:val="single" w:sz="4" w:space="0" w:color="104D98"/>
              <w:bottom w:val="single" w:sz="4" w:space="0" w:color="104D98"/>
            </w:tcBorders>
          </w:tcPr>
          <w:p w14:paraId="1A802AAD" w14:textId="77777777" w:rsidR="00A964B4" w:rsidRPr="00A964B4" w:rsidRDefault="00A964B4" w:rsidP="00A253BA">
            <w:pPr>
              <w:pStyle w:val="Tablebody"/>
              <w:jc w:val="right"/>
            </w:pPr>
            <w:r w:rsidRPr="00A964B4">
              <w:t xml:space="preserve"> -   </w:t>
            </w:r>
          </w:p>
        </w:tc>
        <w:tc>
          <w:tcPr>
            <w:tcW w:w="1020" w:type="dxa"/>
            <w:tcBorders>
              <w:top w:val="single" w:sz="4" w:space="0" w:color="104D98"/>
              <w:bottom w:val="single" w:sz="4" w:space="0" w:color="104D98"/>
            </w:tcBorders>
          </w:tcPr>
          <w:p w14:paraId="41F1FC06" w14:textId="77777777" w:rsidR="00A964B4" w:rsidRPr="00A964B4" w:rsidRDefault="00A964B4" w:rsidP="00A253BA">
            <w:pPr>
              <w:pStyle w:val="Tablebody"/>
              <w:jc w:val="right"/>
            </w:pPr>
            <w:r w:rsidRPr="00A964B4">
              <w:t xml:space="preserve"> -   </w:t>
            </w:r>
          </w:p>
        </w:tc>
        <w:tc>
          <w:tcPr>
            <w:tcW w:w="964" w:type="dxa"/>
            <w:tcBorders>
              <w:top w:val="single" w:sz="4" w:space="0" w:color="104D98"/>
              <w:bottom w:val="single" w:sz="4" w:space="0" w:color="104D98"/>
            </w:tcBorders>
          </w:tcPr>
          <w:p w14:paraId="7B5E4F76" w14:textId="77777777" w:rsidR="00A964B4" w:rsidRPr="00A964B4" w:rsidRDefault="00A964B4" w:rsidP="00A253BA">
            <w:pPr>
              <w:pStyle w:val="Tablebody"/>
              <w:jc w:val="right"/>
            </w:pPr>
            <w:r w:rsidRPr="00A964B4">
              <w:t xml:space="preserve"> -   </w:t>
            </w:r>
          </w:p>
        </w:tc>
      </w:tr>
      <w:tr w:rsidR="00A964B4" w:rsidRPr="00A253BA" w14:paraId="08D5CC75" w14:textId="77777777" w:rsidTr="00A253BA">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104D98"/>
            </w:tcBorders>
          </w:tcPr>
          <w:p w14:paraId="725FF4C4" w14:textId="77777777" w:rsidR="00A964B4" w:rsidRPr="00A253BA" w:rsidRDefault="00A964B4" w:rsidP="00A253BA">
            <w:pPr>
              <w:pStyle w:val="Tablebody"/>
              <w:rPr>
                <w:b/>
                <w:bCs/>
              </w:rPr>
            </w:pPr>
            <w:r w:rsidRPr="00A253BA">
              <w:rPr>
                <w:b/>
                <w:bCs/>
              </w:rPr>
              <w:t xml:space="preserve">Closing Balance </w:t>
            </w:r>
          </w:p>
        </w:tc>
        <w:tc>
          <w:tcPr>
            <w:tcW w:w="1020" w:type="dxa"/>
            <w:tcBorders>
              <w:top w:val="single" w:sz="4" w:space="0" w:color="104D98"/>
            </w:tcBorders>
          </w:tcPr>
          <w:p w14:paraId="663E0919" w14:textId="77777777" w:rsidR="00A964B4" w:rsidRPr="00A253BA" w:rsidRDefault="00A964B4" w:rsidP="00A253BA">
            <w:pPr>
              <w:pStyle w:val="Tablebody"/>
              <w:jc w:val="right"/>
              <w:rPr>
                <w:b/>
                <w:bCs/>
              </w:rPr>
            </w:pPr>
            <w:r w:rsidRPr="00A253BA">
              <w:rPr>
                <w:b/>
                <w:bCs/>
              </w:rPr>
              <w:t xml:space="preserve">646,906 </w:t>
            </w:r>
          </w:p>
        </w:tc>
        <w:tc>
          <w:tcPr>
            <w:tcW w:w="1078" w:type="dxa"/>
            <w:tcBorders>
              <w:top w:val="single" w:sz="4" w:space="0" w:color="104D98"/>
            </w:tcBorders>
          </w:tcPr>
          <w:p w14:paraId="74EFF4B2" w14:textId="77777777" w:rsidR="00A964B4" w:rsidRPr="00A253BA" w:rsidRDefault="00A964B4" w:rsidP="00A253BA">
            <w:pPr>
              <w:pStyle w:val="Tablebody"/>
              <w:jc w:val="right"/>
              <w:rPr>
                <w:b/>
                <w:bCs/>
              </w:rPr>
            </w:pPr>
            <w:r w:rsidRPr="00A253BA">
              <w:rPr>
                <w:b/>
                <w:bCs/>
              </w:rPr>
              <w:t xml:space="preserve">2,278,411 </w:t>
            </w:r>
          </w:p>
        </w:tc>
        <w:tc>
          <w:tcPr>
            <w:tcW w:w="907" w:type="dxa"/>
            <w:tcBorders>
              <w:top w:val="single" w:sz="4" w:space="0" w:color="104D98"/>
            </w:tcBorders>
          </w:tcPr>
          <w:p w14:paraId="348B5118" w14:textId="77777777" w:rsidR="00A964B4" w:rsidRPr="00A253BA" w:rsidRDefault="00A964B4" w:rsidP="00A253BA">
            <w:pPr>
              <w:pStyle w:val="Tablebody"/>
              <w:jc w:val="right"/>
              <w:rPr>
                <w:b/>
                <w:bCs/>
              </w:rPr>
            </w:pPr>
            <w:r w:rsidRPr="00A253BA">
              <w:rPr>
                <w:b/>
                <w:bCs/>
              </w:rPr>
              <w:t xml:space="preserve">64,242 </w:t>
            </w:r>
          </w:p>
        </w:tc>
        <w:tc>
          <w:tcPr>
            <w:tcW w:w="1134" w:type="dxa"/>
            <w:tcBorders>
              <w:top w:val="single" w:sz="4" w:space="0" w:color="104D98"/>
            </w:tcBorders>
          </w:tcPr>
          <w:p w14:paraId="5FB2C615" w14:textId="77777777" w:rsidR="00A964B4" w:rsidRPr="00A253BA" w:rsidRDefault="00A964B4" w:rsidP="00A253BA">
            <w:pPr>
              <w:pStyle w:val="Tablebody"/>
              <w:jc w:val="right"/>
              <w:rPr>
                <w:b/>
                <w:bCs/>
              </w:rPr>
            </w:pPr>
            <w:r w:rsidRPr="00A253BA">
              <w:rPr>
                <w:b/>
                <w:bCs/>
              </w:rPr>
              <w:t xml:space="preserve">196,943 </w:t>
            </w:r>
          </w:p>
        </w:tc>
        <w:tc>
          <w:tcPr>
            <w:tcW w:w="1020" w:type="dxa"/>
            <w:tcBorders>
              <w:top w:val="single" w:sz="4" w:space="0" w:color="104D98"/>
            </w:tcBorders>
          </w:tcPr>
          <w:p w14:paraId="6865EE97" w14:textId="77777777" w:rsidR="00A964B4" w:rsidRPr="00A253BA" w:rsidRDefault="00A964B4" w:rsidP="00A253BA">
            <w:pPr>
              <w:pStyle w:val="Tablebody"/>
              <w:jc w:val="right"/>
              <w:rPr>
                <w:b/>
                <w:bCs/>
              </w:rPr>
            </w:pPr>
            <w:r w:rsidRPr="00A253BA">
              <w:rPr>
                <w:b/>
                <w:bCs/>
              </w:rPr>
              <w:t xml:space="preserve">361,787 </w:t>
            </w:r>
          </w:p>
        </w:tc>
        <w:tc>
          <w:tcPr>
            <w:tcW w:w="964" w:type="dxa"/>
            <w:tcBorders>
              <w:top w:val="single" w:sz="4" w:space="0" w:color="104D98"/>
            </w:tcBorders>
          </w:tcPr>
          <w:p w14:paraId="297F0454" w14:textId="77777777" w:rsidR="00A964B4" w:rsidRPr="00A253BA" w:rsidRDefault="00A964B4" w:rsidP="00A253BA">
            <w:pPr>
              <w:pStyle w:val="Tablebody"/>
              <w:jc w:val="right"/>
              <w:rPr>
                <w:b/>
                <w:bCs/>
              </w:rPr>
            </w:pPr>
            <w:r w:rsidRPr="00A253BA">
              <w:rPr>
                <w:b/>
                <w:bCs/>
              </w:rPr>
              <w:t xml:space="preserve">5,288 </w:t>
            </w:r>
          </w:p>
        </w:tc>
      </w:tr>
    </w:tbl>
    <w:p w14:paraId="0D1151FD" w14:textId="77777777" w:rsidR="00A964B4" w:rsidRPr="00A964B4" w:rsidRDefault="00A964B4" w:rsidP="00A964B4">
      <w:pPr>
        <w:rPr>
          <w:lang w:val="en-US"/>
        </w:rPr>
      </w:pPr>
    </w:p>
    <w:p w14:paraId="6C831433" w14:textId="77777777" w:rsidR="00A964B4" w:rsidRPr="00A964B4" w:rsidRDefault="00A964B4" w:rsidP="00A964B4">
      <w:pPr>
        <w:rPr>
          <w:lang w:val="en-US"/>
        </w:rPr>
      </w:pPr>
    </w:p>
    <w:p w14:paraId="3A1A1173" w14:textId="77777777" w:rsidR="00A253BA" w:rsidRDefault="00A253BA">
      <w:pPr>
        <w:spacing w:after="0"/>
        <w:rPr>
          <w:lang w:val="en-US"/>
        </w:rPr>
      </w:pPr>
      <w:r>
        <w:rPr>
          <w:lang w:val="en-US"/>
        </w:rPr>
        <w:br w:type="page"/>
      </w:r>
    </w:p>
    <w:p w14:paraId="6447FB5B" w14:textId="151C483D" w:rsidR="00A964B4" w:rsidRPr="00A964B4" w:rsidRDefault="00A964B4" w:rsidP="00A253BA">
      <w:pPr>
        <w:pStyle w:val="Heading4"/>
        <w:rPr>
          <w:lang w:val="en-US"/>
        </w:rPr>
      </w:pPr>
      <w:r w:rsidRPr="00A964B4">
        <w:rPr>
          <w:lang w:val="en-US"/>
        </w:rPr>
        <w:lastRenderedPageBreak/>
        <w:t>Description of Significant Unobservable Inputs to Level 3 Valuations</w:t>
      </w:r>
    </w:p>
    <w:tbl>
      <w:tblPr>
        <w:tblStyle w:val="TableGridLight"/>
        <w:tblW w:w="0" w:type="auto"/>
        <w:tblLayout w:type="fixed"/>
        <w:tblLook w:val="0060" w:firstRow="1" w:lastRow="1" w:firstColumn="0" w:lastColumn="0" w:noHBand="0" w:noVBand="0"/>
      </w:tblPr>
      <w:tblGrid>
        <w:gridCol w:w="1134"/>
        <w:gridCol w:w="1418"/>
        <w:gridCol w:w="1843"/>
        <w:gridCol w:w="2268"/>
        <w:gridCol w:w="3685"/>
      </w:tblGrid>
      <w:tr w:rsidR="00A253BA" w:rsidRPr="00A964B4" w14:paraId="11A76F44" w14:textId="77777777" w:rsidTr="00A253BA">
        <w:trPr>
          <w:cnfStyle w:val="100000000000" w:firstRow="1" w:lastRow="0" w:firstColumn="0" w:lastColumn="0" w:oddVBand="0" w:evenVBand="0" w:oddHBand="0" w:evenHBand="0" w:firstRowFirstColumn="0" w:firstRowLastColumn="0" w:lastRowFirstColumn="0" w:lastRowLastColumn="0"/>
          <w:trHeight w:val="60"/>
        </w:trPr>
        <w:tc>
          <w:tcPr>
            <w:tcW w:w="1134" w:type="dxa"/>
          </w:tcPr>
          <w:p w14:paraId="3882B20B" w14:textId="77777777" w:rsidR="00A964B4" w:rsidRPr="00A964B4" w:rsidRDefault="00A964B4" w:rsidP="00A253BA">
            <w:pPr>
              <w:pStyle w:val="Tablebody"/>
              <w:spacing w:before="0" w:after="0"/>
            </w:pPr>
            <w:r w:rsidRPr="00A964B4">
              <w:t>Asset Class</w:t>
            </w:r>
          </w:p>
        </w:tc>
        <w:tc>
          <w:tcPr>
            <w:tcW w:w="1418" w:type="dxa"/>
          </w:tcPr>
          <w:p w14:paraId="08F51DA0" w14:textId="77777777" w:rsidR="00A964B4" w:rsidRPr="00A964B4" w:rsidRDefault="00A964B4" w:rsidP="00A253BA">
            <w:pPr>
              <w:pStyle w:val="Tablebody"/>
              <w:spacing w:before="0" w:after="0"/>
            </w:pPr>
            <w:r w:rsidRPr="00A964B4">
              <w:t xml:space="preserve">Valuation Technique </w:t>
            </w:r>
          </w:p>
        </w:tc>
        <w:tc>
          <w:tcPr>
            <w:tcW w:w="1843" w:type="dxa"/>
          </w:tcPr>
          <w:p w14:paraId="3E7E3D7F" w14:textId="77777777" w:rsidR="00A964B4" w:rsidRPr="00A964B4" w:rsidRDefault="00A964B4" w:rsidP="00A253BA">
            <w:pPr>
              <w:pStyle w:val="Tablebody"/>
              <w:spacing w:before="0" w:after="0"/>
            </w:pPr>
            <w:r w:rsidRPr="00A964B4">
              <w:t xml:space="preserve">Significant Unobservable Inputs </w:t>
            </w:r>
          </w:p>
        </w:tc>
        <w:tc>
          <w:tcPr>
            <w:tcW w:w="2268" w:type="dxa"/>
          </w:tcPr>
          <w:p w14:paraId="0C09F7B9" w14:textId="77777777" w:rsidR="00A964B4" w:rsidRPr="00A964B4" w:rsidRDefault="00A964B4" w:rsidP="00A253BA">
            <w:pPr>
              <w:pStyle w:val="Tablebody"/>
              <w:spacing w:before="0" w:after="0"/>
            </w:pPr>
            <w:r w:rsidRPr="00A964B4">
              <w:t xml:space="preserve">Range (Weighted Average) </w:t>
            </w:r>
          </w:p>
        </w:tc>
        <w:tc>
          <w:tcPr>
            <w:tcW w:w="3685" w:type="dxa"/>
          </w:tcPr>
          <w:p w14:paraId="75712BBA" w14:textId="77777777" w:rsidR="00A964B4" w:rsidRPr="00A964B4" w:rsidRDefault="00A964B4" w:rsidP="00A253BA">
            <w:pPr>
              <w:pStyle w:val="Tablebody"/>
              <w:spacing w:before="0" w:after="0"/>
            </w:pPr>
            <w:r w:rsidRPr="00A964B4">
              <w:t xml:space="preserve">Sensitivity Of Fair Value Measurement to Changes in Significant Unobservable Inputs </w:t>
            </w:r>
          </w:p>
        </w:tc>
      </w:tr>
      <w:tr w:rsidR="00A253BA" w:rsidRPr="00A964B4" w14:paraId="1B45E99D" w14:textId="77777777" w:rsidTr="00A253BA">
        <w:tblPrEx>
          <w:tblCellMar>
            <w:left w:w="57" w:type="dxa"/>
            <w:bottom w:w="57" w:type="dxa"/>
            <w:right w:w="57" w:type="dxa"/>
          </w:tblCellMar>
        </w:tblPrEx>
        <w:trPr>
          <w:trHeight w:val="60"/>
        </w:trPr>
        <w:tc>
          <w:tcPr>
            <w:tcW w:w="1134" w:type="dxa"/>
            <w:tcBorders>
              <w:top w:val="single" w:sz="4" w:space="0" w:color="274B93"/>
              <w:bottom w:val="single" w:sz="4" w:space="0" w:color="104D98"/>
            </w:tcBorders>
            <w:tcMar>
              <w:top w:w="57" w:type="dxa"/>
              <w:bottom w:w="57" w:type="dxa"/>
            </w:tcMar>
            <w:vAlign w:val="center"/>
          </w:tcPr>
          <w:p w14:paraId="5F643E5F" w14:textId="77777777" w:rsidR="00A964B4" w:rsidRPr="00A964B4" w:rsidRDefault="00A964B4" w:rsidP="00A253BA">
            <w:pPr>
              <w:pStyle w:val="Tablebody"/>
              <w:spacing w:before="0" w:after="0"/>
            </w:pPr>
            <w:r w:rsidRPr="00A964B4">
              <w:t>Specialised Land</w:t>
            </w:r>
          </w:p>
        </w:tc>
        <w:tc>
          <w:tcPr>
            <w:tcW w:w="1418" w:type="dxa"/>
            <w:tcBorders>
              <w:top w:val="single" w:sz="4" w:space="0" w:color="274B93"/>
              <w:bottom w:val="single" w:sz="4" w:space="0" w:color="104D98"/>
            </w:tcBorders>
            <w:tcMar>
              <w:top w:w="57" w:type="dxa"/>
              <w:bottom w:w="57" w:type="dxa"/>
            </w:tcMar>
            <w:vAlign w:val="center"/>
          </w:tcPr>
          <w:p w14:paraId="23B9A4F8" w14:textId="77777777" w:rsidR="00A964B4" w:rsidRPr="00A964B4" w:rsidRDefault="00A964B4" w:rsidP="00A253BA">
            <w:pPr>
              <w:pStyle w:val="Tablebody"/>
              <w:spacing w:before="0" w:after="0"/>
            </w:pPr>
            <w:r w:rsidRPr="00A964B4">
              <w:t>Market approach</w:t>
            </w:r>
          </w:p>
        </w:tc>
        <w:tc>
          <w:tcPr>
            <w:tcW w:w="1843" w:type="dxa"/>
            <w:tcBorders>
              <w:top w:val="single" w:sz="4" w:space="0" w:color="274B93"/>
              <w:bottom w:val="single" w:sz="4" w:space="0" w:color="104D98"/>
            </w:tcBorders>
            <w:tcMar>
              <w:top w:w="57" w:type="dxa"/>
              <w:bottom w:w="57" w:type="dxa"/>
            </w:tcMar>
            <w:vAlign w:val="center"/>
          </w:tcPr>
          <w:p w14:paraId="23FA8B7F" w14:textId="77777777" w:rsidR="00A964B4" w:rsidRPr="00A964B4" w:rsidRDefault="00A964B4" w:rsidP="00A253BA">
            <w:pPr>
              <w:pStyle w:val="Tablebody"/>
              <w:spacing w:before="0" w:after="0"/>
            </w:pPr>
            <w:r w:rsidRPr="00A964B4">
              <w:t xml:space="preserve">Community Service Obligation (CSO) adjustment  </w:t>
            </w:r>
          </w:p>
        </w:tc>
        <w:tc>
          <w:tcPr>
            <w:tcW w:w="2268" w:type="dxa"/>
            <w:tcBorders>
              <w:top w:val="single" w:sz="4" w:space="0" w:color="274B93"/>
              <w:bottom w:val="single" w:sz="4" w:space="0" w:color="104D98"/>
            </w:tcBorders>
            <w:tcMar>
              <w:top w:w="57" w:type="dxa"/>
              <w:bottom w:w="57" w:type="dxa"/>
            </w:tcMar>
            <w:vAlign w:val="center"/>
          </w:tcPr>
          <w:p w14:paraId="5DC652F6" w14:textId="77777777" w:rsidR="00A964B4" w:rsidRPr="00A964B4" w:rsidRDefault="00A964B4" w:rsidP="00A253BA">
            <w:pPr>
              <w:pStyle w:val="Tablebody"/>
              <w:spacing w:before="0" w:after="0"/>
            </w:pPr>
            <w:r w:rsidRPr="00A964B4">
              <w:t>10% – 45%</w:t>
            </w:r>
          </w:p>
        </w:tc>
        <w:tc>
          <w:tcPr>
            <w:tcW w:w="3685" w:type="dxa"/>
            <w:tcBorders>
              <w:top w:val="single" w:sz="4" w:space="0" w:color="274B93"/>
              <w:bottom w:val="single" w:sz="4" w:space="0" w:color="104D98"/>
            </w:tcBorders>
            <w:tcMar>
              <w:top w:w="57" w:type="dxa"/>
              <w:bottom w:w="57" w:type="dxa"/>
            </w:tcMar>
            <w:vAlign w:val="center"/>
          </w:tcPr>
          <w:p w14:paraId="1C69A0AE" w14:textId="77777777" w:rsidR="00A964B4" w:rsidRPr="00A964B4" w:rsidRDefault="00A964B4" w:rsidP="00A253BA">
            <w:pPr>
              <w:pStyle w:val="Tablebody"/>
              <w:spacing w:before="0" w:after="0"/>
            </w:pPr>
            <w:r w:rsidRPr="00A964B4">
              <w:t xml:space="preserve">A significant increase or decrease in the CSO adjustment would result in a significantly lower (higher) fair value. </w:t>
            </w:r>
          </w:p>
        </w:tc>
      </w:tr>
      <w:tr w:rsidR="00A253BA" w:rsidRPr="00A964B4" w14:paraId="7AAED574" w14:textId="77777777" w:rsidTr="00A253BA">
        <w:tblPrEx>
          <w:tblCellMar>
            <w:left w:w="57" w:type="dxa"/>
            <w:bottom w:w="57" w:type="dxa"/>
            <w:right w:w="57" w:type="dxa"/>
          </w:tblCellMar>
        </w:tblPrEx>
        <w:trPr>
          <w:trHeight w:val="170"/>
        </w:trPr>
        <w:tc>
          <w:tcPr>
            <w:tcW w:w="1134" w:type="dxa"/>
            <w:vMerge w:val="restart"/>
            <w:tcBorders>
              <w:top w:val="single" w:sz="4" w:space="0" w:color="104D98"/>
            </w:tcBorders>
            <w:tcMar>
              <w:top w:w="57" w:type="dxa"/>
              <w:bottom w:w="57" w:type="dxa"/>
            </w:tcMar>
            <w:vAlign w:val="center"/>
          </w:tcPr>
          <w:p w14:paraId="641FDA90" w14:textId="77777777" w:rsidR="00A964B4" w:rsidRPr="00A964B4" w:rsidRDefault="00A964B4" w:rsidP="00A253BA">
            <w:pPr>
              <w:pStyle w:val="Tablebody"/>
              <w:spacing w:before="0" w:after="0"/>
            </w:pPr>
            <w:r w:rsidRPr="00A964B4">
              <w:t>Specialised Buildings</w:t>
            </w:r>
          </w:p>
        </w:tc>
        <w:tc>
          <w:tcPr>
            <w:tcW w:w="1418" w:type="dxa"/>
            <w:tcBorders>
              <w:top w:val="single" w:sz="4" w:space="0" w:color="104D98"/>
            </w:tcBorders>
            <w:tcMar>
              <w:top w:w="57" w:type="dxa"/>
              <w:bottom w:w="57" w:type="dxa"/>
            </w:tcMar>
            <w:vAlign w:val="center"/>
          </w:tcPr>
          <w:p w14:paraId="3510BECC" w14:textId="77777777" w:rsidR="00A964B4" w:rsidRPr="00A964B4" w:rsidRDefault="00A964B4" w:rsidP="00A253BA">
            <w:pPr>
              <w:pStyle w:val="Tablebody"/>
              <w:spacing w:before="0" w:after="0"/>
            </w:pPr>
            <w:r w:rsidRPr="00A964B4">
              <w:t>Market approach</w:t>
            </w:r>
          </w:p>
        </w:tc>
        <w:tc>
          <w:tcPr>
            <w:tcW w:w="1843" w:type="dxa"/>
            <w:tcBorders>
              <w:top w:val="single" w:sz="4" w:space="0" w:color="104D98"/>
            </w:tcBorders>
            <w:tcMar>
              <w:top w:w="57" w:type="dxa"/>
              <w:bottom w:w="57" w:type="dxa"/>
            </w:tcMar>
            <w:vAlign w:val="center"/>
          </w:tcPr>
          <w:p w14:paraId="5E7474F2" w14:textId="77777777" w:rsidR="00A964B4" w:rsidRPr="00A964B4" w:rsidRDefault="00A964B4" w:rsidP="00A253BA">
            <w:pPr>
              <w:pStyle w:val="Tablebody"/>
              <w:spacing w:before="0" w:after="0"/>
            </w:pPr>
            <w:r w:rsidRPr="00A964B4">
              <w:t xml:space="preserve"> Community Service Obligation (CSO) adjustment  </w:t>
            </w:r>
          </w:p>
        </w:tc>
        <w:tc>
          <w:tcPr>
            <w:tcW w:w="2268" w:type="dxa"/>
            <w:tcBorders>
              <w:top w:val="single" w:sz="4" w:space="0" w:color="104D98"/>
            </w:tcBorders>
            <w:tcMar>
              <w:top w:w="57" w:type="dxa"/>
              <w:bottom w:w="57" w:type="dxa"/>
            </w:tcMar>
            <w:vAlign w:val="center"/>
          </w:tcPr>
          <w:p w14:paraId="34B743C7" w14:textId="77777777" w:rsidR="00A964B4" w:rsidRPr="00A964B4" w:rsidRDefault="00A964B4" w:rsidP="00A253BA">
            <w:pPr>
              <w:pStyle w:val="Tablebody"/>
              <w:spacing w:before="0" w:after="0"/>
            </w:pPr>
            <w:r w:rsidRPr="00A964B4">
              <w:t>10% – 45%</w:t>
            </w:r>
          </w:p>
        </w:tc>
        <w:tc>
          <w:tcPr>
            <w:tcW w:w="3685" w:type="dxa"/>
            <w:tcBorders>
              <w:top w:val="single" w:sz="4" w:space="0" w:color="104D98"/>
            </w:tcBorders>
            <w:tcMar>
              <w:top w:w="57" w:type="dxa"/>
              <w:bottom w:w="57" w:type="dxa"/>
            </w:tcMar>
            <w:vAlign w:val="center"/>
          </w:tcPr>
          <w:p w14:paraId="75AFF74A" w14:textId="77777777" w:rsidR="00A964B4" w:rsidRPr="00A964B4" w:rsidRDefault="00A964B4" w:rsidP="00A253BA">
            <w:pPr>
              <w:pStyle w:val="Tablebody"/>
              <w:spacing w:before="0" w:after="0"/>
            </w:pPr>
            <w:r w:rsidRPr="00A964B4">
              <w:t xml:space="preserve">A significant increase or decrease in the CSO adjustment would result in a significantly lower (higher) fair value. </w:t>
            </w:r>
          </w:p>
        </w:tc>
      </w:tr>
      <w:tr w:rsidR="00A253BA" w:rsidRPr="00A964B4" w14:paraId="084C0AB8" w14:textId="77777777" w:rsidTr="00A253BA">
        <w:tblPrEx>
          <w:tblCellMar>
            <w:left w:w="57" w:type="dxa"/>
            <w:bottom w:w="57" w:type="dxa"/>
            <w:right w:w="57" w:type="dxa"/>
          </w:tblCellMar>
        </w:tblPrEx>
        <w:trPr>
          <w:trHeight w:val="60"/>
        </w:trPr>
        <w:tc>
          <w:tcPr>
            <w:tcW w:w="1134" w:type="dxa"/>
            <w:vMerge/>
            <w:tcMar>
              <w:top w:w="57" w:type="dxa"/>
              <w:bottom w:w="57" w:type="dxa"/>
            </w:tcMar>
            <w:vAlign w:val="center"/>
          </w:tcPr>
          <w:p w14:paraId="203FC1D9" w14:textId="77777777" w:rsidR="00A964B4" w:rsidRPr="00A964B4" w:rsidRDefault="00A964B4" w:rsidP="00A253BA">
            <w:pPr>
              <w:pStyle w:val="Tablebody"/>
              <w:spacing w:before="0" w:after="0"/>
              <w:rPr>
                <w:lang w:val="en-GB"/>
              </w:rPr>
            </w:pPr>
          </w:p>
        </w:tc>
        <w:tc>
          <w:tcPr>
            <w:tcW w:w="1418" w:type="dxa"/>
            <w:vMerge w:val="restart"/>
            <w:tcMar>
              <w:top w:w="57" w:type="dxa"/>
              <w:bottom w:w="57" w:type="dxa"/>
            </w:tcMar>
            <w:vAlign w:val="center"/>
          </w:tcPr>
          <w:p w14:paraId="48FC5B4D" w14:textId="77777777" w:rsidR="00A964B4" w:rsidRPr="00A964B4" w:rsidRDefault="00A964B4" w:rsidP="00A253BA">
            <w:pPr>
              <w:pStyle w:val="Tablebody"/>
              <w:spacing w:before="0" w:after="0"/>
            </w:pPr>
            <w:r w:rsidRPr="00A964B4">
              <w:t>Current replacement cost</w:t>
            </w:r>
          </w:p>
        </w:tc>
        <w:tc>
          <w:tcPr>
            <w:tcW w:w="1843" w:type="dxa"/>
            <w:tcMar>
              <w:top w:w="57" w:type="dxa"/>
              <w:bottom w:w="57" w:type="dxa"/>
            </w:tcMar>
            <w:vAlign w:val="center"/>
          </w:tcPr>
          <w:p w14:paraId="14477F07" w14:textId="77777777" w:rsidR="00A964B4" w:rsidRPr="00A964B4" w:rsidRDefault="00A964B4" w:rsidP="00A253BA">
            <w:pPr>
              <w:pStyle w:val="Tablebody"/>
              <w:spacing w:before="0" w:after="0"/>
            </w:pPr>
            <w:r w:rsidRPr="00A964B4">
              <w:t xml:space="preserve"> Direct cost per square metre </w:t>
            </w:r>
          </w:p>
        </w:tc>
        <w:tc>
          <w:tcPr>
            <w:tcW w:w="2268" w:type="dxa"/>
            <w:tcMar>
              <w:top w:w="57" w:type="dxa"/>
              <w:bottom w:w="57" w:type="dxa"/>
            </w:tcMar>
            <w:vAlign w:val="center"/>
          </w:tcPr>
          <w:p w14:paraId="15E0F228" w14:textId="77777777" w:rsidR="00A964B4" w:rsidRPr="00A964B4" w:rsidRDefault="00A964B4" w:rsidP="00A253BA">
            <w:pPr>
              <w:pStyle w:val="Tablebody"/>
              <w:spacing w:before="0" w:after="0"/>
            </w:pPr>
            <w:r w:rsidRPr="00A964B4">
              <w:t>Range: $39 – $14,920/m2 (Avg: $1,226/m2)</w:t>
            </w:r>
          </w:p>
        </w:tc>
        <w:tc>
          <w:tcPr>
            <w:tcW w:w="3685" w:type="dxa"/>
            <w:tcMar>
              <w:top w:w="57" w:type="dxa"/>
              <w:bottom w:w="57" w:type="dxa"/>
            </w:tcMar>
            <w:vAlign w:val="center"/>
          </w:tcPr>
          <w:p w14:paraId="71B6AE5D" w14:textId="77777777" w:rsidR="00A964B4" w:rsidRPr="00A964B4" w:rsidRDefault="00A964B4" w:rsidP="00A253BA">
            <w:pPr>
              <w:pStyle w:val="Tablebody"/>
              <w:spacing w:before="0" w:after="0"/>
            </w:pPr>
            <w:r w:rsidRPr="00A964B4">
              <w:t xml:space="preserve">A significant increase or decrease in direct cost per square metre adjustment would result in a significantly higher or lower fair value. </w:t>
            </w:r>
          </w:p>
        </w:tc>
      </w:tr>
      <w:tr w:rsidR="00A253BA" w:rsidRPr="00A964B4" w14:paraId="797658A2" w14:textId="77777777" w:rsidTr="00A253BA">
        <w:tblPrEx>
          <w:tblCellMar>
            <w:left w:w="57" w:type="dxa"/>
            <w:bottom w:w="57" w:type="dxa"/>
            <w:right w:w="57" w:type="dxa"/>
          </w:tblCellMar>
        </w:tblPrEx>
        <w:trPr>
          <w:trHeight w:val="60"/>
        </w:trPr>
        <w:tc>
          <w:tcPr>
            <w:tcW w:w="1134" w:type="dxa"/>
            <w:vMerge/>
            <w:tcBorders>
              <w:bottom w:val="single" w:sz="4" w:space="0" w:color="104D98"/>
            </w:tcBorders>
            <w:tcMar>
              <w:top w:w="57" w:type="dxa"/>
              <w:bottom w:w="57" w:type="dxa"/>
            </w:tcMar>
            <w:vAlign w:val="center"/>
          </w:tcPr>
          <w:p w14:paraId="6843DBBB" w14:textId="77777777" w:rsidR="00A964B4" w:rsidRPr="00A964B4" w:rsidRDefault="00A964B4" w:rsidP="00A253BA">
            <w:pPr>
              <w:pStyle w:val="Tablebody"/>
              <w:spacing w:before="0" w:after="0"/>
              <w:rPr>
                <w:lang w:val="en-GB"/>
              </w:rPr>
            </w:pPr>
          </w:p>
        </w:tc>
        <w:tc>
          <w:tcPr>
            <w:tcW w:w="1418" w:type="dxa"/>
            <w:vMerge/>
            <w:tcBorders>
              <w:bottom w:val="single" w:sz="4" w:space="0" w:color="104D98"/>
            </w:tcBorders>
            <w:tcMar>
              <w:top w:w="57" w:type="dxa"/>
              <w:bottom w:w="57" w:type="dxa"/>
            </w:tcMar>
            <w:vAlign w:val="center"/>
          </w:tcPr>
          <w:p w14:paraId="0E517931" w14:textId="77777777" w:rsidR="00A964B4" w:rsidRPr="00A964B4" w:rsidRDefault="00A964B4" w:rsidP="00A253BA">
            <w:pPr>
              <w:pStyle w:val="Tablebody"/>
              <w:spacing w:before="0" w:after="0"/>
              <w:rPr>
                <w:lang w:val="en-GB"/>
              </w:rPr>
            </w:pPr>
          </w:p>
        </w:tc>
        <w:tc>
          <w:tcPr>
            <w:tcW w:w="1843" w:type="dxa"/>
            <w:tcBorders>
              <w:bottom w:val="single" w:sz="4" w:space="0" w:color="104D98"/>
            </w:tcBorders>
            <w:tcMar>
              <w:top w:w="57" w:type="dxa"/>
              <w:bottom w:w="57" w:type="dxa"/>
            </w:tcMar>
            <w:vAlign w:val="center"/>
          </w:tcPr>
          <w:p w14:paraId="66A301A0" w14:textId="77777777" w:rsidR="00A964B4" w:rsidRPr="00A964B4" w:rsidRDefault="00A964B4" w:rsidP="00A253BA">
            <w:pPr>
              <w:pStyle w:val="Tablebody"/>
              <w:spacing w:before="0" w:after="0"/>
            </w:pPr>
            <w:r w:rsidRPr="00A964B4">
              <w:t xml:space="preserve"> Useful life of specialised buildings </w:t>
            </w:r>
          </w:p>
        </w:tc>
        <w:tc>
          <w:tcPr>
            <w:tcW w:w="2268" w:type="dxa"/>
            <w:tcBorders>
              <w:bottom w:val="single" w:sz="4" w:space="0" w:color="104D98"/>
            </w:tcBorders>
            <w:tcMar>
              <w:top w:w="57" w:type="dxa"/>
              <w:bottom w:w="57" w:type="dxa"/>
            </w:tcMar>
            <w:vAlign w:val="center"/>
          </w:tcPr>
          <w:p w14:paraId="16823324" w14:textId="77777777" w:rsidR="00A964B4" w:rsidRPr="00A964B4" w:rsidRDefault="00A964B4" w:rsidP="00A253BA">
            <w:pPr>
              <w:pStyle w:val="Tablebody"/>
              <w:spacing w:before="0" w:after="0"/>
            </w:pPr>
            <w:r w:rsidRPr="00A964B4">
              <w:t xml:space="preserve">10–50 years </w:t>
            </w:r>
          </w:p>
        </w:tc>
        <w:tc>
          <w:tcPr>
            <w:tcW w:w="3685" w:type="dxa"/>
            <w:tcBorders>
              <w:bottom w:val="single" w:sz="4" w:space="0" w:color="104D98"/>
            </w:tcBorders>
            <w:tcMar>
              <w:top w:w="57" w:type="dxa"/>
              <w:bottom w:w="57" w:type="dxa"/>
            </w:tcMar>
            <w:vAlign w:val="center"/>
          </w:tcPr>
          <w:p w14:paraId="1BF0A1A8" w14:textId="77777777" w:rsidR="00A964B4" w:rsidRPr="00A964B4" w:rsidRDefault="00A964B4" w:rsidP="00A253BA">
            <w:pPr>
              <w:pStyle w:val="Tablebody"/>
              <w:spacing w:before="0" w:after="0"/>
            </w:pPr>
            <w:r w:rsidRPr="00A964B4">
              <w:t xml:space="preserve">A significant increase or decrease in the estimated useful life of the asset would result in a significantly higher or lower valuation. </w:t>
            </w:r>
          </w:p>
        </w:tc>
      </w:tr>
      <w:tr w:rsidR="00A253BA" w:rsidRPr="00A964B4" w14:paraId="2741EE46" w14:textId="77777777" w:rsidTr="00A253BA">
        <w:tblPrEx>
          <w:tblCellMar>
            <w:left w:w="57" w:type="dxa"/>
            <w:bottom w:w="57" w:type="dxa"/>
            <w:right w:w="57" w:type="dxa"/>
          </w:tblCellMar>
        </w:tblPrEx>
        <w:trPr>
          <w:trHeight w:val="60"/>
        </w:trPr>
        <w:tc>
          <w:tcPr>
            <w:tcW w:w="1134" w:type="dxa"/>
            <w:vMerge w:val="restart"/>
            <w:tcBorders>
              <w:top w:val="single" w:sz="4" w:space="0" w:color="104D98"/>
              <w:bottom w:val="dotted" w:sz="4" w:space="0" w:color="274B93"/>
            </w:tcBorders>
            <w:tcMar>
              <w:top w:w="57" w:type="dxa"/>
              <w:bottom w:w="57" w:type="dxa"/>
            </w:tcMar>
            <w:vAlign w:val="center"/>
          </w:tcPr>
          <w:p w14:paraId="4C333E4E" w14:textId="77777777" w:rsidR="00A964B4" w:rsidRPr="00A964B4" w:rsidRDefault="00A964B4" w:rsidP="00A253BA">
            <w:pPr>
              <w:pStyle w:val="Tablebody"/>
              <w:spacing w:before="0" w:after="0"/>
            </w:pPr>
            <w:r w:rsidRPr="00A964B4">
              <w:t>Heritage Assets</w:t>
            </w:r>
          </w:p>
        </w:tc>
        <w:tc>
          <w:tcPr>
            <w:tcW w:w="1418" w:type="dxa"/>
            <w:vMerge w:val="restart"/>
            <w:tcBorders>
              <w:top w:val="single" w:sz="4" w:space="0" w:color="104D98"/>
              <w:bottom w:val="dotted" w:sz="4" w:space="0" w:color="274B93"/>
            </w:tcBorders>
            <w:tcMar>
              <w:top w:w="57" w:type="dxa"/>
              <w:bottom w:w="57" w:type="dxa"/>
            </w:tcMar>
            <w:vAlign w:val="center"/>
          </w:tcPr>
          <w:p w14:paraId="64EA0F20" w14:textId="77777777" w:rsidR="00A964B4" w:rsidRPr="00A964B4" w:rsidRDefault="00A964B4" w:rsidP="00A253BA">
            <w:pPr>
              <w:pStyle w:val="Tablebody"/>
              <w:spacing w:before="0" w:after="0"/>
            </w:pPr>
            <w:r w:rsidRPr="00A964B4">
              <w:t>Current replacement cost</w:t>
            </w:r>
          </w:p>
        </w:tc>
        <w:tc>
          <w:tcPr>
            <w:tcW w:w="1843" w:type="dxa"/>
            <w:tcBorders>
              <w:top w:val="single" w:sz="4" w:space="0" w:color="104D98"/>
              <w:bottom w:val="dotted" w:sz="4" w:space="0" w:color="274B93"/>
            </w:tcBorders>
            <w:tcMar>
              <w:top w:w="57" w:type="dxa"/>
              <w:bottom w:w="57" w:type="dxa"/>
            </w:tcMar>
            <w:vAlign w:val="center"/>
          </w:tcPr>
          <w:p w14:paraId="025321D6" w14:textId="77777777" w:rsidR="00A964B4" w:rsidRPr="00A964B4" w:rsidRDefault="00A964B4" w:rsidP="00A253BA">
            <w:pPr>
              <w:pStyle w:val="Tablebody"/>
              <w:spacing w:before="0" w:after="0"/>
            </w:pPr>
            <w:r w:rsidRPr="00A964B4">
              <w:t xml:space="preserve">Direct cost per square metre </w:t>
            </w:r>
          </w:p>
        </w:tc>
        <w:tc>
          <w:tcPr>
            <w:tcW w:w="2268" w:type="dxa"/>
            <w:tcBorders>
              <w:top w:val="single" w:sz="4" w:space="0" w:color="104D98"/>
              <w:bottom w:val="dotted" w:sz="4" w:space="0" w:color="274B93"/>
            </w:tcBorders>
            <w:tcMar>
              <w:top w:w="57" w:type="dxa"/>
              <w:bottom w:w="57" w:type="dxa"/>
            </w:tcMar>
            <w:vAlign w:val="center"/>
          </w:tcPr>
          <w:p w14:paraId="4A45AEBC" w14:textId="77777777" w:rsidR="00A964B4" w:rsidRPr="00A964B4" w:rsidRDefault="00A964B4" w:rsidP="00A253BA">
            <w:pPr>
              <w:pStyle w:val="Tablebody"/>
              <w:spacing w:before="0" w:after="0"/>
            </w:pPr>
            <w:r w:rsidRPr="00A964B4">
              <w:t xml:space="preserve">Range: $300 – $5,986/m2 </w:t>
            </w:r>
            <w:r w:rsidRPr="00A964B4">
              <w:br/>
              <w:t xml:space="preserve">(Avg: $1,116/m2) </w:t>
            </w:r>
          </w:p>
        </w:tc>
        <w:tc>
          <w:tcPr>
            <w:tcW w:w="3685" w:type="dxa"/>
            <w:tcBorders>
              <w:top w:val="single" w:sz="4" w:space="0" w:color="104D98"/>
              <w:bottom w:val="dotted" w:sz="4" w:space="0" w:color="274B93"/>
            </w:tcBorders>
            <w:tcMar>
              <w:top w:w="57" w:type="dxa"/>
              <w:bottom w:w="57" w:type="dxa"/>
            </w:tcMar>
            <w:vAlign w:val="center"/>
          </w:tcPr>
          <w:p w14:paraId="6E4D51A4" w14:textId="77777777" w:rsidR="00A964B4" w:rsidRPr="00A964B4" w:rsidRDefault="00A964B4" w:rsidP="00A253BA">
            <w:pPr>
              <w:pStyle w:val="Tablebody"/>
              <w:spacing w:before="0" w:after="0"/>
            </w:pPr>
            <w:r w:rsidRPr="00A964B4">
              <w:t xml:space="preserve">A significant increase or </w:t>
            </w:r>
            <w:proofErr w:type="gramStart"/>
            <w:r w:rsidRPr="00A964B4">
              <w:t>decrease  in</w:t>
            </w:r>
            <w:proofErr w:type="gramEnd"/>
            <w:r w:rsidRPr="00A964B4">
              <w:t xml:space="preserve"> direct cost per square metre adjustment would result in a significantly higher or lower fair value.</w:t>
            </w:r>
          </w:p>
        </w:tc>
      </w:tr>
      <w:tr w:rsidR="00A253BA" w:rsidRPr="00A964B4" w14:paraId="1710AB05" w14:textId="77777777" w:rsidTr="00A253BA">
        <w:tblPrEx>
          <w:tblCellMar>
            <w:left w:w="57" w:type="dxa"/>
            <w:bottom w:w="57" w:type="dxa"/>
            <w:right w:w="57" w:type="dxa"/>
          </w:tblCellMar>
        </w:tblPrEx>
        <w:trPr>
          <w:trHeight w:val="113"/>
        </w:trPr>
        <w:tc>
          <w:tcPr>
            <w:tcW w:w="1134" w:type="dxa"/>
            <w:vMerge/>
            <w:tcBorders>
              <w:top w:val="dotted" w:sz="4" w:space="0" w:color="274B93"/>
              <w:bottom w:val="single" w:sz="4" w:space="0" w:color="104D98"/>
            </w:tcBorders>
            <w:tcMar>
              <w:top w:w="57" w:type="dxa"/>
              <w:bottom w:w="57" w:type="dxa"/>
            </w:tcMar>
            <w:vAlign w:val="center"/>
          </w:tcPr>
          <w:p w14:paraId="275ECA46" w14:textId="77777777" w:rsidR="00A964B4" w:rsidRPr="00A964B4" w:rsidRDefault="00A964B4" w:rsidP="00A253BA">
            <w:pPr>
              <w:pStyle w:val="Tablebody"/>
              <w:spacing w:before="0" w:after="0"/>
              <w:rPr>
                <w:lang w:val="en-GB"/>
              </w:rPr>
            </w:pPr>
          </w:p>
        </w:tc>
        <w:tc>
          <w:tcPr>
            <w:tcW w:w="1418" w:type="dxa"/>
            <w:vMerge/>
            <w:tcBorders>
              <w:top w:val="dotted" w:sz="4" w:space="0" w:color="274B93"/>
              <w:bottom w:val="single" w:sz="4" w:space="0" w:color="104D98"/>
            </w:tcBorders>
            <w:tcMar>
              <w:top w:w="57" w:type="dxa"/>
              <w:bottom w:w="57" w:type="dxa"/>
            </w:tcMar>
            <w:vAlign w:val="center"/>
          </w:tcPr>
          <w:p w14:paraId="7A82A6E8" w14:textId="77777777" w:rsidR="00A964B4" w:rsidRPr="00A964B4" w:rsidRDefault="00A964B4" w:rsidP="00A253BA">
            <w:pPr>
              <w:pStyle w:val="Tablebody"/>
              <w:spacing w:before="0" w:after="0"/>
              <w:rPr>
                <w:lang w:val="en-GB"/>
              </w:rPr>
            </w:pPr>
          </w:p>
        </w:tc>
        <w:tc>
          <w:tcPr>
            <w:tcW w:w="1843" w:type="dxa"/>
            <w:tcBorders>
              <w:top w:val="dotted" w:sz="4" w:space="0" w:color="274B93"/>
              <w:bottom w:val="single" w:sz="4" w:space="0" w:color="104D98"/>
            </w:tcBorders>
            <w:tcMar>
              <w:top w:w="57" w:type="dxa"/>
              <w:bottom w:w="57" w:type="dxa"/>
            </w:tcMar>
            <w:vAlign w:val="center"/>
          </w:tcPr>
          <w:p w14:paraId="014A1D6D" w14:textId="77777777" w:rsidR="00A964B4" w:rsidRPr="00A964B4" w:rsidRDefault="00A964B4" w:rsidP="00A253BA">
            <w:pPr>
              <w:pStyle w:val="Tablebody"/>
              <w:spacing w:before="0" w:after="0"/>
            </w:pPr>
            <w:r w:rsidRPr="00A964B4">
              <w:t xml:space="preserve">Useful life of heritage assets </w:t>
            </w:r>
          </w:p>
        </w:tc>
        <w:tc>
          <w:tcPr>
            <w:tcW w:w="2268" w:type="dxa"/>
            <w:tcBorders>
              <w:top w:val="dotted" w:sz="4" w:space="0" w:color="274B93"/>
              <w:bottom w:val="single" w:sz="4" w:space="0" w:color="104D98"/>
            </w:tcBorders>
            <w:tcMar>
              <w:top w:w="57" w:type="dxa"/>
              <w:bottom w:w="57" w:type="dxa"/>
            </w:tcMar>
            <w:vAlign w:val="center"/>
          </w:tcPr>
          <w:p w14:paraId="13579DEA" w14:textId="77777777" w:rsidR="00A964B4" w:rsidRPr="00A964B4" w:rsidRDefault="00A964B4" w:rsidP="00A253BA">
            <w:pPr>
              <w:pStyle w:val="Tablebody"/>
              <w:spacing w:before="0" w:after="0"/>
            </w:pPr>
            <w:r w:rsidRPr="00A964B4">
              <w:t xml:space="preserve">18–50 years </w:t>
            </w:r>
          </w:p>
        </w:tc>
        <w:tc>
          <w:tcPr>
            <w:tcW w:w="3685" w:type="dxa"/>
            <w:tcBorders>
              <w:top w:val="dotted" w:sz="4" w:space="0" w:color="274B93"/>
              <w:bottom w:val="single" w:sz="4" w:space="0" w:color="104D98"/>
            </w:tcBorders>
            <w:tcMar>
              <w:top w:w="57" w:type="dxa"/>
              <w:bottom w:w="57" w:type="dxa"/>
            </w:tcMar>
            <w:vAlign w:val="center"/>
          </w:tcPr>
          <w:p w14:paraId="2351E025" w14:textId="77777777" w:rsidR="00A964B4" w:rsidRPr="00A964B4" w:rsidRDefault="00A964B4" w:rsidP="00A253BA">
            <w:pPr>
              <w:pStyle w:val="Tablebody"/>
              <w:spacing w:before="0" w:after="0"/>
            </w:pPr>
            <w:r w:rsidRPr="00A964B4">
              <w:t>A significant increase or decrease in the estimated useful life of the asset would result in a significantly higher or lower valuation.</w:t>
            </w:r>
          </w:p>
        </w:tc>
      </w:tr>
      <w:tr w:rsidR="00A253BA" w:rsidRPr="00A964B4" w14:paraId="1A789856" w14:textId="77777777" w:rsidTr="00A253BA">
        <w:tblPrEx>
          <w:tblCellMar>
            <w:left w:w="57" w:type="dxa"/>
            <w:bottom w:w="57" w:type="dxa"/>
            <w:right w:w="57" w:type="dxa"/>
          </w:tblCellMar>
        </w:tblPrEx>
        <w:trPr>
          <w:trHeight w:val="60"/>
        </w:trPr>
        <w:tc>
          <w:tcPr>
            <w:tcW w:w="1134" w:type="dxa"/>
            <w:vMerge w:val="restart"/>
            <w:tcBorders>
              <w:top w:val="single" w:sz="4" w:space="0" w:color="104D98"/>
              <w:bottom w:val="dotted" w:sz="4" w:space="0" w:color="274B93"/>
            </w:tcBorders>
            <w:tcMar>
              <w:top w:w="57" w:type="dxa"/>
              <w:bottom w:w="57" w:type="dxa"/>
            </w:tcMar>
            <w:vAlign w:val="center"/>
          </w:tcPr>
          <w:p w14:paraId="757DAA27" w14:textId="77777777" w:rsidR="00A964B4" w:rsidRPr="00A964B4" w:rsidRDefault="00A964B4" w:rsidP="00A253BA">
            <w:pPr>
              <w:pStyle w:val="Tablebody"/>
              <w:spacing w:before="0" w:after="0"/>
            </w:pPr>
            <w:r w:rsidRPr="00A964B4">
              <w:t>Leasehold Improvements</w:t>
            </w:r>
          </w:p>
        </w:tc>
        <w:tc>
          <w:tcPr>
            <w:tcW w:w="1418" w:type="dxa"/>
            <w:vMerge w:val="restart"/>
            <w:tcBorders>
              <w:top w:val="single" w:sz="4" w:space="0" w:color="104D98"/>
              <w:bottom w:val="dotted" w:sz="4" w:space="0" w:color="274B93"/>
            </w:tcBorders>
            <w:tcMar>
              <w:top w:w="57" w:type="dxa"/>
              <w:bottom w:w="57" w:type="dxa"/>
            </w:tcMar>
            <w:vAlign w:val="center"/>
          </w:tcPr>
          <w:p w14:paraId="70F59FBA" w14:textId="77777777" w:rsidR="00A964B4" w:rsidRPr="00A964B4" w:rsidRDefault="00A964B4" w:rsidP="00A253BA">
            <w:pPr>
              <w:pStyle w:val="Tablebody"/>
              <w:spacing w:before="0" w:after="0"/>
            </w:pPr>
            <w:r w:rsidRPr="00A964B4">
              <w:t>Current replacement cost</w:t>
            </w:r>
          </w:p>
        </w:tc>
        <w:tc>
          <w:tcPr>
            <w:tcW w:w="1843" w:type="dxa"/>
            <w:vMerge w:val="restart"/>
            <w:tcBorders>
              <w:top w:val="single" w:sz="4" w:space="0" w:color="104D98"/>
              <w:bottom w:val="dotted" w:sz="4" w:space="0" w:color="274B93"/>
            </w:tcBorders>
            <w:tcMar>
              <w:top w:w="57" w:type="dxa"/>
              <w:bottom w:w="57" w:type="dxa"/>
            </w:tcMar>
            <w:vAlign w:val="center"/>
          </w:tcPr>
          <w:p w14:paraId="19FD870D" w14:textId="77777777" w:rsidR="00A964B4" w:rsidRPr="00A964B4" w:rsidRDefault="00A964B4" w:rsidP="00A253BA">
            <w:pPr>
              <w:pStyle w:val="Tablebody"/>
              <w:spacing w:before="0" w:after="0"/>
            </w:pPr>
            <w:r w:rsidRPr="00A964B4">
              <w:t xml:space="preserve">Cost per lease </w:t>
            </w:r>
          </w:p>
        </w:tc>
        <w:tc>
          <w:tcPr>
            <w:tcW w:w="2268" w:type="dxa"/>
            <w:tcBorders>
              <w:top w:val="single" w:sz="4" w:space="0" w:color="104D98"/>
              <w:bottom w:val="dotted" w:sz="4" w:space="0" w:color="274B93"/>
            </w:tcBorders>
            <w:tcMar>
              <w:top w:w="57" w:type="dxa"/>
              <w:bottom w:w="57" w:type="dxa"/>
            </w:tcMar>
            <w:vAlign w:val="center"/>
          </w:tcPr>
          <w:p w14:paraId="2E32C787" w14:textId="77777777" w:rsidR="00A964B4" w:rsidRPr="00A964B4" w:rsidRDefault="00A964B4" w:rsidP="00A253BA">
            <w:pPr>
              <w:pStyle w:val="Tablebody"/>
              <w:spacing w:before="0" w:after="0"/>
            </w:pPr>
            <w:r w:rsidRPr="00A964B4">
              <w:t xml:space="preserve">Range: $108 – $44,315,145 </w:t>
            </w:r>
          </w:p>
        </w:tc>
        <w:tc>
          <w:tcPr>
            <w:tcW w:w="3685" w:type="dxa"/>
            <w:vMerge w:val="restart"/>
            <w:tcBorders>
              <w:top w:val="single" w:sz="4" w:space="0" w:color="104D98"/>
              <w:bottom w:val="dotted" w:sz="4" w:space="0" w:color="274B93"/>
            </w:tcBorders>
            <w:tcMar>
              <w:top w:w="57" w:type="dxa"/>
              <w:bottom w:w="57" w:type="dxa"/>
            </w:tcMar>
            <w:vAlign w:val="center"/>
          </w:tcPr>
          <w:p w14:paraId="6D1D5CA8" w14:textId="77777777" w:rsidR="00A964B4" w:rsidRPr="00A964B4" w:rsidRDefault="00A964B4" w:rsidP="00A253BA">
            <w:pPr>
              <w:pStyle w:val="Tablebody"/>
              <w:spacing w:before="0" w:after="0"/>
            </w:pPr>
            <w:r w:rsidRPr="00A964B4">
              <w:t xml:space="preserve">A significant increase or decrease in cost per lease would result in a significantly higher or lower fair value. </w:t>
            </w:r>
          </w:p>
        </w:tc>
      </w:tr>
      <w:tr w:rsidR="00A253BA" w:rsidRPr="00A964B4" w14:paraId="1BFD49EC" w14:textId="77777777" w:rsidTr="00A253BA">
        <w:tblPrEx>
          <w:tblCellMar>
            <w:left w:w="57" w:type="dxa"/>
            <w:bottom w:w="57" w:type="dxa"/>
            <w:right w:w="57" w:type="dxa"/>
          </w:tblCellMar>
        </w:tblPrEx>
        <w:trPr>
          <w:trHeight w:val="60"/>
        </w:trPr>
        <w:tc>
          <w:tcPr>
            <w:tcW w:w="1134" w:type="dxa"/>
            <w:vMerge/>
            <w:tcBorders>
              <w:top w:val="dotted" w:sz="4" w:space="0" w:color="274B93"/>
            </w:tcBorders>
            <w:tcMar>
              <w:top w:w="57" w:type="dxa"/>
              <w:bottom w:w="57" w:type="dxa"/>
            </w:tcMar>
            <w:vAlign w:val="center"/>
          </w:tcPr>
          <w:p w14:paraId="1F78E619" w14:textId="77777777" w:rsidR="00A964B4" w:rsidRPr="00A964B4" w:rsidRDefault="00A964B4" w:rsidP="00A253BA">
            <w:pPr>
              <w:pStyle w:val="Tablebody"/>
              <w:spacing w:before="0" w:after="0"/>
              <w:rPr>
                <w:lang w:val="en-GB"/>
              </w:rPr>
            </w:pPr>
          </w:p>
        </w:tc>
        <w:tc>
          <w:tcPr>
            <w:tcW w:w="1418" w:type="dxa"/>
            <w:vMerge/>
            <w:tcBorders>
              <w:top w:val="dotted" w:sz="4" w:space="0" w:color="274B93"/>
            </w:tcBorders>
            <w:tcMar>
              <w:top w:w="57" w:type="dxa"/>
              <w:bottom w:w="57" w:type="dxa"/>
            </w:tcMar>
            <w:vAlign w:val="center"/>
          </w:tcPr>
          <w:p w14:paraId="7C20122A" w14:textId="77777777" w:rsidR="00A964B4" w:rsidRPr="00A964B4" w:rsidRDefault="00A964B4" w:rsidP="00A253BA">
            <w:pPr>
              <w:pStyle w:val="Tablebody"/>
              <w:spacing w:before="0" w:after="0"/>
              <w:rPr>
                <w:lang w:val="en-GB"/>
              </w:rPr>
            </w:pPr>
          </w:p>
        </w:tc>
        <w:tc>
          <w:tcPr>
            <w:tcW w:w="1843" w:type="dxa"/>
            <w:vMerge/>
            <w:tcBorders>
              <w:top w:val="dotted" w:sz="4" w:space="0" w:color="274B93"/>
            </w:tcBorders>
            <w:tcMar>
              <w:top w:w="57" w:type="dxa"/>
              <w:bottom w:w="57" w:type="dxa"/>
            </w:tcMar>
            <w:vAlign w:val="center"/>
          </w:tcPr>
          <w:p w14:paraId="7565C13A" w14:textId="77777777" w:rsidR="00A964B4" w:rsidRPr="00A964B4" w:rsidRDefault="00A964B4" w:rsidP="00A253BA">
            <w:pPr>
              <w:pStyle w:val="Tablebody"/>
              <w:spacing w:before="0" w:after="0"/>
              <w:rPr>
                <w:lang w:val="en-GB"/>
              </w:rPr>
            </w:pPr>
          </w:p>
        </w:tc>
        <w:tc>
          <w:tcPr>
            <w:tcW w:w="2268" w:type="dxa"/>
            <w:tcBorders>
              <w:top w:val="dotted" w:sz="4" w:space="0" w:color="274B93"/>
            </w:tcBorders>
            <w:tcMar>
              <w:top w:w="57" w:type="dxa"/>
              <w:bottom w:w="57" w:type="dxa"/>
            </w:tcMar>
            <w:vAlign w:val="center"/>
          </w:tcPr>
          <w:p w14:paraId="5BB2C488" w14:textId="77777777" w:rsidR="00A964B4" w:rsidRPr="00A964B4" w:rsidRDefault="00A964B4" w:rsidP="00A253BA">
            <w:pPr>
              <w:pStyle w:val="Tablebody"/>
              <w:spacing w:before="0" w:after="0"/>
            </w:pPr>
            <w:r w:rsidRPr="00A964B4">
              <w:t xml:space="preserve">(Avg: $882,473.37 per lease) </w:t>
            </w:r>
          </w:p>
        </w:tc>
        <w:tc>
          <w:tcPr>
            <w:tcW w:w="3685" w:type="dxa"/>
            <w:vMerge/>
            <w:tcBorders>
              <w:top w:val="dotted" w:sz="4" w:space="0" w:color="274B93"/>
            </w:tcBorders>
            <w:tcMar>
              <w:top w:w="57" w:type="dxa"/>
              <w:bottom w:w="57" w:type="dxa"/>
            </w:tcMar>
            <w:vAlign w:val="center"/>
          </w:tcPr>
          <w:p w14:paraId="742A75FC" w14:textId="77777777" w:rsidR="00A964B4" w:rsidRPr="00A964B4" w:rsidRDefault="00A964B4" w:rsidP="00A253BA">
            <w:pPr>
              <w:pStyle w:val="Tablebody"/>
              <w:spacing w:before="0" w:after="0"/>
              <w:rPr>
                <w:lang w:val="en-GB"/>
              </w:rPr>
            </w:pPr>
          </w:p>
        </w:tc>
      </w:tr>
      <w:tr w:rsidR="00A253BA" w:rsidRPr="00A964B4" w14:paraId="13C289A8" w14:textId="77777777" w:rsidTr="00A253BA">
        <w:tblPrEx>
          <w:tblCellMar>
            <w:left w:w="57" w:type="dxa"/>
            <w:bottom w:w="57" w:type="dxa"/>
            <w:right w:w="57" w:type="dxa"/>
          </w:tblCellMar>
        </w:tblPrEx>
        <w:trPr>
          <w:trHeight w:val="60"/>
        </w:trPr>
        <w:tc>
          <w:tcPr>
            <w:tcW w:w="1134" w:type="dxa"/>
            <w:vMerge/>
            <w:tcBorders>
              <w:bottom w:val="single" w:sz="4" w:space="0" w:color="104D98"/>
            </w:tcBorders>
            <w:tcMar>
              <w:top w:w="57" w:type="dxa"/>
              <w:bottom w:w="57" w:type="dxa"/>
            </w:tcMar>
            <w:vAlign w:val="center"/>
          </w:tcPr>
          <w:p w14:paraId="5F09A27F" w14:textId="77777777" w:rsidR="00A964B4" w:rsidRPr="00A964B4" w:rsidRDefault="00A964B4" w:rsidP="00A253BA">
            <w:pPr>
              <w:pStyle w:val="Tablebody"/>
              <w:spacing w:before="0" w:after="0"/>
              <w:rPr>
                <w:lang w:val="en-GB"/>
              </w:rPr>
            </w:pPr>
          </w:p>
        </w:tc>
        <w:tc>
          <w:tcPr>
            <w:tcW w:w="1418" w:type="dxa"/>
            <w:vMerge/>
            <w:tcBorders>
              <w:bottom w:val="single" w:sz="4" w:space="0" w:color="104D98"/>
            </w:tcBorders>
            <w:tcMar>
              <w:top w:w="57" w:type="dxa"/>
              <w:bottom w:w="57" w:type="dxa"/>
            </w:tcMar>
            <w:vAlign w:val="center"/>
          </w:tcPr>
          <w:p w14:paraId="0FABD215" w14:textId="77777777" w:rsidR="00A964B4" w:rsidRPr="00A964B4" w:rsidRDefault="00A964B4" w:rsidP="00A253BA">
            <w:pPr>
              <w:pStyle w:val="Tablebody"/>
              <w:spacing w:before="0" w:after="0"/>
              <w:rPr>
                <w:lang w:val="en-GB"/>
              </w:rPr>
            </w:pPr>
          </w:p>
        </w:tc>
        <w:tc>
          <w:tcPr>
            <w:tcW w:w="1843" w:type="dxa"/>
            <w:tcBorders>
              <w:bottom w:val="single" w:sz="4" w:space="0" w:color="104D98"/>
            </w:tcBorders>
            <w:tcMar>
              <w:top w:w="57" w:type="dxa"/>
              <w:bottom w:w="57" w:type="dxa"/>
            </w:tcMar>
            <w:vAlign w:val="center"/>
          </w:tcPr>
          <w:p w14:paraId="4DA73157" w14:textId="77777777" w:rsidR="00A964B4" w:rsidRPr="00A964B4" w:rsidRDefault="00A964B4" w:rsidP="00A253BA">
            <w:pPr>
              <w:pStyle w:val="Tablebody"/>
              <w:spacing w:before="0" w:after="0"/>
            </w:pPr>
            <w:r w:rsidRPr="00A964B4">
              <w:t xml:space="preserve">Lease period </w:t>
            </w:r>
          </w:p>
        </w:tc>
        <w:tc>
          <w:tcPr>
            <w:tcW w:w="2268" w:type="dxa"/>
            <w:tcBorders>
              <w:bottom w:val="single" w:sz="4" w:space="0" w:color="104D98"/>
            </w:tcBorders>
            <w:tcMar>
              <w:top w:w="57" w:type="dxa"/>
              <w:bottom w:w="57" w:type="dxa"/>
            </w:tcMar>
            <w:vAlign w:val="center"/>
          </w:tcPr>
          <w:p w14:paraId="221CBBE9" w14:textId="77777777" w:rsidR="00A964B4" w:rsidRPr="00A964B4" w:rsidRDefault="00A964B4" w:rsidP="00A253BA">
            <w:pPr>
              <w:pStyle w:val="Tablebody"/>
              <w:spacing w:before="0" w:after="0"/>
            </w:pPr>
            <w:r w:rsidRPr="00A964B4">
              <w:t xml:space="preserve">1–30 years </w:t>
            </w:r>
          </w:p>
        </w:tc>
        <w:tc>
          <w:tcPr>
            <w:tcW w:w="3685" w:type="dxa"/>
            <w:tcBorders>
              <w:bottom w:val="single" w:sz="4" w:space="0" w:color="104D98"/>
            </w:tcBorders>
            <w:tcMar>
              <w:top w:w="57" w:type="dxa"/>
              <w:bottom w:w="57" w:type="dxa"/>
            </w:tcMar>
            <w:vAlign w:val="center"/>
          </w:tcPr>
          <w:p w14:paraId="4361A34D" w14:textId="77777777" w:rsidR="00A964B4" w:rsidRPr="00A964B4" w:rsidRDefault="00A964B4" w:rsidP="00A253BA">
            <w:pPr>
              <w:pStyle w:val="Tablebody"/>
              <w:spacing w:before="0" w:after="0"/>
            </w:pPr>
            <w:r w:rsidRPr="00A964B4">
              <w:t xml:space="preserve">A significant increase or decrease in the estimated useful life of the asset would result in a significantly higher or lower valuation. </w:t>
            </w:r>
          </w:p>
        </w:tc>
      </w:tr>
      <w:tr w:rsidR="00A253BA" w:rsidRPr="00A964B4" w14:paraId="3A63AD14" w14:textId="77777777" w:rsidTr="00A253BA">
        <w:tblPrEx>
          <w:tblCellMar>
            <w:left w:w="57" w:type="dxa"/>
            <w:bottom w:w="57" w:type="dxa"/>
            <w:right w:w="57" w:type="dxa"/>
          </w:tblCellMar>
        </w:tblPrEx>
        <w:trPr>
          <w:trHeight w:val="60"/>
        </w:trPr>
        <w:tc>
          <w:tcPr>
            <w:tcW w:w="1134" w:type="dxa"/>
            <w:vMerge w:val="restart"/>
            <w:tcBorders>
              <w:top w:val="single" w:sz="4" w:space="0" w:color="104D98"/>
              <w:bottom w:val="dotted" w:sz="4" w:space="0" w:color="274B93"/>
            </w:tcBorders>
            <w:tcMar>
              <w:top w:w="57" w:type="dxa"/>
              <w:bottom w:w="57" w:type="dxa"/>
            </w:tcMar>
            <w:vAlign w:val="center"/>
          </w:tcPr>
          <w:p w14:paraId="2927ACDA" w14:textId="77777777" w:rsidR="00A964B4" w:rsidRPr="00A964B4" w:rsidRDefault="00A964B4" w:rsidP="00A253BA">
            <w:pPr>
              <w:pStyle w:val="Tablebody"/>
              <w:spacing w:before="0" w:after="0"/>
            </w:pPr>
            <w:r w:rsidRPr="00A964B4">
              <w:t>Plant and Equipment</w:t>
            </w:r>
          </w:p>
        </w:tc>
        <w:tc>
          <w:tcPr>
            <w:tcW w:w="1418" w:type="dxa"/>
            <w:vMerge w:val="restart"/>
            <w:tcBorders>
              <w:top w:val="single" w:sz="4" w:space="0" w:color="104D98"/>
              <w:bottom w:val="dotted" w:sz="4" w:space="0" w:color="274B93"/>
            </w:tcBorders>
            <w:tcMar>
              <w:top w:w="57" w:type="dxa"/>
              <w:bottom w:w="57" w:type="dxa"/>
            </w:tcMar>
            <w:vAlign w:val="center"/>
          </w:tcPr>
          <w:p w14:paraId="721EF139" w14:textId="77777777" w:rsidR="00A964B4" w:rsidRPr="00A964B4" w:rsidRDefault="00A964B4" w:rsidP="00A253BA">
            <w:pPr>
              <w:pStyle w:val="Tablebody"/>
              <w:spacing w:before="0" w:after="0"/>
            </w:pPr>
            <w:r w:rsidRPr="00A964B4">
              <w:t>Current replacement cost</w:t>
            </w:r>
          </w:p>
        </w:tc>
        <w:tc>
          <w:tcPr>
            <w:tcW w:w="1843" w:type="dxa"/>
            <w:vMerge w:val="restart"/>
            <w:tcBorders>
              <w:top w:val="single" w:sz="4" w:space="0" w:color="104D98"/>
              <w:bottom w:val="dotted" w:sz="4" w:space="0" w:color="274B93"/>
            </w:tcBorders>
            <w:tcMar>
              <w:top w:w="57" w:type="dxa"/>
              <w:bottom w:w="57" w:type="dxa"/>
            </w:tcMar>
            <w:vAlign w:val="center"/>
          </w:tcPr>
          <w:p w14:paraId="2819033B" w14:textId="77777777" w:rsidR="00A964B4" w:rsidRPr="00A964B4" w:rsidRDefault="00A964B4" w:rsidP="00A253BA">
            <w:pPr>
              <w:pStyle w:val="Tablebody"/>
              <w:spacing w:before="0" w:after="0"/>
            </w:pPr>
            <w:r w:rsidRPr="00A964B4">
              <w:t xml:space="preserve">Cost per unit </w:t>
            </w:r>
          </w:p>
        </w:tc>
        <w:tc>
          <w:tcPr>
            <w:tcW w:w="2268" w:type="dxa"/>
            <w:tcBorders>
              <w:top w:val="single" w:sz="4" w:space="0" w:color="104D98"/>
              <w:bottom w:val="dotted" w:sz="4" w:space="0" w:color="274B93"/>
            </w:tcBorders>
            <w:tcMar>
              <w:top w:w="57" w:type="dxa"/>
              <w:bottom w:w="57" w:type="dxa"/>
            </w:tcMar>
            <w:vAlign w:val="center"/>
          </w:tcPr>
          <w:p w14:paraId="629DBB15" w14:textId="77777777" w:rsidR="00A964B4" w:rsidRPr="00A964B4" w:rsidRDefault="00A964B4" w:rsidP="00A253BA">
            <w:pPr>
              <w:pStyle w:val="Tablebody"/>
              <w:spacing w:before="0" w:after="0"/>
            </w:pPr>
            <w:r w:rsidRPr="00A964B4">
              <w:t xml:space="preserve">Range: $25 – $5,104,167 </w:t>
            </w:r>
          </w:p>
        </w:tc>
        <w:tc>
          <w:tcPr>
            <w:tcW w:w="3685" w:type="dxa"/>
            <w:vMerge w:val="restart"/>
            <w:tcBorders>
              <w:top w:val="single" w:sz="4" w:space="0" w:color="104D98"/>
              <w:bottom w:val="dotted" w:sz="4" w:space="0" w:color="274B93"/>
            </w:tcBorders>
            <w:tcMar>
              <w:top w:w="57" w:type="dxa"/>
              <w:bottom w:w="57" w:type="dxa"/>
            </w:tcMar>
            <w:vAlign w:val="center"/>
          </w:tcPr>
          <w:p w14:paraId="581F0DDD" w14:textId="77777777" w:rsidR="00A964B4" w:rsidRPr="00A964B4" w:rsidRDefault="00A964B4" w:rsidP="00A253BA">
            <w:pPr>
              <w:pStyle w:val="Tablebody"/>
              <w:spacing w:before="0" w:after="0"/>
            </w:pPr>
            <w:r w:rsidRPr="00A964B4">
              <w:t xml:space="preserve">A significant increase or decrease in cost per unit would result in a significantly higher or lower fair value. </w:t>
            </w:r>
          </w:p>
        </w:tc>
      </w:tr>
      <w:tr w:rsidR="00A253BA" w:rsidRPr="00A964B4" w14:paraId="6EB8CC07" w14:textId="77777777" w:rsidTr="00A253BA">
        <w:tblPrEx>
          <w:tblCellMar>
            <w:left w:w="57" w:type="dxa"/>
            <w:bottom w:w="57" w:type="dxa"/>
            <w:right w:w="57" w:type="dxa"/>
          </w:tblCellMar>
        </w:tblPrEx>
        <w:trPr>
          <w:trHeight w:val="60"/>
        </w:trPr>
        <w:tc>
          <w:tcPr>
            <w:tcW w:w="1134" w:type="dxa"/>
            <w:vMerge/>
            <w:tcBorders>
              <w:top w:val="dotted" w:sz="4" w:space="0" w:color="274B93"/>
            </w:tcBorders>
            <w:tcMar>
              <w:top w:w="57" w:type="dxa"/>
              <w:bottom w:w="57" w:type="dxa"/>
            </w:tcMar>
            <w:vAlign w:val="center"/>
          </w:tcPr>
          <w:p w14:paraId="1CF3B148" w14:textId="77777777" w:rsidR="00A964B4" w:rsidRPr="00A964B4" w:rsidRDefault="00A964B4" w:rsidP="00A253BA">
            <w:pPr>
              <w:pStyle w:val="Tablebody"/>
              <w:spacing w:before="0" w:after="0"/>
              <w:rPr>
                <w:lang w:val="en-GB"/>
              </w:rPr>
            </w:pPr>
          </w:p>
        </w:tc>
        <w:tc>
          <w:tcPr>
            <w:tcW w:w="1418" w:type="dxa"/>
            <w:vMerge/>
            <w:tcBorders>
              <w:top w:val="dotted" w:sz="4" w:space="0" w:color="274B93"/>
            </w:tcBorders>
            <w:tcMar>
              <w:top w:w="57" w:type="dxa"/>
              <w:bottom w:w="57" w:type="dxa"/>
            </w:tcMar>
            <w:vAlign w:val="center"/>
          </w:tcPr>
          <w:p w14:paraId="4BE4E8E7" w14:textId="77777777" w:rsidR="00A964B4" w:rsidRPr="00A964B4" w:rsidRDefault="00A964B4" w:rsidP="00A253BA">
            <w:pPr>
              <w:pStyle w:val="Tablebody"/>
              <w:spacing w:before="0" w:after="0"/>
              <w:rPr>
                <w:lang w:val="en-GB"/>
              </w:rPr>
            </w:pPr>
          </w:p>
        </w:tc>
        <w:tc>
          <w:tcPr>
            <w:tcW w:w="1843" w:type="dxa"/>
            <w:vMerge/>
            <w:tcBorders>
              <w:top w:val="dotted" w:sz="4" w:space="0" w:color="274B93"/>
            </w:tcBorders>
            <w:tcMar>
              <w:top w:w="57" w:type="dxa"/>
              <w:bottom w:w="57" w:type="dxa"/>
            </w:tcMar>
            <w:vAlign w:val="center"/>
          </w:tcPr>
          <w:p w14:paraId="27C7C647" w14:textId="77777777" w:rsidR="00A964B4" w:rsidRPr="00A964B4" w:rsidRDefault="00A964B4" w:rsidP="00A253BA">
            <w:pPr>
              <w:pStyle w:val="Tablebody"/>
              <w:spacing w:before="0" w:after="0"/>
              <w:rPr>
                <w:lang w:val="en-GB"/>
              </w:rPr>
            </w:pPr>
          </w:p>
        </w:tc>
        <w:tc>
          <w:tcPr>
            <w:tcW w:w="2268" w:type="dxa"/>
            <w:tcBorders>
              <w:top w:val="dotted" w:sz="4" w:space="0" w:color="274B93"/>
            </w:tcBorders>
            <w:tcMar>
              <w:top w:w="57" w:type="dxa"/>
              <w:bottom w:w="57" w:type="dxa"/>
            </w:tcMar>
            <w:vAlign w:val="center"/>
          </w:tcPr>
          <w:p w14:paraId="360E5BE6" w14:textId="77777777" w:rsidR="00A964B4" w:rsidRPr="00A964B4" w:rsidRDefault="00A964B4" w:rsidP="00A253BA">
            <w:pPr>
              <w:pStyle w:val="Tablebody"/>
              <w:spacing w:before="0" w:after="0"/>
            </w:pPr>
            <w:r w:rsidRPr="00A964B4">
              <w:t xml:space="preserve">(Avg: $20,460 per unit) </w:t>
            </w:r>
          </w:p>
        </w:tc>
        <w:tc>
          <w:tcPr>
            <w:tcW w:w="3685" w:type="dxa"/>
            <w:vMerge/>
            <w:tcBorders>
              <w:top w:val="dotted" w:sz="4" w:space="0" w:color="274B93"/>
            </w:tcBorders>
            <w:tcMar>
              <w:top w:w="57" w:type="dxa"/>
              <w:bottom w:w="57" w:type="dxa"/>
            </w:tcMar>
            <w:vAlign w:val="center"/>
          </w:tcPr>
          <w:p w14:paraId="5FE852AE" w14:textId="77777777" w:rsidR="00A964B4" w:rsidRPr="00A964B4" w:rsidRDefault="00A964B4" w:rsidP="00A253BA">
            <w:pPr>
              <w:pStyle w:val="Tablebody"/>
              <w:spacing w:before="0" w:after="0"/>
              <w:rPr>
                <w:lang w:val="en-GB"/>
              </w:rPr>
            </w:pPr>
          </w:p>
        </w:tc>
      </w:tr>
      <w:tr w:rsidR="00A253BA" w:rsidRPr="00A964B4" w14:paraId="324C5281" w14:textId="77777777" w:rsidTr="00A253BA">
        <w:tblPrEx>
          <w:tblCellMar>
            <w:left w:w="57" w:type="dxa"/>
            <w:bottom w:w="57" w:type="dxa"/>
            <w:right w:w="57" w:type="dxa"/>
          </w:tblCellMar>
        </w:tblPrEx>
        <w:trPr>
          <w:trHeight w:val="60"/>
        </w:trPr>
        <w:tc>
          <w:tcPr>
            <w:tcW w:w="1134" w:type="dxa"/>
            <w:vMerge/>
            <w:tcBorders>
              <w:bottom w:val="single" w:sz="4" w:space="0" w:color="104D98"/>
            </w:tcBorders>
            <w:tcMar>
              <w:top w:w="57" w:type="dxa"/>
              <w:bottom w:w="57" w:type="dxa"/>
            </w:tcMar>
            <w:vAlign w:val="center"/>
          </w:tcPr>
          <w:p w14:paraId="42781B2F" w14:textId="77777777" w:rsidR="00A964B4" w:rsidRPr="00A964B4" w:rsidRDefault="00A964B4" w:rsidP="00A253BA">
            <w:pPr>
              <w:pStyle w:val="Tablebody"/>
              <w:spacing w:before="0" w:after="0"/>
              <w:rPr>
                <w:lang w:val="en-GB"/>
              </w:rPr>
            </w:pPr>
          </w:p>
        </w:tc>
        <w:tc>
          <w:tcPr>
            <w:tcW w:w="1418" w:type="dxa"/>
            <w:vMerge/>
            <w:tcBorders>
              <w:bottom w:val="single" w:sz="4" w:space="0" w:color="104D98"/>
            </w:tcBorders>
            <w:tcMar>
              <w:top w:w="57" w:type="dxa"/>
              <w:bottom w:w="57" w:type="dxa"/>
            </w:tcMar>
            <w:vAlign w:val="center"/>
          </w:tcPr>
          <w:p w14:paraId="14B7B09F" w14:textId="77777777" w:rsidR="00A964B4" w:rsidRPr="00A964B4" w:rsidRDefault="00A964B4" w:rsidP="00A253BA">
            <w:pPr>
              <w:pStyle w:val="Tablebody"/>
              <w:spacing w:before="0" w:after="0"/>
              <w:rPr>
                <w:lang w:val="en-GB"/>
              </w:rPr>
            </w:pPr>
          </w:p>
        </w:tc>
        <w:tc>
          <w:tcPr>
            <w:tcW w:w="1843" w:type="dxa"/>
            <w:tcBorders>
              <w:bottom w:val="single" w:sz="4" w:space="0" w:color="104D98"/>
            </w:tcBorders>
            <w:tcMar>
              <w:top w:w="57" w:type="dxa"/>
              <w:bottom w:w="57" w:type="dxa"/>
            </w:tcMar>
            <w:vAlign w:val="center"/>
          </w:tcPr>
          <w:p w14:paraId="65FF6F5E" w14:textId="77777777" w:rsidR="00A964B4" w:rsidRPr="00A964B4" w:rsidRDefault="00A964B4" w:rsidP="00A253BA">
            <w:pPr>
              <w:pStyle w:val="Tablebody"/>
              <w:spacing w:before="0" w:after="0"/>
            </w:pPr>
            <w:r w:rsidRPr="00A964B4">
              <w:t xml:space="preserve">Useful life of plant and equipment </w:t>
            </w:r>
          </w:p>
        </w:tc>
        <w:tc>
          <w:tcPr>
            <w:tcW w:w="2268" w:type="dxa"/>
            <w:tcBorders>
              <w:bottom w:val="single" w:sz="4" w:space="0" w:color="104D98"/>
            </w:tcBorders>
            <w:tcMar>
              <w:top w:w="57" w:type="dxa"/>
              <w:bottom w:w="57" w:type="dxa"/>
            </w:tcMar>
            <w:vAlign w:val="center"/>
          </w:tcPr>
          <w:p w14:paraId="13605E6A" w14:textId="77777777" w:rsidR="00A964B4" w:rsidRPr="00A964B4" w:rsidRDefault="00A964B4" w:rsidP="00A253BA">
            <w:pPr>
              <w:pStyle w:val="Tablebody"/>
              <w:spacing w:before="0" w:after="0"/>
            </w:pPr>
            <w:r w:rsidRPr="00A964B4">
              <w:t xml:space="preserve">2–40 years  </w:t>
            </w:r>
          </w:p>
        </w:tc>
        <w:tc>
          <w:tcPr>
            <w:tcW w:w="3685" w:type="dxa"/>
            <w:tcBorders>
              <w:bottom w:val="single" w:sz="4" w:space="0" w:color="104D98"/>
            </w:tcBorders>
            <w:tcMar>
              <w:top w:w="57" w:type="dxa"/>
              <w:bottom w:w="57" w:type="dxa"/>
            </w:tcMar>
            <w:vAlign w:val="center"/>
          </w:tcPr>
          <w:p w14:paraId="7312C63F" w14:textId="77777777" w:rsidR="00A964B4" w:rsidRPr="00A964B4" w:rsidRDefault="00A964B4" w:rsidP="00A253BA">
            <w:pPr>
              <w:pStyle w:val="Tablebody"/>
              <w:spacing w:before="0" w:after="0"/>
            </w:pPr>
            <w:r w:rsidRPr="00A964B4">
              <w:t xml:space="preserve">A significant increase or decrease in the estimated useful life of the asset would result in a significantly higher or lower valuation. </w:t>
            </w:r>
          </w:p>
        </w:tc>
      </w:tr>
      <w:tr w:rsidR="00A253BA" w:rsidRPr="00A964B4" w14:paraId="60462A73" w14:textId="77777777" w:rsidTr="00A253BA">
        <w:tblPrEx>
          <w:tblCellMar>
            <w:left w:w="57" w:type="dxa"/>
            <w:bottom w:w="57" w:type="dxa"/>
            <w:right w:w="57" w:type="dxa"/>
          </w:tblCellMar>
        </w:tblPrEx>
        <w:trPr>
          <w:trHeight w:val="60"/>
        </w:trPr>
        <w:tc>
          <w:tcPr>
            <w:tcW w:w="1134" w:type="dxa"/>
            <w:vMerge w:val="restart"/>
            <w:tcBorders>
              <w:top w:val="single" w:sz="4" w:space="0" w:color="104D98"/>
              <w:bottom w:val="dotted" w:sz="4" w:space="0" w:color="274B93"/>
            </w:tcBorders>
            <w:tcMar>
              <w:top w:w="57" w:type="dxa"/>
              <w:bottom w:w="57" w:type="dxa"/>
            </w:tcMar>
            <w:vAlign w:val="center"/>
          </w:tcPr>
          <w:p w14:paraId="3505DCD4" w14:textId="77777777" w:rsidR="00A964B4" w:rsidRPr="00A964B4" w:rsidRDefault="00A964B4" w:rsidP="00A253BA">
            <w:pPr>
              <w:pStyle w:val="Tablebody"/>
              <w:spacing w:before="0" w:after="0"/>
            </w:pPr>
            <w:r w:rsidRPr="00A964B4">
              <w:t>Cultural Artworks</w:t>
            </w:r>
          </w:p>
        </w:tc>
        <w:tc>
          <w:tcPr>
            <w:tcW w:w="1418" w:type="dxa"/>
            <w:vMerge w:val="restart"/>
            <w:tcBorders>
              <w:top w:val="single" w:sz="4" w:space="0" w:color="104D98"/>
              <w:bottom w:val="dotted" w:sz="4" w:space="0" w:color="274B93"/>
            </w:tcBorders>
            <w:tcMar>
              <w:top w:w="57" w:type="dxa"/>
              <w:bottom w:w="57" w:type="dxa"/>
            </w:tcMar>
            <w:vAlign w:val="center"/>
          </w:tcPr>
          <w:p w14:paraId="3CF5932C" w14:textId="77777777" w:rsidR="00A964B4" w:rsidRPr="00A964B4" w:rsidRDefault="00A964B4" w:rsidP="00A253BA">
            <w:pPr>
              <w:pStyle w:val="Tablebody"/>
              <w:spacing w:before="0" w:after="0"/>
            </w:pPr>
            <w:r w:rsidRPr="00A964B4">
              <w:t>Market approach</w:t>
            </w:r>
          </w:p>
        </w:tc>
        <w:tc>
          <w:tcPr>
            <w:tcW w:w="1843" w:type="dxa"/>
            <w:tcBorders>
              <w:top w:val="single" w:sz="4" w:space="0" w:color="104D98"/>
              <w:bottom w:val="dotted" w:sz="4" w:space="0" w:color="274B93"/>
            </w:tcBorders>
            <w:tcMar>
              <w:top w:w="57" w:type="dxa"/>
              <w:bottom w:w="57" w:type="dxa"/>
            </w:tcMar>
            <w:vAlign w:val="center"/>
          </w:tcPr>
          <w:p w14:paraId="341BD6E0" w14:textId="77777777" w:rsidR="00A964B4" w:rsidRPr="00A964B4" w:rsidRDefault="00A964B4" w:rsidP="00A253BA">
            <w:pPr>
              <w:pStyle w:val="Tablebody"/>
              <w:spacing w:before="0" w:after="0"/>
            </w:pPr>
            <w:r w:rsidRPr="00A964B4">
              <w:t xml:space="preserve">Cost per unit </w:t>
            </w:r>
          </w:p>
        </w:tc>
        <w:tc>
          <w:tcPr>
            <w:tcW w:w="2268" w:type="dxa"/>
            <w:tcBorders>
              <w:top w:val="single" w:sz="4" w:space="0" w:color="104D98"/>
              <w:bottom w:val="dotted" w:sz="4" w:space="0" w:color="274B93"/>
            </w:tcBorders>
            <w:tcMar>
              <w:top w:w="57" w:type="dxa"/>
              <w:bottom w:w="57" w:type="dxa"/>
            </w:tcMar>
            <w:vAlign w:val="center"/>
          </w:tcPr>
          <w:p w14:paraId="2B0F2BB0" w14:textId="77777777" w:rsidR="00A964B4" w:rsidRPr="00A964B4" w:rsidRDefault="00A964B4" w:rsidP="00A253BA">
            <w:pPr>
              <w:pStyle w:val="Tablebody"/>
              <w:spacing w:before="0" w:after="0"/>
            </w:pPr>
            <w:r w:rsidRPr="00A964B4">
              <w:t xml:space="preserve">Range: </w:t>
            </w:r>
            <w:r w:rsidRPr="00A964B4">
              <w:br/>
              <w:t xml:space="preserve">$1,500 – $2,400,000 </w:t>
            </w:r>
            <w:r w:rsidRPr="00A964B4">
              <w:br/>
              <w:t xml:space="preserve">(Avg: $227,761per unit) </w:t>
            </w:r>
          </w:p>
        </w:tc>
        <w:tc>
          <w:tcPr>
            <w:tcW w:w="3685" w:type="dxa"/>
            <w:tcBorders>
              <w:top w:val="single" w:sz="4" w:space="0" w:color="104D98"/>
              <w:bottom w:val="dotted" w:sz="4" w:space="0" w:color="274B93"/>
            </w:tcBorders>
            <w:tcMar>
              <w:top w:w="57" w:type="dxa"/>
              <w:bottom w:w="57" w:type="dxa"/>
            </w:tcMar>
            <w:vAlign w:val="center"/>
          </w:tcPr>
          <w:p w14:paraId="000BD064" w14:textId="77777777" w:rsidR="00A964B4" w:rsidRPr="00A964B4" w:rsidRDefault="00A964B4" w:rsidP="00A253BA">
            <w:pPr>
              <w:pStyle w:val="Tablebody"/>
              <w:spacing w:before="0" w:after="0"/>
            </w:pPr>
            <w:r w:rsidRPr="00A964B4">
              <w:t xml:space="preserve">A significant increase or decrease in cost per unit would result in a significantly higher or lower fair value. </w:t>
            </w:r>
          </w:p>
        </w:tc>
      </w:tr>
      <w:tr w:rsidR="00A253BA" w:rsidRPr="00A964B4" w14:paraId="2B6474E8" w14:textId="77777777" w:rsidTr="00A253BA">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1134" w:type="dxa"/>
            <w:vMerge/>
            <w:tcBorders>
              <w:top w:val="dotted" w:sz="4" w:space="0" w:color="274B93"/>
            </w:tcBorders>
            <w:tcMar>
              <w:top w:w="57" w:type="dxa"/>
              <w:bottom w:w="57" w:type="dxa"/>
            </w:tcMar>
            <w:vAlign w:val="center"/>
          </w:tcPr>
          <w:p w14:paraId="7ED7585D" w14:textId="77777777" w:rsidR="00A964B4" w:rsidRPr="00A964B4" w:rsidRDefault="00A964B4" w:rsidP="00A253BA">
            <w:pPr>
              <w:pStyle w:val="Tablebody"/>
              <w:spacing w:before="0" w:after="0"/>
              <w:rPr>
                <w:lang w:val="en-GB"/>
              </w:rPr>
            </w:pPr>
          </w:p>
        </w:tc>
        <w:tc>
          <w:tcPr>
            <w:tcW w:w="1418" w:type="dxa"/>
            <w:vMerge/>
            <w:tcBorders>
              <w:top w:val="dotted" w:sz="4" w:space="0" w:color="274B93"/>
            </w:tcBorders>
            <w:tcMar>
              <w:top w:w="57" w:type="dxa"/>
              <w:bottom w:w="57" w:type="dxa"/>
            </w:tcMar>
            <w:vAlign w:val="center"/>
          </w:tcPr>
          <w:p w14:paraId="2665E66A" w14:textId="77777777" w:rsidR="00A964B4" w:rsidRPr="00A964B4" w:rsidRDefault="00A964B4" w:rsidP="00A253BA">
            <w:pPr>
              <w:pStyle w:val="Tablebody"/>
              <w:spacing w:before="0" w:after="0"/>
              <w:rPr>
                <w:lang w:val="en-GB"/>
              </w:rPr>
            </w:pPr>
          </w:p>
        </w:tc>
        <w:tc>
          <w:tcPr>
            <w:tcW w:w="1843" w:type="dxa"/>
            <w:tcBorders>
              <w:top w:val="dotted" w:sz="4" w:space="0" w:color="274B93"/>
            </w:tcBorders>
            <w:tcMar>
              <w:top w:w="57" w:type="dxa"/>
              <w:bottom w:w="57" w:type="dxa"/>
            </w:tcMar>
            <w:vAlign w:val="center"/>
          </w:tcPr>
          <w:p w14:paraId="2E454973" w14:textId="77777777" w:rsidR="00A964B4" w:rsidRPr="00A964B4" w:rsidRDefault="00A964B4" w:rsidP="00A253BA">
            <w:pPr>
              <w:pStyle w:val="Tablebody"/>
              <w:spacing w:before="0" w:after="0"/>
            </w:pPr>
            <w:r w:rsidRPr="00A964B4">
              <w:t xml:space="preserve">Useful life of cultural artworks </w:t>
            </w:r>
          </w:p>
        </w:tc>
        <w:tc>
          <w:tcPr>
            <w:tcW w:w="2268" w:type="dxa"/>
            <w:tcBorders>
              <w:top w:val="dotted" w:sz="4" w:space="0" w:color="274B93"/>
            </w:tcBorders>
            <w:tcMar>
              <w:top w:w="57" w:type="dxa"/>
              <w:bottom w:w="57" w:type="dxa"/>
            </w:tcMar>
            <w:vAlign w:val="center"/>
          </w:tcPr>
          <w:p w14:paraId="331F8B8F" w14:textId="77777777" w:rsidR="00A964B4" w:rsidRPr="00A964B4" w:rsidRDefault="00A964B4" w:rsidP="00A253BA">
            <w:pPr>
              <w:pStyle w:val="Tablebody"/>
              <w:spacing w:before="0" w:after="0"/>
            </w:pPr>
            <w:r w:rsidRPr="00A964B4">
              <w:t xml:space="preserve">23–100 years  </w:t>
            </w:r>
          </w:p>
        </w:tc>
        <w:tc>
          <w:tcPr>
            <w:tcW w:w="3685" w:type="dxa"/>
            <w:tcBorders>
              <w:top w:val="dotted" w:sz="4" w:space="0" w:color="274B93"/>
            </w:tcBorders>
            <w:tcMar>
              <w:top w:w="57" w:type="dxa"/>
              <w:bottom w:w="57" w:type="dxa"/>
            </w:tcMar>
            <w:vAlign w:val="center"/>
          </w:tcPr>
          <w:p w14:paraId="5C39AB10" w14:textId="77777777" w:rsidR="00A964B4" w:rsidRPr="00A964B4" w:rsidRDefault="00A964B4" w:rsidP="00A253BA">
            <w:pPr>
              <w:pStyle w:val="Tablebody"/>
              <w:spacing w:before="0" w:after="0"/>
            </w:pPr>
            <w:r w:rsidRPr="00A964B4">
              <w:t xml:space="preserve">A significant increase or decrease in the estimated useful life of the asset would result in a significantly higher or lower valuation. </w:t>
            </w:r>
          </w:p>
        </w:tc>
      </w:tr>
    </w:tbl>
    <w:p w14:paraId="52CE0285" w14:textId="77777777" w:rsidR="00A964B4" w:rsidRPr="00A964B4" w:rsidRDefault="00A964B4" w:rsidP="00A253BA">
      <w:pPr>
        <w:pStyle w:val="Noteshead"/>
      </w:pPr>
      <w:r w:rsidRPr="00A964B4">
        <w:t xml:space="preserve">Note: </w:t>
      </w:r>
    </w:p>
    <w:p w14:paraId="44439915" w14:textId="77777777" w:rsidR="00A964B4" w:rsidRPr="00A964B4" w:rsidRDefault="00A964B4" w:rsidP="00A253BA">
      <w:pPr>
        <w:pStyle w:val="Notes"/>
        <w:rPr>
          <w:lang w:val="en-US"/>
        </w:rPr>
      </w:pPr>
      <w:r w:rsidRPr="00A964B4">
        <w:rPr>
          <w:lang w:val="en-US"/>
        </w:rPr>
        <w:t>Significant unobservable inputs have remained unchanged since 30 June 2022.</w:t>
      </w:r>
    </w:p>
    <w:p w14:paraId="7D5C7E54" w14:textId="1BF98E21" w:rsidR="00A253BA" w:rsidRDefault="00A253BA">
      <w:pPr>
        <w:spacing w:after="0"/>
        <w:rPr>
          <w:lang w:val="en-AU"/>
        </w:rPr>
      </w:pPr>
      <w:r>
        <w:rPr>
          <w:lang w:val="en-AU"/>
        </w:rPr>
        <w:br w:type="page"/>
      </w:r>
    </w:p>
    <w:p w14:paraId="41599468" w14:textId="77777777" w:rsidR="00613A30" w:rsidRPr="00613A30" w:rsidRDefault="00613A30" w:rsidP="00613A30">
      <w:pPr>
        <w:pStyle w:val="Heading2"/>
      </w:pPr>
      <w:bookmarkStart w:id="72" w:name="_Toc148005436"/>
      <w:r w:rsidRPr="00613A30">
        <w:lastRenderedPageBreak/>
        <w:t>9. OTHER DISCLOSURES</w:t>
      </w:r>
      <w:bookmarkEnd w:id="72"/>
    </w:p>
    <w:p w14:paraId="249F2516" w14:textId="77777777" w:rsidR="00613A30" w:rsidRPr="00613A30" w:rsidRDefault="00613A30" w:rsidP="00613A30">
      <w:pPr>
        <w:pStyle w:val="Heading3"/>
        <w:rPr>
          <w:lang w:val="en-US"/>
        </w:rPr>
      </w:pPr>
      <w:r w:rsidRPr="00613A30">
        <w:rPr>
          <w:lang w:val="en-US"/>
        </w:rPr>
        <w:t>Introduction</w:t>
      </w:r>
    </w:p>
    <w:p w14:paraId="2D3538ED" w14:textId="1AE26E44" w:rsidR="00613A30" w:rsidRPr="00613A30" w:rsidRDefault="00613A30" w:rsidP="00613A30">
      <w:pPr>
        <w:rPr>
          <w:lang w:val="en-US"/>
        </w:rPr>
      </w:pPr>
      <w:r w:rsidRPr="00613A30">
        <w:rPr>
          <w:lang w:val="en-US"/>
        </w:rPr>
        <w:t>This section includes those additional disclosures required by accounting standards or otherwise, that are material for the understanding of this financial report.</w:t>
      </w:r>
    </w:p>
    <w:tbl>
      <w:tblPr>
        <w:tblStyle w:val="TableGridLight"/>
        <w:tblW w:w="0" w:type="auto"/>
        <w:tblLayout w:type="fixed"/>
        <w:tblLook w:val="0060" w:firstRow="1" w:lastRow="1" w:firstColumn="0" w:lastColumn="0" w:noHBand="0" w:noVBand="0"/>
      </w:tblPr>
      <w:tblGrid>
        <w:gridCol w:w="851"/>
        <w:gridCol w:w="7369"/>
        <w:gridCol w:w="2128"/>
      </w:tblGrid>
      <w:tr w:rsidR="00613A30" w:rsidRPr="00613A30" w14:paraId="593484AD" w14:textId="77777777" w:rsidTr="00613A30">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6DD5AE5E" w14:textId="77777777" w:rsidR="00613A30" w:rsidRPr="00613A30" w:rsidRDefault="00613A30" w:rsidP="00613A30">
            <w:pPr>
              <w:pStyle w:val="Tablebody"/>
              <w:spacing w:before="0" w:after="0"/>
            </w:pPr>
            <w:r w:rsidRPr="00613A30">
              <w:t>Structure</w:t>
            </w:r>
          </w:p>
        </w:tc>
        <w:tc>
          <w:tcPr>
            <w:tcW w:w="7369" w:type="dxa"/>
          </w:tcPr>
          <w:p w14:paraId="398F36EC" w14:textId="77777777" w:rsidR="00613A30" w:rsidRPr="00613A30" w:rsidRDefault="00613A30" w:rsidP="00613A30">
            <w:pPr>
              <w:pStyle w:val="Tablebody"/>
              <w:spacing w:before="0" w:after="0"/>
              <w:rPr>
                <w:lang w:val="en-GB"/>
              </w:rPr>
            </w:pPr>
          </w:p>
        </w:tc>
        <w:tc>
          <w:tcPr>
            <w:tcW w:w="2128" w:type="dxa"/>
          </w:tcPr>
          <w:p w14:paraId="463ACF6E" w14:textId="77777777" w:rsidR="00613A30" w:rsidRPr="00613A30" w:rsidRDefault="00613A30" w:rsidP="00613A30">
            <w:pPr>
              <w:pStyle w:val="Tablebody"/>
              <w:spacing w:before="0" w:after="0"/>
              <w:jc w:val="right"/>
            </w:pPr>
            <w:r w:rsidRPr="00613A30">
              <w:t>Pages</w:t>
            </w:r>
          </w:p>
        </w:tc>
      </w:tr>
      <w:tr w:rsidR="00613A30" w:rsidRPr="00613A30" w14:paraId="62D433C4" w14:textId="77777777" w:rsidTr="00613A30">
        <w:tblPrEx>
          <w:tblCellMar>
            <w:left w:w="57" w:type="dxa"/>
            <w:bottom w:w="57" w:type="dxa"/>
            <w:right w:w="57" w:type="dxa"/>
          </w:tblCellMar>
        </w:tblPrEx>
        <w:trPr>
          <w:trHeight w:val="20"/>
        </w:trPr>
        <w:tc>
          <w:tcPr>
            <w:tcW w:w="851" w:type="dxa"/>
          </w:tcPr>
          <w:p w14:paraId="4ED2D942" w14:textId="77777777" w:rsidR="00613A30" w:rsidRPr="00613A30" w:rsidRDefault="00613A30" w:rsidP="00613A30">
            <w:pPr>
              <w:pStyle w:val="Tablebody"/>
              <w:spacing w:before="0" w:after="0"/>
            </w:pPr>
            <w:r w:rsidRPr="00613A30">
              <w:t>9.1</w:t>
            </w:r>
          </w:p>
        </w:tc>
        <w:tc>
          <w:tcPr>
            <w:tcW w:w="7369" w:type="dxa"/>
          </w:tcPr>
          <w:p w14:paraId="09E58ED9" w14:textId="77777777" w:rsidR="00613A30" w:rsidRPr="00613A30" w:rsidRDefault="00613A30" w:rsidP="00613A30">
            <w:pPr>
              <w:pStyle w:val="Tablebody"/>
              <w:spacing w:before="0" w:after="0"/>
            </w:pPr>
            <w:r w:rsidRPr="00613A30">
              <w:t>Other Economic Flows Included in Net Result</w:t>
            </w:r>
          </w:p>
        </w:tc>
        <w:tc>
          <w:tcPr>
            <w:tcW w:w="2128" w:type="dxa"/>
          </w:tcPr>
          <w:p w14:paraId="46A5D474" w14:textId="68C06782" w:rsidR="00613A30" w:rsidRPr="00613A30" w:rsidRDefault="00613A30" w:rsidP="00613A30">
            <w:pPr>
              <w:pStyle w:val="Tablebody"/>
              <w:spacing w:before="0" w:after="0"/>
              <w:jc w:val="right"/>
            </w:pPr>
            <w:r w:rsidRPr="00613A30">
              <w:t>1</w:t>
            </w:r>
            <w:r w:rsidR="00FB2FEF">
              <w:t>0</w:t>
            </w:r>
            <w:r w:rsidRPr="00613A30">
              <w:t>5</w:t>
            </w:r>
          </w:p>
        </w:tc>
      </w:tr>
      <w:tr w:rsidR="00613A30" w:rsidRPr="00613A30" w14:paraId="01D17D7A" w14:textId="77777777" w:rsidTr="00613A30">
        <w:tblPrEx>
          <w:tblCellMar>
            <w:left w:w="57" w:type="dxa"/>
            <w:bottom w:w="57" w:type="dxa"/>
            <w:right w:w="57" w:type="dxa"/>
          </w:tblCellMar>
        </w:tblPrEx>
        <w:trPr>
          <w:trHeight w:val="20"/>
        </w:trPr>
        <w:tc>
          <w:tcPr>
            <w:tcW w:w="851" w:type="dxa"/>
          </w:tcPr>
          <w:p w14:paraId="01D2C6F1" w14:textId="77777777" w:rsidR="00613A30" w:rsidRPr="00613A30" w:rsidRDefault="00613A30" w:rsidP="00613A30">
            <w:pPr>
              <w:pStyle w:val="Tablebody"/>
              <w:spacing w:before="0" w:after="0"/>
            </w:pPr>
            <w:r w:rsidRPr="00613A30">
              <w:t>9.2</w:t>
            </w:r>
          </w:p>
        </w:tc>
        <w:tc>
          <w:tcPr>
            <w:tcW w:w="7369" w:type="dxa"/>
          </w:tcPr>
          <w:p w14:paraId="0E26ABC6" w14:textId="77777777" w:rsidR="00613A30" w:rsidRPr="00613A30" w:rsidRDefault="00613A30" w:rsidP="00613A30">
            <w:pPr>
              <w:pStyle w:val="Tablebody"/>
              <w:spacing w:before="0" w:after="0"/>
            </w:pPr>
            <w:r w:rsidRPr="00613A30">
              <w:t>Responsible Persons</w:t>
            </w:r>
          </w:p>
        </w:tc>
        <w:tc>
          <w:tcPr>
            <w:tcW w:w="2128" w:type="dxa"/>
          </w:tcPr>
          <w:p w14:paraId="7C988273" w14:textId="6A92EF4A" w:rsidR="00613A30" w:rsidRPr="00613A30" w:rsidRDefault="00613A30" w:rsidP="00613A30">
            <w:pPr>
              <w:pStyle w:val="Tablebody"/>
              <w:spacing w:before="0" w:after="0"/>
              <w:jc w:val="right"/>
            </w:pPr>
            <w:r w:rsidRPr="00613A30">
              <w:t>1</w:t>
            </w:r>
            <w:r w:rsidR="00FB2FEF">
              <w:t>0</w:t>
            </w:r>
            <w:r w:rsidRPr="00613A30">
              <w:t>6</w:t>
            </w:r>
          </w:p>
        </w:tc>
      </w:tr>
      <w:tr w:rsidR="00613A30" w:rsidRPr="00613A30" w14:paraId="45408704" w14:textId="77777777" w:rsidTr="00613A30">
        <w:tblPrEx>
          <w:tblCellMar>
            <w:left w:w="57" w:type="dxa"/>
            <w:bottom w:w="57" w:type="dxa"/>
            <w:right w:w="57" w:type="dxa"/>
          </w:tblCellMar>
        </w:tblPrEx>
        <w:trPr>
          <w:trHeight w:val="20"/>
        </w:trPr>
        <w:tc>
          <w:tcPr>
            <w:tcW w:w="851" w:type="dxa"/>
          </w:tcPr>
          <w:p w14:paraId="5CC762FF" w14:textId="77777777" w:rsidR="00613A30" w:rsidRPr="00613A30" w:rsidRDefault="00613A30" w:rsidP="00613A30">
            <w:pPr>
              <w:pStyle w:val="Tablebody"/>
              <w:spacing w:before="0" w:after="0"/>
            </w:pPr>
            <w:r w:rsidRPr="00613A30">
              <w:t>9.3</w:t>
            </w:r>
          </w:p>
        </w:tc>
        <w:tc>
          <w:tcPr>
            <w:tcW w:w="7369" w:type="dxa"/>
          </w:tcPr>
          <w:p w14:paraId="682DBAE3" w14:textId="77777777" w:rsidR="00613A30" w:rsidRPr="00613A30" w:rsidRDefault="00613A30" w:rsidP="00613A30">
            <w:pPr>
              <w:pStyle w:val="Tablebody"/>
              <w:spacing w:before="0" w:after="0"/>
            </w:pPr>
            <w:r w:rsidRPr="00613A30">
              <w:t>Remuneration of Executives</w:t>
            </w:r>
          </w:p>
        </w:tc>
        <w:tc>
          <w:tcPr>
            <w:tcW w:w="2128" w:type="dxa"/>
          </w:tcPr>
          <w:p w14:paraId="3D6776AC" w14:textId="3C995723" w:rsidR="00613A30" w:rsidRPr="00613A30" w:rsidRDefault="00613A30" w:rsidP="00613A30">
            <w:pPr>
              <w:pStyle w:val="Tablebody"/>
              <w:spacing w:before="0" w:after="0"/>
              <w:jc w:val="right"/>
            </w:pPr>
            <w:r w:rsidRPr="00613A30">
              <w:t>1</w:t>
            </w:r>
            <w:r w:rsidR="00FB2FEF">
              <w:t>06</w:t>
            </w:r>
          </w:p>
        </w:tc>
      </w:tr>
      <w:tr w:rsidR="00613A30" w:rsidRPr="00613A30" w14:paraId="59906C43" w14:textId="77777777" w:rsidTr="00613A30">
        <w:tblPrEx>
          <w:tblCellMar>
            <w:left w:w="57" w:type="dxa"/>
            <w:bottom w:w="57" w:type="dxa"/>
            <w:right w:w="57" w:type="dxa"/>
          </w:tblCellMar>
        </w:tblPrEx>
        <w:trPr>
          <w:trHeight w:val="20"/>
        </w:trPr>
        <w:tc>
          <w:tcPr>
            <w:tcW w:w="851" w:type="dxa"/>
          </w:tcPr>
          <w:p w14:paraId="578878D2" w14:textId="77777777" w:rsidR="00613A30" w:rsidRPr="00613A30" w:rsidRDefault="00613A30" w:rsidP="00613A30">
            <w:pPr>
              <w:pStyle w:val="Tablebody"/>
              <w:spacing w:before="0" w:after="0"/>
            </w:pPr>
            <w:r w:rsidRPr="00613A30">
              <w:t>9.4</w:t>
            </w:r>
          </w:p>
        </w:tc>
        <w:tc>
          <w:tcPr>
            <w:tcW w:w="7369" w:type="dxa"/>
          </w:tcPr>
          <w:p w14:paraId="298FFE5C" w14:textId="77777777" w:rsidR="00613A30" w:rsidRPr="00613A30" w:rsidRDefault="00613A30" w:rsidP="00613A30">
            <w:pPr>
              <w:pStyle w:val="Tablebody"/>
              <w:spacing w:before="0" w:after="0"/>
            </w:pPr>
            <w:r w:rsidRPr="00613A30">
              <w:t>Related Parties</w:t>
            </w:r>
          </w:p>
        </w:tc>
        <w:tc>
          <w:tcPr>
            <w:tcW w:w="2128" w:type="dxa"/>
          </w:tcPr>
          <w:p w14:paraId="141DE2BF" w14:textId="69112348" w:rsidR="00613A30" w:rsidRPr="00613A30" w:rsidRDefault="00613A30" w:rsidP="00613A30">
            <w:pPr>
              <w:pStyle w:val="Tablebody"/>
              <w:spacing w:before="0" w:after="0"/>
              <w:jc w:val="right"/>
            </w:pPr>
            <w:r w:rsidRPr="00613A30">
              <w:t>1</w:t>
            </w:r>
            <w:r w:rsidR="00FB2FEF">
              <w:t>07</w:t>
            </w:r>
            <w:r w:rsidRPr="00613A30">
              <w:t>–1</w:t>
            </w:r>
            <w:r w:rsidR="00FB2FEF">
              <w:t>09</w:t>
            </w:r>
          </w:p>
        </w:tc>
      </w:tr>
      <w:tr w:rsidR="00613A30" w:rsidRPr="00613A30" w14:paraId="68235F2B" w14:textId="77777777" w:rsidTr="00613A30">
        <w:tblPrEx>
          <w:tblCellMar>
            <w:left w:w="57" w:type="dxa"/>
            <w:bottom w:w="57" w:type="dxa"/>
            <w:right w:w="57" w:type="dxa"/>
          </w:tblCellMar>
        </w:tblPrEx>
        <w:trPr>
          <w:trHeight w:val="20"/>
        </w:trPr>
        <w:tc>
          <w:tcPr>
            <w:tcW w:w="851" w:type="dxa"/>
          </w:tcPr>
          <w:p w14:paraId="14962CFF" w14:textId="77777777" w:rsidR="00613A30" w:rsidRPr="00613A30" w:rsidRDefault="00613A30" w:rsidP="00613A30">
            <w:pPr>
              <w:pStyle w:val="Tablebody"/>
              <w:spacing w:before="0" w:after="0"/>
            </w:pPr>
            <w:r w:rsidRPr="00613A30">
              <w:t>9.5</w:t>
            </w:r>
          </w:p>
        </w:tc>
        <w:tc>
          <w:tcPr>
            <w:tcW w:w="7369" w:type="dxa"/>
          </w:tcPr>
          <w:p w14:paraId="6048E044" w14:textId="77777777" w:rsidR="00613A30" w:rsidRPr="00613A30" w:rsidRDefault="00613A30" w:rsidP="00613A30">
            <w:pPr>
              <w:pStyle w:val="Tablebody"/>
              <w:spacing w:before="0" w:after="0"/>
            </w:pPr>
            <w:r w:rsidRPr="00613A30">
              <w:t>Subsequent Events</w:t>
            </w:r>
          </w:p>
        </w:tc>
        <w:tc>
          <w:tcPr>
            <w:tcW w:w="2128" w:type="dxa"/>
          </w:tcPr>
          <w:p w14:paraId="66D0824B" w14:textId="17C1FAAD" w:rsidR="00613A30" w:rsidRPr="00613A30" w:rsidRDefault="00613A30" w:rsidP="00613A30">
            <w:pPr>
              <w:pStyle w:val="Tablebody"/>
              <w:spacing w:before="0" w:after="0"/>
              <w:jc w:val="right"/>
            </w:pPr>
            <w:r w:rsidRPr="00613A30">
              <w:t>1</w:t>
            </w:r>
            <w:r w:rsidR="00FB2FEF">
              <w:t>09</w:t>
            </w:r>
          </w:p>
        </w:tc>
      </w:tr>
      <w:tr w:rsidR="00613A30" w:rsidRPr="00613A30" w14:paraId="76A78507" w14:textId="77777777" w:rsidTr="00613A30">
        <w:tblPrEx>
          <w:tblCellMar>
            <w:left w:w="57" w:type="dxa"/>
            <w:bottom w:w="57" w:type="dxa"/>
            <w:right w:w="57" w:type="dxa"/>
          </w:tblCellMar>
        </w:tblPrEx>
        <w:trPr>
          <w:trHeight w:val="20"/>
        </w:trPr>
        <w:tc>
          <w:tcPr>
            <w:tcW w:w="851" w:type="dxa"/>
          </w:tcPr>
          <w:p w14:paraId="3006F25A" w14:textId="77777777" w:rsidR="00613A30" w:rsidRPr="00613A30" w:rsidRDefault="00613A30" w:rsidP="00613A30">
            <w:pPr>
              <w:pStyle w:val="Tablebody"/>
              <w:spacing w:before="0" w:after="0"/>
            </w:pPr>
            <w:r w:rsidRPr="00613A30">
              <w:t>9.6</w:t>
            </w:r>
          </w:p>
        </w:tc>
        <w:tc>
          <w:tcPr>
            <w:tcW w:w="7369" w:type="dxa"/>
          </w:tcPr>
          <w:p w14:paraId="158C3898" w14:textId="77777777" w:rsidR="00613A30" w:rsidRPr="00613A30" w:rsidRDefault="00613A30" w:rsidP="00613A30">
            <w:pPr>
              <w:pStyle w:val="Tablebody"/>
              <w:spacing w:before="0" w:after="0"/>
            </w:pPr>
            <w:r w:rsidRPr="00613A30">
              <w:t>Other Accounting Policies</w:t>
            </w:r>
          </w:p>
        </w:tc>
        <w:tc>
          <w:tcPr>
            <w:tcW w:w="2128" w:type="dxa"/>
          </w:tcPr>
          <w:p w14:paraId="3F63E726" w14:textId="3A7B25F3" w:rsidR="00613A30" w:rsidRPr="00613A30" w:rsidRDefault="00613A30" w:rsidP="00613A30">
            <w:pPr>
              <w:pStyle w:val="Tablebody"/>
              <w:spacing w:before="0" w:after="0"/>
              <w:jc w:val="right"/>
            </w:pPr>
            <w:r w:rsidRPr="00613A30">
              <w:t>1</w:t>
            </w:r>
            <w:r w:rsidR="00FB2FEF">
              <w:t>09</w:t>
            </w:r>
          </w:p>
        </w:tc>
      </w:tr>
      <w:tr w:rsidR="00613A30" w:rsidRPr="00613A30" w14:paraId="5416E908" w14:textId="77777777" w:rsidTr="00613A30">
        <w:tblPrEx>
          <w:tblCellMar>
            <w:left w:w="57" w:type="dxa"/>
            <w:bottom w:w="57" w:type="dxa"/>
            <w:right w:w="57" w:type="dxa"/>
          </w:tblCellMar>
        </w:tblPrEx>
        <w:trPr>
          <w:trHeight w:val="20"/>
        </w:trPr>
        <w:tc>
          <w:tcPr>
            <w:tcW w:w="851" w:type="dxa"/>
          </w:tcPr>
          <w:p w14:paraId="13A750C9" w14:textId="77777777" w:rsidR="00613A30" w:rsidRPr="00613A30" w:rsidRDefault="00613A30" w:rsidP="00613A30">
            <w:pPr>
              <w:pStyle w:val="Tablebody"/>
              <w:spacing w:before="0" w:after="0"/>
            </w:pPr>
            <w:r w:rsidRPr="00613A30">
              <w:t>9.7</w:t>
            </w:r>
          </w:p>
        </w:tc>
        <w:tc>
          <w:tcPr>
            <w:tcW w:w="7369" w:type="dxa"/>
          </w:tcPr>
          <w:p w14:paraId="14D2F096" w14:textId="77777777" w:rsidR="00613A30" w:rsidRPr="00613A30" w:rsidRDefault="00613A30" w:rsidP="00613A30">
            <w:pPr>
              <w:pStyle w:val="Tablebody"/>
              <w:spacing w:before="0" w:after="0"/>
            </w:pPr>
            <w:r w:rsidRPr="00613A30">
              <w:t>Australian Accounting Standards Issued That Are Not Yet Effective</w:t>
            </w:r>
          </w:p>
        </w:tc>
        <w:tc>
          <w:tcPr>
            <w:tcW w:w="2128" w:type="dxa"/>
          </w:tcPr>
          <w:p w14:paraId="7B645B7E" w14:textId="7AB52F86" w:rsidR="00613A30" w:rsidRPr="00613A30" w:rsidRDefault="00613A30" w:rsidP="00613A30">
            <w:pPr>
              <w:pStyle w:val="Tablebody"/>
              <w:spacing w:before="0" w:after="0"/>
              <w:jc w:val="right"/>
            </w:pPr>
            <w:r w:rsidRPr="00613A30">
              <w:t>1</w:t>
            </w:r>
            <w:r w:rsidR="00FB2FEF">
              <w:t>09</w:t>
            </w:r>
          </w:p>
        </w:tc>
      </w:tr>
      <w:tr w:rsidR="00613A30" w:rsidRPr="00613A30" w14:paraId="52F6C3E3" w14:textId="77777777" w:rsidTr="00613A3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0DF6C647" w14:textId="77777777" w:rsidR="00613A30" w:rsidRPr="00613A30" w:rsidRDefault="00613A30" w:rsidP="00613A30">
            <w:pPr>
              <w:pStyle w:val="Tablebody"/>
              <w:spacing w:before="0" w:after="0"/>
            </w:pPr>
            <w:r w:rsidRPr="00613A30">
              <w:t>9.8</w:t>
            </w:r>
          </w:p>
        </w:tc>
        <w:tc>
          <w:tcPr>
            <w:tcW w:w="7369" w:type="dxa"/>
          </w:tcPr>
          <w:p w14:paraId="4F215A9F" w14:textId="77777777" w:rsidR="00613A30" w:rsidRPr="00613A30" w:rsidRDefault="00613A30" w:rsidP="00613A30">
            <w:pPr>
              <w:pStyle w:val="Tablebody"/>
              <w:spacing w:before="0" w:after="0"/>
            </w:pPr>
            <w:r w:rsidRPr="00613A30">
              <w:t>Style Conventions</w:t>
            </w:r>
          </w:p>
        </w:tc>
        <w:tc>
          <w:tcPr>
            <w:tcW w:w="2128" w:type="dxa"/>
          </w:tcPr>
          <w:p w14:paraId="4D9E74E1" w14:textId="025691BB" w:rsidR="00613A30" w:rsidRPr="00613A30" w:rsidRDefault="00613A30" w:rsidP="00613A30">
            <w:pPr>
              <w:pStyle w:val="Tablebody"/>
              <w:spacing w:before="0" w:after="0"/>
              <w:jc w:val="right"/>
            </w:pPr>
            <w:r w:rsidRPr="00613A30">
              <w:t>1</w:t>
            </w:r>
            <w:r w:rsidR="00FB2FEF">
              <w:t>09</w:t>
            </w:r>
          </w:p>
        </w:tc>
      </w:tr>
    </w:tbl>
    <w:p w14:paraId="5FC5C7BC" w14:textId="77777777" w:rsidR="00613A30" w:rsidRPr="00613A30" w:rsidRDefault="00613A30" w:rsidP="00613A30">
      <w:pPr>
        <w:rPr>
          <w:lang w:val="en-US"/>
        </w:rPr>
      </w:pPr>
    </w:p>
    <w:p w14:paraId="418C6332" w14:textId="77777777" w:rsidR="00613A30" w:rsidRPr="00613A30" w:rsidRDefault="00613A30" w:rsidP="00613A30">
      <w:pPr>
        <w:pStyle w:val="Heading3"/>
        <w:rPr>
          <w:lang w:val="en-US"/>
        </w:rPr>
      </w:pPr>
      <w:proofErr w:type="gramStart"/>
      <w:r w:rsidRPr="00613A30">
        <w:rPr>
          <w:lang w:val="en-US"/>
        </w:rPr>
        <w:t>9.1  Other</w:t>
      </w:r>
      <w:proofErr w:type="gramEnd"/>
      <w:r w:rsidRPr="00613A30">
        <w:rPr>
          <w:lang w:val="en-US"/>
        </w:rPr>
        <w:t xml:space="preserve"> Economic Flows Included In Net Result</w:t>
      </w:r>
    </w:p>
    <w:p w14:paraId="41C63E38" w14:textId="77777777" w:rsidR="00613A30" w:rsidRPr="00613A30" w:rsidRDefault="00613A30" w:rsidP="00613A30">
      <w:pPr>
        <w:rPr>
          <w:lang w:val="en-US"/>
        </w:rPr>
      </w:pPr>
      <w:r w:rsidRPr="00613A30">
        <w:rPr>
          <w:lang w:val="en-US"/>
        </w:rPr>
        <w:t>Other economic flows measure the change in volume or value of assets or liabilities that do not result from transactions.</w:t>
      </w:r>
    </w:p>
    <w:p w14:paraId="6D4DC800" w14:textId="77777777" w:rsidR="00613A30" w:rsidRPr="00613A30" w:rsidRDefault="00613A30" w:rsidP="00613A30">
      <w:pPr>
        <w:rPr>
          <w:lang w:val="en-US"/>
        </w:rPr>
      </w:pPr>
      <w:r w:rsidRPr="00613A30">
        <w:rPr>
          <w:lang w:val="en-US"/>
        </w:rPr>
        <w:t>Other gains/(losses) from other economic flows include the gains or losses from:</w:t>
      </w:r>
    </w:p>
    <w:p w14:paraId="5BFEAA26" w14:textId="77777777" w:rsidR="00613A30" w:rsidRPr="00613A30" w:rsidRDefault="00613A30" w:rsidP="00DA2E8C">
      <w:pPr>
        <w:pStyle w:val="Bullet1"/>
      </w:pPr>
      <w:r w:rsidRPr="00613A30">
        <w:t>the revaluation of the present value of the long service leave liability due to changes in the bond interest rates</w:t>
      </w:r>
    </w:p>
    <w:p w14:paraId="48EAA2BB" w14:textId="62175BC7" w:rsidR="00613A30" w:rsidRPr="00613A30" w:rsidRDefault="00613A30" w:rsidP="00DA2E8C">
      <w:pPr>
        <w:pStyle w:val="Bullet1"/>
      </w:pPr>
      <w:r w:rsidRPr="00613A30">
        <w:t>reclassified amounts relating to fair value through other comprehensive income from the reserves to net result due to a disposal or derecognition of the financial instrument. This does not include reclassification between equity accounts due to machinery of government changes or “other transfers” of assets.</w:t>
      </w:r>
    </w:p>
    <w:tbl>
      <w:tblPr>
        <w:tblStyle w:val="TableGridLight"/>
        <w:tblW w:w="10375" w:type="dxa"/>
        <w:tblLayout w:type="fixed"/>
        <w:tblLook w:val="0060" w:firstRow="1" w:lastRow="1" w:firstColumn="0" w:lastColumn="0" w:noHBand="0" w:noVBand="0"/>
      </w:tblPr>
      <w:tblGrid>
        <w:gridCol w:w="7540"/>
        <w:gridCol w:w="1417"/>
        <w:gridCol w:w="1418"/>
      </w:tblGrid>
      <w:tr w:rsidR="00613A30" w:rsidRPr="00613A30" w14:paraId="2BE73BFD" w14:textId="77777777" w:rsidTr="00613A30">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6C71B3C7" w14:textId="77777777" w:rsidR="00613A30" w:rsidRPr="00613A30" w:rsidRDefault="00613A30" w:rsidP="00613A30">
            <w:pPr>
              <w:pStyle w:val="Tablebody"/>
              <w:spacing w:before="0" w:after="0"/>
            </w:pPr>
          </w:p>
        </w:tc>
        <w:tc>
          <w:tcPr>
            <w:tcW w:w="1417" w:type="dxa"/>
          </w:tcPr>
          <w:p w14:paraId="610ABCF2" w14:textId="77777777" w:rsidR="00613A30" w:rsidRPr="00613A30" w:rsidRDefault="00613A30" w:rsidP="005C599A">
            <w:pPr>
              <w:pStyle w:val="Tablebody"/>
              <w:spacing w:before="0" w:after="0"/>
              <w:jc w:val="right"/>
            </w:pPr>
          </w:p>
        </w:tc>
        <w:tc>
          <w:tcPr>
            <w:tcW w:w="1418" w:type="dxa"/>
          </w:tcPr>
          <w:p w14:paraId="73FF803B" w14:textId="77777777" w:rsidR="00613A30" w:rsidRPr="00613A30" w:rsidRDefault="00613A30" w:rsidP="005C599A">
            <w:pPr>
              <w:pStyle w:val="Tablebody"/>
              <w:spacing w:before="0" w:after="0"/>
              <w:jc w:val="right"/>
              <w:rPr>
                <w:lang w:val="en-US"/>
              </w:rPr>
            </w:pPr>
            <w:r w:rsidRPr="00613A30">
              <w:rPr>
                <w:lang w:val="en-US"/>
              </w:rPr>
              <w:t>($ thousand)</w:t>
            </w:r>
          </w:p>
        </w:tc>
      </w:tr>
      <w:tr w:rsidR="00613A30" w:rsidRPr="00613A30" w14:paraId="1317A105" w14:textId="77777777" w:rsidTr="005C599A">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60F529C2" w14:textId="77777777" w:rsidR="00613A30" w:rsidRPr="00613A30" w:rsidRDefault="00613A30" w:rsidP="00613A30">
            <w:pPr>
              <w:pStyle w:val="Tablebody"/>
              <w:spacing w:before="0" w:after="0"/>
            </w:pPr>
          </w:p>
        </w:tc>
        <w:tc>
          <w:tcPr>
            <w:tcW w:w="1417" w:type="dxa"/>
          </w:tcPr>
          <w:p w14:paraId="384FD0F1" w14:textId="77777777" w:rsidR="00613A30" w:rsidRPr="00613A30" w:rsidRDefault="00613A30" w:rsidP="005C599A">
            <w:pPr>
              <w:pStyle w:val="Tablebody"/>
              <w:spacing w:before="0" w:after="0"/>
              <w:jc w:val="right"/>
              <w:rPr>
                <w:lang w:val="en-US"/>
              </w:rPr>
            </w:pPr>
            <w:r w:rsidRPr="00613A30">
              <w:rPr>
                <w:lang w:val="en-US"/>
              </w:rPr>
              <w:t>2022</w:t>
            </w:r>
          </w:p>
        </w:tc>
        <w:tc>
          <w:tcPr>
            <w:tcW w:w="1418" w:type="dxa"/>
            <w:shd w:val="clear" w:color="auto" w:fill="F2F2F2" w:themeFill="background1" w:themeFillShade="F2"/>
          </w:tcPr>
          <w:p w14:paraId="690F82BE" w14:textId="77777777" w:rsidR="00613A30" w:rsidRPr="00613A30" w:rsidRDefault="00613A30" w:rsidP="005C599A">
            <w:pPr>
              <w:pStyle w:val="Tablebody"/>
              <w:spacing w:before="0" w:after="0"/>
              <w:jc w:val="right"/>
              <w:rPr>
                <w:lang w:val="en-US"/>
              </w:rPr>
            </w:pPr>
            <w:r w:rsidRPr="00613A30">
              <w:rPr>
                <w:lang w:val="en-US"/>
              </w:rPr>
              <w:t>2023</w:t>
            </w:r>
          </w:p>
        </w:tc>
      </w:tr>
      <w:tr w:rsidR="00613A30" w:rsidRPr="005C599A" w14:paraId="695D8862" w14:textId="77777777" w:rsidTr="005C599A">
        <w:tblPrEx>
          <w:tblCellMar>
            <w:left w:w="57" w:type="dxa"/>
            <w:bottom w:w="57" w:type="dxa"/>
            <w:right w:w="57" w:type="dxa"/>
          </w:tblCellMar>
        </w:tblPrEx>
        <w:trPr>
          <w:trHeight w:val="60"/>
        </w:trPr>
        <w:tc>
          <w:tcPr>
            <w:tcW w:w="7540" w:type="dxa"/>
          </w:tcPr>
          <w:p w14:paraId="0C89092C" w14:textId="77777777" w:rsidR="00613A30" w:rsidRPr="005C599A" w:rsidRDefault="00613A30" w:rsidP="00613A30">
            <w:pPr>
              <w:pStyle w:val="Tablebody"/>
              <w:spacing w:before="0" w:after="0"/>
              <w:rPr>
                <w:b/>
                <w:bCs/>
                <w:lang w:val="en-US"/>
              </w:rPr>
            </w:pPr>
            <w:r w:rsidRPr="005C599A">
              <w:rPr>
                <w:b/>
                <w:bCs/>
                <w:lang w:val="en-US"/>
              </w:rPr>
              <w:t>Net Gain/(Loss) on Non-Financial Assets</w:t>
            </w:r>
          </w:p>
        </w:tc>
        <w:tc>
          <w:tcPr>
            <w:tcW w:w="1417" w:type="dxa"/>
          </w:tcPr>
          <w:p w14:paraId="003193FC" w14:textId="77777777" w:rsidR="00613A30" w:rsidRPr="005C599A" w:rsidRDefault="00613A30" w:rsidP="005C599A">
            <w:pPr>
              <w:pStyle w:val="Tablebody"/>
              <w:spacing w:before="0" w:after="0"/>
              <w:jc w:val="right"/>
              <w:rPr>
                <w:b/>
                <w:bCs/>
              </w:rPr>
            </w:pPr>
          </w:p>
        </w:tc>
        <w:tc>
          <w:tcPr>
            <w:tcW w:w="1418" w:type="dxa"/>
            <w:shd w:val="clear" w:color="auto" w:fill="F2F2F2" w:themeFill="background1" w:themeFillShade="F2"/>
          </w:tcPr>
          <w:p w14:paraId="0906EA77" w14:textId="77777777" w:rsidR="00613A30" w:rsidRPr="005C599A" w:rsidRDefault="00613A30" w:rsidP="005C599A">
            <w:pPr>
              <w:pStyle w:val="Tablebody"/>
              <w:spacing w:before="0" w:after="0"/>
              <w:jc w:val="right"/>
              <w:rPr>
                <w:b/>
                <w:bCs/>
              </w:rPr>
            </w:pPr>
          </w:p>
        </w:tc>
      </w:tr>
      <w:tr w:rsidR="00613A30" w:rsidRPr="00613A30" w14:paraId="239F803A" w14:textId="77777777" w:rsidTr="005C599A">
        <w:tblPrEx>
          <w:tblCellMar>
            <w:left w:w="57" w:type="dxa"/>
            <w:bottom w:w="57" w:type="dxa"/>
            <w:right w:w="57" w:type="dxa"/>
          </w:tblCellMar>
        </w:tblPrEx>
        <w:trPr>
          <w:trHeight w:val="60"/>
        </w:trPr>
        <w:tc>
          <w:tcPr>
            <w:tcW w:w="7540" w:type="dxa"/>
            <w:tcBorders>
              <w:bottom w:val="dotted" w:sz="4" w:space="0" w:color="274B93"/>
            </w:tcBorders>
          </w:tcPr>
          <w:p w14:paraId="444605D0" w14:textId="77777777" w:rsidR="00613A30" w:rsidRPr="00613A30" w:rsidRDefault="00613A30" w:rsidP="00613A30">
            <w:pPr>
              <w:pStyle w:val="Tablebody"/>
              <w:spacing w:before="0" w:after="0"/>
              <w:rPr>
                <w:lang w:val="en-US"/>
              </w:rPr>
            </w:pPr>
            <w:r w:rsidRPr="00613A30">
              <w:rPr>
                <w:lang w:val="en-US"/>
              </w:rPr>
              <w:t xml:space="preserve">Net gain on disposal of plant, </w:t>
            </w:r>
            <w:proofErr w:type="gramStart"/>
            <w:r w:rsidRPr="00613A30">
              <w:rPr>
                <w:lang w:val="en-US"/>
              </w:rPr>
              <w:t>equipment</w:t>
            </w:r>
            <w:proofErr w:type="gramEnd"/>
            <w:r w:rsidRPr="00613A30">
              <w:rPr>
                <w:lang w:val="en-US"/>
              </w:rPr>
              <w:t xml:space="preserve"> and motor vehicles</w:t>
            </w:r>
          </w:p>
        </w:tc>
        <w:tc>
          <w:tcPr>
            <w:tcW w:w="1417" w:type="dxa"/>
            <w:tcBorders>
              <w:bottom w:val="dotted" w:sz="4" w:space="0" w:color="274B93"/>
            </w:tcBorders>
          </w:tcPr>
          <w:p w14:paraId="4D59CE89" w14:textId="77777777" w:rsidR="00613A30" w:rsidRPr="00613A30" w:rsidRDefault="00613A30" w:rsidP="005C599A">
            <w:pPr>
              <w:pStyle w:val="Tablebody"/>
              <w:spacing w:before="0" w:after="0"/>
              <w:jc w:val="right"/>
              <w:rPr>
                <w:lang w:val="en-US"/>
              </w:rPr>
            </w:pPr>
            <w:r w:rsidRPr="00613A30">
              <w:rPr>
                <w:lang w:val="en-US"/>
              </w:rPr>
              <w:t xml:space="preserve">13,856 </w:t>
            </w:r>
          </w:p>
        </w:tc>
        <w:tc>
          <w:tcPr>
            <w:tcW w:w="1418" w:type="dxa"/>
            <w:tcBorders>
              <w:bottom w:val="dotted" w:sz="4" w:space="0" w:color="274B93"/>
            </w:tcBorders>
            <w:shd w:val="clear" w:color="auto" w:fill="F2F2F2" w:themeFill="background1" w:themeFillShade="F2"/>
          </w:tcPr>
          <w:p w14:paraId="09552CAC" w14:textId="77777777" w:rsidR="00613A30" w:rsidRPr="00613A30" w:rsidRDefault="00613A30" w:rsidP="005C599A">
            <w:pPr>
              <w:pStyle w:val="Tablebody"/>
              <w:spacing w:before="0" w:after="0"/>
              <w:jc w:val="right"/>
              <w:rPr>
                <w:lang w:val="en-US"/>
              </w:rPr>
            </w:pPr>
            <w:r w:rsidRPr="00613A30">
              <w:rPr>
                <w:lang w:val="en-US"/>
              </w:rPr>
              <w:t>13,600</w:t>
            </w:r>
          </w:p>
        </w:tc>
      </w:tr>
      <w:tr w:rsidR="00613A30" w:rsidRPr="00613A30" w14:paraId="33CCD816" w14:textId="77777777" w:rsidTr="005C599A">
        <w:tblPrEx>
          <w:tblCellMar>
            <w:left w:w="57" w:type="dxa"/>
            <w:bottom w:w="57" w:type="dxa"/>
            <w:right w:w="57" w:type="dxa"/>
          </w:tblCellMar>
        </w:tblPrEx>
        <w:trPr>
          <w:trHeight w:val="60"/>
        </w:trPr>
        <w:tc>
          <w:tcPr>
            <w:tcW w:w="7540" w:type="dxa"/>
            <w:tcBorders>
              <w:top w:val="dotted" w:sz="4" w:space="0" w:color="274B93"/>
              <w:bottom w:val="single" w:sz="4" w:space="0" w:color="104D98"/>
            </w:tcBorders>
          </w:tcPr>
          <w:p w14:paraId="3906FE52" w14:textId="77777777" w:rsidR="00613A30" w:rsidRPr="00613A30" w:rsidRDefault="00613A30" w:rsidP="00613A30">
            <w:pPr>
              <w:pStyle w:val="Tablebody"/>
              <w:spacing w:before="0" w:after="0"/>
              <w:rPr>
                <w:lang w:val="en-US"/>
              </w:rPr>
            </w:pPr>
            <w:r w:rsidRPr="00613A30">
              <w:rPr>
                <w:lang w:val="en-US"/>
              </w:rPr>
              <w:t xml:space="preserve">Assets </w:t>
            </w:r>
            <w:proofErr w:type="spellStart"/>
            <w:r w:rsidRPr="00613A30">
              <w:rPr>
                <w:lang w:val="en-US"/>
              </w:rPr>
              <w:t>recognised</w:t>
            </w:r>
            <w:proofErr w:type="spellEnd"/>
            <w:r w:rsidRPr="00613A30">
              <w:rPr>
                <w:lang w:val="en-US"/>
              </w:rPr>
              <w:t xml:space="preserve"> for the first time</w:t>
            </w:r>
          </w:p>
        </w:tc>
        <w:tc>
          <w:tcPr>
            <w:tcW w:w="1417" w:type="dxa"/>
            <w:tcBorders>
              <w:top w:val="dotted" w:sz="4" w:space="0" w:color="274B93"/>
              <w:bottom w:val="single" w:sz="4" w:space="0" w:color="104D98"/>
            </w:tcBorders>
          </w:tcPr>
          <w:p w14:paraId="5C57740B" w14:textId="77777777" w:rsidR="00613A30" w:rsidRPr="00613A30" w:rsidRDefault="00613A30" w:rsidP="005C599A">
            <w:pPr>
              <w:pStyle w:val="Tablebody"/>
              <w:spacing w:before="0" w:after="0"/>
              <w:jc w:val="right"/>
              <w:rPr>
                <w:lang w:val="en-US"/>
              </w:rPr>
            </w:pPr>
            <w:r w:rsidRPr="00613A30">
              <w:rPr>
                <w:lang w:val="en-US"/>
              </w:rPr>
              <w:t xml:space="preserve">1,496 </w:t>
            </w:r>
          </w:p>
        </w:tc>
        <w:tc>
          <w:tcPr>
            <w:tcW w:w="1418" w:type="dxa"/>
            <w:tcBorders>
              <w:top w:val="dotted" w:sz="4" w:space="0" w:color="274B93"/>
              <w:bottom w:val="single" w:sz="4" w:space="0" w:color="104D98"/>
            </w:tcBorders>
            <w:shd w:val="clear" w:color="auto" w:fill="F2F2F2" w:themeFill="background1" w:themeFillShade="F2"/>
          </w:tcPr>
          <w:p w14:paraId="220BA530" w14:textId="77777777" w:rsidR="00613A30" w:rsidRPr="00613A30" w:rsidRDefault="00613A30" w:rsidP="005C599A">
            <w:pPr>
              <w:pStyle w:val="Tablebody"/>
              <w:spacing w:before="0" w:after="0"/>
              <w:jc w:val="right"/>
              <w:rPr>
                <w:lang w:val="en-US"/>
              </w:rPr>
            </w:pPr>
            <w:r w:rsidRPr="00613A30">
              <w:rPr>
                <w:lang w:val="en-US"/>
              </w:rPr>
              <w:t>411</w:t>
            </w:r>
          </w:p>
        </w:tc>
      </w:tr>
      <w:tr w:rsidR="00613A30" w:rsidRPr="005C599A" w14:paraId="37187E70" w14:textId="77777777" w:rsidTr="005C599A">
        <w:tblPrEx>
          <w:tblCellMar>
            <w:left w:w="57" w:type="dxa"/>
            <w:bottom w:w="57" w:type="dxa"/>
            <w:right w:w="57" w:type="dxa"/>
          </w:tblCellMar>
        </w:tblPrEx>
        <w:trPr>
          <w:trHeight w:val="60"/>
        </w:trPr>
        <w:tc>
          <w:tcPr>
            <w:tcW w:w="7540" w:type="dxa"/>
            <w:tcBorders>
              <w:top w:val="single" w:sz="4" w:space="0" w:color="104D98"/>
              <w:bottom w:val="single" w:sz="4" w:space="0" w:color="104D98"/>
            </w:tcBorders>
          </w:tcPr>
          <w:p w14:paraId="548A9FEE" w14:textId="77777777" w:rsidR="00613A30" w:rsidRPr="005C599A" w:rsidRDefault="00613A30" w:rsidP="00613A30">
            <w:pPr>
              <w:pStyle w:val="Tablebody"/>
              <w:spacing w:before="0" w:after="0"/>
              <w:rPr>
                <w:b/>
                <w:bCs/>
                <w:lang w:val="en-US"/>
              </w:rPr>
            </w:pPr>
            <w:r w:rsidRPr="005C599A">
              <w:rPr>
                <w:b/>
                <w:bCs/>
                <w:lang w:val="en-US"/>
              </w:rPr>
              <w:t>Total Net Gain/(Loss) on Non-Financial Assets</w:t>
            </w:r>
          </w:p>
        </w:tc>
        <w:tc>
          <w:tcPr>
            <w:tcW w:w="1417" w:type="dxa"/>
            <w:tcBorders>
              <w:top w:val="single" w:sz="4" w:space="0" w:color="104D98"/>
              <w:bottom w:val="single" w:sz="4" w:space="0" w:color="104D98"/>
            </w:tcBorders>
          </w:tcPr>
          <w:p w14:paraId="6526426D" w14:textId="77777777" w:rsidR="00613A30" w:rsidRPr="005C599A" w:rsidRDefault="00613A30" w:rsidP="005C599A">
            <w:pPr>
              <w:pStyle w:val="Tablebody"/>
              <w:spacing w:before="0" w:after="0"/>
              <w:jc w:val="right"/>
              <w:rPr>
                <w:b/>
                <w:bCs/>
                <w:lang w:val="en-US"/>
              </w:rPr>
            </w:pPr>
            <w:r w:rsidRPr="005C599A">
              <w:rPr>
                <w:b/>
                <w:bCs/>
                <w:lang w:val="en-US"/>
              </w:rPr>
              <w:t xml:space="preserve">15,352 </w:t>
            </w:r>
          </w:p>
        </w:tc>
        <w:tc>
          <w:tcPr>
            <w:tcW w:w="1418" w:type="dxa"/>
            <w:tcBorders>
              <w:top w:val="single" w:sz="4" w:space="0" w:color="104D98"/>
              <w:bottom w:val="single" w:sz="4" w:space="0" w:color="104D98"/>
            </w:tcBorders>
            <w:shd w:val="clear" w:color="auto" w:fill="F2F2F2" w:themeFill="background1" w:themeFillShade="F2"/>
          </w:tcPr>
          <w:p w14:paraId="07CF4F0E" w14:textId="77777777" w:rsidR="00613A30" w:rsidRPr="005C599A" w:rsidRDefault="00613A30" w:rsidP="005C599A">
            <w:pPr>
              <w:pStyle w:val="Tablebody"/>
              <w:spacing w:before="0" w:after="0"/>
              <w:jc w:val="right"/>
              <w:rPr>
                <w:b/>
                <w:bCs/>
                <w:lang w:val="en-US"/>
              </w:rPr>
            </w:pPr>
            <w:r w:rsidRPr="005C599A">
              <w:rPr>
                <w:b/>
                <w:bCs/>
                <w:lang w:val="en-US"/>
              </w:rPr>
              <w:t xml:space="preserve">14,011 </w:t>
            </w:r>
          </w:p>
        </w:tc>
      </w:tr>
      <w:tr w:rsidR="00613A30" w:rsidRPr="005C599A" w14:paraId="4D3AC4BA" w14:textId="77777777" w:rsidTr="005C599A">
        <w:tblPrEx>
          <w:tblCellMar>
            <w:left w:w="57" w:type="dxa"/>
            <w:bottom w:w="57" w:type="dxa"/>
            <w:right w:w="57" w:type="dxa"/>
          </w:tblCellMar>
        </w:tblPrEx>
        <w:trPr>
          <w:trHeight w:val="60"/>
        </w:trPr>
        <w:tc>
          <w:tcPr>
            <w:tcW w:w="7540" w:type="dxa"/>
            <w:tcBorders>
              <w:top w:val="single" w:sz="4" w:space="0" w:color="104D98"/>
              <w:bottom w:val="dotted" w:sz="4" w:space="0" w:color="274B93"/>
            </w:tcBorders>
          </w:tcPr>
          <w:p w14:paraId="41B76AED" w14:textId="77777777" w:rsidR="00613A30" w:rsidRPr="005C599A" w:rsidRDefault="00613A30" w:rsidP="00613A30">
            <w:pPr>
              <w:pStyle w:val="Tablebody"/>
              <w:spacing w:before="0" w:after="0"/>
              <w:rPr>
                <w:b/>
                <w:bCs/>
                <w:lang w:val="en-US"/>
              </w:rPr>
            </w:pPr>
            <w:r w:rsidRPr="005C599A">
              <w:rPr>
                <w:b/>
                <w:bCs/>
                <w:lang w:val="en-US"/>
              </w:rPr>
              <w:t>Other Gain/(Loss) from Other Economic Flows</w:t>
            </w:r>
          </w:p>
        </w:tc>
        <w:tc>
          <w:tcPr>
            <w:tcW w:w="1417" w:type="dxa"/>
            <w:tcBorders>
              <w:top w:val="single" w:sz="4" w:space="0" w:color="104D98"/>
              <w:bottom w:val="dotted" w:sz="4" w:space="0" w:color="274B93"/>
            </w:tcBorders>
          </w:tcPr>
          <w:p w14:paraId="348DD094" w14:textId="77777777" w:rsidR="00613A30" w:rsidRPr="005C599A" w:rsidRDefault="00613A30" w:rsidP="005C599A">
            <w:pPr>
              <w:pStyle w:val="Tablebody"/>
              <w:spacing w:before="0" w:after="0"/>
              <w:jc w:val="right"/>
              <w:rPr>
                <w:b/>
                <w:bCs/>
              </w:rPr>
            </w:pPr>
          </w:p>
        </w:tc>
        <w:tc>
          <w:tcPr>
            <w:tcW w:w="1418" w:type="dxa"/>
            <w:tcBorders>
              <w:top w:val="single" w:sz="4" w:space="0" w:color="104D98"/>
              <w:bottom w:val="dotted" w:sz="4" w:space="0" w:color="274B93"/>
            </w:tcBorders>
            <w:shd w:val="clear" w:color="auto" w:fill="F2F2F2" w:themeFill="background1" w:themeFillShade="F2"/>
          </w:tcPr>
          <w:p w14:paraId="3F87865F" w14:textId="77777777" w:rsidR="00613A30" w:rsidRPr="005C599A" w:rsidRDefault="00613A30" w:rsidP="005C599A">
            <w:pPr>
              <w:pStyle w:val="Tablebody"/>
              <w:spacing w:before="0" w:after="0"/>
              <w:jc w:val="right"/>
              <w:rPr>
                <w:b/>
                <w:bCs/>
              </w:rPr>
            </w:pPr>
          </w:p>
        </w:tc>
      </w:tr>
      <w:tr w:rsidR="00613A30" w:rsidRPr="00613A30" w14:paraId="1BB30706" w14:textId="77777777" w:rsidTr="005C599A">
        <w:tblPrEx>
          <w:tblCellMar>
            <w:left w:w="57" w:type="dxa"/>
            <w:bottom w:w="57" w:type="dxa"/>
            <w:right w:w="57" w:type="dxa"/>
          </w:tblCellMar>
        </w:tblPrEx>
        <w:trPr>
          <w:trHeight w:val="60"/>
        </w:trPr>
        <w:tc>
          <w:tcPr>
            <w:tcW w:w="7540" w:type="dxa"/>
            <w:tcBorders>
              <w:top w:val="dotted" w:sz="4" w:space="0" w:color="274B93"/>
              <w:bottom w:val="dotted" w:sz="4" w:space="0" w:color="274B93"/>
            </w:tcBorders>
          </w:tcPr>
          <w:p w14:paraId="6299E1B8" w14:textId="77777777" w:rsidR="00613A30" w:rsidRPr="00613A30" w:rsidRDefault="00613A30" w:rsidP="00613A30">
            <w:pPr>
              <w:pStyle w:val="Tablebody"/>
              <w:spacing w:before="0" w:after="0"/>
              <w:rPr>
                <w:lang w:val="en-US"/>
              </w:rPr>
            </w:pPr>
            <w:r w:rsidRPr="00613A30">
              <w:rPr>
                <w:lang w:val="en-US"/>
              </w:rPr>
              <w:t xml:space="preserve">Net gain/(loss) arising from revaluation of long service leave liability </w:t>
            </w:r>
            <w:r w:rsidRPr="00613A30">
              <w:rPr>
                <w:vertAlign w:val="superscript"/>
                <w:lang w:val="en-US"/>
              </w:rPr>
              <w:t>(a)</w:t>
            </w:r>
          </w:p>
        </w:tc>
        <w:tc>
          <w:tcPr>
            <w:tcW w:w="1417" w:type="dxa"/>
            <w:tcBorders>
              <w:top w:val="dotted" w:sz="4" w:space="0" w:color="274B93"/>
              <w:bottom w:val="dotted" w:sz="4" w:space="0" w:color="274B93"/>
            </w:tcBorders>
          </w:tcPr>
          <w:p w14:paraId="44753AFE" w14:textId="77777777" w:rsidR="00613A30" w:rsidRPr="00613A30" w:rsidRDefault="00613A30" w:rsidP="005C599A">
            <w:pPr>
              <w:pStyle w:val="Tablebody"/>
              <w:spacing w:before="0" w:after="0"/>
              <w:jc w:val="right"/>
              <w:rPr>
                <w:lang w:val="en-US"/>
              </w:rPr>
            </w:pPr>
            <w:r w:rsidRPr="00613A30">
              <w:rPr>
                <w:lang w:val="en-US"/>
              </w:rPr>
              <w:t xml:space="preserve">68,111 </w:t>
            </w:r>
          </w:p>
        </w:tc>
        <w:tc>
          <w:tcPr>
            <w:tcW w:w="1418" w:type="dxa"/>
            <w:tcBorders>
              <w:top w:val="dotted" w:sz="4" w:space="0" w:color="274B93"/>
              <w:bottom w:val="dotted" w:sz="4" w:space="0" w:color="274B93"/>
            </w:tcBorders>
            <w:shd w:val="clear" w:color="auto" w:fill="F2F2F2" w:themeFill="background1" w:themeFillShade="F2"/>
          </w:tcPr>
          <w:p w14:paraId="6064F25F" w14:textId="77777777" w:rsidR="00613A30" w:rsidRPr="00613A30" w:rsidRDefault="00613A30" w:rsidP="005C599A">
            <w:pPr>
              <w:pStyle w:val="Tablebody"/>
              <w:spacing w:before="0" w:after="0"/>
              <w:jc w:val="right"/>
              <w:rPr>
                <w:lang w:val="en-US"/>
              </w:rPr>
            </w:pPr>
            <w:r w:rsidRPr="00613A30">
              <w:rPr>
                <w:lang w:val="en-US"/>
              </w:rPr>
              <w:t xml:space="preserve">24,290 </w:t>
            </w:r>
          </w:p>
        </w:tc>
      </w:tr>
      <w:tr w:rsidR="00613A30" w:rsidRPr="00613A30" w14:paraId="38C6AE04" w14:textId="77777777" w:rsidTr="005C599A">
        <w:tblPrEx>
          <w:tblCellMar>
            <w:left w:w="57" w:type="dxa"/>
            <w:bottom w:w="57" w:type="dxa"/>
            <w:right w:w="57" w:type="dxa"/>
          </w:tblCellMar>
        </w:tblPrEx>
        <w:trPr>
          <w:trHeight w:val="60"/>
        </w:trPr>
        <w:tc>
          <w:tcPr>
            <w:tcW w:w="7540" w:type="dxa"/>
            <w:tcBorders>
              <w:top w:val="dotted" w:sz="4" w:space="0" w:color="274B93"/>
              <w:bottom w:val="single" w:sz="4" w:space="0" w:color="104D98"/>
            </w:tcBorders>
          </w:tcPr>
          <w:p w14:paraId="3E2122DC" w14:textId="77777777" w:rsidR="00613A30" w:rsidRPr="00613A30" w:rsidRDefault="00613A30" w:rsidP="00613A30">
            <w:pPr>
              <w:pStyle w:val="Tablebody"/>
              <w:spacing w:before="0" w:after="0"/>
              <w:rPr>
                <w:lang w:val="en-US"/>
              </w:rPr>
            </w:pPr>
            <w:r w:rsidRPr="00613A30">
              <w:rPr>
                <w:lang w:val="en-US"/>
              </w:rPr>
              <w:t>Net gain/(loss) from bad/ doubtful debts</w:t>
            </w:r>
          </w:p>
        </w:tc>
        <w:tc>
          <w:tcPr>
            <w:tcW w:w="1417" w:type="dxa"/>
            <w:tcBorders>
              <w:top w:val="dotted" w:sz="4" w:space="0" w:color="274B93"/>
              <w:bottom w:val="single" w:sz="4" w:space="0" w:color="104D98"/>
            </w:tcBorders>
          </w:tcPr>
          <w:p w14:paraId="184315CF" w14:textId="77777777" w:rsidR="00613A30" w:rsidRPr="00613A30" w:rsidRDefault="00613A30" w:rsidP="005C599A">
            <w:pPr>
              <w:pStyle w:val="Tablebody"/>
              <w:spacing w:before="0" w:after="0"/>
              <w:jc w:val="right"/>
              <w:rPr>
                <w:lang w:val="en-US"/>
              </w:rPr>
            </w:pPr>
            <w:r w:rsidRPr="00613A30">
              <w:rPr>
                <w:lang w:val="en-US"/>
              </w:rPr>
              <w:t xml:space="preserve">1,726 </w:t>
            </w:r>
          </w:p>
        </w:tc>
        <w:tc>
          <w:tcPr>
            <w:tcW w:w="1418" w:type="dxa"/>
            <w:tcBorders>
              <w:top w:val="dotted" w:sz="4" w:space="0" w:color="274B93"/>
              <w:bottom w:val="single" w:sz="4" w:space="0" w:color="104D98"/>
            </w:tcBorders>
            <w:shd w:val="clear" w:color="auto" w:fill="F2F2F2" w:themeFill="background1" w:themeFillShade="F2"/>
          </w:tcPr>
          <w:p w14:paraId="60A86F67" w14:textId="77777777" w:rsidR="00613A30" w:rsidRPr="00613A30" w:rsidRDefault="00613A30" w:rsidP="005C599A">
            <w:pPr>
              <w:pStyle w:val="Tablebody"/>
              <w:spacing w:before="0" w:after="0"/>
              <w:jc w:val="right"/>
              <w:rPr>
                <w:lang w:val="en-US"/>
              </w:rPr>
            </w:pPr>
            <w:r w:rsidRPr="00613A30">
              <w:rPr>
                <w:lang w:val="en-US"/>
              </w:rPr>
              <w:t xml:space="preserve"> - </w:t>
            </w:r>
          </w:p>
        </w:tc>
      </w:tr>
      <w:tr w:rsidR="00613A30" w:rsidRPr="005C599A" w14:paraId="5F7FD108" w14:textId="77777777" w:rsidTr="005C599A">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540" w:type="dxa"/>
            <w:tcBorders>
              <w:top w:val="single" w:sz="4" w:space="0" w:color="104D98"/>
            </w:tcBorders>
          </w:tcPr>
          <w:p w14:paraId="390EA300" w14:textId="77777777" w:rsidR="00613A30" w:rsidRPr="005C599A" w:rsidRDefault="00613A30" w:rsidP="00613A30">
            <w:pPr>
              <w:pStyle w:val="Tablebody"/>
              <w:spacing w:before="0" w:after="0"/>
              <w:rPr>
                <w:b/>
                <w:bCs/>
                <w:lang w:val="en-US"/>
              </w:rPr>
            </w:pPr>
            <w:r w:rsidRPr="005C599A">
              <w:rPr>
                <w:b/>
                <w:bCs/>
                <w:lang w:val="en-US"/>
              </w:rPr>
              <w:t>Total Other Gain/(Loss) from Other Economic Flows</w:t>
            </w:r>
          </w:p>
        </w:tc>
        <w:tc>
          <w:tcPr>
            <w:tcW w:w="1417" w:type="dxa"/>
            <w:tcBorders>
              <w:top w:val="single" w:sz="4" w:space="0" w:color="104D98"/>
            </w:tcBorders>
          </w:tcPr>
          <w:p w14:paraId="018FFEC9" w14:textId="77777777" w:rsidR="00613A30" w:rsidRPr="005C599A" w:rsidRDefault="00613A30" w:rsidP="005C599A">
            <w:pPr>
              <w:pStyle w:val="Tablebody"/>
              <w:spacing w:before="0" w:after="0"/>
              <w:jc w:val="right"/>
              <w:rPr>
                <w:b/>
                <w:bCs/>
                <w:lang w:val="en-US"/>
              </w:rPr>
            </w:pPr>
            <w:r w:rsidRPr="005C599A">
              <w:rPr>
                <w:b/>
                <w:bCs/>
                <w:lang w:val="en-US"/>
              </w:rPr>
              <w:t xml:space="preserve">69,837 </w:t>
            </w:r>
          </w:p>
        </w:tc>
        <w:tc>
          <w:tcPr>
            <w:tcW w:w="1418" w:type="dxa"/>
            <w:tcBorders>
              <w:top w:val="single" w:sz="4" w:space="0" w:color="104D98"/>
            </w:tcBorders>
            <w:shd w:val="clear" w:color="auto" w:fill="F2F2F2" w:themeFill="background1" w:themeFillShade="F2"/>
          </w:tcPr>
          <w:p w14:paraId="0C2E18F3" w14:textId="77777777" w:rsidR="00613A30" w:rsidRPr="005C599A" w:rsidRDefault="00613A30" w:rsidP="005C599A">
            <w:pPr>
              <w:pStyle w:val="Tablebody"/>
              <w:spacing w:before="0" w:after="0"/>
              <w:jc w:val="right"/>
              <w:rPr>
                <w:b/>
                <w:bCs/>
                <w:lang w:val="en-US"/>
              </w:rPr>
            </w:pPr>
            <w:r w:rsidRPr="005C599A">
              <w:rPr>
                <w:b/>
                <w:bCs/>
                <w:lang w:val="en-US"/>
              </w:rPr>
              <w:t xml:space="preserve">24,290 </w:t>
            </w:r>
          </w:p>
        </w:tc>
      </w:tr>
    </w:tbl>
    <w:p w14:paraId="50670B7C" w14:textId="77777777" w:rsidR="00613A30" w:rsidRPr="00613A30" w:rsidRDefault="00613A30" w:rsidP="005C599A">
      <w:pPr>
        <w:pStyle w:val="Noteshead"/>
      </w:pPr>
      <w:r w:rsidRPr="00613A30">
        <w:t>Note:</w:t>
      </w:r>
    </w:p>
    <w:p w14:paraId="1C3061C0" w14:textId="77777777" w:rsidR="00613A30" w:rsidRPr="00613A30" w:rsidRDefault="00613A30" w:rsidP="005C599A">
      <w:pPr>
        <w:pStyle w:val="Notes"/>
        <w:rPr>
          <w:lang w:val="en-US"/>
        </w:rPr>
      </w:pPr>
      <w:r w:rsidRPr="00613A30">
        <w:rPr>
          <w:lang w:val="en-US"/>
        </w:rPr>
        <w:t>(a)</w:t>
      </w:r>
      <w:r w:rsidRPr="00613A30">
        <w:rPr>
          <w:lang w:val="en-US"/>
        </w:rPr>
        <w:tab/>
        <w:t>Revaluation gain/(loss) are due to changes in bond rates.</w:t>
      </w:r>
    </w:p>
    <w:p w14:paraId="7FAEB808" w14:textId="77777777" w:rsidR="005C599A" w:rsidRDefault="005C599A" w:rsidP="005C599A">
      <w:pPr>
        <w:pStyle w:val="Notes"/>
        <w:rPr>
          <w:lang w:val="en-US"/>
        </w:rPr>
      </w:pPr>
    </w:p>
    <w:p w14:paraId="0722C417" w14:textId="0EA8E03A" w:rsidR="00613A30" w:rsidRPr="00613A30" w:rsidRDefault="00613A30" w:rsidP="00DD75F9">
      <w:pPr>
        <w:pStyle w:val="Heading4"/>
        <w:rPr>
          <w:lang w:val="en-US"/>
        </w:rPr>
      </w:pPr>
      <w:r w:rsidRPr="00613A30">
        <w:rPr>
          <w:lang w:val="en-US"/>
        </w:rPr>
        <w:t>Net Gain/(Loss) on Non-Financial Assets</w:t>
      </w:r>
    </w:p>
    <w:p w14:paraId="5BC968D1" w14:textId="77777777" w:rsidR="00613A30" w:rsidRPr="00613A30" w:rsidRDefault="00613A30" w:rsidP="00613A30">
      <w:pPr>
        <w:rPr>
          <w:lang w:val="en-US"/>
        </w:rPr>
      </w:pPr>
      <w:r w:rsidRPr="00613A30">
        <w:rPr>
          <w:lang w:val="en-US"/>
        </w:rPr>
        <w:t xml:space="preserve">Net gain/(loss) on non-financial assets and liabilities includes </w:t>
      </w:r>
      <w:proofErr w:type="spellStart"/>
      <w:r w:rsidRPr="00613A30">
        <w:rPr>
          <w:lang w:val="en-US"/>
        </w:rPr>
        <w:t>realised</w:t>
      </w:r>
      <w:proofErr w:type="spellEnd"/>
      <w:r w:rsidRPr="00613A30">
        <w:rPr>
          <w:lang w:val="en-US"/>
        </w:rPr>
        <w:t xml:space="preserve"> and </w:t>
      </w:r>
      <w:proofErr w:type="spellStart"/>
      <w:r w:rsidRPr="00613A30">
        <w:rPr>
          <w:lang w:val="en-US"/>
        </w:rPr>
        <w:t>unrealised</w:t>
      </w:r>
      <w:proofErr w:type="spellEnd"/>
      <w:r w:rsidRPr="00613A30">
        <w:rPr>
          <w:lang w:val="en-US"/>
        </w:rPr>
        <w:t xml:space="preserve"> gains and losses as follows:</w:t>
      </w:r>
    </w:p>
    <w:p w14:paraId="58C6F82F" w14:textId="77777777" w:rsidR="00613A30" w:rsidRPr="00613A30" w:rsidRDefault="00613A30" w:rsidP="00DA2E8C">
      <w:pPr>
        <w:pStyle w:val="Bullet1"/>
      </w:pPr>
      <w:r w:rsidRPr="00DD75F9">
        <w:rPr>
          <w:b/>
          <w:bCs/>
        </w:rPr>
        <w:t>Disposal of Non-Financial Assets</w:t>
      </w:r>
      <w:r w:rsidRPr="00DD75F9">
        <w:rPr>
          <w:b/>
          <w:bCs/>
        </w:rPr>
        <w:br/>
      </w:r>
      <w:r w:rsidRPr="00613A30">
        <w:t>Any gain or loss on the sale of non-financial assets is recognised at the date of disposal and is determined after deducting from the proceeds the carrying value of the asset at the time.</w:t>
      </w:r>
    </w:p>
    <w:p w14:paraId="642C103E" w14:textId="77777777" w:rsidR="00613A30" w:rsidRPr="00613A30" w:rsidRDefault="00613A30" w:rsidP="00DA2E8C">
      <w:pPr>
        <w:pStyle w:val="Bullet1"/>
      </w:pPr>
      <w:r w:rsidRPr="00DD75F9">
        <w:rPr>
          <w:b/>
          <w:bCs/>
        </w:rPr>
        <w:t>Impairment of Non-Financial Assets</w:t>
      </w:r>
      <w:r w:rsidRPr="00DD75F9">
        <w:rPr>
          <w:b/>
          <w:bCs/>
        </w:rPr>
        <w:br/>
      </w:r>
      <w:r w:rsidRPr="00613A30">
        <w:t>Refer to Note 5.1 Property, Plant and Equipment.</w:t>
      </w:r>
    </w:p>
    <w:p w14:paraId="5DA39A64" w14:textId="77777777" w:rsidR="00613A30" w:rsidRPr="00613A30" w:rsidRDefault="00613A30" w:rsidP="00DD75F9">
      <w:pPr>
        <w:pStyle w:val="Heading4"/>
        <w:rPr>
          <w:lang w:val="en-US"/>
        </w:rPr>
      </w:pPr>
      <w:r w:rsidRPr="00613A30">
        <w:rPr>
          <w:lang w:val="en-US"/>
        </w:rPr>
        <w:t>Net Gain/(Loss) on Disposal of Non-Financial Assets</w:t>
      </w:r>
    </w:p>
    <w:p w14:paraId="4B58FCF0" w14:textId="1BE362B2" w:rsidR="00613A30" w:rsidRPr="00613A30" w:rsidRDefault="00613A30" w:rsidP="00613A30">
      <w:pPr>
        <w:rPr>
          <w:lang w:val="en-US"/>
        </w:rPr>
      </w:pPr>
      <w:r w:rsidRPr="00613A30">
        <w:rPr>
          <w:lang w:val="en-US"/>
        </w:rPr>
        <w:t xml:space="preserve">Net gain/(loss) on non-financial assets and liabilities includes </w:t>
      </w:r>
      <w:proofErr w:type="spellStart"/>
      <w:r w:rsidRPr="00613A30">
        <w:rPr>
          <w:lang w:val="en-US"/>
        </w:rPr>
        <w:t>realised</w:t>
      </w:r>
      <w:proofErr w:type="spellEnd"/>
      <w:r w:rsidRPr="00613A30">
        <w:rPr>
          <w:lang w:val="en-US"/>
        </w:rPr>
        <w:t xml:space="preserve"> and </w:t>
      </w:r>
      <w:proofErr w:type="spellStart"/>
      <w:r w:rsidRPr="00613A30">
        <w:rPr>
          <w:lang w:val="en-US"/>
        </w:rPr>
        <w:t>unrealised</w:t>
      </w:r>
      <w:proofErr w:type="spellEnd"/>
      <w:r w:rsidRPr="00613A30">
        <w:rPr>
          <w:lang w:val="en-US"/>
        </w:rPr>
        <w:t xml:space="preserve"> gains and losses as follows:</w:t>
      </w:r>
    </w:p>
    <w:tbl>
      <w:tblPr>
        <w:tblStyle w:val="TableGridLight"/>
        <w:tblW w:w="0" w:type="auto"/>
        <w:tblLayout w:type="fixed"/>
        <w:tblLook w:val="0060" w:firstRow="1" w:lastRow="1" w:firstColumn="0" w:lastColumn="0" w:noHBand="0" w:noVBand="0"/>
      </w:tblPr>
      <w:tblGrid>
        <w:gridCol w:w="7483"/>
        <w:gridCol w:w="1417"/>
        <w:gridCol w:w="1418"/>
      </w:tblGrid>
      <w:tr w:rsidR="00613A30" w:rsidRPr="00613A30" w14:paraId="5C13DB6D" w14:textId="77777777" w:rsidTr="00DD75F9">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2FEC5F80" w14:textId="77777777" w:rsidR="00613A30" w:rsidRPr="00613A30" w:rsidRDefault="00613A30" w:rsidP="00DD75F9">
            <w:pPr>
              <w:pStyle w:val="Tablebody"/>
              <w:spacing w:before="0" w:after="0"/>
            </w:pPr>
          </w:p>
        </w:tc>
        <w:tc>
          <w:tcPr>
            <w:tcW w:w="1417" w:type="dxa"/>
          </w:tcPr>
          <w:p w14:paraId="1A1882F3" w14:textId="77777777" w:rsidR="00613A30" w:rsidRPr="00613A30" w:rsidRDefault="00613A30" w:rsidP="00DD75F9">
            <w:pPr>
              <w:pStyle w:val="Tablebody"/>
              <w:spacing w:before="0" w:after="0"/>
              <w:jc w:val="right"/>
            </w:pPr>
          </w:p>
        </w:tc>
        <w:tc>
          <w:tcPr>
            <w:tcW w:w="1418" w:type="dxa"/>
          </w:tcPr>
          <w:p w14:paraId="396468C3" w14:textId="77777777" w:rsidR="00613A30" w:rsidRPr="00613A30" w:rsidRDefault="00613A30" w:rsidP="00DD75F9">
            <w:pPr>
              <w:pStyle w:val="Tablebody"/>
              <w:spacing w:before="0" w:after="0"/>
              <w:jc w:val="right"/>
              <w:rPr>
                <w:lang w:val="en-US"/>
              </w:rPr>
            </w:pPr>
            <w:r w:rsidRPr="00613A30">
              <w:rPr>
                <w:lang w:val="en-US"/>
              </w:rPr>
              <w:t>($ thousand)</w:t>
            </w:r>
          </w:p>
        </w:tc>
      </w:tr>
      <w:tr w:rsidR="00613A30" w:rsidRPr="00613A30" w14:paraId="088E4DF3" w14:textId="77777777" w:rsidTr="00DD75F9">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0D5D598" w14:textId="77777777" w:rsidR="00613A30" w:rsidRPr="00613A30" w:rsidRDefault="00613A30" w:rsidP="00DD75F9">
            <w:pPr>
              <w:pStyle w:val="Tablebody"/>
              <w:spacing w:before="0" w:after="0"/>
            </w:pPr>
          </w:p>
        </w:tc>
        <w:tc>
          <w:tcPr>
            <w:tcW w:w="1417" w:type="dxa"/>
          </w:tcPr>
          <w:p w14:paraId="266FD866" w14:textId="77777777" w:rsidR="00613A30" w:rsidRPr="00613A30" w:rsidRDefault="00613A30" w:rsidP="00DD75F9">
            <w:pPr>
              <w:pStyle w:val="Tablebody"/>
              <w:spacing w:before="0" w:after="0"/>
              <w:jc w:val="right"/>
              <w:rPr>
                <w:lang w:val="en-US"/>
              </w:rPr>
            </w:pPr>
            <w:r w:rsidRPr="00613A30">
              <w:rPr>
                <w:lang w:val="en-US"/>
              </w:rPr>
              <w:t>2022</w:t>
            </w:r>
          </w:p>
        </w:tc>
        <w:tc>
          <w:tcPr>
            <w:tcW w:w="1418" w:type="dxa"/>
            <w:shd w:val="clear" w:color="auto" w:fill="F2F2F2" w:themeFill="background1" w:themeFillShade="F2"/>
          </w:tcPr>
          <w:p w14:paraId="2BCD9307" w14:textId="77777777" w:rsidR="00613A30" w:rsidRPr="00613A30" w:rsidRDefault="00613A30" w:rsidP="00DD75F9">
            <w:pPr>
              <w:pStyle w:val="Tablebody"/>
              <w:spacing w:before="0" w:after="0"/>
              <w:jc w:val="right"/>
              <w:rPr>
                <w:lang w:val="en-US"/>
              </w:rPr>
            </w:pPr>
            <w:r w:rsidRPr="00613A30">
              <w:rPr>
                <w:lang w:val="en-US"/>
              </w:rPr>
              <w:t>2023</w:t>
            </w:r>
          </w:p>
        </w:tc>
      </w:tr>
      <w:tr w:rsidR="00613A30" w:rsidRPr="00613A30" w14:paraId="1C9BA910" w14:textId="77777777" w:rsidTr="00DD75F9">
        <w:tblPrEx>
          <w:tblCellMar>
            <w:left w:w="57" w:type="dxa"/>
            <w:bottom w:w="57" w:type="dxa"/>
            <w:right w:w="57" w:type="dxa"/>
          </w:tblCellMar>
        </w:tblPrEx>
        <w:trPr>
          <w:trHeight w:val="60"/>
        </w:trPr>
        <w:tc>
          <w:tcPr>
            <w:tcW w:w="7483" w:type="dxa"/>
          </w:tcPr>
          <w:p w14:paraId="5651094D" w14:textId="77777777" w:rsidR="00613A30" w:rsidRPr="00613A30" w:rsidRDefault="00613A30" w:rsidP="00DD75F9">
            <w:pPr>
              <w:pStyle w:val="Tablebody"/>
              <w:spacing w:before="0" w:after="0"/>
              <w:rPr>
                <w:lang w:val="en-US"/>
              </w:rPr>
            </w:pPr>
            <w:r w:rsidRPr="00613A30">
              <w:rPr>
                <w:lang w:val="en-US"/>
              </w:rPr>
              <w:t xml:space="preserve">Proceeds from disposal of plant, </w:t>
            </w:r>
            <w:proofErr w:type="gramStart"/>
            <w:r w:rsidRPr="00613A30">
              <w:rPr>
                <w:lang w:val="en-US"/>
              </w:rPr>
              <w:t>equipment</w:t>
            </w:r>
            <w:proofErr w:type="gramEnd"/>
            <w:r w:rsidRPr="00613A30">
              <w:rPr>
                <w:lang w:val="en-US"/>
              </w:rPr>
              <w:t xml:space="preserve"> and motor vehicles</w:t>
            </w:r>
          </w:p>
        </w:tc>
        <w:tc>
          <w:tcPr>
            <w:tcW w:w="1417" w:type="dxa"/>
          </w:tcPr>
          <w:p w14:paraId="7DDEC2FF" w14:textId="77777777" w:rsidR="00613A30" w:rsidRPr="00613A30" w:rsidRDefault="00613A30" w:rsidP="00DD75F9">
            <w:pPr>
              <w:pStyle w:val="Tablebody"/>
              <w:spacing w:before="0" w:after="0"/>
              <w:jc w:val="right"/>
              <w:rPr>
                <w:lang w:val="en-US"/>
              </w:rPr>
            </w:pPr>
            <w:r w:rsidRPr="00613A30">
              <w:rPr>
                <w:lang w:val="en-US"/>
              </w:rPr>
              <w:t xml:space="preserve">30,860 </w:t>
            </w:r>
          </w:p>
        </w:tc>
        <w:tc>
          <w:tcPr>
            <w:tcW w:w="1418" w:type="dxa"/>
            <w:shd w:val="clear" w:color="auto" w:fill="F2F2F2" w:themeFill="background1" w:themeFillShade="F2"/>
          </w:tcPr>
          <w:p w14:paraId="65EBA812" w14:textId="77777777" w:rsidR="00613A30" w:rsidRPr="00613A30" w:rsidRDefault="00613A30" w:rsidP="00DD75F9">
            <w:pPr>
              <w:pStyle w:val="Tablebody"/>
              <w:spacing w:before="0" w:after="0"/>
              <w:jc w:val="right"/>
              <w:rPr>
                <w:lang w:val="en-US"/>
              </w:rPr>
            </w:pPr>
            <w:r w:rsidRPr="00613A30">
              <w:rPr>
                <w:lang w:val="en-US"/>
              </w:rPr>
              <w:t xml:space="preserve">30,851 </w:t>
            </w:r>
          </w:p>
        </w:tc>
      </w:tr>
      <w:tr w:rsidR="00613A30" w:rsidRPr="00613A30" w14:paraId="0E13AABC" w14:textId="77777777" w:rsidTr="00DD75F9">
        <w:tblPrEx>
          <w:tblCellMar>
            <w:left w:w="57" w:type="dxa"/>
            <w:bottom w:w="57" w:type="dxa"/>
            <w:right w:w="57" w:type="dxa"/>
          </w:tblCellMar>
        </w:tblPrEx>
        <w:trPr>
          <w:trHeight w:val="60"/>
        </w:trPr>
        <w:tc>
          <w:tcPr>
            <w:tcW w:w="7483" w:type="dxa"/>
          </w:tcPr>
          <w:p w14:paraId="1AB17B38" w14:textId="77777777" w:rsidR="00613A30" w:rsidRPr="00613A30" w:rsidRDefault="00613A30" w:rsidP="00DD75F9">
            <w:pPr>
              <w:pStyle w:val="Tablebody"/>
              <w:spacing w:before="0" w:after="0"/>
              <w:rPr>
                <w:lang w:val="en-US"/>
              </w:rPr>
            </w:pPr>
            <w:r w:rsidRPr="00613A30">
              <w:rPr>
                <w:lang w:val="en-US"/>
              </w:rPr>
              <w:t>Written down value of assets sold /disposed of</w:t>
            </w:r>
          </w:p>
        </w:tc>
        <w:tc>
          <w:tcPr>
            <w:tcW w:w="1417" w:type="dxa"/>
          </w:tcPr>
          <w:p w14:paraId="25D0D3DC" w14:textId="77777777" w:rsidR="00613A30" w:rsidRPr="00613A30" w:rsidRDefault="00613A30" w:rsidP="00DD75F9">
            <w:pPr>
              <w:pStyle w:val="Tablebody"/>
              <w:spacing w:before="0" w:after="0"/>
              <w:jc w:val="right"/>
              <w:rPr>
                <w:lang w:val="en-US"/>
              </w:rPr>
            </w:pPr>
            <w:r w:rsidRPr="00613A30">
              <w:rPr>
                <w:lang w:val="en-US"/>
              </w:rPr>
              <w:t>(17,004)</w:t>
            </w:r>
          </w:p>
        </w:tc>
        <w:tc>
          <w:tcPr>
            <w:tcW w:w="1418" w:type="dxa"/>
            <w:shd w:val="clear" w:color="auto" w:fill="F2F2F2" w:themeFill="background1" w:themeFillShade="F2"/>
          </w:tcPr>
          <w:p w14:paraId="575C6175" w14:textId="77777777" w:rsidR="00613A30" w:rsidRPr="00613A30" w:rsidRDefault="00613A30" w:rsidP="00DD75F9">
            <w:pPr>
              <w:pStyle w:val="Tablebody"/>
              <w:spacing w:before="0" w:after="0"/>
              <w:jc w:val="right"/>
              <w:rPr>
                <w:lang w:val="en-US"/>
              </w:rPr>
            </w:pPr>
            <w:r w:rsidRPr="00613A30">
              <w:rPr>
                <w:lang w:val="en-US"/>
              </w:rPr>
              <w:t>(17,251)</w:t>
            </w:r>
          </w:p>
        </w:tc>
      </w:tr>
      <w:tr w:rsidR="00613A30" w:rsidRPr="00DD75F9" w14:paraId="49F5ADA1" w14:textId="77777777" w:rsidTr="00DD75F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2389B0FC" w14:textId="77777777" w:rsidR="00613A30" w:rsidRPr="00DD75F9" w:rsidRDefault="00613A30" w:rsidP="00DD75F9">
            <w:pPr>
              <w:pStyle w:val="Tablebody"/>
              <w:spacing w:before="0" w:after="0"/>
              <w:rPr>
                <w:b/>
                <w:bCs/>
                <w:lang w:val="en-US"/>
              </w:rPr>
            </w:pPr>
            <w:r w:rsidRPr="00DD75F9">
              <w:rPr>
                <w:b/>
                <w:bCs/>
                <w:lang w:val="en-US"/>
              </w:rPr>
              <w:t>Net Gain/(Loss) on Disposal of Non-Financial Assets</w:t>
            </w:r>
          </w:p>
        </w:tc>
        <w:tc>
          <w:tcPr>
            <w:tcW w:w="1417" w:type="dxa"/>
          </w:tcPr>
          <w:p w14:paraId="74578058" w14:textId="77777777" w:rsidR="00613A30" w:rsidRPr="00DD75F9" w:rsidRDefault="00613A30" w:rsidP="00DD75F9">
            <w:pPr>
              <w:pStyle w:val="Tablebody"/>
              <w:spacing w:before="0" w:after="0"/>
              <w:jc w:val="right"/>
              <w:rPr>
                <w:b/>
                <w:bCs/>
                <w:lang w:val="en-US"/>
              </w:rPr>
            </w:pPr>
            <w:r w:rsidRPr="00DD75F9">
              <w:rPr>
                <w:b/>
                <w:bCs/>
                <w:lang w:val="en-US"/>
              </w:rPr>
              <w:t xml:space="preserve">13,856 </w:t>
            </w:r>
          </w:p>
        </w:tc>
        <w:tc>
          <w:tcPr>
            <w:tcW w:w="1418" w:type="dxa"/>
            <w:shd w:val="clear" w:color="auto" w:fill="F2F2F2" w:themeFill="background1" w:themeFillShade="F2"/>
          </w:tcPr>
          <w:p w14:paraId="5BE3B723" w14:textId="77777777" w:rsidR="00613A30" w:rsidRPr="00DD75F9" w:rsidRDefault="00613A30" w:rsidP="00DD75F9">
            <w:pPr>
              <w:pStyle w:val="Tablebody"/>
              <w:spacing w:before="0" w:after="0"/>
              <w:jc w:val="right"/>
              <w:rPr>
                <w:b/>
                <w:bCs/>
                <w:lang w:val="en-US"/>
              </w:rPr>
            </w:pPr>
            <w:r w:rsidRPr="00DD75F9">
              <w:rPr>
                <w:b/>
                <w:bCs/>
                <w:lang w:val="en-US"/>
              </w:rPr>
              <w:t xml:space="preserve">13,600 </w:t>
            </w:r>
          </w:p>
        </w:tc>
      </w:tr>
    </w:tbl>
    <w:p w14:paraId="7112D340" w14:textId="77777777" w:rsidR="00613A30" w:rsidRPr="00613A30" w:rsidRDefault="00613A30" w:rsidP="00613A30">
      <w:pPr>
        <w:rPr>
          <w:lang w:val="en-US"/>
        </w:rPr>
      </w:pPr>
    </w:p>
    <w:p w14:paraId="73FE19E0" w14:textId="77777777" w:rsidR="00DD75F9" w:rsidRDefault="00DD75F9">
      <w:pPr>
        <w:spacing w:after="0"/>
        <w:rPr>
          <w:lang w:val="en-US"/>
        </w:rPr>
      </w:pPr>
      <w:r>
        <w:rPr>
          <w:lang w:val="en-US"/>
        </w:rPr>
        <w:br w:type="page"/>
      </w:r>
    </w:p>
    <w:p w14:paraId="7A3F2F50" w14:textId="0200CE7C" w:rsidR="00613A30" w:rsidRPr="00613A30" w:rsidRDefault="00613A30" w:rsidP="00DD75F9">
      <w:pPr>
        <w:pStyle w:val="Heading3"/>
        <w:rPr>
          <w:lang w:val="en-US"/>
        </w:rPr>
      </w:pPr>
      <w:proofErr w:type="gramStart"/>
      <w:r w:rsidRPr="00613A30">
        <w:rPr>
          <w:lang w:val="en-US"/>
        </w:rPr>
        <w:lastRenderedPageBreak/>
        <w:t>9.2  Responsible</w:t>
      </w:r>
      <w:proofErr w:type="gramEnd"/>
      <w:r w:rsidRPr="00613A30">
        <w:rPr>
          <w:lang w:val="en-US"/>
        </w:rPr>
        <w:t xml:space="preserve"> Persons</w:t>
      </w:r>
    </w:p>
    <w:p w14:paraId="5B978BFB" w14:textId="0E22C61B" w:rsidR="00613A30" w:rsidRPr="00613A30" w:rsidRDefault="00613A30" w:rsidP="00613A30">
      <w:pPr>
        <w:rPr>
          <w:lang w:val="en-US"/>
        </w:rPr>
      </w:pPr>
      <w:r w:rsidRPr="00613A30">
        <w:rPr>
          <w:lang w:val="en-US"/>
        </w:rPr>
        <w:t xml:space="preserve">In accordance with the Ministerial Directions issued by the Assistant Treasurer under the </w:t>
      </w:r>
      <w:r w:rsidRPr="00613A30">
        <w:rPr>
          <w:i/>
          <w:iCs/>
          <w:lang w:val="en-US"/>
        </w:rPr>
        <w:t>Financial Management Act 1994</w:t>
      </w:r>
      <w:r w:rsidRPr="00613A30">
        <w:rPr>
          <w:lang w:val="en-US"/>
        </w:rPr>
        <w:t xml:space="preserve"> (FMA), the following disclosures are made regarding responsible persons for the reporting period.</w:t>
      </w:r>
    </w:p>
    <w:tbl>
      <w:tblPr>
        <w:tblStyle w:val="TableGridLight"/>
        <w:tblW w:w="0" w:type="auto"/>
        <w:tblLayout w:type="fixed"/>
        <w:tblLook w:val="0060" w:firstRow="1" w:lastRow="1" w:firstColumn="0" w:lastColumn="0" w:noHBand="0" w:noVBand="0"/>
      </w:tblPr>
      <w:tblGrid>
        <w:gridCol w:w="4536"/>
        <w:gridCol w:w="2552"/>
        <w:gridCol w:w="3260"/>
      </w:tblGrid>
      <w:tr w:rsidR="00613A30" w:rsidRPr="00613A30" w14:paraId="11A9DCCD" w14:textId="77777777" w:rsidTr="00DD75F9">
        <w:trPr>
          <w:cnfStyle w:val="100000000000" w:firstRow="1" w:lastRow="0" w:firstColumn="0" w:lastColumn="0" w:oddVBand="0" w:evenVBand="0" w:oddHBand="0" w:evenHBand="0" w:firstRowFirstColumn="0" w:firstRowLastColumn="0" w:lastRowFirstColumn="0" w:lastRowLastColumn="0"/>
          <w:trHeight w:val="60"/>
        </w:trPr>
        <w:tc>
          <w:tcPr>
            <w:tcW w:w="4536" w:type="dxa"/>
            <w:tcBorders>
              <w:bottom w:val="dotted" w:sz="4" w:space="0" w:color="274B93"/>
            </w:tcBorders>
          </w:tcPr>
          <w:p w14:paraId="5FE214AB" w14:textId="77777777" w:rsidR="00613A30" w:rsidRPr="00613A30" w:rsidRDefault="00613A30" w:rsidP="00DD75F9">
            <w:pPr>
              <w:pStyle w:val="Tablebody"/>
              <w:spacing w:before="0" w:after="0"/>
            </w:pPr>
            <w:r w:rsidRPr="00613A30">
              <w:t>Names</w:t>
            </w:r>
          </w:p>
        </w:tc>
        <w:tc>
          <w:tcPr>
            <w:tcW w:w="2552" w:type="dxa"/>
            <w:tcBorders>
              <w:bottom w:val="dotted" w:sz="4" w:space="0" w:color="274B93"/>
            </w:tcBorders>
          </w:tcPr>
          <w:p w14:paraId="7F3FC0F4" w14:textId="77777777" w:rsidR="00613A30" w:rsidRPr="00613A30" w:rsidRDefault="00613A30" w:rsidP="00DD75F9">
            <w:pPr>
              <w:pStyle w:val="Tablebody"/>
              <w:spacing w:before="0" w:after="0"/>
              <w:rPr>
                <w:lang w:val="en-GB"/>
              </w:rPr>
            </w:pPr>
          </w:p>
        </w:tc>
        <w:tc>
          <w:tcPr>
            <w:tcW w:w="3260" w:type="dxa"/>
            <w:tcBorders>
              <w:bottom w:val="dotted" w:sz="4" w:space="0" w:color="274B93"/>
            </w:tcBorders>
          </w:tcPr>
          <w:p w14:paraId="4BDA52DE" w14:textId="77777777" w:rsidR="00613A30" w:rsidRPr="00613A30" w:rsidRDefault="00613A30" w:rsidP="00DD75F9">
            <w:pPr>
              <w:pStyle w:val="Tablebody"/>
              <w:spacing w:before="0" w:after="0"/>
              <w:rPr>
                <w:lang w:val="en-GB"/>
              </w:rPr>
            </w:pPr>
          </w:p>
        </w:tc>
      </w:tr>
      <w:tr w:rsidR="00613A30" w:rsidRPr="00613A30" w14:paraId="583AD913" w14:textId="77777777" w:rsidTr="00DD75F9">
        <w:tblPrEx>
          <w:tblCellMar>
            <w:left w:w="57" w:type="dxa"/>
            <w:bottom w:w="57" w:type="dxa"/>
            <w:right w:w="57" w:type="dxa"/>
          </w:tblCellMar>
        </w:tblPrEx>
        <w:trPr>
          <w:trHeight w:val="60"/>
        </w:trPr>
        <w:tc>
          <w:tcPr>
            <w:tcW w:w="10348" w:type="dxa"/>
            <w:gridSpan w:val="3"/>
            <w:tcBorders>
              <w:top w:val="dotted" w:sz="4" w:space="0" w:color="274B93"/>
              <w:bottom w:val="single" w:sz="4" w:space="0" w:color="104D98"/>
            </w:tcBorders>
          </w:tcPr>
          <w:p w14:paraId="3C886942" w14:textId="77777777" w:rsidR="00613A30" w:rsidRPr="00613A30" w:rsidRDefault="00613A30" w:rsidP="00DD75F9">
            <w:pPr>
              <w:pStyle w:val="Tablebody"/>
              <w:spacing w:before="0" w:after="0"/>
            </w:pPr>
            <w:r w:rsidRPr="00613A30">
              <w:t>The persons who held the positions of Ministers and Accountable Officers in Victoria Police are as follows:</w:t>
            </w:r>
          </w:p>
        </w:tc>
      </w:tr>
      <w:tr w:rsidR="00613A30" w:rsidRPr="00DD75F9" w14:paraId="569C345B" w14:textId="77777777" w:rsidTr="00DD75F9">
        <w:tblPrEx>
          <w:tblCellMar>
            <w:left w:w="57" w:type="dxa"/>
            <w:bottom w:w="57" w:type="dxa"/>
            <w:right w:w="57" w:type="dxa"/>
          </w:tblCellMar>
        </w:tblPrEx>
        <w:trPr>
          <w:trHeight w:val="60"/>
        </w:trPr>
        <w:tc>
          <w:tcPr>
            <w:tcW w:w="4536" w:type="dxa"/>
            <w:tcBorders>
              <w:top w:val="single" w:sz="4" w:space="0" w:color="104D98"/>
              <w:bottom w:val="dotted" w:sz="4" w:space="0" w:color="274B93"/>
            </w:tcBorders>
          </w:tcPr>
          <w:p w14:paraId="64A68E68" w14:textId="77777777" w:rsidR="00613A30" w:rsidRPr="00DD75F9" w:rsidRDefault="00613A30" w:rsidP="00DD75F9">
            <w:pPr>
              <w:pStyle w:val="Tablebody"/>
              <w:spacing w:before="0" w:after="0"/>
              <w:rPr>
                <w:b/>
                <w:bCs/>
              </w:rPr>
            </w:pPr>
            <w:r w:rsidRPr="00DD75F9">
              <w:rPr>
                <w:b/>
                <w:bCs/>
              </w:rPr>
              <w:t>Responsible Ministers</w:t>
            </w:r>
          </w:p>
        </w:tc>
        <w:tc>
          <w:tcPr>
            <w:tcW w:w="2552" w:type="dxa"/>
            <w:tcBorders>
              <w:top w:val="single" w:sz="4" w:space="0" w:color="104D98"/>
              <w:bottom w:val="dotted" w:sz="4" w:space="0" w:color="274B93"/>
            </w:tcBorders>
          </w:tcPr>
          <w:p w14:paraId="64B22A2F" w14:textId="77777777" w:rsidR="00613A30" w:rsidRPr="00DD75F9" w:rsidRDefault="00613A30" w:rsidP="00DD75F9">
            <w:pPr>
              <w:pStyle w:val="Tablebody"/>
              <w:spacing w:before="0" w:after="0"/>
              <w:rPr>
                <w:b/>
                <w:bCs/>
                <w:lang w:val="en-GB"/>
              </w:rPr>
            </w:pPr>
          </w:p>
        </w:tc>
        <w:tc>
          <w:tcPr>
            <w:tcW w:w="3260" w:type="dxa"/>
            <w:tcBorders>
              <w:top w:val="single" w:sz="4" w:space="0" w:color="104D98"/>
              <w:bottom w:val="dotted" w:sz="4" w:space="0" w:color="274B93"/>
            </w:tcBorders>
          </w:tcPr>
          <w:p w14:paraId="22093753" w14:textId="77777777" w:rsidR="00613A30" w:rsidRPr="00DD75F9" w:rsidRDefault="00613A30" w:rsidP="00DD75F9">
            <w:pPr>
              <w:pStyle w:val="Tablebody"/>
              <w:spacing w:before="0" w:after="0"/>
              <w:rPr>
                <w:b/>
                <w:bCs/>
                <w:lang w:val="en-GB"/>
              </w:rPr>
            </w:pPr>
          </w:p>
        </w:tc>
      </w:tr>
      <w:tr w:rsidR="00613A30" w:rsidRPr="00613A30" w14:paraId="64F01025" w14:textId="77777777" w:rsidTr="00DD75F9">
        <w:tblPrEx>
          <w:tblCellMar>
            <w:left w:w="57" w:type="dxa"/>
            <w:bottom w:w="57" w:type="dxa"/>
            <w:right w:w="57" w:type="dxa"/>
          </w:tblCellMar>
        </w:tblPrEx>
        <w:trPr>
          <w:trHeight w:val="60"/>
        </w:trPr>
        <w:tc>
          <w:tcPr>
            <w:tcW w:w="4536" w:type="dxa"/>
            <w:tcBorders>
              <w:top w:val="dotted" w:sz="4" w:space="0" w:color="274B93"/>
              <w:bottom w:val="single" w:sz="4" w:space="0" w:color="104D98"/>
            </w:tcBorders>
          </w:tcPr>
          <w:p w14:paraId="419172A8" w14:textId="77777777" w:rsidR="00613A30" w:rsidRPr="00613A30" w:rsidRDefault="00613A30" w:rsidP="00DD75F9">
            <w:pPr>
              <w:pStyle w:val="Tablebody"/>
              <w:spacing w:before="0" w:after="0"/>
            </w:pPr>
            <w:r w:rsidRPr="00613A30">
              <w:t>Minister for Police, Minister for Crime Prevention and Minister for Racing</w:t>
            </w:r>
          </w:p>
        </w:tc>
        <w:tc>
          <w:tcPr>
            <w:tcW w:w="2552" w:type="dxa"/>
            <w:tcBorders>
              <w:top w:val="dotted" w:sz="4" w:space="0" w:color="274B93"/>
              <w:bottom w:val="single" w:sz="4" w:space="0" w:color="104D98"/>
            </w:tcBorders>
          </w:tcPr>
          <w:p w14:paraId="03E86A95" w14:textId="77777777" w:rsidR="00613A30" w:rsidRPr="00613A30" w:rsidRDefault="00613A30" w:rsidP="00DD75F9">
            <w:pPr>
              <w:pStyle w:val="Tablebody"/>
              <w:spacing w:before="0" w:after="0"/>
            </w:pPr>
            <w:r w:rsidRPr="00613A30">
              <w:t>The Hon. Anthony Carbines MP</w:t>
            </w:r>
          </w:p>
        </w:tc>
        <w:tc>
          <w:tcPr>
            <w:tcW w:w="3260" w:type="dxa"/>
            <w:tcBorders>
              <w:top w:val="dotted" w:sz="4" w:space="0" w:color="274B93"/>
              <w:bottom w:val="single" w:sz="4" w:space="0" w:color="104D98"/>
            </w:tcBorders>
          </w:tcPr>
          <w:p w14:paraId="064D778D" w14:textId="77777777" w:rsidR="00613A30" w:rsidRPr="00613A30" w:rsidRDefault="00613A30" w:rsidP="00DD75F9">
            <w:pPr>
              <w:pStyle w:val="Tablebody"/>
              <w:spacing w:before="0" w:after="0"/>
            </w:pPr>
            <w:r w:rsidRPr="00613A30">
              <w:t>1 July 2022 to 30 June 2023</w:t>
            </w:r>
          </w:p>
        </w:tc>
      </w:tr>
      <w:tr w:rsidR="00613A30" w:rsidRPr="00DD75F9" w14:paraId="5E47310C" w14:textId="77777777" w:rsidTr="00DD75F9">
        <w:tblPrEx>
          <w:tblCellMar>
            <w:left w:w="57" w:type="dxa"/>
            <w:bottom w:w="57" w:type="dxa"/>
            <w:right w:w="57" w:type="dxa"/>
          </w:tblCellMar>
        </w:tblPrEx>
        <w:trPr>
          <w:trHeight w:val="60"/>
        </w:trPr>
        <w:tc>
          <w:tcPr>
            <w:tcW w:w="4536" w:type="dxa"/>
            <w:tcBorders>
              <w:top w:val="single" w:sz="4" w:space="0" w:color="104D98"/>
              <w:bottom w:val="dotted" w:sz="4" w:space="0" w:color="274B93"/>
            </w:tcBorders>
          </w:tcPr>
          <w:p w14:paraId="68A856EC" w14:textId="77777777" w:rsidR="00613A30" w:rsidRPr="00DD75F9" w:rsidRDefault="00613A30" w:rsidP="00DD75F9">
            <w:pPr>
              <w:pStyle w:val="Tablebody"/>
              <w:spacing w:before="0" w:after="0"/>
              <w:rPr>
                <w:b/>
                <w:bCs/>
              </w:rPr>
            </w:pPr>
            <w:r w:rsidRPr="00DD75F9">
              <w:rPr>
                <w:b/>
                <w:bCs/>
              </w:rPr>
              <w:t xml:space="preserve">Accountable Officers </w:t>
            </w:r>
          </w:p>
        </w:tc>
        <w:tc>
          <w:tcPr>
            <w:tcW w:w="2552" w:type="dxa"/>
            <w:tcBorders>
              <w:top w:val="single" w:sz="4" w:space="0" w:color="104D98"/>
              <w:bottom w:val="dotted" w:sz="4" w:space="0" w:color="274B93"/>
            </w:tcBorders>
          </w:tcPr>
          <w:p w14:paraId="1D1B82C3" w14:textId="77777777" w:rsidR="00613A30" w:rsidRPr="00DD75F9" w:rsidRDefault="00613A30" w:rsidP="00DD75F9">
            <w:pPr>
              <w:pStyle w:val="Tablebody"/>
              <w:spacing w:before="0" w:after="0"/>
              <w:rPr>
                <w:b/>
                <w:bCs/>
                <w:lang w:val="en-GB"/>
              </w:rPr>
            </w:pPr>
          </w:p>
        </w:tc>
        <w:tc>
          <w:tcPr>
            <w:tcW w:w="3260" w:type="dxa"/>
            <w:tcBorders>
              <w:top w:val="single" w:sz="4" w:space="0" w:color="104D98"/>
              <w:bottom w:val="dotted" w:sz="4" w:space="0" w:color="274B93"/>
            </w:tcBorders>
          </w:tcPr>
          <w:p w14:paraId="43744350" w14:textId="77777777" w:rsidR="00613A30" w:rsidRPr="00DD75F9" w:rsidRDefault="00613A30" w:rsidP="00DD75F9">
            <w:pPr>
              <w:pStyle w:val="Tablebody"/>
              <w:spacing w:before="0" w:after="0"/>
              <w:rPr>
                <w:b/>
                <w:bCs/>
                <w:lang w:val="en-GB"/>
              </w:rPr>
            </w:pPr>
          </w:p>
        </w:tc>
      </w:tr>
      <w:tr w:rsidR="00613A30" w:rsidRPr="00613A30" w14:paraId="2AAEEEA8" w14:textId="77777777" w:rsidTr="00DD75F9">
        <w:tblPrEx>
          <w:tblCellMar>
            <w:left w:w="57" w:type="dxa"/>
            <w:bottom w:w="57" w:type="dxa"/>
            <w:right w:w="57" w:type="dxa"/>
          </w:tblCellMar>
        </w:tblPrEx>
        <w:trPr>
          <w:trHeight w:val="60"/>
        </w:trPr>
        <w:tc>
          <w:tcPr>
            <w:tcW w:w="4536" w:type="dxa"/>
            <w:tcBorders>
              <w:top w:val="dotted" w:sz="4" w:space="0" w:color="274B93"/>
            </w:tcBorders>
          </w:tcPr>
          <w:p w14:paraId="6C318328" w14:textId="77777777" w:rsidR="00613A30" w:rsidRPr="00613A30" w:rsidRDefault="00613A30" w:rsidP="00DD75F9">
            <w:pPr>
              <w:pStyle w:val="Tablebody"/>
              <w:spacing w:before="0" w:after="0"/>
            </w:pPr>
            <w:r w:rsidRPr="00613A30">
              <w:t>Chief Commissioner of Police</w:t>
            </w:r>
          </w:p>
        </w:tc>
        <w:tc>
          <w:tcPr>
            <w:tcW w:w="2552" w:type="dxa"/>
            <w:tcBorders>
              <w:top w:val="dotted" w:sz="4" w:space="0" w:color="274B93"/>
            </w:tcBorders>
          </w:tcPr>
          <w:p w14:paraId="428181A7" w14:textId="77777777" w:rsidR="00613A30" w:rsidRPr="00613A30" w:rsidRDefault="00613A30" w:rsidP="00DD75F9">
            <w:pPr>
              <w:pStyle w:val="Tablebody"/>
              <w:spacing w:before="0" w:after="0"/>
            </w:pPr>
            <w:r w:rsidRPr="00613A30">
              <w:t>Shane Patton APM</w:t>
            </w:r>
          </w:p>
        </w:tc>
        <w:tc>
          <w:tcPr>
            <w:tcW w:w="3260" w:type="dxa"/>
            <w:tcBorders>
              <w:top w:val="dotted" w:sz="4" w:space="0" w:color="274B93"/>
            </w:tcBorders>
          </w:tcPr>
          <w:p w14:paraId="7D57C1B3" w14:textId="77777777" w:rsidR="00613A30" w:rsidRPr="00613A30" w:rsidRDefault="00613A30" w:rsidP="00DD75F9">
            <w:pPr>
              <w:pStyle w:val="Tablebody"/>
              <w:spacing w:before="0" w:after="0"/>
            </w:pPr>
            <w:r w:rsidRPr="00613A30">
              <w:t>1 July 2022 to 24 July 2022</w:t>
            </w:r>
          </w:p>
        </w:tc>
      </w:tr>
      <w:tr w:rsidR="00613A30" w:rsidRPr="00613A30" w14:paraId="04152187" w14:textId="77777777" w:rsidTr="00DD75F9">
        <w:tblPrEx>
          <w:tblCellMar>
            <w:left w:w="57" w:type="dxa"/>
            <w:bottom w:w="57" w:type="dxa"/>
            <w:right w:w="57" w:type="dxa"/>
          </w:tblCellMar>
        </w:tblPrEx>
        <w:trPr>
          <w:trHeight w:val="60"/>
        </w:trPr>
        <w:tc>
          <w:tcPr>
            <w:tcW w:w="4536" w:type="dxa"/>
          </w:tcPr>
          <w:p w14:paraId="14067BF9" w14:textId="77777777" w:rsidR="00613A30" w:rsidRPr="00613A30" w:rsidRDefault="00613A30" w:rsidP="00DD75F9">
            <w:pPr>
              <w:pStyle w:val="Tablebody"/>
              <w:spacing w:before="0" w:after="0"/>
              <w:rPr>
                <w:lang w:val="en-GB"/>
              </w:rPr>
            </w:pPr>
          </w:p>
        </w:tc>
        <w:tc>
          <w:tcPr>
            <w:tcW w:w="2552" w:type="dxa"/>
          </w:tcPr>
          <w:p w14:paraId="57CECA3C" w14:textId="77777777" w:rsidR="00613A30" w:rsidRPr="00613A30" w:rsidRDefault="00613A30" w:rsidP="00DD75F9">
            <w:pPr>
              <w:pStyle w:val="Tablebody"/>
              <w:spacing w:before="0" w:after="0"/>
              <w:rPr>
                <w:lang w:val="en-GB"/>
              </w:rPr>
            </w:pPr>
          </w:p>
        </w:tc>
        <w:tc>
          <w:tcPr>
            <w:tcW w:w="3260" w:type="dxa"/>
          </w:tcPr>
          <w:p w14:paraId="33314447" w14:textId="77777777" w:rsidR="00613A30" w:rsidRPr="00613A30" w:rsidRDefault="00613A30" w:rsidP="00DD75F9">
            <w:pPr>
              <w:pStyle w:val="Tablebody"/>
              <w:spacing w:before="0" w:after="0"/>
            </w:pPr>
            <w:r w:rsidRPr="00613A30">
              <w:t>23 August 2022 to 29 September 2022</w:t>
            </w:r>
          </w:p>
        </w:tc>
      </w:tr>
      <w:tr w:rsidR="00613A30" w:rsidRPr="00613A30" w14:paraId="20C521A0" w14:textId="77777777" w:rsidTr="00DD75F9">
        <w:tblPrEx>
          <w:tblCellMar>
            <w:left w:w="57" w:type="dxa"/>
            <w:bottom w:w="57" w:type="dxa"/>
            <w:right w:w="57" w:type="dxa"/>
          </w:tblCellMar>
        </w:tblPrEx>
        <w:trPr>
          <w:trHeight w:val="60"/>
        </w:trPr>
        <w:tc>
          <w:tcPr>
            <w:tcW w:w="4536" w:type="dxa"/>
          </w:tcPr>
          <w:p w14:paraId="39B3E154" w14:textId="77777777" w:rsidR="00613A30" w:rsidRPr="00613A30" w:rsidRDefault="00613A30" w:rsidP="00DD75F9">
            <w:pPr>
              <w:pStyle w:val="Tablebody"/>
              <w:spacing w:before="0" w:after="0"/>
              <w:rPr>
                <w:lang w:val="en-GB"/>
              </w:rPr>
            </w:pPr>
          </w:p>
        </w:tc>
        <w:tc>
          <w:tcPr>
            <w:tcW w:w="2552" w:type="dxa"/>
          </w:tcPr>
          <w:p w14:paraId="44D83094" w14:textId="77777777" w:rsidR="00613A30" w:rsidRPr="00613A30" w:rsidRDefault="00613A30" w:rsidP="00DD75F9">
            <w:pPr>
              <w:pStyle w:val="Tablebody"/>
              <w:spacing w:before="0" w:after="0"/>
              <w:rPr>
                <w:lang w:val="en-GB"/>
              </w:rPr>
            </w:pPr>
          </w:p>
        </w:tc>
        <w:tc>
          <w:tcPr>
            <w:tcW w:w="3260" w:type="dxa"/>
          </w:tcPr>
          <w:p w14:paraId="34CC682C" w14:textId="77777777" w:rsidR="00613A30" w:rsidRPr="00613A30" w:rsidRDefault="00613A30" w:rsidP="00DD75F9">
            <w:pPr>
              <w:pStyle w:val="Tablebody"/>
              <w:spacing w:before="0" w:after="0"/>
            </w:pPr>
            <w:r w:rsidRPr="00613A30">
              <w:t>11 October 2022 to 30 June 2023</w:t>
            </w:r>
          </w:p>
        </w:tc>
      </w:tr>
      <w:tr w:rsidR="00613A30" w:rsidRPr="00613A30" w14:paraId="4A8CACC6" w14:textId="77777777" w:rsidTr="00DD75F9">
        <w:tblPrEx>
          <w:tblCellMar>
            <w:left w:w="57" w:type="dxa"/>
            <w:bottom w:w="57" w:type="dxa"/>
            <w:right w:w="57" w:type="dxa"/>
          </w:tblCellMar>
        </w:tblPrEx>
        <w:trPr>
          <w:trHeight w:val="60"/>
        </w:trPr>
        <w:tc>
          <w:tcPr>
            <w:tcW w:w="4536" w:type="dxa"/>
          </w:tcPr>
          <w:p w14:paraId="45A7AF19" w14:textId="77777777" w:rsidR="00613A30" w:rsidRPr="00613A30" w:rsidRDefault="00613A30" w:rsidP="00DD75F9">
            <w:pPr>
              <w:pStyle w:val="Tablebody"/>
              <w:spacing w:before="0" w:after="0"/>
            </w:pPr>
            <w:r w:rsidRPr="00613A30">
              <w:t>Acting Chief Commissioner of Police</w:t>
            </w:r>
          </w:p>
        </w:tc>
        <w:tc>
          <w:tcPr>
            <w:tcW w:w="2552" w:type="dxa"/>
          </w:tcPr>
          <w:p w14:paraId="4CF51FDB" w14:textId="77777777" w:rsidR="00613A30" w:rsidRPr="00613A30" w:rsidRDefault="00613A30" w:rsidP="00DD75F9">
            <w:pPr>
              <w:pStyle w:val="Tablebody"/>
              <w:spacing w:before="0" w:after="0"/>
            </w:pPr>
            <w:r w:rsidRPr="00613A30">
              <w:t>Ross Guenther APM</w:t>
            </w:r>
          </w:p>
        </w:tc>
        <w:tc>
          <w:tcPr>
            <w:tcW w:w="3260" w:type="dxa"/>
          </w:tcPr>
          <w:p w14:paraId="72D4033A" w14:textId="77777777" w:rsidR="00613A30" w:rsidRPr="00613A30" w:rsidRDefault="00613A30" w:rsidP="00DD75F9">
            <w:pPr>
              <w:pStyle w:val="Tablebody"/>
              <w:spacing w:before="0" w:after="0"/>
            </w:pPr>
            <w:r w:rsidRPr="00613A30">
              <w:t>25 July 2022 to 22 August 2022</w:t>
            </w:r>
          </w:p>
        </w:tc>
      </w:tr>
      <w:tr w:rsidR="00613A30" w:rsidRPr="00613A30" w14:paraId="5D03396D" w14:textId="77777777" w:rsidTr="00DD75F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536" w:type="dxa"/>
          </w:tcPr>
          <w:p w14:paraId="11CD0691" w14:textId="77777777" w:rsidR="00613A30" w:rsidRPr="00613A30" w:rsidRDefault="00613A30" w:rsidP="00DD75F9">
            <w:pPr>
              <w:pStyle w:val="Tablebody"/>
              <w:spacing w:before="0" w:after="0"/>
            </w:pPr>
            <w:r w:rsidRPr="00613A30">
              <w:t>Acting Chief Commissioner of Police</w:t>
            </w:r>
          </w:p>
        </w:tc>
        <w:tc>
          <w:tcPr>
            <w:tcW w:w="2552" w:type="dxa"/>
          </w:tcPr>
          <w:p w14:paraId="0181ABF7" w14:textId="77777777" w:rsidR="00613A30" w:rsidRPr="00613A30" w:rsidRDefault="00613A30" w:rsidP="00DD75F9">
            <w:pPr>
              <w:pStyle w:val="Tablebody"/>
              <w:spacing w:before="0" w:after="0"/>
            </w:pPr>
            <w:r w:rsidRPr="00613A30">
              <w:t>Neil Paterson APM</w:t>
            </w:r>
          </w:p>
        </w:tc>
        <w:tc>
          <w:tcPr>
            <w:tcW w:w="3260" w:type="dxa"/>
          </w:tcPr>
          <w:p w14:paraId="66AEDA8D" w14:textId="77777777" w:rsidR="00613A30" w:rsidRPr="00613A30" w:rsidRDefault="00613A30" w:rsidP="00DD75F9">
            <w:pPr>
              <w:pStyle w:val="Tablebody"/>
              <w:spacing w:before="0" w:after="0"/>
            </w:pPr>
            <w:r w:rsidRPr="00613A30">
              <w:t>30 September 2022 to 10 October 2022</w:t>
            </w:r>
          </w:p>
        </w:tc>
      </w:tr>
    </w:tbl>
    <w:p w14:paraId="39A1CA9C" w14:textId="77777777" w:rsidR="00613A30" w:rsidRPr="00DD75F9" w:rsidRDefault="00613A30" w:rsidP="00DD75F9">
      <w:pPr>
        <w:pStyle w:val="Heading4"/>
        <w:spacing w:before="120"/>
      </w:pPr>
      <w:r w:rsidRPr="00DD75F9">
        <w:t>Remuneration</w:t>
      </w:r>
    </w:p>
    <w:p w14:paraId="0EE697A5" w14:textId="77777777" w:rsidR="00613A30" w:rsidRPr="00613A30" w:rsidRDefault="00613A30" w:rsidP="00613A30">
      <w:pPr>
        <w:rPr>
          <w:lang w:val="en-US"/>
        </w:rPr>
      </w:pPr>
      <w:r w:rsidRPr="00613A30">
        <w:rPr>
          <w:lang w:val="en-US"/>
        </w:rPr>
        <w:t>Total remuneration can include long service leave payments, redundancy payments and retirement benefits received or receivable by the Accountable Officer in connection with the management of Victoria Police during the reporting period.</w:t>
      </w:r>
    </w:p>
    <w:p w14:paraId="4FCE547D" w14:textId="3F5447AB" w:rsidR="00046789" w:rsidRDefault="00613A30" w:rsidP="00613A30">
      <w:pPr>
        <w:rPr>
          <w:lang w:val="en-AU"/>
        </w:rPr>
      </w:pPr>
      <w:r w:rsidRPr="00613A30">
        <w:rPr>
          <w:lang w:val="en-US"/>
        </w:rPr>
        <w:t>In 2023 the total remuneration included one-off payments relating to contractual and legislative obligations that were previously unpaid. The total remuneration was in the range of $880,000 and $890,000 (2022: $670,000 and $680,999).</w:t>
      </w:r>
    </w:p>
    <w:p w14:paraId="138FA0C7" w14:textId="77777777" w:rsidR="00613A30" w:rsidRPr="00613A30" w:rsidRDefault="00613A30" w:rsidP="00DD75F9">
      <w:pPr>
        <w:pStyle w:val="Heading3"/>
        <w:rPr>
          <w:lang w:val="en-US"/>
        </w:rPr>
      </w:pPr>
      <w:proofErr w:type="gramStart"/>
      <w:r w:rsidRPr="00613A30">
        <w:rPr>
          <w:lang w:val="en-US"/>
        </w:rPr>
        <w:t>9.3  Remuneration</w:t>
      </w:r>
      <w:proofErr w:type="gramEnd"/>
      <w:r w:rsidRPr="00613A30">
        <w:rPr>
          <w:lang w:val="en-US"/>
        </w:rPr>
        <w:t xml:space="preserve"> of Senior Executive Service (SES) Officers</w:t>
      </w:r>
    </w:p>
    <w:p w14:paraId="0817B715" w14:textId="77777777" w:rsidR="00613A30" w:rsidRPr="00613A30" w:rsidRDefault="00613A30" w:rsidP="00613A30">
      <w:pPr>
        <w:rPr>
          <w:lang w:val="en-US"/>
        </w:rPr>
      </w:pPr>
      <w:r w:rsidRPr="00613A30">
        <w:rPr>
          <w:lang w:val="en-US"/>
        </w:rPr>
        <w:t>Remuneration of Senior Executive Service (SES) Officers</w:t>
      </w:r>
    </w:p>
    <w:p w14:paraId="10D74A5E" w14:textId="77777777" w:rsidR="00613A30" w:rsidRPr="00613A30" w:rsidRDefault="00613A30" w:rsidP="00613A30">
      <w:pPr>
        <w:rPr>
          <w:lang w:val="en-US"/>
        </w:rPr>
      </w:pPr>
      <w:r w:rsidRPr="00613A30">
        <w:rPr>
          <w:lang w:val="en-US"/>
        </w:rPr>
        <w:t xml:space="preserve">The number of SES officers (other than the Minister, Accountable </w:t>
      </w:r>
      <w:proofErr w:type="gramStart"/>
      <w:r w:rsidRPr="00613A30">
        <w:rPr>
          <w:lang w:val="en-US"/>
        </w:rPr>
        <w:t>Officer</w:t>
      </w:r>
      <w:proofErr w:type="gramEnd"/>
      <w:r w:rsidRPr="00613A30">
        <w:rPr>
          <w:lang w:val="en-US"/>
        </w:rPr>
        <w:t xml:space="preserve"> and Governor-in-Council (GIC) appointees) and their total remuneration during the reporting period are shown in the table below. Total </w:t>
      </w:r>
      <w:proofErr w:type="spellStart"/>
      <w:r w:rsidRPr="00613A30">
        <w:rPr>
          <w:lang w:val="en-US"/>
        </w:rPr>
        <w:t>annualised</w:t>
      </w:r>
      <w:proofErr w:type="spellEnd"/>
      <w:r w:rsidRPr="00613A30">
        <w:rPr>
          <w:lang w:val="en-US"/>
        </w:rPr>
        <w:t xml:space="preserve"> employee equivalents </w:t>
      </w:r>
      <w:proofErr w:type="gramStart"/>
      <w:r w:rsidRPr="00613A30">
        <w:rPr>
          <w:lang w:val="en-US"/>
        </w:rPr>
        <w:t>provides</w:t>
      </w:r>
      <w:proofErr w:type="gramEnd"/>
      <w:r w:rsidRPr="00613A30">
        <w:rPr>
          <w:lang w:val="en-US"/>
        </w:rPr>
        <w:t xml:space="preserve"> a measure of full time equivalent executive officers over the reporting period.</w:t>
      </w:r>
    </w:p>
    <w:p w14:paraId="2E4CB24B" w14:textId="77777777" w:rsidR="00613A30" w:rsidRPr="00613A30" w:rsidRDefault="00613A30" w:rsidP="00613A30">
      <w:pPr>
        <w:rPr>
          <w:lang w:val="en-US"/>
        </w:rPr>
      </w:pPr>
      <w:r w:rsidRPr="00613A30">
        <w:rPr>
          <w:lang w:val="en-US"/>
        </w:rPr>
        <w:t xml:space="preserve">Remuneration comprises employee benefits (as defined in AASB 119 </w:t>
      </w:r>
      <w:r w:rsidRPr="00613A30">
        <w:rPr>
          <w:i/>
          <w:iCs/>
          <w:lang w:val="en-US"/>
        </w:rPr>
        <w:t>Employee Benefits</w:t>
      </w:r>
      <w:r w:rsidRPr="00613A30">
        <w:rPr>
          <w:lang w:val="en-US"/>
        </w:rPr>
        <w:t>) in all forms of consideration paid, payable or provided by the entity, or on behalf of the entity, in exchange for services rendered, and is disclosed in the following categories.</w:t>
      </w:r>
    </w:p>
    <w:p w14:paraId="4F60BF49" w14:textId="77777777" w:rsidR="00613A30" w:rsidRPr="00613A30" w:rsidRDefault="00613A30" w:rsidP="00DD75F9">
      <w:pPr>
        <w:ind w:left="284" w:hanging="284"/>
        <w:rPr>
          <w:lang w:val="en-US"/>
        </w:rPr>
      </w:pPr>
      <w:r w:rsidRPr="00613A30">
        <w:rPr>
          <w:b/>
          <w:bCs/>
          <w:lang w:val="en-US"/>
        </w:rPr>
        <w:t xml:space="preserve">a) </w:t>
      </w:r>
      <w:r w:rsidRPr="00613A30">
        <w:rPr>
          <w:b/>
          <w:bCs/>
          <w:lang w:val="en-US"/>
        </w:rPr>
        <w:tab/>
        <w:t>Short-term employee benefits</w:t>
      </w:r>
      <w:r w:rsidRPr="00613A30">
        <w:rPr>
          <w:lang w:val="en-US"/>
        </w:rPr>
        <w:t xml:space="preserve"> include amounts such as wages, salaries, annual </w:t>
      </w:r>
      <w:proofErr w:type="gramStart"/>
      <w:r w:rsidRPr="00613A30">
        <w:rPr>
          <w:lang w:val="en-US"/>
        </w:rPr>
        <w:t>leave</w:t>
      </w:r>
      <w:proofErr w:type="gramEnd"/>
      <w:r w:rsidRPr="00613A30">
        <w:rPr>
          <w:lang w:val="en-US"/>
        </w:rPr>
        <w:t xml:space="preserve"> or sick leave that are usually paid or payable on a regular basis, as well as non-monetary benefits such as allowances and free or </w:t>
      </w:r>
      <w:proofErr w:type="spellStart"/>
      <w:r w:rsidRPr="00613A30">
        <w:rPr>
          <w:lang w:val="en-US"/>
        </w:rPr>
        <w:t>subsidised</w:t>
      </w:r>
      <w:proofErr w:type="spellEnd"/>
      <w:r w:rsidRPr="00613A30">
        <w:rPr>
          <w:lang w:val="en-US"/>
        </w:rPr>
        <w:t xml:space="preserve"> goods or services.</w:t>
      </w:r>
    </w:p>
    <w:p w14:paraId="4D973DC4" w14:textId="77777777" w:rsidR="00613A30" w:rsidRPr="00613A30" w:rsidRDefault="00613A30" w:rsidP="00DD75F9">
      <w:pPr>
        <w:ind w:left="284" w:hanging="284"/>
        <w:rPr>
          <w:lang w:val="en-US"/>
        </w:rPr>
      </w:pPr>
      <w:r w:rsidRPr="00613A30">
        <w:rPr>
          <w:b/>
          <w:bCs/>
          <w:lang w:val="en-US"/>
        </w:rPr>
        <w:t xml:space="preserve">b) </w:t>
      </w:r>
      <w:r w:rsidRPr="00613A30">
        <w:rPr>
          <w:b/>
          <w:bCs/>
          <w:lang w:val="en-US"/>
        </w:rPr>
        <w:tab/>
        <w:t>Post-employment benefits</w:t>
      </w:r>
      <w:r w:rsidRPr="00613A30">
        <w:rPr>
          <w:lang w:val="en-US"/>
        </w:rPr>
        <w:t xml:space="preserve"> include pensions and other retirement benefits paid or payable on a discrete basis when employment has ceased.</w:t>
      </w:r>
    </w:p>
    <w:p w14:paraId="3E2977C6" w14:textId="77777777" w:rsidR="00613A30" w:rsidRPr="00613A30" w:rsidRDefault="00613A30" w:rsidP="00DD75F9">
      <w:pPr>
        <w:ind w:left="284" w:hanging="284"/>
        <w:rPr>
          <w:lang w:val="en-US"/>
        </w:rPr>
      </w:pPr>
      <w:r w:rsidRPr="00613A30">
        <w:rPr>
          <w:b/>
          <w:bCs/>
          <w:lang w:val="en-US"/>
        </w:rPr>
        <w:t xml:space="preserve">c) </w:t>
      </w:r>
      <w:r w:rsidRPr="00613A30">
        <w:rPr>
          <w:b/>
          <w:bCs/>
          <w:lang w:val="en-US"/>
        </w:rPr>
        <w:tab/>
        <w:t>Other long-term benefits</w:t>
      </w:r>
      <w:r w:rsidRPr="00613A30">
        <w:rPr>
          <w:lang w:val="en-US"/>
        </w:rPr>
        <w:t xml:space="preserve"> include long service leave, other long-service </w:t>
      </w:r>
      <w:proofErr w:type="gramStart"/>
      <w:r w:rsidRPr="00613A30">
        <w:rPr>
          <w:lang w:val="en-US"/>
        </w:rPr>
        <w:t>benefit</w:t>
      </w:r>
      <w:proofErr w:type="gramEnd"/>
      <w:r w:rsidRPr="00613A30">
        <w:rPr>
          <w:lang w:val="en-US"/>
        </w:rPr>
        <w:t xml:space="preserve"> or deferred compensation.</w:t>
      </w:r>
    </w:p>
    <w:p w14:paraId="57E4AC2A" w14:textId="77777777" w:rsidR="00613A30" w:rsidRPr="00613A30" w:rsidRDefault="00613A30" w:rsidP="00DD75F9">
      <w:pPr>
        <w:ind w:left="284" w:hanging="284"/>
        <w:rPr>
          <w:lang w:val="en-US"/>
        </w:rPr>
      </w:pPr>
      <w:r w:rsidRPr="00613A30">
        <w:rPr>
          <w:b/>
          <w:bCs/>
          <w:lang w:val="en-US"/>
        </w:rPr>
        <w:t xml:space="preserve">d) </w:t>
      </w:r>
      <w:r w:rsidRPr="00613A30">
        <w:rPr>
          <w:b/>
          <w:bCs/>
          <w:lang w:val="en-US"/>
        </w:rPr>
        <w:tab/>
        <w:t>Termination benefits</w:t>
      </w:r>
      <w:r w:rsidRPr="00613A30">
        <w:rPr>
          <w:lang w:val="en-US"/>
        </w:rPr>
        <w:t xml:space="preserve"> include termination of employment payments, such as severance packages.</w:t>
      </w:r>
    </w:p>
    <w:p w14:paraId="7118989D" w14:textId="2F93B306" w:rsidR="00613A30" w:rsidRPr="00613A30" w:rsidRDefault="00613A30" w:rsidP="00613A30">
      <w:pPr>
        <w:rPr>
          <w:lang w:val="en-US"/>
        </w:rPr>
      </w:pPr>
      <w:r w:rsidRPr="00613A30">
        <w:rPr>
          <w:lang w:val="en-US"/>
        </w:rPr>
        <w:t xml:space="preserve">Several factors affected total remuneration payable to SES officers over the year. A number of employment contracts were completed and </w:t>
      </w:r>
      <w:proofErr w:type="gramStart"/>
      <w:r w:rsidRPr="00613A30">
        <w:rPr>
          <w:lang w:val="en-US"/>
        </w:rPr>
        <w:t>renegotiated</w:t>
      </w:r>
      <w:proofErr w:type="gramEnd"/>
      <w:r w:rsidRPr="00613A30">
        <w:rPr>
          <w:lang w:val="en-US"/>
        </w:rPr>
        <w:t xml:space="preserve"> and a number of SES officers retired or resigned in the past year. The impact of this is shown in the table below.</w:t>
      </w:r>
    </w:p>
    <w:tbl>
      <w:tblPr>
        <w:tblStyle w:val="TableGridLight"/>
        <w:tblW w:w="0" w:type="auto"/>
        <w:tblLayout w:type="fixed"/>
        <w:tblLook w:val="0060" w:firstRow="1" w:lastRow="1" w:firstColumn="0" w:lastColumn="0" w:noHBand="0" w:noVBand="0"/>
      </w:tblPr>
      <w:tblGrid>
        <w:gridCol w:w="7483"/>
        <w:gridCol w:w="1417"/>
        <w:gridCol w:w="1418"/>
      </w:tblGrid>
      <w:tr w:rsidR="00613A30" w:rsidRPr="00613A30" w14:paraId="7DB78B4D" w14:textId="77777777" w:rsidTr="00DD75F9">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Borders>
              <w:top w:val="nil"/>
              <w:bottom w:val="single" w:sz="4" w:space="0" w:color="104D98"/>
            </w:tcBorders>
          </w:tcPr>
          <w:p w14:paraId="57A3BFD6" w14:textId="77777777" w:rsidR="00613A30" w:rsidRPr="00613A30" w:rsidRDefault="00613A30" w:rsidP="00DD75F9">
            <w:pPr>
              <w:pStyle w:val="Tablebody"/>
              <w:spacing w:before="0" w:after="0"/>
            </w:pPr>
          </w:p>
        </w:tc>
        <w:tc>
          <w:tcPr>
            <w:tcW w:w="1417" w:type="dxa"/>
            <w:tcBorders>
              <w:top w:val="nil"/>
              <w:bottom w:val="single" w:sz="4" w:space="0" w:color="104D98"/>
            </w:tcBorders>
          </w:tcPr>
          <w:p w14:paraId="400357DF" w14:textId="77777777" w:rsidR="00613A30" w:rsidRPr="00613A30" w:rsidRDefault="00613A30" w:rsidP="00DD75F9">
            <w:pPr>
              <w:pStyle w:val="Tablebody"/>
              <w:spacing w:before="0" w:after="0"/>
              <w:jc w:val="right"/>
            </w:pPr>
          </w:p>
        </w:tc>
        <w:tc>
          <w:tcPr>
            <w:tcW w:w="1418" w:type="dxa"/>
            <w:tcBorders>
              <w:top w:val="nil"/>
              <w:bottom w:val="single" w:sz="4" w:space="0" w:color="104D98"/>
            </w:tcBorders>
          </w:tcPr>
          <w:p w14:paraId="5B4EEBC3" w14:textId="77777777" w:rsidR="00613A30" w:rsidRPr="00613A30" w:rsidRDefault="00613A30" w:rsidP="00DD75F9">
            <w:pPr>
              <w:pStyle w:val="Tablebody"/>
              <w:spacing w:before="0" w:after="0"/>
              <w:jc w:val="right"/>
              <w:rPr>
                <w:lang w:val="en-US"/>
              </w:rPr>
            </w:pPr>
            <w:r w:rsidRPr="00613A30">
              <w:rPr>
                <w:lang w:val="en-US"/>
              </w:rPr>
              <w:t>($ thousand)</w:t>
            </w:r>
          </w:p>
        </w:tc>
      </w:tr>
      <w:tr w:rsidR="00613A30" w:rsidRPr="00613A30" w14:paraId="5DEF8958" w14:textId="77777777" w:rsidTr="00DD75F9">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Borders>
              <w:top w:val="single" w:sz="4" w:space="0" w:color="104D98"/>
              <w:bottom w:val="single" w:sz="4" w:space="0" w:color="104D98"/>
            </w:tcBorders>
          </w:tcPr>
          <w:p w14:paraId="056805A8" w14:textId="77777777" w:rsidR="00613A30" w:rsidRPr="00613A30" w:rsidRDefault="00613A30" w:rsidP="00DD75F9">
            <w:pPr>
              <w:pStyle w:val="Tablebody"/>
              <w:spacing w:before="0" w:after="0"/>
              <w:rPr>
                <w:lang w:val="en-US"/>
              </w:rPr>
            </w:pPr>
            <w:r w:rsidRPr="00613A30">
              <w:rPr>
                <w:lang w:val="en-US"/>
              </w:rPr>
              <w:t>Remuneration of SES officers</w:t>
            </w:r>
          </w:p>
        </w:tc>
        <w:tc>
          <w:tcPr>
            <w:tcW w:w="2835" w:type="dxa"/>
            <w:gridSpan w:val="2"/>
            <w:tcBorders>
              <w:top w:val="single" w:sz="4" w:space="0" w:color="104D98"/>
              <w:bottom w:val="single" w:sz="4" w:space="0" w:color="104D98"/>
            </w:tcBorders>
          </w:tcPr>
          <w:p w14:paraId="02ADBB1A" w14:textId="77777777" w:rsidR="00613A30" w:rsidRPr="00613A30" w:rsidRDefault="00613A30" w:rsidP="00DD75F9">
            <w:pPr>
              <w:pStyle w:val="Tablebody"/>
              <w:spacing w:before="0" w:after="0"/>
              <w:jc w:val="right"/>
              <w:rPr>
                <w:lang w:val="en-US"/>
              </w:rPr>
            </w:pPr>
            <w:r w:rsidRPr="00613A30">
              <w:rPr>
                <w:lang w:val="en-US"/>
              </w:rPr>
              <w:t>Total Remuneration</w:t>
            </w:r>
          </w:p>
        </w:tc>
      </w:tr>
      <w:tr w:rsidR="00613A30" w:rsidRPr="00613A30" w14:paraId="007332D2" w14:textId="77777777" w:rsidTr="00DD75F9">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Borders>
              <w:top w:val="single" w:sz="4" w:space="0" w:color="104D98"/>
            </w:tcBorders>
          </w:tcPr>
          <w:p w14:paraId="4974D7F3" w14:textId="77777777" w:rsidR="00613A30" w:rsidRPr="00DD75F9" w:rsidRDefault="00613A30" w:rsidP="00DD75F9">
            <w:pPr>
              <w:pStyle w:val="Tablebody"/>
              <w:spacing w:before="0" w:after="0"/>
              <w:rPr>
                <w:b w:val="0"/>
                <w:bCs/>
                <w:lang w:val="en-US"/>
              </w:rPr>
            </w:pPr>
            <w:r w:rsidRPr="00DD75F9">
              <w:rPr>
                <w:b w:val="0"/>
                <w:bCs/>
                <w:i/>
                <w:iCs/>
                <w:lang w:val="en-US"/>
              </w:rPr>
              <w:t>(including Key Management Personnel disclosed in Note 9.4 Related Parties and excluding GIC appointees and Accountable Officer)</w:t>
            </w:r>
          </w:p>
        </w:tc>
        <w:tc>
          <w:tcPr>
            <w:tcW w:w="1417" w:type="dxa"/>
            <w:tcBorders>
              <w:top w:val="single" w:sz="4" w:space="0" w:color="104D98"/>
            </w:tcBorders>
          </w:tcPr>
          <w:p w14:paraId="228D7419" w14:textId="77777777" w:rsidR="00613A30" w:rsidRPr="00613A30" w:rsidRDefault="00613A30" w:rsidP="00DD75F9">
            <w:pPr>
              <w:pStyle w:val="Tablebody"/>
              <w:spacing w:before="0" w:after="0"/>
              <w:jc w:val="right"/>
              <w:rPr>
                <w:lang w:val="en-US"/>
              </w:rPr>
            </w:pPr>
            <w:r w:rsidRPr="00613A30">
              <w:rPr>
                <w:lang w:val="en-US"/>
              </w:rPr>
              <w:t>2022</w:t>
            </w:r>
          </w:p>
        </w:tc>
        <w:tc>
          <w:tcPr>
            <w:tcW w:w="1418" w:type="dxa"/>
            <w:tcBorders>
              <w:top w:val="single" w:sz="4" w:space="0" w:color="104D98"/>
            </w:tcBorders>
            <w:shd w:val="clear" w:color="auto" w:fill="F2F2F2" w:themeFill="background1" w:themeFillShade="F2"/>
          </w:tcPr>
          <w:p w14:paraId="27ABAF5C" w14:textId="77777777" w:rsidR="00613A30" w:rsidRPr="00613A30" w:rsidRDefault="00613A30" w:rsidP="00DD75F9">
            <w:pPr>
              <w:pStyle w:val="Tablebody"/>
              <w:spacing w:before="0" w:after="0"/>
              <w:jc w:val="right"/>
              <w:rPr>
                <w:lang w:val="en-US"/>
              </w:rPr>
            </w:pPr>
            <w:r w:rsidRPr="00613A30">
              <w:rPr>
                <w:lang w:val="en-US"/>
              </w:rPr>
              <w:t>2023</w:t>
            </w:r>
          </w:p>
        </w:tc>
      </w:tr>
      <w:tr w:rsidR="00613A30" w:rsidRPr="00613A30" w14:paraId="5BE9A9A3" w14:textId="77777777" w:rsidTr="00DD75F9">
        <w:tblPrEx>
          <w:tblCellMar>
            <w:left w:w="57" w:type="dxa"/>
            <w:bottom w:w="57" w:type="dxa"/>
            <w:right w:w="57" w:type="dxa"/>
          </w:tblCellMar>
        </w:tblPrEx>
        <w:trPr>
          <w:trHeight w:val="60"/>
        </w:trPr>
        <w:tc>
          <w:tcPr>
            <w:tcW w:w="7483" w:type="dxa"/>
          </w:tcPr>
          <w:p w14:paraId="5E713FF6" w14:textId="77777777" w:rsidR="00613A30" w:rsidRPr="00613A30" w:rsidRDefault="00613A30" w:rsidP="00DD75F9">
            <w:pPr>
              <w:pStyle w:val="Tablebody"/>
              <w:spacing w:before="0" w:after="0"/>
              <w:rPr>
                <w:lang w:val="en-US"/>
              </w:rPr>
            </w:pPr>
            <w:r w:rsidRPr="00613A30">
              <w:rPr>
                <w:lang w:val="en-US"/>
              </w:rPr>
              <w:t>Short-term employee benefits</w:t>
            </w:r>
          </w:p>
        </w:tc>
        <w:tc>
          <w:tcPr>
            <w:tcW w:w="1417" w:type="dxa"/>
          </w:tcPr>
          <w:p w14:paraId="39AF9783" w14:textId="77777777" w:rsidR="00613A30" w:rsidRPr="00613A30" w:rsidRDefault="00613A30" w:rsidP="00DD75F9">
            <w:pPr>
              <w:pStyle w:val="Tablebody"/>
              <w:spacing w:before="0" w:after="0"/>
              <w:jc w:val="right"/>
              <w:rPr>
                <w:lang w:val="en-US"/>
              </w:rPr>
            </w:pPr>
            <w:r w:rsidRPr="00613A30">
              <w:rPr>
                <w:lang w:val="en-US"/>
              </w:rPr>
              <w:t xml:space="preserve">15,587 </w:t>
            </w:r>
          </w:p>
        </w:tc>
        <w:tc>
          <w:tcPr>
            <w:tcW w:w="1418" w:type="dxa"/>
            <w:shd w:val="clear" w:color="auto" w:fill="F2F2F2" w:themeFill="background1" w:themeFillShade="F2"/>
          </w:tcPr>
          <w:p w14:paraId="2054450C" w14:textId="77777777" w:rsidR="00613A30" w:rsidRPr="00613A30" w:rsidRDefault="00613A30" w:rsidP="00DD75F9">
            <w:pPr>
              <w:pStyle w:val="Tablebody"/>
              <w:spacing w:before="0" w:after="0"/>
              <w:jc w:val="right"/>
              <w:rPr>
                <w:lang w:val="en-US"/>
              </w:rPr>
            </w:pPr>
            <w:r w:rsidRPr="00613A30">
              <w:rPr>
                <w:lang w:val="en-US"/>
              </w:rPr>
              <w:t xml:space="preserve">16,049 </w:t>
            </w:r>
          </w:p>
        </w:tc>
      </w:tr>
      <w:tr w:rsidR="00613A30" w:rsidRPr="00613A30" w14:paraId="4B001E8C" w14:textId="77777777" w:rsidTr="00DD75F9">
        <w:tblPrEx>
          <w:tblCellMar>
            <w:left w:w="57" w:type="dxa"/>
            <w:bottom w:w="57" w:type="dxa"/>
            <w:right w:w="57" w:type="dxa"/>
          </w:tblCellMar>
        </w:tblPrEx>
        <w:trPr>
          <w:trHeight w:val="60"/>
        </w:trPr>
        <w:tc>
          <w:tcPr>
            <w:tcW w:w="7483" w:type="dxa"/>
          </w:tcPr>
          <w:p w14:paraId="2E1DA89C" w14:textId="77777777" w:rsidR="00613A30" w:rsidRPr="00613A30" w:rsidRDefault="00613A30" w:rsidP="00DD75F9">
            <w:pPr>
              <w:pStyle w:val="Tablebody"/>
              <w:spacing w:before="0" w:after="0"/>
              <w:rPr>
                <w:lang w:val="en-US"/>
              </w:rPr>
            </w:pPr>
            <w:proofErr w:type="spellStart"/>
            <w:r w:rsidRPr="00613A30">
              <w:rPr>
                <w:lang w:val="en-US"/>
              </w:rPr>
              <w:t>Post employment</w:t>
            </w:r>
            <w:proofErr w:type="spellEnd"/>
            <w:r w:rsidRPr="00613A30">
              <w:rPr>
                <w:lang w:val="en-US"/>
              </w:rPr>
              <w:t xml:space="preserve"> benefits</w:t>
            </w:r>
          </w:p>
        </w:tc>
        <w:tc>
          <w:tcPr>
            <w:tcW w:w="1417" w:type="dxa"/>
          </w:tcPr>
          <w:p w14:paraId="42DA2CB5" w14:textId="77777777" w:rsidR="00613A30" w:rsidRPr="00613A30" w:rsidRDefault="00613A30" w:rsidP="00DD75F9">
            <w:pPr>
              <w:pStyle w:val="Tablebody"/>
              <w:spacing w:before="0" w:after="0"/>
              <w:jc w:val="right"/>
              <w:rPr>
                <w:lang w:val="en-US"/>
              </w:rPr>
            </w:pPr>
            <w:r w:rsidRPr="00613A30">
              <w:rPr>
                <w:lang w:val="en-US"/>
              </w:rPr>
              <w:t xml:space="preserve">1,825 </w:t>
            </w:r>
          </w:p>
        </w:tc>
        <w:tc>
          <w:tcPr>
            <w:tcW w:w="1418" w:type="dxa"/>
            <w:shd w:val="clear" w:color="auto" w:fill="F2F2F2" w:themeFill="background1" w:themeFillShade="F2"/>
          </w:tcPr>
          <w:p w14:paraId="46F1F2E5" w14:textId="77777777" w:rsidR="00613A30" w:rsidRPr="00613A30" w:rsidRDefault="00613A30" w:rsidP="00DD75F9">
            <w:pPr>
              <w:pStyle w:val="Tablebody"/>
              <w:spacing w:before="0" w:after="0"/>
              <w:jc w:val="right"/>
              <w:rPr>
                <w:lang w:val="en-US"/>
              </w:rPr>
            </w:pPr>
            <w:r w:rsidRPr="00613A30">
              <w:rPr>
                <w:lang w:val="en-US"/>
              </w:rPr>
              <w:t xml:space="preserve">1,562 </w:t>
            </w:r>
          </w:p>
        </w:tc>
      </w:tr>
      <w:tr w:rsidR="00613A30" w:rsidRPr="00613A30" w14:paraId="12A68A18" w14:textId="77777777" w:rsidTr="00DD75F9">
        <w:tblPrEx>
          <w:tblCellMar>
            <w:left w:w="57" w:type="dxa"/>
            <w:bottom w:w="57" w:type="dxa"/>
            <w:right w:w="57" w:type="dxa"/>
          </w:tblCellMar>
        </w:tblPrEx>
        <w:trPr>
          <w:trHeight w:val="60"/>
        </w:trPr>
        <w:tc>
          <w:tcPr>
            <w:tcW w:w="7483" w:type="dxa"/>
            <w:tcBorders>
              <w:bottom w:val="dotted" w:sz="4" w:space="0" w:color="274B93"/>
            </w:tcBorders>
          </w:tcPr>
          <w:p w14:paraId="5EA0B527" w14:textId="77777777" w:rsidR="00613A30" w:rsidRPr="00613A30" w:rsidRDefault="00613A30" w:rsidP="00DD75F9">
            <w:pPr>
              <w:pStyle w:val="Tablebody"/>
              <w:spacing w:before="0" w:after="0"/>
              <w:rPr>
                <w:lang w:val="en-US"/>
              </w:rPr>
            </w:pPr>
            <w:r w:rsidRPr="00613A30">
              <w:rPr>
                <w:lang w:val="en-US"/>
              </w:rPr>
              <w:t>Other long-term benefits</w:t>
            </w:r>
          </w:p>
        </w:tc>
        <w:tc>
          <w:tcPr>
            <w:tcW w:w="1417" w:type="dxa"/>
            <w:tcBorders>
              <w:bottom w:val="dotted" w:sz="4" w:space="0" w:color="274B93"/>
            </w:tcBorders>
          </w:tcPr>
          <w:p w14:paraId="56528045" w14:textId="77777777" w:rsidR="00613A30" w:rsidRPr="00613A30" w:rsidRDefault="00613A30" w:rsidP="00DD75F9">
            <w:pPr>
              <w:pStyle w:val="Tablebody"/>
              <w:spacing w:before="0" w:after="0"/>
              <w:jc w:val="right"/>
              <w:rPr>
                <w:lang w:val="en-US"/>
              </w:rPr>
            </w:pPr>
            <w:r w:rsidRPr="00613A30">
              <w:rPr>
                <w:lang w:val="en-US"/>
              </w:rPr>
              <w:t xml:space="preserve">346 </w:t>
            </w:r>
          </w:p>
        </w:tc>
        <w:tc>
          <w:tcPr>
            <w:tcW w:w="1418" w:type="dxa"/>
            <w:tcBorders>
              <w:bottom w:val="dotted" w:sz="4" w:space="0" w:color="274B93"/>
            </w:tcBorders>
            <w:shd w:val="clear" w:color="auto" w:fill="F2F2F2" w:themeFill="background1" w:themeFillShade="F2"/>
          </w:tcPr>
          <w:p w14:paraId="360FAE82" w14:textId="77777777" w:rsidR="00613A30" w:rsidRPr="00613A30" w:rsidRDefault="00613A30" w:rsidP="00DD75F9">
            <w:pPr>
              <w:pStyle w:val="Tablebody"/>
              <w:spacing w:before="0" w:after="0"/>
              <w:jc w:val="right"/>
              <w:rPr>
                <w:lang w:val="en-US"/>
              </w:rPr>
            </w:pPr>
            <w:r w:rsidRPr="00613A30">
              <w:rPr>
                <w:lang w:val="en-US"/>
              </w:rPr>
              <w:t xml:space="preserve">366 </w:t>
            </w:r>
          </w:p>
        </w:tc>
      </w:tr>
      <w:tr w:rsidR="00613A30" w:rsidRPr="00613A30" w14:paraId="08B4BEDC" w14:textId="77777777" w:rsidTr="00DD75F9">
        <w:tblPrEx>
          <w:tblCellMar>
            <w:left w:w="57" w:type="dxa"/>
            <w:bottom w:w="57" w:type="dxa"/>
            <w:right w:w="57" w:type="dxa"/>
          </w:tblCellMar>
        </w:tblPrEx>
        <w:trPr>
          <w:trHeight w:val="60"/>
        </w:trPr>
        <w:tc>
          <w:tcPr>
            <w:tcW w:w="7483" w:type="dxa"/>
            <w:tcBorders>
              <w:top w:val="dotted" w:sz="4" w:space="0" w:color="274B93"/>
              <w:bottom w:val="single" w:sz="4" w:space="0" w:color="104D98"/>
            </w:tcBorders>
          </w:tcPr>
          <w:p w14:paraId="1A0C7E88" w14:textId="77777777" w:rsidR="00613A30" w:rsidRPr="00613A30" w:rsidRDefault="00613A30" w:rsidP="00DD75F9">
            <w:pPr>
              <w:pStyle w:val="Tablebody"/>
              <w:spacing w:before="0" w:after="0"/>
              <w:rPr>
                <w:lang w:val="en-US"/>
              </w:rPr>
            </w:pPr>
            <w:r w:rsidRPr="00613A30">
              <w:rPr>
                <w:lang w:val="en-US"/>
              </w:rPr>
              <w:t>Termination benefits</w:t>
            </w:r>
          </w:p>
        </w:tc>
        <w:tc>
          <w:tcPr>
            <w:tcW w:w="1417" w:type="dxa"/>
            <w:tcBorders>
              <w:top w:val="dotted" w:sz="4" w:space="0" w:color="274B93"/>
              <w:bottom w:val="single" w:sz="4" w:space="0" w:color="104D98"/>
            </w:tcBorders>
          </w:tcPr>
          <w:p w14:paraId="6C5EE9A4" w14:textId="77777777" w:rsidR="00613A30" w:rsidRPr="00613A30" w:rsidRDefault="00613A30" w:rsidP="00DD75F9">
            <w:pPr>
              <w:pStyle w:val="Tablebody"/>
              <w:spacing w:before="0" w:after="0"/>
              <w:jc w:val="right"/>
              <w:rPr>
                <w:lang w:val="en-US"/>
              </w:rPr>
            </w:pPr>
            <w:r w:rsidRPr="00613A30">
              <w:rPr>
                <w:lang w:val="en-US"/>
              </w:rPr>
              <w:t xml:space="preserve"> - </w:t>
            </w:r>
          </w:p>
        </w:tc>
        <w:tc>
          <w:tcPr>
            <w:tcW w:w="1418" w:type="dxa"/>
            <w:tcBorders>
              <w:top w:val="dotted" w:sz="4" w:space="0" w:color="274B93"/>
              <w:bottom w:val="single" w:sz="4" w:space="0" w:color="104D98"/>
            </w:tcBorders>
            <w:shd w:val="clear" w:color="auto" w:fill="F2F2F2" w:themeFill="background1" w:themeFillShade="F2"/>
          </w:tcPr>
          <w:p w14:paraId="1036284D" w14:textId="77777777" w:rsidR="00613A30" w:rsidRPr="00613A30" w:rsidRDefault="00613A30" w:rsidP="00DD75F9">
            <w:pPr>
              <w:pStyle w:val="Tablebody"/>
              <w:spacing w:before="0" w:after="0"/>
              <w:jc w:val="right"/>
              <w:rPr>
                <w:lang w:val="en-US"/>
              </w:rPr>
            </w:pPr>
            <w:r w:rsidRPr="00613A30">
              <w:rPr>
                <w:lang w:val="en-US"/>
              </w:rPr>
              <w:t xml:space="preserve"> - </w:t>
            </w:r>
          </w:p>
        </w:tc>
      </w:tr>
      <w:tr w:rsidR="00613A30" w:rsidRPr="00DD75F9" w14:paraId="5FF0BE1C" w14:textId="77777777" w:rsidTr="00DD75F9">
        <w:tblPrEx>
          <w:tblCellMar>
            <w:left w:w="57" w:type="dxa"/>
            <w:bottom w:w="57" w:type="dxa"/>
            <w:right w:w="57" w:type="dxa"/>
          </w:tblCellMar>
        </w:tblPrEx>
        <w:trPr>
          <w:trHeight w:val="60"/>
        </w:trPr>
        <w:tc>
          <w:tcPr>
            <w:tcW w:w="7483" w:type="dxa"/>
            <w:tcBorders>
              <w:top w:val="single" w:sz="4" w:space="0" w:color="104D98"/>
              <w:bottom w:val="single" w:sz="4" w:space="0" w:color="104D98"/>
            </w:tcBorders>
          </w:tcPr>
          <w:p w14:paraId="190AA9D5" w14:textId="77777777" w:rsidR="00613A30" w:rsidRPr="00DD75F9" w:rsidRDefault="00613A30" w:rsidP="00DD75F9">
            <w:pPr>
              <w:pStyle w:val="Tablebody"/>
              <w:spacing w:before="0" w:after="0"/>
              <w:rPr>
                <w:b/>
                <w:bCs/>
                <w:lang w:val="en-US"/>
              </w:rPr>
            </w:pPr>
            <w:r w:rsidRPr="00DD75F9">
              <w:rPr>
                <w:b/>
                <w:bCs/>
                <w:lang w:val="en-US"/>
              </w:rPr>
              <w:t>Total remuneration</w:t>
            </w:r>
          </w:p>
        </w:tc>
        <w:tc>
          <w:tcPr>
            <w:tcW w:w="1417" w:type="dxa"/>
            <w:tcBorders>
              <w:top w:val="single" w:sz="4" w:space="0" w:color="104D98"/>
              <w:bottom w:val="single" w:sz="4" w:space="0" w:color="104D98"/>
            </w:tcBorders>
          </w:tcPr>
          <w:p w14:paraId="492214CA" w14:textId="77777777" w:rsidR="00613A30" w:rsidRPr="00DD75F9" w:rsidRDefault="00613A30" w:rsidP="00DD75F9">
            <w:pPr>
              <w:pStyle w:val="Tablebody"/>
              <w:spacing w:before="0" w:after="0"/>
              <w:jc w:val="right"/>
              <w:rPr>
                <w:b/>
                <w:bCs/>
                <w:lang w:val="en-US"/>
              </w:rPr>
            </w:pPr>
            <w:r w:rsidRPr="00DD75F9">
              <w:rPr>
                <w:b/>
                <w:bCs/>
                <w:lang w:val="en-US"/>
              </w:rPr>
              <w:t xml:space="preserve">17,758 </w:t>
            </w:r>
          </w:p>
        </w:tc>
        <w:tc>
          <w:tcPr>
            <w:tcW w:w="1418" w:type="dxa"/>
            <w:tcBorders>
              <w:top w:val="single" w:sz="4" w:space="0" w:color="104D98"/>
              <w:bottom w:val="single" w:sz="4" w:space="0" w:color="104D98"/>
            </w:tcBorders>
            <w:shd w:val="clear" w:color="auto" w:fill="F2F2F2" w:themeFill="background1" w:themeFillShade="F2"/>
          </w:tcPr>
          <w:p w14:paraId="3B845D01" w14:textId="77777777" w:rsidR="00613A30" w:rsidRPr="00DD75F9" w:rsidRDefault="00613A30" w:rsidP="00DD75F9">
            <w:pPr>
              <w:pStyle w:val="Tablebody"/>
              <w:spacing w:before="0" w:after="0"/>
              <w:jc w:val="right"/>
              <w:rPr>
                <w:b/>
                <w:bCs/>
                <w:lang w:val="en-US"/>
              </w:rPr>
            </w:pPr>
            <w:r w:rsidRPr="00DD75F9">
              <w:rPr>
                <w:b/>
                <w:bCs/>
                <w:lang w:val="en-US"/>
              </w:rPr>
              <w:t xml:space="preserve">17,977 </w:t>
            </w:r>
          </w:p>
        </w:tc>
      </w:tr>
      <w:tr w:rsidR="00613A30" w:rsidRPr="00DD75F9" w14:paraId="205FFB8B" w14:textId="77777777" w:rsidTr="00DD75F9">
        <w:tblPrEx>
          <w:tblCellMar>
            <w:left w:w="57" w:type="dxa"/>
            <w:bottom w:w="57" w:type="dxa"/>
            <w:right w:w="57" w:type="dxa"/>
          </w:tblCellMar>
        </w:tblPrEx>
        <w:trPr>
          <w:trHeight w:val="60"/>
        </w:trPr>
        <w:tc>
          <w:tcPr>
            <w:tcW w:w="7483" w:type="dxa"/>
            <w:tcBorders>
              <w:top w:val="single" w:sz="4" w:space="0" w:color="104D98"/>
              <w:bottom w:val="single" w:sz="4" w:space="0" w:color="104D98"/>
            </w:tcBorders>
          </w:tcPr>
          <w:p w14:paraId="31BA34B4" w14:textId="77777777" w:rsidR="00613A30" w:rsidRPr="00DD75F9" w:rsidRDefault="00613A30" w:rsidP="00DD75F9">
            <w:pPr>
              <w:pStyle w:val="Tablebody"/>
              <w:spacing w:before="0" w:after="0"/>
              <w:rPr>
                <w:b/>
                <w:bCs/>
                <w:lang w:val="en-US"/>
              </w:rPr>
            </w:pPr>
            <w:r w:rsidRPr="00DD75F9">
              <w:rPr>
                <w:b/>
                <w:bCs/>
                <w:lang w:val="en-US"/>
              </w:rPr>
              <w:t xml:space="preserve">Total number of SES officers </w:t>
            </w:r>
            <w:r w:rsidRPr="00DD75F9">
              <w:rPr>
                <w:b/>
                <w:bCs/>
                <w:vertAlign w:val="superscript"/>
                <w:lang w:val="en-US"/>
              </w:rPr>
              <w:t>(a)</w:t>
            </w:r>
          </w:p>
        </w:tc>
        <w:tc>
          <w:tcPr>
            <w:tcW w:w="1417" w:type="dxa"/>
            <w:tcBorders>
              <w:top w:val="single" w:sz="4" w:space="0" w:color="104D98"/>
              <w:bottom w:val="single" w:sz="4" w:space="0" w:color="104D98"/>
            </w:tcBorders>
          </w:tcPr>
          <w:p w14:paraId="4F84B2E2" w14:textId="77777777" w:rsidR="00613A30" w:rsidRPr="00DD75F9" w:rsidRDefault="00613A30" w:rsidP="00DD75F9">
            <w:pPr>
              <w:pStyle w:val="Tablebody"/>
              <w:spacing w:before="0" w:after="0"/>
              <w:jc w:val="right"/>
              <w:rPr>
                <w:b/>
                <w:bCs/>
                <w:lang w:val="en-US"/>
              </w:rPr>
            </w:pPr>
            <w:r w:rsidRPr="00DD75F9">
              <w:rPr>
                <w:b/>
                <w:bCs/>
                <w:lang w:val="en-US"/>
              </w:rPr>
              <w:t xml:space="preserve"> 63 </w:t>
            </w:r>
          </w:p>
        </w:tc>
        <w:tc>
          <w:tcPr>
            <w:tcW w:w="1418" w:type="dxa"/>
            <w:tcBorders>
              <w:top w:val="single" w:sz="4" w:space="0" w:color="104D98"/>
              <w:bottom w:val="single" w:sz="4" w:space="0" w:color="104D98"/>
            </w:tcBorders>
            <w:shd w:val="clear" w:color="auto" w:fill="F2F2F2" w:themeFill="background1" w:themeFillShade="F2"/>
          </w:tcPr>
          <w:p w14:paraId="30CF6B9C" w14:textId="77777777" w:rsidR="00613A30" w:rsidRPr="00DD75F9" w:rsidRDefault="00613A30" w:rsidP="00DD75F9">
            <w:pPr>
              <w:pStyle w:val="Tablebody"/>
              <w:spacing w:before="0" w:after="0"/>
              <w:jc w:val="right"/>
              <w:rPr>
                <w:b/>
                <w:bCs/>
                <w:lang w:val="en-US"/>
              </w:rPr>
            </w:pPr>
            <w:r w:rsidRPr="00DD75F9">
              <w:rPr>
                <w:b/>
                <w:bCs/>
                <w:lang w:val="en-US"/>
              </w:rPr>
              <w:t xml:space="preserve"> 63 </w:t>
            </w:r>
          </w:p>
        </w:tc>
      </w:tr>
      <w:tr w:rsidR="00613A30" w:rsidRPr="00DD75F9" w14:paraId="179C540D" w14:textId="77777777" w:rsidTr="00DD75F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104D98"/>
            </w:tcBorders>
          </w:tcPr>
          <w:p w14:paraId="1D41BBFF" w14:textId="77777777" w:rsidR="00613A30" w:rsidRPr="00DD75F9" w:rsidRDefault="00613A30" w:rsidP="00DD75F9">
            <w:pPr>
              <w:pStyle w:val="Tablebody"/>
              <w:spacing w:before="0" w:after="0"/>
              <w:rPr>
                <w:b/>
                <w:bCs/>
                <w:lang w:val="en-US"/>
              </w:rPr>
            </w:pPr>
            <w:r w:rsidRPr="00DD75F9">
              <w:rPr>
                <w:b/>
                <w:bCs/>
                <w:lang w:val="en-US"/>
              </w:rPr>
              <w:t xml:space="preserve">Total </w:t>
            </w:r>
            <w:proofErr w:type="spellStart"/>
            <w:r w:rsidRPr="00DD75F9">
              <w:rPr>
                <w:b/>
                <w:bCs/>
                <w:lang w:val="en-US"/>
              </w:rPr>
              <w:t>annualised</w:t>
            </w:r>
            <w:proofErr w:type="spellEnd"/>
            <w:r w:rsidRPr="00DD75F9">
              <w:rPr>
                <w:b/>
                <w:bCs/>
                <w:lang w:val="en-US"/>
              </w:rPr>
              <w:t xml:space="preserve"> employee equivalent </w:t>
            </w:r>
            <w:r w:rsidRPr="00DD75F9">
              <w:rPr>
                <w:b/>
                <w:bCs/>
                <w:vertAlign w:val="superscript"/>
                <w:lang w:val="en-US"/>
              </w:rPr>
              <w:t>(b)</w:t>
            </w:r>
          </w:p>
        </w:tc>
        <w:tc>
          <w:tcPr>
            <w:tcW w:w="1417" w:type="dxa"/>
            <w:tcBorders>
              <w:top w:val="single" w:sz="4" w:space="0" w:color="104D98"/>
            </w:tcBorders>
          </w:tcPr>
          <w:p w14:paraId="7DD5D776" w14:textId="77777777" w:rsidR="00613A30" w:rsidRPr="00DD75F9" w:rsidRDefault="00613A30" w:rsidP="00DD75F9">
            <w:pPr>
              <w:pStyle w:val="Tablebody"/>
              <w:spacing w:before="0" w:after="0"/>
              <w:jc w:val="right"/>
              <w:rPr>
                <w:b/>
                <w:bCs/>
                <w:lang w:val="en-US"/>
              </w:rPr>
            </w:pPr>
            <w:r w:rsidRPr="00DD75F9">
              <w:rPr>
                <w:b/>
                <w:bCs/>
                <w:lang w:val="en-US"/>
              </w:rPr>
              <w:t xml:space="preserve"> 48 </w:t>
            </w:r>
          </w:p>
        </w:tc>
        <w:tc>
          <w:tcPr>
            <w:tcW w:w="1418" w:type="dxa"/>
            <w:tcBorders>
              <w:top w:val="single" w:sz="4" w:space="0" w:color="104D98"/>
            </w:tcBorders>
            <w:shd w:val="clear" w:color="auto" w:fill="F2F2F2" w:themeFill="background1" w:themeFillShade="F2"/>
          </w:tcPr>
          <w:p w14:paraId="0FB7C20E" w14:textId="77777777" w:rsidR="00613A30" w:rsidRPr="00DD75F9" w:rsidRDefault="00613A30" w:rsidP="00DD75F9">
            <w:pPr>
              <w:pStyle w:val="Tablebody"/>
              <w:spacing w:before="0" w:after="0"/>
              <w:jc w:val="right"/>
              <w:rPr>
                <w:b/>
                <w:bCs/>
                <w:lang w:val="en-US"/>
              </w:rPr>
            </w:pPr>
            <w:r w:rsidRPr="00DD75F9">
              <w:rPr>
                <w:b/>
                <w:bCs/>
                <w:lang w:val="en-US"/>
              </w:rPr>
              <w:t xml:space="preserve"> 57 </w:t>
            </w:r>
          </w:p>
        </w:tc>
      </w:tr>
    </w:tbl>
    <w:p w14:paraId="3E92B842" w14:textId="77777777" w:rsidR="00613A30" w:rsidRPr="00613A30" w:rsidRDefault="00613A30" w:rsidP="00DD75F9">
      <w:pPr>
        <w:pStyle w:val="Noteshead"/>
      </w:pPr>
      <w:r w:rsidRPr="00613A30">
        <w:t>Notes:</w:t>
      </w:r>
    </w:p>
    <w:p w14:paraId="1DB380EA" w14:textId="63A9DA3D" w:rsidR="00613A30" w:rsidRPr="00613A30" w:rsidRDefault="00613A30" w:rsidP="00DD75F9">
      <w:pPr>
        <w:pStyle w:val="Notes"/>
        <w:rPr>
          <w:lang w:val="en-US"/>
        </w:rPr>
      </w:pPr>
      <w:r w:rsidRPr="00613A30">
        <w:rPr>
          <w:lang w:val="en-US"/>
        </w:rPr>
        <w:t xml:space="preserve">(a) </w:t>
      </w:r>
      <w:r w:rsidRPr="00613A30">
        <w:rPr>
          <w:lang w:val="en-US"/>
        </w:rPr>
        <w:tab/>
        <w:t xml:space="preserve">The total number of SES officers includes persons who meet the definition of Key Management Personnel (KMP) of the entity under AASB </w:t>
      </w:r>
      <w:proofErr w:type="gramStart"/>
      <w:r w:rsidRPr="00613A30">
        <w:rPr>
          <w:lang w:val="en-US"/>
        </w:rPr>
        <w:t xml:space="preserve">124  </w:t>
      </w:r>
      <w:r w:rsidRPr="00613A30">
        <w:rPr>
          <w:i/>
          <w:iCs/>
          <w:lang w:val="en-US"/>
        </w:rPr>
        <w:t>Related</w:t>
      </w:r>
      <w:proofErr w:type="gramEnd"/>
      <w:r w:rsidRPr="00613A30">
        <w:rPr>
          <w:i/>
          <w:iCs/>
          <w:lang w:val="en-US"/>
        </w:rPr>
        <w:t xml:space="preserve"> Party</w:t>
      </w:r>
      <w:r w:rsidRPr="00613A30">
        <w:rPr>
          <w:lang w:val="en-US"/>
        </w:rPr>
        <w:t xml:space="preserve"> </w:t>
      </w:r>
      <w:r w:rsidRPr="00613A30">
        <w:rPr>
          <w:i/>
          <w:iCs/>
          <w:lang w:val="en-US"/>
        </w:rPr>
        <w:t>Disclosures</w:t>
      </w:r>
      <w:r w:rsidRPr="00613A30">
        <w:rPr>
          <w:lang w:val="en-US"/>
        </w:rPr>
        <w:t xml:space="preserve"> and are also reported within the related parties note disclosure (refer to Note 9.4 Related Parties). This number includes all SES officers that have been employed during the year, including those who have left Victoria Police </w:t>
      </w:r>
      <w:proofErr w:type="gramStart"/>
      <w:r w:rsidRPr="00613A30">
        <w:rPr>
          <w:lang w:val="en-US"/>
        </w:rPr>
        <w:t>during the course of</w:t>
      </w:r>
      <w:proofErr w:type="gramEnd"/>
      <w:r w:rsidRPr="00613A30">
        <w:rPr>
          <w:lang w:val="en-US"/>
        </w:rPr>
        <w:t xml:space="preserve"> the year.</w:t>
      </w:r>
    </w:p>
    <w:p w14:paraId="35E7ED24" w14:textId="0A6548AF" w:rsidR="00BB3D8E" w:rsidRDefault="00613A30" w:rsidP="00DD75F9">
      <w:pPr>
        <w:pStyle w:val="Notes"/>
        <w:rPr>
          <w:lang w:val="en-AU"/>
        </w:rPr>
      </w:pPr>
      <w:r w:rsidRPr="00613A30">
        <w:rPr>
          <w:lang w:val="en-US"/>
        </w:rPr>
        <w:t xml:space="preserve">(b) </w:t>
      </w:r>
      <w:r w:rsidRPr="00613A30">
        <w:rPr>
          <w:lang w:val="en-US"/>
        </w:rPr>
        <w:tab/>
      </w:r>
      <w:proofErr w:type="spellStart"/>
      <w:r w:rsidRPr="00613A30">
        <w:rPr>
          <w:lang w:val="en-US"/>
        </w:rPr>
        <w:t>Annualised</w:t>
      </w:r>
      <w:proofErr w:type="spellEnd"/>
      <w:r w:rsidRPr="00613A30">
        <w:rPr>
          <w:lang w:val="en-US"/>
        </w:rPr>
        <w:t xml:space="preserve"> employee equivalent is based on paid working hours of 38 ordinary hours per week over the 52 weeks for a reporting period.</w:t>
      </w:r>
    </w:p>
    <w:p w14:paraId="64075D9B" w14:textId="06263E04" w:rsidR="00DD75F9" w:rsidRDefault="00DD75F9">
      <w:pPr>
        <w:spacing w:after="0"/>
        <w:rPr>
          <w:lang w:val="en-AU"/>
        </w:rPr>
      </w:pPr>
      <w:r>
        <w:rPr>
          <w:lang w:val="en-AU"/>
        </w:rPr>
        <w:br w:type="page"/>
      </w:r>
    </w:p>
    <w:p w14:paraId="355D9EF0" w14:textId="77777777" w:rsidR="00613A30" w:rsidRPr="00613A30" w:rsidRDefault="00613A30" w:rsidP="00DD75F9">
      <w:pPr>
        <w:pStyle w:val="Heading3"/>
        <w:rPr>
          <w:lang w:val="en-US"/>
        </w:rPr>
      </w:pPr>
      <w:proofErr w:type="gramStart"/>
      <w:r w:rsidRPr="00613A30">
        <w:rPr>
          <w:lang w:val="en-US"/>
        </w:rPr>
        <w:lastRenderedPageBreak/>
        <w:t>9.4  Related</w:t>
      </w:r>
      <w:proofErr w:type="gramEnd"/>
      <w:r w:rsidRPr="00613A30">
        <w:rPr>
          <w:lang w:val="en-US"/>
        </w:rPr>
        <w:t xml:space="preserve"> Parties</w:t>
      </w:r>
    </w:p>
    <w:p w14:paraId="63A7274A" w14:textId="77777777" w:rsidR="00613A30" w:rsidRPr="00613A30" w:rsidRDefault="00613A30" w:rsidP="00613A30">
      <w:pPr>
        <w:rPr>
          <w:lang w:val="en-US"/>
        </w:rPr>
      </w:pPr>
      <w:r w:rsidRPr="00613A30">
        <w:rPr>
          <w:lang w:val="en-US"/>
        </w:rPr>
        <w:t>Victoria Police is a wholly owned and controlled entity of the State of Victoria. Related parties of Victoria Police include:</w:t>
      </w:r>
    </w:p>
    <w:p w14:paraId="1E9B3460" w14:textId="77777777" w:rsidR="00613A30" w:rsidRPr="00613A30" w:rsidRDefault="00613A30" w:rsidP="00DA2E8C">
      <w:pPr>
        <w:pStyle w:val="Bullet1"/>
      </w:pPr>
      <w:r w:rsidRPr="00613A30">
        <w:t xml:space="preserve">all key management personnel and their close family members and personal business interests (controlled entities, joint </w:t>
      </w:r>
      <w:proofErr w:type="gramStart"/>
      <w:r w:rsidRPr="00613A30">
        <w:t>ventures</w:t>
      </w:r>
      <w:proofErr w:type="gramEnd"/>
      <w:r w:rsidRPr="00613A30">
        <w:t xml:space="preserve"> and entities that they have significant influence over)</w:t>
      </w:r>
    </w:p>
    <w:p w14:paraId="43350F55" w14:textId="77777777" w:rsidR="00613A30" w:rsidRPr="00613A30" w:rsidRDefault="00613A30" w:rsidP="00DA2E8C">
      <w:pPr>
        <w:pStyle w:val="Bullet1"/>
      </w:pPr>
      <w:r w:rsidRPr="00613A30">
        <w:t>all Cabinet Ministers and their close family members</w:t>
      </w:r>
    </w:p>
    <w:p w14:paraId="6599FC27" w14:textId="77777777" w:rsidR="00613A30" w:rsidRPr="00613A30" w:rsidRDefault="00613A30" w:rsidP="00DA2E8C">
      <w:pPr>
        <w:pStyle w:val="Bullet1"/>
      </w:pPr>
      <w:r w:rsidRPr="00613A30">
        <w:t>all departments and public sector entities that are controlled and consolidated into the whole of State consolidated financial statements.</w:t>
      </w:r>
    </w:p>
    <w:p w14:paraId="5F6B60EC" w14:textId="77777777" w:rsidR="00613A30" w:rsidRPr="00613A30" w:rsidRDefault="00613A30" w:rsidP="00DD75F9">
      <w:pPr>
        <w:pStyle w:val="Heading4"/>
        <w:rPr>
          <w:lang w:val="en-US"/>
        </w:rPr>
      </w:pPr>
      <w:r w:rsidRPr="00613A30">
        <w:rPr>
          <w:lang w:val="en-US"/>
        </w:rPr>
        <w:t>Significant transactions with government-related entities</w:t>
      </w:r>
    </w:p>
    <w:p w14:paraId="35722822" w14:textId="77777777" w:rsidR="00613A30" w:rsidRPr="00613A30" w:rsidRDefault="00613A30" w:rsidP="00613A30">
      <w:pPr>
        <w:rPr>
          <w:lang w:val="en-US"/>
        </w:rPr>
      </w:pPr>
      <w:r w:rsidRPr="00613A30">
        <w:rPr>
          <w:lang w:val="en-US"/>
        </w:rPr>
        <w:t xml:space="preserve">Victoria Police received funding and made payments to the Consolidated Fund of $4.15 billion and $59.7 million respectively (2022: $4.08 billion and $43.8 million respectively). </w:t>
      </w:r>
    </w:p>
    <w:p w14:paraId="30470021" w14:textId="39BDFE6B" w:rsidR="00613A30" w:rsidRPr="00613A30" w:rsidRDefault="00613A30" w:rsidP="00613A30">
      <w:pPr>
        <w:rPr>
          <w:lang w:val="en-US"/>
        </w:rPr>
      </w:pPr>
      <w:r w:rsidRPr="00613A30">
        <w:rPr>
          <w:lang w:val="en-US"/>
        </w:rPr>
        <w:t>During the year, Victoria Police incurred the following material government related entity transactions and balances at year-end 30 June 2023. All related party transactions have been entered into on an arm’s-length basis.</w:t>
      </w:r>
    </w:p>
    <w:tbl>
      <w:tblPr>
        <w:tblStyle w:val="TableGridLight"/>
        <w:tblW w:w="0" w:type="auto"/>
        <w:tblLayout w:type="fixed"/>
        <w:tblLook w:val="0060" w:firstRow="1" w:lastRow="1" w:firstColumn="0" w:lastColumn="0" w:noHBand="0" w:noVBand="0"/>
      </w:tblPr>
      <w:tblGrid>
        <w:gridCol w:w="4139"/>
        <w:gridCol w:w="1190"/>
        <w:gridCol w:w="1701"/>
        <w:gridCol w:w="1077"/>
        <w:gridCol w:w="1134"/>
        <w:gridCol w:w="1134"/>
      </w:tblGrid>
      <w:tr w:rsidR="00613A30" w:rsidRPr="00613A30" w14:paraId="66C98701" w14:textId="77777777" w:rsidTr="00DD75F9">
        <w:trPr>
          <w:cnfStyle w:val="100000000000" w:firstRow="1" w:lastRow="0" w:firstColumn="0" w:lastColumn="0" w:oddVBand="0" w:evenVBand="0" w:oddHBand="0" w:evenHBand="0" w:firstRowFirstColumn="0" w:firstRowLastColumn="0" w:lastRowFirstColumn="0" w:lastRowLastColumn="0"/>
          <w:trHeight w:val="45"/>
          <w:tblHeader/>
        </w:trPr>
        <w:tc>
          <w:tcPr>
            <w:tcW w:w="4139" w:type="dxa"/>
            <w:tcBorders>
              <w:top w:val="nil"/>
              <w:bottom w:val="single" w:sz="4" w:space="0" w:color="104D98"/>
            </w:tcBorders>
          </w:tcPr>
          <w:p w14:paraId="2EDCC66F" w14:textId="77777777" w:rsidR="00613A30" w:rsidRPr="00613A30" w:rsidRDefault="00613A30" w:rsidP="00DD75F9">
            <w:pPr>
              <w:pStyle w:val="Tablebody"/>
              <w:spacing w:before="0" w:after="0"/>
            </w:pPr>
            <w:r w:rsidRPr="00613A30">
              <w:t>2023</w:t>
            </w:r>
          </w:p>
        </w:tc>
        <w:tc>
          <w:tcPr>
            <w:tcW w:w="1190" w:type="dxa"/>
            <w:tcBorders>
              <w:top w:val="nil"/>
              <w:bottom w:val="single" w:sz="4" w:space="0" w:color="104D98"/>
            </w:tcBorders>
          </w:tcPr>
          <w:p w14:paraId="66B55EFF" w14:textId="77777777" w:rsidR="00613A30" w:rsidRPr="00613A30" w:rsidRDefault="00613A30" w:rsidP="00DD75F9">
            <w:pPr>
              <w:pStyle w:val="Tablebody"/>
              <w:spacing w:before="0" w:after="0"/>
              <w:jc w:val="center"/>
              <w:rPr>
                <w:lang w:val="en-GB"/>
              </w:rPr>
            </w:pPr>
          </w:p>
        </w:tc>
        <w:tc>
          <w:tcPr>
            <w:tcW w:w="1701" w:type="dxa"/>
            <w:tcBorders>
              <w:top w:val="nil"/>
              <w:bottom w:val="single" w:sz="4" w:space="0" w:color="104D98"/>
            </w:tcBorders>
          </w:tcPr>
          <w:p w14:paraId="570A5233" w14:textId="77777777" w:rsidR="00613A30" w:rsidRPr="00613A30" w:rsidRDefault="00613A30" w:rsidP="00DD75F9">
            <w:pPr>
              <w:pStyle w:val="Tablebody"/>
              <w:spacing w:before="0" w:after="0"/>
              <w:jc w:val="center"/>
              <w:rPr>
                <w:lang w:val="en-GB"/>
              </w:rPr>
            </w:pPr>
          </w:p>
        </w:tc>
        <w:tc>
          <w:tcPr>
            <w:tcW w:w="1077" w:type="dxa"/>
            <w:tcBorders>
              <w:top w:val="nil"/>
              <w:bottom w:val="single" w:sz="4" w:space="0" w:color="104D98"/>
            </w:tcBorders>
          </w:tcPr>
          <w:p w14:paraId="42004824" w14:textId="77777777" w:rsidR="00613A30" w:rsidRPr="00613A30" w:rsidRDefault="00613A30" w:rsidP="00DD75F9">
            <w:pPr>
              <w:pStyle w:val="Tablebody"/>
              <w:spacing w:before="0" w:after="0"/>
              <w:jc w:val="right"/>
              <w:rPr>
                <w:lang w:val="en-GB"/>
              </w:rPr>
            </w:pPr>
          </w:p>
        </w:tc>
        <w:tc>
          <w:tcPr>
            <w:tcW w:w="2268" w:type="dxa"/>
            <w:gridSpan w:val="2"/>
            <w:tcBorders>
              <w:top w:val="nil"/>
              <w:bottom w:val="single" w:sz="4" w:space="0" w:color="104D98"/>
            </w:tcBorders>
          </w:tcPr>
          <w:p w14:paraId="1FDC7036" w14:textId="77777777" w:rsidR="00613A30" w:rsidRPr="00613A30" w:rsidRDefault="00613A30" w:rsidP="00DD75F9">
            <w:pPr>
              <w:pStyle w:val="Tablebody"/>
              <w:spacing w:before="0" w:after="0"/>
              <w:jc w:val="right"/>
            </w:pPr>
            <w:r w:rsidRPr="00613A30">
              <w:t>($ thousand)</w:t>
            </w:r>
          </w:p>
        </w:tc>
      </w:tr>
      <w:tr w:rsidR="00613A30" w:rsidRPr="00613A30" w14:paraId="361C1859" w14:textId="77777777" w:rsidTr="00DD75F9">
        <w:trPr>
          <w:cnfStyle w:val="100000000000" w:firstRow="1" w:lastRow="0" w:firstColumn="0" w:lastColumn="0" w:oddVBand="0" w:evenVBand="0" w:oddHBand="0" w:evenHBand="0" w:firstRowFirstColumn="0" w:firstRowLastColumn="0" w:lastRowFirstColumn="0" w:lastRowLastColumn="0"/>
          <w:trHeight w:val="35"/>
          <w:tblHeader/>
        </w:trPr>
        <w:tc>
          <w:tcPr>
            <w:tcW w:w="4139" w:type="dxa"/>
            <w:tcBorders>
              <w:top w:val="single" w:sz="4" w:space="0" w:color="104D98"/>
              <w:bottom w:val="single" w:sz="4" w:space="0" w:color="104D98"/>
            </w:tcBorders>
          </w:tcPr>
          <w:p w14:paraId="5C4D24D4" w14:textId="77777777" w:rsidR="00613A30" w:rsidRPr="00613A30" w:rsidRDefault="00613A30" w:rsidP="00DD75F9">
            <w:pPr>
              <w:pStyle w:val="Tablebody"/>
              <w:spacing w:before="0" w:after="0"/>
            </w:pPr>
            <w:r w:rsidRPr="00613A30">
              <w:t>Receipts/Receivables</w:t>
            </w:r>
          </w:p>
        </w:tc>
        <w:tc>
          <w:tcPr>
            <w:tcW w:w="1190" w:type="dxa"/>
            <w:tcBorders>
              <w:top w:val="single" w:sz="4" w:space="0" w:color="104D98"/>
              <w:bottom w:val="single" w:sz="4" w:space="0" w:color="104D98"/>
            </w:tcBorders>
          </w:tcPr>
          <w:p w14:paraId="168AAF56" w14:textId="77777777" w:rsidR="00613A30" w:rsidRPr="00613A30" w:rsidRDefault="00613A30" w:rsidP="00DD75F9">
            <w:pPr>
              <w:pStyle w:val="Tablebody"/>
              <w:spacing w:before="0" w:after="0"/>
              <w:jc w:val="center"/>
              <w:rPr>
                <w:lang w:val="en-GB"/>
              </w:rPr>
            </w:pPr>
          </w:p>
        </w:tc>
        <w:tc>
          <w:tcPr>
            <w:tcW w:w="2778" w:type="dxa"/>
            <w:gridSpan w:val="2"/>
            <w:tcBorders>
              <w:top w:val="single" w:sz="4" w:space="0" w:color="104D98"/>
              <w:bottom w:val="single" w:sz="4" w:space="0" w:color="104D98"/>
            </w:tcBorders>
          </w:tcPr>
          <w:p w14:paraId="6175334F" w14:textId="77777777" w:rsidR="00613A30" w:rsidRPr="00613A30" w:rsidRDefault="00613A30" w:rsidP="00DD75F9">
            <w:pPr>
              <w:pStyle w:val="Tablebody"/>
              <w:spacing w:before="0" w:after="0"/>
              <w:jc w:val="center"/>
            </w:pPr>
            <w:r w:rsidRPr="00613A30">
              <w:t>Receipts</w:t>
            </w:r>
          </w:p>
        </w:tc>
        <w:tc>
          <w:tcPr>
            <w:tcW w:w="2268" w:type="dxa"/>
            <w:gridSpan w:val="2"/>
            <w:tcBorders>
              <w:top w:val="single" w:sz="4" w:space="0" w:color="104D98"/>
              <w:bottom w:val="single" w:sz="4" w:space="0" w:color="104D98"/>
            </w:tcBorders>
          </w:tcPr>
          <w:p w14:paraId="683E38F6" w14:textId="77777777" w:rsidR="00613A30" w:rsidRPr="00613A30" w:rsidRDefault="00613A30" w:rsidP="004E69AE">
            <w:pPr>
              <w:pStyle w:val="Tablebody"/>
              <w:spacing w:before="0" w:after="0"/>
              <w:jc w:val="center"/>
            </w:pPr>
            <w:r w:rsidRPr="00613A30">
              <w:t>Balance Outstanding</w:t>
            </w:r>
          </w:p>
        </w:tc>
      </w:tr>
      <w:tr w:rsidR="00613A30" w:rsidRPr="00613A30" w14:paraId="59D457F1" w14:textId="77777777" w:rsidTr="00DD75F9">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Borders>
              <w:top w:val="single" w:sz="4" w:space="0" w:color="104D98"/>
            </w:tcBorders>
          </w:tcPr>
          <w:p w14:paraId="6EDEE625" w14:textId="77777777" w:rsidR="00613A30" w:rsidRPr="00613A30" w:rsidRDefault="00613A30" w:rsidP="00DD75F9">
            <w:pPr>
              <w:pStyle w:val="Tablebody"/>
              <w:spacing w:before="0" w:after="0"/>
            </w:pPr>
            <w:r w:rsidRPr="00613A30">
              <w:t>Entity</w:t>
            </w:r>
          </w:p>
        </w:tc>
        <w:tc>
          <w:tcPr>
            <w:tcW w:w="1190" w:type="dxa"/>
            <w:tcBorders>
              <w:top w:val="single" w:sz="4" w:space="0" w:color="104D98"/>
            </w:tcBorders>
          </w:tcPr>
          <w:p w14:paraId="78301525" w14:textId="77777777" w:rsidR="00613A30" w:rsidRPr="00613A30" w:rsidRDefault="00613A30" w:rsidP="00DD75F9">
            <w:pPr>
              <w:pStyle w:val="Tablebody"/>
              <w:spacing w:before="0" w:after="0"/>
              <w:jc w:val="center"/>
            </w:pPr>
            <w:r w:rsidRPr="00613A30">
              <w:t>Portfolio Dept</w:t>
            </w:r>
          </w:p>
        </w:tc>
        <w:tc>
          <w:tcPr>
            <w:tcW w:w="1701" w:type="dxa"/>
            <w:tcBorders>
              <w:top w:val="single" w:sz="4" w:space="0" w:color="104D98"/>
            </w:tcBorders>
          </w:tcPr>
          <w:p w14:paraId="67A82872" w14:textId="77777777" w:rsidR="00613A30" w:rsidRPr="00613A30" w:rsidRDefault="00613A30" w:rsidP="00DD75F9">
            <w:pPr>
              <w:pStyle w:val="Tablebody"/>
              <w:spacing w:before="0" w:after="0"/>
              <w:jc w:val="center"/>
            </w:pPr>
            <w:r w:rsidRPr="00613A30">
              <w:t>Nature</w:t>
            </w:r>
          </w:p>
        </w:tc>
        <w:tc>
          <w:tcPr>
            <w:tcW w:w="1077" w:type="dxa"/>
            <w:tcBorders>
              <w:top w:val="single" w:sz="4" w:space="0" w:color="104D98"/>
            </w:tcBorders>
          </w:tcPr>
          <w:p w14:paraId="39248EEE" w14:textId="77777777" w:rsidR="00613A30" w:rsidRPr="00613A30" w:rsidRDefault="00613A30" w:rsidP="00DD75F9">
            <w:pPr>
              <w:pStyle w:val="Tablebody"/>
              <w:spacing w:before="0" w:after="0"/>
              <w:jc w:val="right"/>
            </w:pPr>
            <w:r w:rsidRPr="00613A30">
              <w:t>Amount</w:t>
            </w:r>
          </w:p>
        </w:tc>
        <w:tc>
          <w:tcPr>
            <w:tcW w:w="1134" w:type="dxa"/>
            <w:tcBorders>
              <w:top w:val="single" w:sz="4" w:space="0" w:color="104D98"/>
            </w:tcBorders>
          </w:tcPr>
          <w:p w14:paraId="4A8C216B" w14:textId="77777777" w:rsidR="00613A30" w:rsidRPr="00613A30" w:rsidRDefault="00613A30" w:rsidP="00DD75F9">
            <w:pPr>
              <w:pStyle w:val="Tablebody"/>
              <w:spacing w:before="0" w:after="0"/>
              <w:jc w:val="center"/>
            </w:pPr>
            <w:r w:rsidRPr="00613A30">
              <w:t>Nature</w:t>
            </w:r>
          </w:p>
        </w:tc>
        <w:tc>
          <w:tcPr>
            <w:tcW w:w="1134" w:type="dxa"/>
            <w:tcBorders>
              <w:top w:val="single" w:sz="4" w:space="0" w:color="104D98"/>
            </w:tcBorders>
          </w:tcPr>
          <w:p w14:paraId="7CEAE15B" w14:textId="77777777" w:rsidR="00613A30" w:rsidRPr="00613A30" w:rsidRDefault="00613A30" w:rsidP="00DD75F9">
            <w:pPr>
              <w:pStyle w:val="Tablebody"/>
              <w:spacing w:before="0" w:after="0"/>
              <w:jc w:val="right"/>
            </w:pPr>
            <w:r w:rsidRPr="00613A30">
              <w:t>Amount</w:t>
            </w:r>
          </w:p>
        </w:tc>
      </w:tr>
      <w:tr w:rsidR="00613A30" w:rsidRPr="00613A30" w14:paraId="161115A5" w14:textId="77777777" w:rsidTr="00DD75F9">
        <w:tblPrEx>
          <w:tblCellMar>
            <w:left w:w="57" w:type="dxa"/>
            <w:bottom w:w="57" w:type="dxa"/>
            <w:right w:w="57" w:type="dxa"/>
          </w:tblCellMar>
        </w:tblPrEx>
        <w:trPr>
          <w:trHeight w:val="60"/>
        </w:trPr>
        <w:tc>
          <w:tcPr>
            <w:tcW w:w="4139" w:type="dxa"/>
            <w:vMerge w:val="restart"/>
            <w:vAlign w:val="center"/>
          </w:tcPr>
          <w:p w14:paraId="423EAA5E" w14:textId="77777777" w:rsidR="00613A30" w:rsidRPr="00613A30" w:rsidRDefault="00613A30" w:rsidP="00DD75F9">
            <w:pPr>
              <w:pStyle w:val="Tablebody"/>
              <w:spacing w:before="0" w:after="0"/>
            </w:pPr>
            <w:r w:rsidRPr="00613A30">
              <w:t>Department of Justice and Community Safety</w:t>
            </w:r>
          </w:p>
        </w:tc>
        <w:tc>
          <w:tcPr>
            <w:tcW w:w="1190" w:type="dxa"/>
            <w:vMerge w:val="restart"/>
            <w:vAlign w:val="center"/>
          </w:tcPr>
          <w:p w14:paraId="791AAE9D" w14:textId="77777777" w:rsidR="00613A30" w:rsidRPr="00613A30" w:rsidRDefault="00613A30" w:rsidP="00DD75F9">
            <w:pPr>
              <w:pStyle w:val="Tablebody"/>
              <w:spacing w:before="0" w:after="0"/>
              <w:jc w:val="center"/>
            </w:pPr>
            <w:r w:rsidRPr="00613A30">
              <w:t>DJCS</w:t>
            </w:r>
          </w:p>
        </w:tc>
        <w:tc>
          <w:tcPr>
            <w:tcW w:w="1701" w:type="dxa"/>
          </w:tcPr>
          <w:p w14:paraId="0FA9AE68" w14:textId="77777777" w:rsidR="00613A30" w:rsidRPr="00613A30" w:rsidRDefault="00613A30" w:rsidP="00DD75F9">
            <w:pPr>
              <w:pStyle w:val="Tablebody"/>
              <w:spacing w:before="0" w:after="0"/>
              <w:jc w:val="center"/>
            </w:pPr>
            <w:r w:rsidRPr="00613A30">
              <w:t>Grants</w:t>
            </w:r>
          </w:p>
        </w:tc>
        <w:tc>
          <w:tcPr>
            <w:tcW w:w="1077" w:type="dxa"/>
            <w:shd w:val="clear" w:color="auto" w:fill="F2F2F2" w:themeFill="background1" w:themeFillShade="F2"/>
          </w:tcPr>
          <w:p w14:paraId="7B947883" w14:textId="77777777" w:rsidR="00613A30" w:rsidRPr="00613A30" w:rsidRDefault="00613A30" w:rsidP="00DD75F9">
            <w:pPr>
              <w:pStyle w:val="Tablebody"/>
              <w:spacing w:before="0" w:after="0"/>
              <w:jc w:val="right"/>
            </w:pPr>
            <w:r w:rsidRPr="00613A30">
              <w:t xml:space="preserve">4,150,233 </w:t>
            </w:r>
          </w:p>
        </w:tc>
        <w:tc>
          <w:tcPr>
            <w:tcW w:w="1134" w:type="dxa"/>
            <w:vMerge w:val="restart"/>
            <w:vAlign w:val="center"/>
          </w:tcPr>
          <w:p w14:paraId="09E0244B" w14:textId="77777777" w:rsidR="00613A30" w:rsidRPr="00613A30" w:rsidRDefault="00613A30" w:rsidP="00DD75F9">
            <w:pPr>
              <w:pStyle w:val="Tablebody"/>
              <w:spacing w:before="0" w:after="0"/>
              <w:jc w:val="center"/>
            </w:pPr>
            <w:r w:rsidRPr="00613A30">
              <w:t>Receivables</w:t>
            </w:r>
          </w:p>
        </w:tc>
        <w:tc>
          <w:tcPr>
            <w:tcW w:w="1134" w:type="dxa"/>
            <w:shd w:val="clear" w:color="auto" w:fill="F2F2F2" w:themeFill="background1" w:themeFillShade="F2"/>
          </w:tcPr>
          <w:p w14:paraId="76DCF788" w14:textId="77777777" w:rsidR="00613A30" w:rsidRPr="00613A30" w:rsidRDefault="00613A30" w:rsidP="00DD75F9">
            <w:pPr>
              <w:pStyle w:val="Tablebody"/>
              <w:spacing w:before="0" w:after="0"/>
              <w:jc w:val="right"/>
            </w:pPr>
            <w:r w:rsidRPr="00613A30">
              <w:t xml:space="preserve">953 </w:t>
            </w:r>
          </w:p>
        </w:tc>
      </w:tr>
      <w:tr w:rsidR="00613A30" w:rsidRPr="00613A30" w14:paraId="6CA358A9" w14:textId="77777777" w:rsidTr="00DD75F9">
        <w:tblPrEx>
          <w:tblCellMar>
            <w:left w:w="57" w:type="dxa"/>
            <w:bottom w:w="57" w:type="dxa"/>
            <w:right w:w="57" w:type="dxa"/>
          </w:tblCellMar>
        </w:tblPrEx>
        <w:trPr>
          <w:trHeight w:val="60"/>
        </w:trPr>
        <w:tc>
          <w:tcPr>
            <w:tcW w:w="4139" w:type="dxa"/>
            <w:vMerge/>
            <w:vAlign w:val="center"/>
          </w:tcPr>
          <w:p w14:paraId="28780A86" w14:textId="77777777" w:rsidR="00613A30" w:rsidRPr="00613A30" w:rsidRDefault="00613A30" w:rsidP="00DD75F9">
            <w:pPr>
              <w:pStyle w:val="Tablebody"/>
              <w:spacing w:before="0" w:after="0"/>
              <w:rPr>
                <w:lang w:val="en-GB"/>
              </w:rPr>
            </w:pPr>
          </w:p>
        </w:tc>
        <w:tc>
          <w:tcPr>
            <w:tcW w:w="1190" w:type="dxa"/>
            <w:vMerge/>
            <w:vAlign w:val="center"/>
          </w:tcPr>
          <w:p w14:paraId="20387745" w14:textId="77777777" w:rsidR="00613A30" w:rsidRPr="00613A30" w:rsidRDefault="00613A30" w:rsidP="00DD75F9">
            <w:pPr>
              <w:pStyle w:val="Tablebody"/>
              <w:spacing w:before="0" w:after="0"/>
              <w:jc w:val="center"/>
              <w:rPr>
                <w:lang w:val="en-GB"/>
              </w:rPr>
            </w:pPr>
          </w:p>
        </w:tc>
        <w:tc>
          <w:tcPr>
            <w:tcW w:w="1701" w:type="dxa"/>
          </w:tcPr>
          <w:p w14:paraId="31445B93" w14:textId="77777777" w:rsidR="00613A30" w:rsidRPr="00613A30" w:rsidRDefault="00613A30" w:rsidP="00DD75F9">
            <w:pPr>
              <w:pStyle w:val="Tablebody"/>
              <w:spacing w:before="0" w:after="0"/>
              <w:jc w:val="center"/>
            </w:pPr>
            <w:r w:rsidRPr="00613A30">
              <w:t>Other Income</w:t>
            </w:r>
          </w:p>
        </w:tc>
        <w:tc>
          <w:tcPr>
            <w:tcW w:w="1077" w:type="dxa"/>
            <w:shd w:val="clear" w:color="auto" w:fill="F2F2F2" w:themeFill="background1" w:themeFillShade="F2"/>
          </w:tcPr>
          <w:p w14:paraId="2679D126" w14:textId="77777777" w:rsidR="00613A30" w:rsidRPr="00613A30" w:rsidRDefault="00613A30" w:rsidP="00DD75F9">
            <w:pPr>
              <w:pStyle w:val="Tablebody"/>
              <w:spacing w:before="0" w:after="0"/>
              <w:jc w:val="right"/>
            </w:pPr>
            <w:r w:rsidRPr="00613A30">
              <w:t xml:space="preserve">1,903 </w:t>
            </w:r>
          </w:p>
        </w:tc>
        <w:tc>
          <w:tcPr>
            <w:tcW w:w="1134" w:type="dxa"/>
            <w:vMerge/>
            <w:vAlign w:val="center"/>
          </w:tcPr>
          <w:p w14:paraId="2A5961DE" w14:textId="77777777" w:rsidR="00613A30" w:rsidRPr="00613A30" w:rsidRDefault="00613A30" w:rsidP="00DD75F9">
            <w:pPr>
              <w:pStyle w:val="Tablebody"/>
              <w:spacing w:before="0" w:after="0"/>
              <w:jc w:val="center"/>
              <w:rPr>
                <w:lang w:val="en-GB"/>
              </w:rPr>
            </w:pPr>
          </w:p>
        </w:tc>
        <w:tc>
          <w:tcPr>
            <w:tcW w:w="1134" w:type="dxa"/>
            <w:shd w:val="clear" w:color="auto" w:fill="F2F2F2" w:themeFill="background1" w:themeFillShade="F2"/>
          </w:tcPr>
          <w:p w14:paraId="420C4AEE" w14:textId="77777777" w:rsidR="00613A30" w:rsidRPr="00613A30" w:rsidRDefault="00613A30" w:rsidP="00DD75F9">
            <w:pPr>
              <w:pStyle w:val="Tablebody"/>
              <w:spacing w:before="0" w:after="0"/>
              <w:jc w:val="right"/>
              <w:rPr>
                <w:lang w:val="en-GB"/>
              </w:rPr>
            </w:pPr>
          </w:p>
        </w:tc>
      </w:tr>
      <w:tr w:rsidR="00613A30" w:rsidRPr="00613A30" w14:paraId="4E447BB6" w14:textId="77777777" w:rsidTr="00DD75F9">
        <w:tblPrEx>
          <w:tblCellMar>
            <w:left w:w="57" w:type="dxa"/>
            <w:bottom w:w="57" w:type="dxa"/>
            <w:right w:w="57" w:type="dxa"/>
          </w:tblCellMar>
        </w:tblPrEx>
        <w:trPr>
          <w:trHeight w:val="60"/>
        </w:trPr>
        <w:tc>
          <w:tcPr>
            <w:tcW w:w="4139" w:type="dxa"/>
            <w:vAlign w:val="center"/>
          </w:tcPr>
          <w:p w14:paraId="518D412E" w14:textId="77777777" w:rsidR="00613A30" w:rsidRPr="00613A30" w:rsidRDefault="00613A30" w:rsidP="00DD75F9">
            <w:pPr>
              <w:pStyle w:val="Tablebody"/>
              <w:spacing w:before="0" w:after="0"/>
            </w:pPr>
            <w:r w:rsidRPr="00613A30">
              <w:t>Department of Treasury and Finance</w:t>
            </w:r>
          </w:p>
        </w:tc>
        <w:tc>
          <w:tcPr>
            <w:tcW w:w="1190" w:type="dxa"/>
            <w:vAlign w:val="center"/>
          </w:tcPr>
          <w:p w14:paraId="330A703B" w14:textId="77777777" w:rsidR="00613A30" w:rsidRPr="00613A30" w:rsidRDefault="00613A30" w:rsidP="00DD75F9">
            <w:pPr>
              <w:pStyle w:val="Tablebody"/>
              <w:spacing w:before="0" w:after="0"/>
              <w:jc w:val="center"/>
            </w:pPr>
            <w:r w:rsidRPr="00613A30">
              <w:t>DTF</w:t>
            </w:r>
          </w:p>
        </w:tc>
        <w:tc>
          <w:tcPr>
            <w:tcW w:w="1701" w:type="dxa"/>
          </w:tcPr>
          <w:p w14:paraId="32805E34" w14:textId="77777777" w:rsidR="00613A30" w:rsidRPr="00613A30" w:rsidRDefault="00613A30" w:rsidP="00DD75F9">
            <w:pPr>
              <w:pStyle w:val="Tablebody"/>
              <w:spacing w:before="0" w:after="0"/>
              <w:jc w:val="center"/>
            </w:pPr>
            <w:r w:rsidRPr="00613A30">
              <w:t>Other Income</w:t>
            </w:r>
          </w:p>
        </w:tc>
        <w:tc>
          <w:tcPr>
            <w:tcW w:w="1077" w:type="dxa"/>
            <w:shd w:val="clear" w:color="auto" w:fill="F2F2F2" w:themeFill="background1" w:themeFillShade="F2"/>
          </w:tcPr>
          <w:p w14:paraId="01AAB168" w14:textId="77777777" w:rsidR="00613A30" w:rsidRPr="00613A30" w:rsidRDefault="00613A30" w:rsidP="00DD75F9">
            <w:pPr>
              <w:pStyle w:val="Tablebody"/>
              <w:spacing w:before="0" w:after="0"/>
              <w:jc w:val="right"/>
            </w:pPr>
            <w:r w:rsidRPr="00613A30">
              <w:t xml:space="preserve">35 </w:t>
            </w:r>
          </w:p>
        </w:tc>
        <w:tc>
          <w:tcPr>
            <w:tcW w:w="1134" w:type="dxa"/>
            <w:vAlign w:val="center"/>
          </w:tcPr>
          <w:p w14:paraId="0C64A552" w14:textId="77777777" w:rsidR="00613A30" w:rsidRPr="00613A30" w:rsidRDefault="00613A30" w:rsidP="00DD75F9">
            <w:pPr>
              <w:pStyle w:val="Tablebody"/>
              <w:spacing w:before="0" w:after="0"/>
              <w:jc w:val="center"/>
            </w:pPr>
            <w:r w:rsidRPr="00613A30">
              <w:t>Receivables</w:t>
            </w:r>
          </w:p>
        </w:tc>
        <w:tc>
          <w:tcPr>
            <w:tcW w:w="1134" w:type="dxa"/>
            <w:shd w:val="clear" w:color="auto" w:fill="F2F2F2" w:themeFill="background1" w:themeFillShade="F2"/>
          </w:tcPr>
          <w:p w14:paraId="0C26F9A9" w14:textId="77777777" w:rsidR="00613A30" w:rsidRPr="00613A30" w:rsidRDefault="00613A30" w:rsidP="00DD75F9">
            <w:pPr>
              <w:pStyle w:val="Tablebody"/>
              <w:spacing w:before="0" w:after="0"/>
              <w:jc w:val="right"/>
            </w:pPr>
            <w:r w:rsidRPr="00613A30">
              <w:t xml:space="preserve">33 </w:t>
            </w:r>
          </w:p>
        </w:tc>
      </w:tr>
      <w:tr w:rsidR="00613A30" w:rsidRPr="00613A30" w14:paraId="27D3A09A" w14:textId="77777777" w:rsidTr="00DD75F9">
        <w:tblPrEx>
          <w:tblCellMar>
            <w:left w:w="57" w:type="dxa"/>
            <w:bottom w:w="57" w:type="dxa"/>
            <w:right w:w="57" w:type="dxa"/>
          </w:tblCellMar>
        </w:tblPrEx>
        <w:trPr>
          <w:trHeight w:val="60"/>
        </w:trPr>
        <w:tc>
          <w:tcPr>
            <w:tcW w:w="4139" w:type="dxa"/>
            <w:vAlign w:val="center"/>
          </w:tcPr>
          <w:p w14:paraId="344ACFF6" w14:textId="77777777" w:rsidR="00613A30" w:rsidRPr="00613A30" w:rsidRDefault="00613A30" w:rsidP="00DD75F9">
            <w:pPr>
              <w:pStyle w:val="Tablebody"/>
              <w:spacing w:before="0" w:after="0"/>
            </w:pPr>
            <w:r w:rsidRPr="00613A30">
              <w:t>Office of the Governor</w:t>
            </w:r>
          </w:p>
        </w:tc>
        <w:tc>
          <w:tcPr>
            <w:tcW w:w="1190" w:type="dxa"/>
            <w:vAlign w:val="center"/>
          </w:tcPr>
          <w:p w14:paraId="3518D0F5" w14:textId="77777777" w:rsidR="00613A30" w:rsidRPr="00613A30" w:rsidRDefault="00613A30" w:rsidP="00DD75F9">
            <w:pPr>
              <w:pStyle w:val="Tablebody"/>
              <w:spacing w:before="0" w:after="0"/>
              <w:jc w:val="center"/>
            </w:pPr>
            <w:r w:rsidRPr="00613A30">
              <w:t>DPC</w:t>
            </w:r>
          </w:p>
        </w:tc>
        <w:tc>
          <w:tcPr>
            <w:tcW w:w="1701" w:type="dxa"/>
          </w:tcPr>
          <w:p w14:paraId="14151083" w14:textId="77777777" w:rsidR="00613A30" w:rsidRPr="00613A30" w:rsidRDefault="00613A30" w:rsidP="00DD75F9">
            <w:pPr>
              <w:pStyle w:val="Tablebody"/>
              <w:spacing w:before="0" w:after="0"/>
              <w:jc w:val="center"/>
            </w:pPr>
            <w:r w:rsidRPr="00613A30">
              <w:t>Protective Services</w:t>
            </w:r>
          </w:p>
        </w:tc>
        <w:tc>
          <w:tcPr>
            <w:tcW w:w="1077" w:type="dxa"/>
            <w:shd w:val="clear" w:color="auto" w:fill="F2F2F2" w:themeFill="background1" w:themeFillShade="F2"/>
          </w:tcPr>
          <w:p w14:paraId="07272C56" w14:textId="77777777" w:rsidR="00613A30" w:rsidRPr="00613A30" w:rsidRDefault="00613A30" w:rsidP="00DD75F9">
            <w:pPr>
              <w:pStyle w:val="Tablebody"/>
              <w:spacing w:before="0" w:after="0"/>
              <w:jc w:val="right"/>
            </w:pPr>
            <w:r w:rsidRPr="00613A30">
              <w:t xml:space="preserve">2,174 </w:t>
            </w:r>
          </w:p>
        </w:tc>
        <w:tc>
          <w:tcPr>
            <w:tcW w:w="1134" w:type="dxa"/>
            <w:vAlign w:val="center"/>
          </w:tcPr>
          <w:p w14:paraId="04DCA24F" w14:textId="77777777" w:rsidR="00613A30" w:rsidRPr="00613A30" w:rsidRDefault="00613A30" w:rsidP="00DD75F9">
            <w:pPr>
              <w:pStyle w:val="Tablebody"/>
              <w:spacing w:before="0" w:after="0"/>
              <w:jc w:val="center"/>
            </w:pPr>
            <w:r w:rsidRPr="00613A30">
              <w:t>Receivables</w:t>
            </w:r>
          </w:p>
        </w:tc>
        <w:tc>
          <w:tcPr>
            <w:tcW w:w="1134" w:type="dxa"/>
            <w:shd w:val="clear" w:color="auto" w:fill="F2F2F2" w:themeFill="background1" w:themeFillShade="F2"/>
          </w:tcPr>
          <w:p w14:paraId="1F4B539E" w14:textId="77777777" w:rsidR="00613A30" w:rsidRPr="00613A30" w:rsidRDefault="00613A30" w:rsidP="00DD75F9">
            <w:pPr>
              <w:pStyle w:val="Tablebody"/>
              <w:spacing w:before="0" w:after="0"/>
              <w:jc w:val="right"/>
            </w:pPr>
            <w:r w:rsidRPr="00613A30">
              <w:t>-</w:t>
            </w:r>
          </w:p>
        </w:tc>
      </w:tr>
      <w:tr w:rsidR="00613A30" w:rsidRPr="00613A30" w14:paraId="7E0E32C5" w14:textId="77777777" w:rsidTr="00DD75F9">
        <w:tblPrEx>
          <w:tblCellMar>
            <w:left w:w="57" w:type="dxa"/>
            <w:bottom w:w="57" w:type="dxa"/>
            <w:right w:w="57" w:type="dxa"/>
          </w:tblCellMar>
        </w:tblPrEx>
        <w:trPr>
          <w:trHeight w:val="60"/>
        </w:trPr>
        <w:tc>
          <w:tcPr>
            <w:tcW w:w="4139" w:type="dxa"/>
            <w:vAlign w:val="center"/>
          </w:tcPr>
          <w:p w14:paraId="7CC5035E" w14:textId="77777777" w:rsidR="00613A30" w:rsidRPr="00613A30" w:rsidRDefault="00613A30" w:rsidP="00DD75F9">
            <w:pPr>
              <w:pStyle w:val="Tablebody"/>
              <w:spacing w:before="0" w:after="0"/>
            </w:pPr>
            <w:r w:rsidRPr="00613A30">
              <w:t>Department of Families, Fairness and Housing</w:t>
            </w:r>
          </w:p>
        </w:tc>
        <w:tc>
          <w:tcPr>
            <w:tcW w:w="1190" w:type="dxa"/>
            <w:vAlign w:val="center"/>
          </w:tcPr>
          <w:p w14:paraId="2D1F1BAB" w14:textId="77777777" w:rsidR="00613A30" w:rsidRPr="00613A30" w:rsidRDefault="00613A30" w:rsidP="00DD75F9">
            <w:pPr>
              <w:pStyle w:val="Tablebody"/>
              <w:spacing w:before="0" w:after="0"/>
              <w:jc w:val="center"/>
            </w:pPr>
            <w:r w:rsidRPr="00613A30">
              <w:t>DFFH</w:t>
            </w:r>
          </w:p>
        </w:tc>
        <w:tc>
          <w:tcPr>
            <w:tcW w:w="1701" w:type="dxa"/>
          </w:tcPr>
          <w:p w14:paraId="1D7545F7" w14:textId="77777777" w:rsidR="00613A30" w:rsidRPr="00613A30" w:rsidRDefault="00613A30" w:rsidP="00DD75F9">
            <w:pPr>
              <w:pStyle w:val="Tablebody"/>
              <w:spacing w:before="0" w:after="0"/>
              <w:jc w:val="center"/>
            </w:pPr>
            <w:r w:rsidRPr="00613A30">
              <w:t>Contributions</w:t>
            </w:r>
          </w:p>
        </w:tc>
        <w:tc>
          <w:tcPr>
            <w:tcW w:w="1077" w:type="dxa"/>
            <w:shd w:val="clear" w:color="auto" w:fill="F2F2F2" w:themeFill="background1" w:themeFillShade="F2"/>
          </w:tcPr>
          <w:p w14:paraId="3709DC37" w14:textId="77777777" w:rsidR="00613A30" w:rsidRPr="00613A30" w:rsidRDefault="00613A30" w:rsidP="00DD75F9">
            <w:pPr>
              <w:pStyle w:val="Tablebody"/>
              <w:spacing w:before="0" w:after="0"/>
              <w:jc w:val="right"/>
            </w:pPr>
            <w:r w:rsidRPr="00613A30">
              <w:t xml:space="preserve">1,317 </w:t>
            </w:r>
          </w:p>
        </w:tc>
        <w:tc>
          <w:tcPr>
            <w:tcW w:w="1134" w:type="dxa"/>
            <w:vAlign w:val="center"/>
          </w:tcPr>
          <w:p w14:paraId="1051E866" w14:textId="77777777" w:rsidR="00613A30" w:rsidRPr="00613A30" w:rsidRDefault="00613A30" w:rsidP="00DD75F9">
            <w:pPr>
              <w:pStyle w:val="Tablebody"/>
              <w:spacing w:before="0" w:after="0"/>
              <w:jc w:val="center"/>
            </w:pPr>
            <w:r w:rsidRPr="00613A30">
              <w:t>Receivables</w:t>
            </w:r>
          </w:p>
        </w:tc>
        <w:tc>
          <w:tcPr>
            <w:tcW w:w="1134" w:type="dxa"/>
            <w:shd w:val="clear" w:color="auto" w:fill="F2F2F2" w:themeFill="background1" w:themeFillShade="F2"/>
          </w:tcPr>
          <w:p w14:paraId="314D504C" w14:textId="77777777" w:rsidR="00613A30" w:rsidRPr="00613A30" w:rsidRDefault="00613A30" w:rsidP="00DD75F9">
            <w:pPr>
              <w:pStyle w:val="Tablebody"/>
              <w:spacing w:before="0" w:after="0"/>
              <w:jc w:val="right"/>
            </w:pPr>
            <w:r w:rsidRPr="00613A30">
              <w:t>-</w:t>
            </w:r>
          </w:p>
        </w:tc>
      </w:tr>
      <w:tr w:rsidR="00613A30" w:rsidRPr="00613A30" w14:paraId="20668387" w14:textId="77777777" w:rsidTr="00DD75F9">
        <w:tblPrEx>
          <w:tblCellMar>
            <w:left w:w="57" w:type="dxa"/>
            <w:bottom w:w="57" w:type="dxa"/>
            <w:right w:w="57" w:type="dxa"/>
          </w:tblCellMar>
        </w:tblPrEx>
        <w:trPr>
          <w:trHeight w:val="60"/>
        </w:trPr>
        <w:tc>
          <w:tcPr>
            <w:tcW w:w="4139" w:type="dxa"/>
            <w:vMerge w:val="restart"/>
            <w:vAlign w:val="center"/>
          </w:tcPr>
          <w:p w14:paraId="01BEB47E" w14:textId="77777777" w:rsidR="00613A30" w:rsidRPr="00613A30" w:rsidRDefault="00613A30" w:rsidP="00DD75F9">
            <w:pPr>
              <w:pStyle w:val="Tablebody"/>
              <w:spacing w:before="0" w:after="0"/>
            </w:pPr>
            <w:r w:rsidRPr="00613A30">
              <w:t>Transport Accident Commission</w:t>
            </w:r>
          </w:p>
        </w:tc>
        <w:tc>
          <w:tcPr>
            <w:tcW w:w="1190" w:type="dxa"/>
            <w:vAlign w:val="center"/>
          </w:tcPr>
          <w:p w14:paraId="0C1F023E" w14:textId="77777777" w:rsidR="00613A30" w:rsidRPr="00613A30" w:rsidRDefault="00613A30" w:rsidP="00DD75F9">
            <w:pPr>
              <w:pStyle w:val="Tablebody"/>
              <w:spacing w:before="0" w:after="0"/>
              <w:jc w:val="center"/>
            </w:pPr>
            <w:r w:rsidRPr="00613A30">
              <w:t>DTP</w:t>
            </w:r>
          </w:p>
        </w:tc>
        <w:tc>
          <w:tcPr>
            <w:tcW w:w="1701" w:type="dxa"/>
          </w:tcPr>
          <w:p w14:paraId="1CA5CE68" w14:textId="77777777" w:rsidR="00613A30" w:rsidRPr="00613A30" w:rsidRDefault="00613A30" w:rsidP="00DD75F9">
            <w:pPr>
              <w:pStyle w:val="Tablebody"/>
              <w:spacing w:before="0" w:after="0"/>
              <w:jc w:val="center"/>
            </w:pPr>
            <w:r w:rsidRPr="00613A30">
              <w:t>Contributions</w:t>
            </w:r>
          </w:p>
        </w:tc>
        <w:tc>
          <w:tcPr>
            <w:tcW w:w="1077" w:type="dxa"/>
            <w:shd w:val="clear" w:color="auto" w:fill="F2F2F2" w:themeFill="background1" w:themeFillShade="F2"/>
          </w:tcPr>
          <w:p w14:paraId="1FEC3A00" w14:textId="77777777" w:rsidR="00613A30" w:rsidRPr="00613A30" w:rsidRDefault="00613A30" w:rsidP="00DD75F9">
            <w:pPr>
              <w:pStyle w:val="Tablebody"/>
              <w:spacing w:before="0" w:after="0"/>
              <w:jc w:val="right"/>
            </w:pPr>
            <w:r w:rsidRPr="00613A30">
              <w:t xml:space="preserve">233 </w:t>
            </w:r>
          </w:p>
        </w:tc>
        <w:tc>
          <w:tcPr>
            <w:tcW w:w="1134" w:type="dxa"/>
            <w:vMerge w:val="restart"/>
            <w:vAlign w:val="center"/>
          </w:tcPr>
          <w:p w14:paraId="4479CE81" w14:textId="77777777" w:rsidR="00613A30" w:rsidRPr="00613A30" w:rsidRDefault="00613A30" w:rsidP="00DD75F9">
            <w:pPr>
              <w:pStyle w:val="Tablebody"/>
              <w:spacing w:before="0" w:after="0"/>
              <w:jc w:val="center"/>
            </w:pPr>
            <w:r w:rsidRPr="00613A30">
              <w:t>Receivables</w:t>
            </w:r>
          </w:p>
        </w:tc>
        <w:tc>
          <w:tcPr>
            <w:tcW w:w="1134" w:type="dxa"/>
            <w:shd w:val="clear" w:color="auto" w:fill="F2F2F2" w:themeFill="background1" w:themeFillShade="F2"/>
          </w:tcPr>
          <w:p w14:paraId="0FF40B69" w14:textId="77777777" w:rsidR="00613A30" w:rsidRPr="00613A30" w:rsidRDefault="00613A30" w:rsidP="00DD75F9">
            <w:pPr>
              <w:pStyle w:val="Tablebody"/>
              <w:spacing w:before="0" w:after="0"/>
              <w:jc w:val="right"/>
            </w:pPr>
            <w:r w:rsidRPr="00613A30">
              <w:t xml:space="preserve">577 </w:t>
            </w:r>
          </w:p>
        </w:tc>
      </w:tr>
      <w:tr w:rsidR="00613A30" w:rsidRPr="00613A30" w14:paraId="330FC6FF" w14:textId="77777777" w:rsidTr="00DD75F9">
        <w:tblPrEx>
          <w:tblCellMar>
            <w:left w:w="57" w:type="dxa"/>
            <w:bottom w:w="57" w:type="dxa"/>
            <w:right w:w="57" w:type="dxa"/>
          </w:tblCellMar>
        </w:tblPrEx>
        <w:trPr>
          <w:trHeight w:val="60"/>
        </w:trPr>
        <w:tc>
          <w:tcPr>
            <w:tcW w:w="4139" w:type="dxa"/>
            <w:vMerge/>
            <w:vAlign w:val="center"/>
          </w:tcPr>
          <w:p w14:paraId="17D0975B" w14:textId="77777777" w:rsidR="00613A30" w:rsidRPr="00613A30" w:rsidRDefault="00613A30" w:rsidP="00DD75F9">
            <w:pPr>
              <w:pStyle w:val="Tablebody"/>
              <w:spacing w:before="0" w:after="0"/>
              <w:rPr>
                <w:lang w:val="en-GB"/>
              </w:rPr>
            </w:pPr>
          </w:p>
        </w:tc>
        <w:tc>
          <w:tcPr>
            <w:tcW w:w="1190" w:type="dxa"/>
            <w:vAlign w:val="center"/>
          </w:tcPr>
          <w:p w14:paraId="384B3236" w14:textId="77777777" w:rsidR="00613A30" w:rsidRPr="00613A30" w:rsidRDefault="00613A30" w:rsidP="00DD75F9">
            <w:pPr>
              <w:pStyle w:val="Tablebody"/>
              <w:spacing w:before="0" w:after="0"/>
              <w:jc w:val="center"/>
            </w:pPr>
            <w:r w:rsidRPr="00613A30">
              <w:t>DTP</w:t>
            </w:r>
          </w:p>
        </w:tc>
        <w:tc>
          <w:tcPr>
            <w:tcW w:w="1701" w:type="dxa"/>
          </w:tcPr>
          <w:p w14:paraId="37D20547" w14:textId="77777777" w:rsidR="00613A30" w:rsidRPr="00613A30" w:rsidRDefault="00613A30" w:rsidP="00DD75F9">
            <w:pPr>
              <w:pStyle w:val="Tablebody"/>
              <w:spacing w:before="0" w:after="0"/>
              <w:jc w:val="center"/>
            </w:pPr>
            <w:r w:rsidRPr="00613A30">
              <w:t>Grants</w:t>
            </w:r>
          </w:p>
        </w:tc>
        <w:tc>
          <w:tcPr>
            <w:tcW w:w="1077" w:type="dxa"/>
            <w:shd w:val="clear" w:color="auto" w:fill="F2F2F2" w:themeFill="background1" w:themeFillShade="F2"/>
          </w:tcPr>
          <w:p w14:paraId="0F214F76" w14:textId="77777777" w:rsidR="00613A30" w:rsidRPr="00613A30" w:rsidRDefault="00613A30" w:rsidP="00DD75F9">
            <w:pPr>
              <w:pStyle w:val="Tablebody"/>
              <w:spacing w:before="0" w:after="0"/>
              <w:jc w:val="right"/>
            </w:pPr>
            <w:r w:rsidRPr="00613A30">
              <w:t xml:space="preserve">5,599 </w:t>
            </w:r>
          </w:p>
        </w:tc>
        <w:tc>
          <w:tcPr>
            <w:tcW w:w="1134" w:type="dxa"/>
            <w:vMerge/>
            <w:vAlign w:val="center"/>
          </w:tcPr>
          <w:p w14:paraId="0BF20D1B" w14:textId="77777777" w:rsidR="00613A30" w:rsidRPr="00613A30" w:rsidRDefault="00613A30" w:rsidP="00DD75F9">
            <w:pPr>
              <w:pStyle w:val="Tablebody"/>
              <w:spacing w:before="0" w:after="0"/>
              <w:jc w:val="center"/>
              <w:rPr>
                <w:lang w:val="en-GB"/>
              </w:rPr>
            </w:pPr>
          </w:p>
        </w:tc>
        <w:tc>
          <w:tcPr>
            <w:tcW w:w="1134" w:type="dxa"/>
            <w:shd w:val="clear" w:color="auto" w:fill="F2F2F2" w:themeFill="background1" w:themeFillShade="F2"/>
          </w:tcPr>
          <w:p w14:paraId="5FED70DD" w14:textId="77777777" w:rsidR="00613A30" w:rsidRPr="00613A30" w:rsidRDefault="00613A30" w:rsidP="00DD75F9">
            <w:pPr>
              <w:pStyle w:val="Tablebody"/>
              <w:spacing w:before="0" w:after="0"/>
              <w:jc w:val="right"/>
              <w:rPr>
                <w:lang w:val="en-GB"/>
              </w:rPr>
            </w:pPr>
          </w:p>
        </w:tc>
      </w:tr>
      <w:tr w:rsidR="00613A30" w:rsidRPr="00613A30" w14:paraId="62F5FBDE" w14:textId="77777777" w:rsidTr="00DD75F9">
        <w:tblPrEx>
          <w:tblCellMar>
            <w:left w:w="57" w:type="dxa"/>
            <w:bottom w:w="57" w:type="dxa"/>
            <w:right w:w="57" w:type="dxa"/>
          </w:tblCellMar>
        </w:tblPrEx>
        <w:trPr>
          <w:trHeight w:val="60"/>
        </w:trPr>
        <w:tc>
          <w:tcPr>
            <w:tcW w:w="4139" w:type="dxa"/>
            <w:vAlign w:val="center"/>
          </w:tcPr>
          <w:p w14:paraId="7F51F003" w14:textId="77777777" w:rsidR="00613A30" w:rsidRPr="00613A30" w:rsidRDefault="00613A30" w:rsidP="00DD75F9">
            <w:pPr>
              <w:pStyle w:val="Tablebody"/>
              <w:spacing w:before="0" w:after="0"/>
            </w:pPr>
            <w:proofErr w:type="spellStart"/>
            <w:r w:rsidRPr="00613A30">
              <w:t>Worksafe</w:t>
            </w:r>
            <w:proofErr w:type="spellEnd"/>
            <w:r w:rsidRPr="00613A30">
              <w:t xml:space="preserve"> Victoria</w:t>
            </w:r>
          </w:p>
        </w:tc>
        <w:tc>
          <w:tcPr>
            <w:tcW w:w="1190" w:type="dxa"/>
            <w:vAlign w:val="center"/>
          </w:tcPr>
          <w:p w14:paraId="057198F5" w14:textId="77777777" w:rsidR="00613A30" w:rsidRPr="00613A30" w:rsidRDefault="00613A30" w:rsidP="00DD75F9">
            <w:pPr>
              <w:pStyle w:val="Tablebody"/>
              <w:spacing w:before="0" w:after="0"/>
              <w:jc w:val="center"/>
            </w:pPr>
            <w:r w:rsidRPr="00613A30">
              <w:t>DJCS</w:t>
            </w:r>
          </w:p>
        </w:tc>
        <w:tc>
          <w:tcPr>
            <w:tcW w:w="1701" w:type="dxa"/>
          </w:tcPr>
          <w:p w14:paraId="720597D6" w14:textId="77777777" w:rsidR="00613A30" w:rsidRPr="00613A30" w:rsidRDefault="00613A30" w:rsidP="00DD75F9">
            <w:pPr>
              <w:pStyle w:val="Tablebody"/>
              <w:spacing w:before="0" w:after="0"/>
              <w:jc w:val="center"/>
            </w:pPr>
            <w:r w:rsidRPr="00613A30">
              <w:t>Contributions</w:t>
            </w:r>
          </w:p>
        </w:tc>
        <w:tc>
          <w:tcPr>
            <w:tcW w:w="1077" w:type="dxa"/>
            <w:shd w:val="clear" w:color="auto" w:fill="F2F2F2" w:themeFill="background1" w:themeFillShade="F2"/>
          </w:tcPr>
          <w:p w14:paraId="5B9EECB8" w14:textId="77777777" w:rsidR="00613A30" w:rsidRPr="00613A30" w:rsidRDefault="00613A30" w:rsidP="00DD75F9">
            <w:pPr>
              <w:pStyle w:val="Tablebody"/>
              <w:spacing w:before="0" w:after="0"/>
              <w:jc w:val="right"/>
            </w:pPr>
            <w:r w:rsidRPr="00613A30">
              <w:t xml:space="preserve">292 </w:t>
            </w:r>
          </w:p>
        </w:tc>
        <w:tc>
          <w:tcPr>
            <w:tcW w:w="1134" w:type="dxa"/>
            <w:vAlign w:val="center"/>
          </w:tcPr>
          <w:p w14:paraId="7AEC31F8" w14:textId="77777777" w:rsidR="00613A30" w:rsidRPr="00613A30" w:rsidRDefault="00613A30" w:rsidP="00DD75F9">
            <w:pPr>
              <w:pStyle w:val="Tablebody"/>
              <w:spacing w:before="0" w:after="0"/>
              <w:jc w:val="center"/>
            </w:pPr>
            <w:r w:rsidRPr="00613A30">
              <w:t>Receivables</w:t>
            </w:r>
          </w:p>
        </w:tc>
        <w:tc>
          <w:tcPr>
            <w:tcW w:w="1134" w:type="dxa"/>
            <w:shd w:val="clear" w:color="auto" w:fill="F2F2F2" w:themeFill="background1" w:themeFillShade="F2"/>
          </w:tcPr>
          <w:p w14:paraId="52460335" w14:textId="77777777" w:rsidR="00613A30" w:rsidRPr="00613A30" w:rsidRDefault="00613A30" w:rsidP="00DD75F9">
            <w:pPr>
              <w:pStyle w:val="Tablebody"/>
              <w:spacing w:before="0" w:after="0"/>
              <w:jc w:val="right"/>
            </w:pPr>
            <w:r w:rsidRPr="00613A30">
              <w:t>-</w:t>
            </w:r>
          </w:p>
        </w:tc>
      </w:tr>
      <w:tr w:rsidR="00613A30" w:rsidRPr="00613A30" w14:paraId="19F17EED" w14:textId="77777777" w:rsidTr="00DD75F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139" w:type="dxa"/>
            <w:vAlign w:val="center"/>
          </w:tcPr>
          <w:p w14:paraId="11CC57E8" w14:textId="77777777" w:rsidR="00613A30" w:rsidRPr="00613A30" w:rsidRDefault="00613A30" w:rsidP="00DD75F9">
            <w:pPr>
              <w:pStyle w:val="Tablebody"/>
              <w:spacing w:before="0" w:after="0"/>
            </w:pPr>
            <w:r w:rsidRPr="00613A30">
              <w:t xml:space="preserve">Victorian </w:t>
            </w:r>
            <w:proofErr w:type="spellStart"/>
            <w:r w:rsidRPr="00613A30">
              <w:t>WorkCover</w:t>
            </w:r>
            <w:proofErr w:type="spellEnd"/>
            <w:r w:rsidRPr="00613A30">
              <w:t xml:space="preserve"> Authority</w:t>
            </w:r>
          </w:p>
        </w:tc>
        <w:tc>
          <w:tcPr>
            <w:tcW w:w="1190" w:type="dxa"/>
            <w:vAlign w:val="center"/>
          </w:tcPr>
          <w:p w14:paraId="6755141B" w14:textId="77777777" w:rsidR="00613A30" w:rsidRPr="00613A30" w:rsidRDefault="00613A30" w:rsidP="00DD75F9">
            <w:pPr>
              <w:pStyle w:val="Tablebody"/>
              <w:spacing w:before="0" w:after="0"/>
              <w:jc w:val="center"/>
            </w:pPr>
            <w:r w:rsidRPr="00613A30">
              <w:t>DJCS</w:t>
            </w:r>
          </w:p>
        </w:tc>
        <w:tc>
          <w:tcPr>
            <w:tcW w:w="1701" w:type="dxa"/>
          </w:tcPr>
          <w:p w14:paraId="45F12BD2" w14:textId="77777777" w:rsidR="00613A30" w:rsidRPr="00613A30" w:rsidRDefault="00613A30" w:rsidP="00DD75F9">
            <w:pPr>
              <w:pStyle w:val="Tablebody"/>
              <w:spacing w:before="0" w:after="0"/>
              <w:jc w:val="center"/>
            </w:pPr>
            <w:r w:rsidRPr="00613A30">
              <w:t>Contributions</w:t>
            </w:r>
          </w:p>
        </w:tc>
        <w:tc>
          <w:tcPr>
            <w:tcW w:w="1077" w:type="dxa"/>
            <w:shd w:val="clear" w:color="auto" w:fill="F2F2F2" w:themeFill="background1" w:themeFillShade="F2"/>
          </w:tcPr>
          <w:p w14:paraId="502AF33A" w14:textId="77777777" w:rsidR="00613A30" w:rsidRPr="00613A30" w:rsidRDefault="00613A30" w:rsidP="00DD75F9">
            <w:pPr>
              <w:pStyle w:val="Tablebody"/>
              <w:spacing w:before="0" w:after="0"/>
              <w:jc w:val="right"/>
            </w:pPr>
            <w:r w:rsidRPr="00613A30">
              <w:t xml:space="preserve">53 </w:t>
            </w:r>
          </w:p>
        </w:tc>
        <w:tc>
          <w:tcPr>
            <w:tcW w:w="1134" w:type="dxa"/>
            <w:vAlign w:val="center"/>
          </w:tcPr>
          <w:p w14:paraId="1AC1CD0B" w14:textId="77777777" w:rsidR="00613A30" w:rsidRPr="00613A30" w:rsidRDefault="00613A30" w:rsidP="00DD75F9">
            <w:pPr>
              <w:pStyle w:val="Tablebody"/>
              <w:spacing w:before="0" w:after="0"/>
              <w:jc w:val="center"/>
            </w:pPr>
            <w:r w:rsidRPr="00613A30">
              <w:t>Receivables</w:t>
            </w:r>
          </w:p>
        </w:tc>
        <w:tc>
          <w:tcPr>
            <w:tcW w:w="1134" w:type="dxa"/>
            <w:shd w:val="clear" w:color="auto" w:fill="F2F2F2" w:themeFill="background1" w:themeFillShade="F2"/>
          </w:tcPr>
          <w:p w14:paraId="17E3D1BA" w14:textId="77777777" w:rsidR="00613A30" w:rsidRPr="00613A30" w:rsidRDefault="00613A30" w:rsidP="00DD75F9">
            <w:pPr>
              <w:pStyle w:val="Tablebody"/>
              <w:spacing w:before="0" w:after="0"/>
              <w:jc w:val="right"/>
            </w:pPr>
            <w:r w:rsidRPr="00613A30">
              <w:t xml:space="preserve">382 </w:t>
            </w:r>
          </w:p>
        </w:tc>
      </w:tr>
    </w:tbl>
    <w:p w14:paraId="4ECEBDEF" w14:textId="77777777" w:rsidR="00613A30" w:rsidRPr="00613A30" w:rsidRDefault="00613A30" w:rsidP="00DD75F9">
      <w:pPr>
        <w:pStyle w:val="Noteshead"/>
      </w:pPr>
      <w:r w:rsidRPr="00613A30">
        <w:t xml:space="preserve">Note: </w:t>
      </w:r>
    </w:p>
    <w:p w14:paraId="6C5968CA" w14:textId="77777777" w:rsidR="00613A30" w:rsidRPr="00DD75F9" w:rsidRDefault="00613A30" w:rsidP="00DD75F9">
      <w:pPr>
        <w:pStyle w:val="Notes"/>
        <w:ind w:left="0" w:firstLine="0"/>
      </w:pPr>
      <w:r w:rsidRPr="00DD75F9">
        <w:t>The amount owing from the Victorian Government as disclosed in Note 6.1 Receivables are amounts due from the Department of Treasury and Finance.  This amount relates to all funding commitments incurred and drawdowns through grants from the Consolidated Funds.</w:t>
      </w:r>
    </w:p>
    <w:p w14:paraId="3D160DF6" w14:textId="77777777" w:rsidR="00613A30" w:rsidRPr="00DD75F9" w:rsidRDefault="00613A30" w:rsidP="00DD75F9">
      <w:pPr>
        <w:pStyle w:val="Notes"/>
        <w:ind w:left="0" w:firstLine="0"/>
      </w:pPr>
    </w:p>
    <w:tbl>
      <w:tblPr>
        <w:tblStyle w:val="TableGridLight"/>
        <w:tblW w:w="0" w:type="auto"/>
        <w:tblLayout w:type="fixed"/>
        <w:tblLook w:val="0060" w:firstRow="1" w:lastRow="1" w:firstColumn="0" w:lastColumn="0" w:noHBand="0" w:noVBand="0"/>
      </w:tblPr>
      <w:tblGrid>
        <w:gridCol w:w="4139"/>
        <w:gridCol w:w="1190"/>
        <w:gridCol w:w="1701"/>
        <w:gridCol w:w="1077"/>
        <w:gridCol w:w="1134"/>
        <w:gridCol w:w="1134"/>
      </w:tblGrid>
      <w:tr w:rsidR="00613A30" w:rsidRPr="00613A30" w14:paraId="0C59FCAB"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2226485" w14:textId="77777777" w:rsidR="00613A30" w:rsidRPr="00613A30" w:rsidRDefault="00613A30" w:rsidP="00DD75F9">
            <w:pPr>
              <w:pStyle w:val="Tablebody"/>
              <w:spacing w:before="0" w:after="0"/>
            </w:pPr>
            <w:r w:rsidRPr="00613A30">
              <w:t>2023</w:t>
            </w:r>
          </w:p>
        </w:tc>
        <w:tc>
          <w:tcPr>
            <w:tcW w:w="1190" w:type="dxa"/>
          </w:tcPr>
          <w:p w14:paraId="4C77071A" w14:textId="77777777" w:rsidR="00613A30" w:rsidRPr="00613A30" w:rsidRDefault="00613A30" w:rsidP="004E69AE">
            <w:pPr>
              <w:pStyle w:val="Tablebody"/>
              <w:spacing w:before="0" w:after="0"/>
              <w:jc w:val="center"/>
              <w:rPr>
                <w:lang w:val="en-GB"/>
              </w:rPr>
            </w:pPr>
          </w:p>
        </w:tc>
        <w:tc>
          <w:tcPr>
            <w:tcW w:w="1701" w:type="dxa"/>
          </w:tcPr>
          <w:p w14:paraId="0D58408C" w14:textId="77777777" w:rsidR="00613A30" w:rsidRPr="00613A30" w:rsidRDefault="00613A30" w:rsidP="00DD75F9">
            <w:pPr>
              <w:pStyle w:val="Tablebody"/>
              <w:spacing w:before="0" w:after="0"/>
              <w:rPr>
                <w:lang w:val="en-GB"/>
              </w:rPr>
            </w:pPr>
          </w:p>
        </w:tc>
        <w:tc>
          <w:tcPr>
            <w:tcW w:w="1077" w:type="dxa"/>
          </w:tcPr>
          <w:p w14:paraId="0DB0F502" w14:textId="77777777" w:rsidR="00613A30" w:rsidRPr="00613A30" w:rsidRDefault="00613A30" w:rsidP="00DD75F9">
            <w:pPr>
              <w:pStyle w:val="Tablebody"/>
              <w:spacing w:before="0" w:after="0"/>
              <w:rPr>
                <w:lang w:val="en-GB"/>
              </w:rPr>
            </w:pPr>
          </w:p>
        </w:tc>
        <w:tc>
          <w:tcPr>
            <w:tcW w:w="2268" w:type="dxa"/>
            <w:gridSpan w:val="2"/>
          </w:tcPr>
          <w:p w14:paraId="58B3FF67" w14:textId="77777777" w:rsidR="00613A30" w:rsidRPr="00613A30" w:rsidRDefault="00613A30" w:rsidP="004E69AE">
            <w:pPr>
              <w:pStyle w:val="Tablebody"/>
              <w:spacing w:before="0" w:after="0"/>
              <w:jc w:val="right"/>
            </w:pPr>
            <w:r w:rsidRPr="00613A30">
              <w:t>($ thousand)</w:t>
            </w:r>
          </w:p>
        </w:tc>
      </w:tr>
      <w:tr w:rsidR="00613A30" w:rsidRPr="00613A30" w14:paraId="1C7362C5"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33EF553" w14:textId="77777777" w:rsidR="00613A30" w:rsidRPr="00613A30" w:rsidRDefault="00613A30" w:rsidP="00DD75F9">
            <w:pPr>
              <w:pStyle w:val="Tablebody"/>
              <w:spacing w:before="0" w:after="0"/>
            </w:pPr>
            <w:r w:rsidRPr="00613A30">
              <w:t>Payments/Liabilities</w:t>
            </w:r>
          </w:p>
        </w:tc>
        <w:tc>
          <w:tcPr>
            <w:tcW w:w="1190" w:type="dxa"/>
          </w:tcPr>
          <w:p w14:paraId="51565CC0" w14:textId="77777777" w:rsidR="00613A30" w:rsidRPr="00613A30" w:rsidRDefault="00613A30" w:rsidP="004E69AE">
            <w:pPr>
              <w:pStyle w:val="Tablebody"/>
              <w:spacing w:before="0" w:after="0"/>
              <w:jc w:val="center"/>
              <w:rPr>
                <w:lang w:val="en-GB"/>
              </w:rPr>
            </w:pPr>
          </w:p>
        </w:tc>
        <w:tc>
          <w:tcPr>
            <w:tcW w:w="2778" w:type="dxa"/>
            <w:gridSpan w:val="2"/>
          </w:tcPr>
          <w:p w14:paraId="7931054B" w14:textId="77777777" w:rsidR="00613A30" w:rsidRPr="00613A30" w:rsidRDefault="00613A30" w:rsidP="004E69AE">
            <w:pPr>
              <w:pStyle w:val="Tablebody"/>
              <w:spacing w:before="0" w:after="0"/>
              <w:jc w:val="center"/>
            </w:pPr>
            <w:r w:rsidRPr="00613A30">
              <w:t>Payments</w:t>
            </w:r>
          </w:p>
        </w:tc>
        <w:tc>
          <w:tcPr>
            <w:tcW w:w="2268" w:type="dxa"/>
            <w:gridSpan w:val="2"/>
          </w:tcPr>
          <w:p w14:paraId="68A4FC63" w14:textId="77777777" w:rsidR="00613A30" w:rsidRPr="00613A30" w:rsidRDefault="00613A30" w:rsidP="004E69AE">
            <w:pPr>
              <w:pStyle w:val="Tablebody"/>
              <w:spacing w:before="0" w:after="0"/>
              <w:jc w:val="center"/>
            </w:pPr>
            <w:r w:rsidRPr="00613A30">
              <w:t>Balance Outstanding</w:t>
            </w:r>
          </w:p>
        </w:tc>
      </w:tr>
      <w:tr w:rsidR="00613A30" w:rsidRPr="00613A30" w14:paraId="1BAFE752"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1A0DC43" w14:textId="77777777" w:rsidR="00613A30" w:rsidRPr="00613A30" w:rsidRDefault="00613A30" w:rsidP="00DD75F9">
            <w:pPr>
              <w:pStyle w:val="Tablebody"/>
              <w:spacing w:before="0" w:after="0"/>
            </w:pPr>
            <w:r w:rsidRPr="00613A30">
              <w:t>Entity</w:t>
            </w:r>
          </w:p>
        </w:tc>
        <w:tc>
          <w:tcPr>
            <w:tcW w:w="1190" w:type="dxa"/>
          </w:tcPr>
          <w:p w14:paraId="632EAEC2" w14:textId="77777777" w:rsidR="00613A30" w:rsidRPr="00613A30" w:rsidRDefault="00613A30" w:rsidP="004E69AE">
            <w:pPr>
              <w:pStyle w:val="Tablebody"/>
              <w:spacing w:before="0" w:after="0"/>
              <w:jc w:val="center"/>
            </w:pPr>
            <w:r w:rsidRPr="00613A30">
              <w:t>Portfolio Dept</w:t>
            </w:r>
          </w:p>
        </w:tc>
        <w:tc>
          <w:tcPr>
            <w:tcW w:w="1701" w:type="dxa"/>
          </w:tcPr>
          <w:p w14:paraId="10F34011" w14:textId="77777777" w:rsidR="00613A30" w:rsidRPr="00613A30" w:rsidRDefault="00613A30" w:rsidP="004E69AE">
            <w:pPr>
              <w:pStyle w:val="Tablebody"/>
              <w:spacing w:before="0" w:after="0"/>
              <w:jc w:val="center"/>
            </w:pPr>
            <w:r w:rsidRPr="00613A30">
              <w:t>Nature</w:t>
            </w:r>
          </w:p>
        </w:tc>
        <w:tc>
          <w:tcPr>
            <w:tcW w:w="1077" w:type="dxa"/>
          </w:tcPr>
          <w:p w14:paraId="5EED7BC1" w14:textId="77777777" w:rsidR="00613A30" w:rsidRPr="00613A30" w:rsidRDefault="00613A30" w:rsidP="004E69AE">
            <w:pPr>
              <w:pStyle w:val="Tablebody"/>
              <w:spacing w:before="0" w:after="0"/>
              <w:jc w:val="right"/>
            </w:pPr>
            <w:r w:rsidRPr="00613A30">
              <w:t>Amount</w:t>
            </w:r>
          </w:p>
        </w:tc>
        <w:tc>
          <w:tcPr>
            <w:tcW w:w="1134" w:type="dxa"/>
          </w:tcPr>
          <w:p w14:paraId="57B18210" w14:textId="77777777" w:rsidR="00613A30" w:rsidRPr="00613A30" w:rsidRDefault="00613A30" w:rsidP="004E69AE">
            <w:pPr>
              <w:pStyle w:val="Tablebody"/>
              <w:spacing w:before="0" w:after="0"/>
              <w:jc w:val="center"/>
            </w:pPr>
            <w:r w:rsidRPr="00613A30">
              <w:t>Nature</w:t>
            </w:r>
          </w:p>
        </w:tc>
        <w:tc>
          <w:tcPr>
            <w:tcW w:w="1134" w:type="dxa"/>
          </w:tcPr>
          <w:p w14:paraId="4FD78FAE" w14:textId="77777777" w:rsidR="00613A30" w:rsidRPr="00613A30" w:rsidRDefault="00613A30" w:rsidP="004E69AE">
            <w:pPr>
              <w:pStyle w:val="Tablebody"/>
              <w:spacing w:before="0" w:after="0"/>
              <w:jc w:val="right"/>
            </w:pPr>
            <w:r w:rsidRPr="00613A30">
              <w:t>Amount</w:t>
            </w:r>
          </w:p>
        </w:tc>
      </w:tr>
      <w:tr w:rsidR="00613A30" w:rsidRPr="00613A30" w14:paraId="71F21703" w14:textId="77777777" w:rsidTr="004E69AE">
        <w:tblPrEx>
          <w:tblCellMar>
            <w:left w:w="57" w:type="dxa"/>
            <w:bottom w:w="57" w:type="dxa"/>
            <w:right w:w="57" w:type="dxa"/>
          </w:tblCellMar>
        </w:tblPrEx>
        <w:trPr>
          <w:trHeight w:val="60"/>
        </w:trPr>
        <w:tc>
          <w:tcPr>
            <w:tcW w:w="4139" w:type="dxa"/>
            <w:vAlign w:val="center"/>
          </w:tcPr>
          <w:p w14:paraId="4649F7DA" w14:textId="77777777" w:rsidR="00613A30" w:rsidRPr="00613A30" w:rsidRDefault="00613A30" w:rsidP="004E69AE">
            <w:pPr>
              <w:pStyle w:val="Tablebody"/>
              <w:spacing w:before="0" w:after="0"/>
            </w:pPr>
            <w:r w:rsidRPr="00613A30">
              <w:t xml:space="preserve">Court Services of Victoria </w:t>
            </w:r>
          </w:p>
        </w:tc>
        <w:tc>
          <w:tcPr>
            <w:tcW w:w="1190" w:type="dxa"/>
            <w:vAlign w:val="center"/>
          </w:tcPr>
          <w:p w14:paraId="1EB62F7A" w14:textId="77777777" w:rsidR="00613A30" w:rsidRPr="00613A30" w:rsidRDefault="00613A30" w:rsidP="004E69AE">
            <w:pPr>
              <w:pStyle w:val="Tablebody"/>
              <w:spacing w:before="0" w:after="0"/>
              <w:jc w:val="center"/>
              <w:rPr>
                <w:lang w:val="en-GB"/>
              </w:rPr>
            </w:pPr>
          </w:p>
        </w:tc>
        <w:tc>
          <w:tcPr>
            <w:tcW w:w="1701" w:type="dxa"/>
            <w:vAlign w:val="center"/>
          </w:tcPr>
          <w:p w14:paraId="4E482786" w14:textId="77777777" w:rsidR="00613A30" w:rsidRPr="00613A30" w:rsidRDefault="00613A30" w:rsidP="004E69AE">
            <w:pPr>
              <w:pStyle w:val="Tablebody"/>
              <w:spacing w:before="0" w:after="0"/>
              <w:jc w:val="center"/>
            </w:pPr>
            <w:r w:rsidRPr="00613A30">
              <w:t>Court Services</w:t>
            </w:r>
          </w:p>
        </w:tc>
        <w:tc>
          <w:tcPr>
            <w:tcW w:w="1077" w:type="dxa"/>
            <w:shd w:val="clear" w:color="auto" w:fill="F2F2F2" w:themeFill="background1" w:themeFillShade="F2"/>
            <w:vAlign w:val="center"/>
          </w:tcPr>
          <w:p w14:paraId="41210F1B" w14:textId="77777777" w:rsidR="00613A30" w:rsidRPr="00613A30" w:rsidRDefault="00613A30" w:rsidP="004E69AE">
            <w:pPr>
              <w:pStyle w:val="Tablebody"/>
              <w:spacing w:before="0" w:after="0"/>
              <w:jc w:val="right"/>
            </w:pPr>
            <w:r w:rsidRPr="00613A30">
              <w:t xml:space="preserve">2,265 </w:t>
            </w:r>
          </w:p>
        </w:tc>
        <w:tc>
          <w:tcPr>
            <w:tcW w:w="1134" w:type="dxa"/>
            <w:vAlign w:val="center"/>
          </w:tcPr>
          <w:p w14:paraId="2C4D46F7"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2BA84880" w14:textId="77777777" w:rsidR="00613A30" w:rsidRPr="00613A30" w:rsidRDefault="00613A30" w:rsidP="004E69AE">
            <w:pPr>
              <w:pStyle w:val="Tablebody"/>
              <w:spacing w:before="0" w:after="0"/>
              <w:jc w:val="right"/>
            </w:pPr>
            <w:r w:rsidRPr="00613A30">
              <w:t xml:space="preserve">35 </w:t>
            </w:r>
          </w:p>
        </w:tc>
      </w:tr>
      <w:tr w:rsidR="00613A30" w:rsidRPr="00613A30" w14:paraId="762784E6" w14:textId="77777777" w:rsidTr="004E69AE">
        <w:tblPrEx>
          <w:tblCellMar>
            <w:left w:w="57" w:type="dxa"/>
            <w:bottom w:w="57" w:type="dxa"/>
            <w:right w:w="57" w:type="dxa"/>
          </w:tblCellMar>
        </w:tblPrEx>
        <w:trPr>
          <w:trHeight w:val="60"/>
        </w:trPr>
        <w:tc>
          <w:tcPr>
            <w:tcW w:w="4139" w:type="dxa"/>
            <w:vAlign w:val="center"/>
          </w:tcPr>
          <w:p w14:paraId="6F69B6FD" w14:textId="77777777" w:rsidR="00613A30" w:rsidRPr="00613A30" w:rsidRDefault="00613A30" w:rsidP="004E69AE">
            <w:pPr>
              <w:pStyle w:val="Tablebody"/>
              <w:spacing w:before="0" w:after="0"/>
            </w:pPr>
            <w:r w:rsidRPr="00613A30">
              <w:t>Department of Justice and Community Safety</w:t>
            </w:r>
          </w:p>
        </w:tc>
        <w:tc>
          <w:tcPr>
            <w:tcW w:w="1190" w:type="dxa"/>
            <w:vAlign w:val="center"/>
          </w:tcPr>
          <w:p w14:paraId="459DED23" w14:textId="77777777" w:rsidR="00613A30" w:rsidRPr="00613A30" w:rsidRDefault="00613A30" w:rsidP="004E69AE">
            <w:pPr>
              <w:pStyle w:val="Tablebody"/>
              <w:spacing w:before="0" w:after="0"/>
              <w:jc w:val="center"/>
            </w:pPr>
            <w:r w:rsidRPr="00613A30">
              <w:t>DJCS</w:t>
            </w:r>
          </w:p>
        </w:tc>
        <w:tc>
          <w:tcPr>
            <w:tcW w:w="1701" w:type="dxa"/>
            <w:vAlign w:val="center"/>
          </w:tcPr>
          <w:p w14:paraId="569F40D7" w14:textId="77777777" w:rsidR="00613A30" w:rsidRPr="00613A30" w:rsidRDefault="00613A30" w:rsidP="004E69AE">
            <w:pPr>
              <w:pStyle w:val="Tablebody"/>
              <w:spacing w:before="0" w:after="0"/>
              <w:jc w:val="center"/>
            </w:pPr>
            <w:r w:rsidRPr="00613A30">
              <w:t>Various Expenses</w:t>
            </w:r>
          </w:p>
        </w:tc>
        <w:tc>
          <w:tcPr>
            <w:tcW w:w="1077" w:type="dxa"/>
            <w:shd w:val="clear" w:color="auto" w:fill="F2F2F2" w:themeFill="background1" w:themeFillShade="F2"/>
            <w:vAlign w:val="center"/>
          </w:tcPr>
          <w:p w14:paraId="36874BE0" w14:textId="77777777" w:rsidR="00613A30" w:rsidRPr="00613A30" w:rsidRDefault="00613A30" w:rsidP="004E69AE">
            <w:pPr>
              <w:pStyle w:val="Tablebody"/>
              <w:spacing w:before="0" w:after="0"/>
              <w:jc w:val="right"/>
            </w:pPr>
            <w:r w:rsidRPr="00613A30">
              <w:t xml:space="preserve">421 </w:t>
            </w:r>
          </w:p>
        </w:tc>
        <w:tc>
          <w:tcPr>
            <w:tcW w:w="1134" w:type="dxa"/>
            <w:vAlign w:val="center"/>
          </w:tcPr>
          <w:p w14:paraId="7F76AD0F"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06DA0CBE" w14:textId="77777777" w:rsidR="00613A30" w:rsidRPr="00613A30" w:rsidRDefault="00613A30" w:rsidP="004E69AE">
            <w:pPr>
              <w:pStyle w:val="Tablebody"/>
              <w:spacing w:before="0" w:after="0"/>
              <w:jc w:val="right"/>
            </w:pPr>
            <w:r w:rsidRPr="00613A30">
              <w:t xml:space="preserve">27 </w:t>
            </w:r>
          </w:p>
        </w:tc>
      </w:tr>
      <w:tr w:rsidR="00613A30" w:rsidRPr="00613A30" w14:paraId="710BE394" w14:textId="77777777" w:rsidTr="004E69AE">
        <w:tblPrEx>
          <w:tblCellMar>
            <w:left w:w="57" w:type="dxa"/>
            <w:bottom w:w="57" w:type="dxa"/>
            <w:right w:w="57" w:type="dxa"/>
          </w:tblCellMar>
        </w:tblPrEx>
        <w:trPr>
          <w:trHeight w:val="60"/>
        </w:trPr>
        <w:tc>
          <w:tcPr>
            <w:tcW w:w="4139" w:type="dxa"/>
            <w:vAlign w:val="center"/>
          </w:tcPr>
          <w:p w14:paraId="65226E61" w14:textId="77777777" w:rsidR="00613A30" w:rsidRPr="00613A30" w:rsidRDefault="00613A30" w:rsidP="004E69AE">
            <w:pPr>
              <w:pStyle w:val="Tablebody"/>
              <w:spacing w:before="0" w:after="0"/>
            </w:pPr>
            <w:r w:rsidRPr="00613A30">
              <w:t>Department of Premier and Cabinet</w:t>
            </w:r>
          </w:p>
        </w:tc>
        <w:tc>
          <w:tcPr>
            <w:tcW w:w="1190" w:type="dxa"/>
            <w:vAlign w:val="center"/>
          </w:tcPr>
          <w:p w14:paraId="74F15EC5" w14:textId="77777777" w:rsidR="00613A30" w:rsidRPr="00613A30" w:rsidRDefault="00613A30" w:rsidP="004E69AE">
            <w:pPr>
              <w:pStyle w:val="Tablebody"/>
              <w:spacing w:before="0" w:after="0"/>
              <w:jc w:val="center"/>
            </w:pPr>
            <w:r w:rsidRPr="00613A30">
              <w:t>DPC</w:t>
            </w:r>
          </w:p>
        </w:tc>
        <w:tc>
          <w:tcPr>
            <w:tcW w:w="1701" w:type="dxa"/>
            <w:vAlign w:val="center"/>
          </w:tcPr>
          <w:p w14:paraId="6ACD9C1B" w14:textId="77777777" w:rsidR="00613A30" w:rsidRPr="00613A30" w:rsidRDefault="00613A30" w:rsidP="004E69AE">
            <w:pPr>
              <w:pStyle w:val="Tablebody"/>
              <w:spacing w:before="0" w:after="0"/>
              <w:jc w:val="center"/>
            </w:pPr>
            <w:r w:rsidRPr="00613A30">
              <w:t>IT Services</w:t>
            </w:r>
          </w:p>
        </w:tc>
        <w:tc>
          <w:tcPr>
            <w:tcW w:w="1077" w:type="dxa"/>
            <w:shd w:val="clear" w:color="auto" w:fill="F2F2F2" w:themeFill="background1" w:themeFillShade="F2"/>
            <w:vAlign w:val="center"/>
          </w:tcPr>
          <w:p w14:paraId="6CEAB16A" w14:textId="77777777" w:rsidR="00613A30" w:rsidRPr="00613A30" w:rsidRDefault="00613A30" w:rsidP="004E69AE">
            <w:pPr>
              <w:pStyle w:val="Tablebody"/>
              <w:spacing w:before="0" w:after="0"/>
              <w:jc w:val="right"/>
            </w:pPr>
            <w:r w:rsidRPr="00613A30">
              <w:t xml:space="preserve">2,279 </w:t>
            </w:r>
          </w:p>
        </w:tc>
        <w:tc>
          <w:tcPr>
            <w:tcW w:w="1134" w:type="dxa"/>
            <w:vAlign w:val="center"/>
          </w:tcPr>
          <w:p w14:paraId="02A52839"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1504B7CD" w14:textId="77777777" w:rsidR="00613A30" w:rsidRPr="00613A30" w:rsidRDefault="00613A30" w:rsidP="004E69AE">
            <w:pPr>
              <w:pStyle w:val="Tablebody"/>
              <w:spacing w:before="0" w:after="0"/>
              <w:jc w:val="right"/>
            </w:pPr>
            <w:r w:rsidRPr="00613A30">
              <w:t>-</w:t>
            </w:r>
          </w:p>
        </w:tc>
      </w:tr>
      <w:tr w:rsidR="00613A30" w:rsidRPr="00613A30" w14:paraId="1F70FD97" w14:textId="77777777" w:rsidTr="004E69AE">
        <w:tblPrEx>
          <w:tblCellMar>
            <w:left w:w="57" w:type="dxa"/>
            <w:bottom w:w="57" w:type="dxa"/>
            <w:right w:w="57" w:type="dxa"/>
          </w:tblCellMar>
        </w:tblPrEx>
        <w:trPr>
          <w:trHeight w:val="60"/>
        </w:trPr>
        <w:tc>
          <w:tcPr>
            <w:tcW w:w="4139" w:type="dxa"/>
            <w:vAlign w:val="center"/>
          </w:tcPr>
          <w:p w14:paraId="702686C5" w14:textId="77777777" w:rsidR="00613A30" w:rsidRPr="00613A30" w:rsidRDefault="00613A30" w:rsidP="004E69AE">
            <w:pPr>
              <w:pStyle w:val="Tablebody"/>
              <w:spacing w:before="0" w:after="0"/>
            </w:pPr>
            <w:r w:rsidRPr="00613A30">
              <w:t>Department of Treasury and Finance</w:t>
            </w:r>
          </w:p>
        </w:tc>
        <w:tc>
          <w:tcPr>
            <w:tcW w:w="1190" w:type="dxa"/>
            <w:vAlign w:val="center"/>
          </w:tcPr>
          <w:p w14:paraId="110D23E3" w14:textId="77777777" w:rsidR="00613A30" w:rsidRPr="00613A30" w:rsidRDefault="00613A30" w:rsidP="004E69AE">
            <w:pPr>
              <w:pStyle w:val="Tablebody"/>
              <w:spacing w:before="0" w:after="0"/>
              <w:jc w:val="center"/>
            </w:pPr>
            <w:r w:rsidRPr="00613A30">
              <w:t>DTF</w:t>
            </w:r>
          </w:p>
        </w:tc>
        <w:tc>
          <w:tcPr>
            <w:tcW w:w="1701" w:type="dxa"/>
            <w:vAlign w:val="center"/>
          </w:tcPr>
          <w:p w14:paraId="402679BB" w14:textId="77777777" w:rsidR="00613A30" w:rsidRPr="00613A30" w:rsidRDefault="00613A30" w:rsidP="004E69AE">
            <w:pPr>
              <w:pStyle w:val="Tablebody"/>
              <w:spacing w:before="0" w:after="0"/>
              <w:jc w:val="center"/>
            </w:pPr>
            <w:r w:rsidRPr="00613A30">
              <w:t>Various Expenses</w:t>
            </w:r>
          </w:p>
        </w:tc>
        <w:tc>
          <w:tcPr>
            <w:tcW w:w="1077" w:type="dxa"/>
            <w:shd w:val="clear" w:color="auto" w:fill="F2F2F2" w:themeFill="background1" w:themeFillShade="F2"/>
            <w:vAlign w:val="center"/>
          </w:tcPr>
          <w:p w14:paraId="1F18D29A" w14:textId="77777777" w:rsidR="00613A30" w:rsidRPr="00613A30" w:rsidRDefault="00613A30" w:rsidP="004E69AE">
            <w:pPr>
              <w:pStyle w:val="Tablebody"/>
              <w:spacing w:before="0" w:after="0"/>
              <w:jc w:val="right"/>
            </w:pPr>
            <w:r w:rsidRPr="00613A30">
              <w:t xml:space="preserve">20,512 </w:t>
            </w:r>
          </w:p>
        </w:tc>
        <w:tc>
          <w:tcPr>
            <w:tcW w:w="1134" w:type="dxa"/>
            <w:vAlign w:val="center"/>
          </w:tcPr>
          <w:p w14:paraId="1654255B"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3529CB82" w14:textId="77777777" w:rsidR="00613A30" w:rsidRPr="00613A30" w:rsidRDefault="00613A30" w:rsidP="004E69AE">
            <w:pPr>
              <w:pStyle w:val="Tablebody"/>
              <w:spacing w:before="0" w:after="0"/>
              <w:jc w:val="right"/>
            </w:pPr>
            <w:r w:rsidRPr="00613A30">
              <w:t xml:space="preserve">286 </w:t>
            </w:r>
          </w:p>
        </w:tc>
      </w:tr>
      <w:tr w:rsidR="00613A30" w:rsidRPr="00613A30" w14:paraId="1E896CDF" w14:textId="77777777" w:rsidTr="004E69AE">
        <w:tblPrEx>
          <w:tblCellMar>
            <w:left w:w="57" w:type="dxa"/>
            <w:bottom w:w="57" w:type="dxa"/>
            <w:right w:w="57" w:type="dxa"/>
          </w:tblCellMar>
        </w:tblPrEx>
        <w:trPr>
          <w:trHeight w:val="60"/>
        </w:trPr>
        <w:tc>
          <w:tcPr>
            <w:tcW w:w="4139" w:type="dxa"/>
            <w:vAlign w:val="center"/>
          </w:tcPr>
          <w:p w14:paraId="4CBD48A5" w14:textId="77777777" w:rsidR="00613A30" w:rsidRPr="00613A30" w:rsidRDefault="00613A30" w:rsidP="004E69AE">
            <w:pPr>
              <w:pStyle w:val="Tablebody"/>
              <w:spacing w:before="0" w:after="0"/>
            </w:pPr>
            <w:r w:rsidRPr="00613A30">
              <w:t>Department of Transport and Planning</w:t>
            </w:r>
          </w:p>
        </w:tc>
        <w:tc>
          <w:tcPr>
            <w:tcW w:w="1190" w:type="dxa"/>
            <w:vAlign w:val="center"/>
          </w:tcPr>
          <w:p w14:paraId="1498C407" w14:textId="77777777" w:rsidR="00613A30" w:rsidRPr="00613A30" w:rsidRDefault="00613A30" w:rsidP="004E69AE">
            <w:pPr>
              <w:pStyle w:val="Tablebody"/>
              <w:spacing w:before="0" w:after="0"/>
              <w:jc w:val="center"/>
            </w:pPr>
            <w:r w:rsidRPr="00613A30">
              <w:t>DTP</w:t>
            </w:r>
          </w:p>
        </w:tc>
        <w:tc>
          <w:tcPr>
            <w:tcW w:w="1701" w:type="dxa"/>
            <w:vAlign w:val="center"/>
          </w:tcPr>
          <w:p w14:paraId="43A4EB1A" w14:textId="77777777" w:rsidR="00613A30" w:rsidRPr="00613A30" w:rsidRDefault="00613A30" w:rsidP="004E69AE">
            <w:pPr>
              <w:pStyle w:val="Tablebody"/>
              <w:spacing w:before="0" w:after="0"/>
              <w:jc w:val="center"/>
            </w:pPr>
            <w:r w:rsidRPr="00613A30">
              <w:t>Licensing Services</w:t>
            </w:r>
          </w:p>
        </w:tc>
        <w:tc>
          <w:tcPr>
            <w:tcW w:w="1077" w:type="dxa"/>
            <w:shd w:val="clear" w:color="auto" w:fill="F2F2F2" w:themeFill="background1" w:themeFillShade="F2"/>
            <w:vAlign w:val="center"/>
          </w:tcPr>
          <w:p w14:paraId="28DC24E1" w14:textId="77777777" w:rsidR="00613A30" w:rsidRPr="00613A30" w:rsidRDefault="00613A30" w:rsidP="004E69AE">
            <w:pPr>
              <w:pStyle w:val="Tablebody"/>
              <w:spacing w:before="0" w:after="0"/>
              <w:jc w:val="right"/>
            </w:pPr>
            <w:r w:rsidRPr="00613A30">
              <w:t xml:space="preserve">1,951 </w:t>
            </w:r>
          </w:p>
        </w:tc>
        <w:tc>
          <w:tcPr>
            <w:tcW w:w="1134" w:type="dxa"/>
            <w:vAlign w:val="center"/>
          </w:tcPr>
          <w:p w14:paraId="207F9CD0"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5AAF9F91" w14:textId="77777777" w:rsidR="00613A30" w:rsidRPr="00613A30" w:rsidRDefault="00613A30" w:rsidP="004E69AE">
            <w:pPr>
              <w:pStyle w:val="Tablebody"/>
              <w:spacing w:before="0" w:after="0"/>
              <w:jc w:val="right"/>
            </w:pPr>
            <w:r w:rsidRPr="00613A30">
              <w:t xml:space="preserve">61 </w:t>
            </w:r>
          </w:p>
        </w:tc>
      </w:tr>
      <w:tr w:rsidR="00613A30" w:rsidRPr="00613A30" w14:paraId="33A99A52" w14:textId="77777777" w:rsidTr="004E69AE">
        <w:tblPrEx>
          <w:tblCellMar>
            <w:left w:w="57" w:type="dxa"/>
            <w:bottom w:w="57" w:type="dxa"/>
            <w:right w:w="57" w:type="dxa"/>
          </w:tblCellMar>
        </w:tblPrEx>
        <w:trPr>
          <w:trHeight w:val="60"/>
        </w:trPr>
        <w:tc>
          <w:tcPr>
            <w:tcW w:w="4139" w:type="dxa"/>
            <w:vAlign w:val="center"/>
          </w:tcPr>
          <w:p w14:paraId="19226FC5" w14:textId="77777777" w:rsidR="00613A30" w:rsidRPr="00613A30" w:rsidRDefault="00613A30" w:rsidP="004E69AE">
            <w:pPr>
              <w:pStyle w:val="Tablebody"/>
              <w:spacing w:before="0" w:after="0"/>
            </w:pPr>
            <w:r w:rsidRPr="00613A30">
              <w:t>Emergency Services Telecommunication Authority</w:t>
            </w:r>
          </w:p>
        </w:tc>
        <w:tc>
          <w:tcPr>
            <w:tcW w:w="1190" w:type="dxa"/>
            <w:vAlign w:val="center"/>
          </w:tcPr>
          <w:p w14:paraId="59269A5A" w14:textId="77777777" w:rsidR="00613A30" w:rsidRPr="00613A30" w:rsidRDefault="00613A30" w:rsidP="004E69AE">
            <w:pPr>
              <w:pStyle w:val="Tablebody"/>
              <w:spacing w:before="0" w:after="0"/>
              <w:jc w:val="center"/>
            </w:pPr>
            <w:r w:rsidRPr="00613A30">
              <w:t>DJCS</w:t>
            </w:r>
          </w:p>
        </w:tc>
        <w:tc>
          <w:tcPr>
            <w:tcW w:w="1701" w:type="dxa"/>
            <w:vAlign w:val="center"/>
          </w:tcPr>
          <w:p w14:paraId="38FC5AF8" w14:textId="77777777" w:rsidR="00613A30" w:rsidRPr="00613A30" w:rsidRDefault="00613A30" w:rsidP="004E69AE">
            <w:pPr>
              <w:pStyle w:val="Tablebody"/>
              <w:spacing w:before="0" w:after="0"/>
              <w:jc w:val="center"/>
            </w:pPr>
            <w:r w:rsidRPr="00613A30">
              <w:t>Tele-Communications</w:t>
            </w:r>
          </w:p>
        </w:tc>
        <w:tc>
          <w:tcPr>
            <w:tcW w:w="1077" w:type="dxa"/>
            <w:shd w:val="clear" w:color="auto" w:fill="F2F2F2" w:themeFill="background1" w:themeFillShade="F2"/>
            <w:vAlign w:val="center"/>
          </w:tcPr>
          <w:p w14:paraId="443AA1A1" w14:textId="77777777" w:rsidR="00613A30" w:rsidRPr="00613A30" w:rsidRDefault="00613A30" w:rsidP="004E69AE">
            <w:pPr>
              <w:pStyle w:val="Tablebody"/>
              <w:spacing w:before="0" w:after="0"/>
              <w:jc w:val="right"/>
            </w:pPr>
            <w:r w:rsidRPr="00613A30">
              <w:t xml:space="preserve">72,477 </w:t>
            </w:r>
          </w:p>
        </w:tc>
        <w:tc>
          <w:tcPr>
            <w:tcW w:w="1134" w:type="dxa"/>
            <w:vAlign w:val="center"/>
          </w:tcPr>
          <w:p w14:paraId="1857668C"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6C05C027" w14:textId="77777777" w:rsidR="00613A30" w:rsidRPr="00613A30" w:rsidRDefault="00613A30" w:rsidP="004E69AE">
            <w:pPr>
              <w:pStyle w:val="Tablebody"/>
              <w:spacing w:before="0" w:after="0"/>
              <w:jc w:val="right"/>
            </w:pPr>
            <w:r w:rsidRPr="00613A30">
              <w:t>-</w:t>
            </w:r>
          </w:p>
        </w:tc>
      </w:tr>
      <w:tr w:rsidR="00613A30" w:rsidRPr="00613A30" w14:paraId="6E0B4E5A" w14:textId="77777777" w:rsidTr="004E69AE">
        <w:tblPrEx>
          <w:tblCellMar>
            <w:left w:w="57" w:type="dxa"/>
            <w:bottom w:w="57" w:type="dxa"/>
            <w:right w:w="57" w:type="dxa"/>
          </w:tblCellMar>
        </w:tblPrEx>
        <w:trPr>
          <w:trHeight w:val="60"/>
        </w:trPr>
        <w:tc>
          <w:tcPr>
            <w:tcW w:w="4139" w:type="dxa"/>
            <w:vAlign w:val="center"/>
          </w:tcPr>
          <w:p w14:paraId="0C9202E6" w14:textId="77777777" w:rsidR="00613A30" w:rsidRPr="00613A30" w:rsidRDefault="00613A30" w:rsidP="004E69AE">
            <w:pPr>
              <w:pStyle w:val="Tablebody"/>
              <w:spacing w:before="0" w:after="0"/>
            </w:pPr>
            <w:r w:rsidRPr="00613A30">
              <w:t>State Revenue Office Victoria</w:t>
            </w:r>
          </w:p>
        </w:tc>
        <w:tc>
          <w:tcPr>
            <w:tcW w:w="1190" w:type="dxa"/>
            <w:vAlign w:val="center"/>
          </w:tcPr>
          <w:p w14:paraId="5885F37E" w14:textId="77777777" w:rsidR="00613A30" w:rsidRPr="00613A30" w:rsidRDefault="00613A30" w:rsidP="004E69AE">
            <w:pPr>
              <w:pStyle w:val="Tablebody"/>
              <w:spacing w:before="0" w:after="0"/>
              <w:jc w:val="center"/>
            </w:pPr>
            <w:r w:rsidRPr="00613A30">
              <w:t>DTF</w:t>
            </w:r>
          </w:p>
        </w:tc>
        <w:tc>
          <w:tcPr>
            <w:tcW w:w="1701" w:type="dxa"/>
            <w:vAlign w:val="center"/>
          </w:tcPr>
          <w:p w14:paraId="25DAFC9F" w14:textId="77777777" w:rsidR="00613A30" w:rsidRPr="00613A30" w:rsidRDefault="00613A30" w:rsidP="004E69AE">
            <w:pPr>
              <w:pStyle w:val="Tablebody"/>
              <w:spacing w:before="0" w:after="0"/>
              <w:jc w:val="center"/>
            </w:pPr>
            <w:r w:rsidRPr="00613A30">
              <w:t>Payroll Tax</w:t>
            </w:r>
          </w:p>
        </w:tc>
        <w:tc>
          <w:tcPr>
            <w:tcW w:w="1077" w:type="dxa"/>
            <w:shd w:val="clear" w:color="auto" w:fill="F2F2F2" w:themeFill="background1" w:themeFillShade="F2"/>
            <w:vAlign w:val="center"/>
          </w:tcPr>
          <w:p w14:paraId="5D1A1D0D" w14:textId="77777777" w:rsidR="00613A30" w:rsidRPr="00613A30" w:rsidRDefault="00613A30" w:rsidP="004E69AE">
            <w:pPr>
              <w:pStyle w:val="Tablebody"/>
              <w:spacing w:before="0" w:after="0"/>
              <w:jc w:val="right"/>
            </w:pPr>
            <w:r w:rsidRPr="00613A30">
              <w:t xml:space="preserve">154,308 </w:t>
            </w:r>
          </w:p>
        </w:tc>
        <w:tc>
          <w:tcPr>
            <w:tcW w:w="1134" w:type="dxa"/>
            <w:vAlign w:val="center"/>
          </w:tcPr>
          <w:p w14:paraId="4DD96BE4"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290CE072" w14:textId="77777777" w:rsidR="00613A30" w:rsidRPr="00613A30" w:rsidRDefault="00613A30" w:rsidP="004E69AE">
            <w:pPr>
              <w:pStyle w:val="Tablebody"/>
              <w:spacing w:before="0" w:after="0"/>
              <w:jc w:val="right"/>
            </w:pPr>
            <w:r w:rsidRPr="00613A30">
              <w:t xml:space="preserve">12,047 </w:t>
            </w:r>
          </w:p>
        </w:tc>
      </w:tr>
      <w:tr w:rsidR="00613A30" w:rsidRPr="00613A30" w14:paraId="73E32778" w14:textId="77777777" w:rsidTr="004E69AE">
        <w:tblPrEx>
          <w:tblCellMar>
            <w:left w:w="57" w:type="dxa"/>
            <w:bottom w:w="57" w:type="dxa"/>
            <w:right w:w="57" w:type="dxa"/>
          </w:tblCellMar>
        </w:tblPrEx>
        <w:trPr>
          <w:trHeight w:val="60"/>
        </w:trPr>
        <w:tc>
          <w:tcPr>
            <w:tcW w:w="4139" w:type="dxa"/>
            <w:vAlign w:val="center"/>
          </w:tcPr>
          <w:p w14:paraId="42C9C3D6" w14:textId="77777777" w:rsidR="00613A30" w:rsidRPr="00613A30" w:rsidRDefault="00613A30" w:rsidP="004E69AE">
            <w:pPr>
              <w:pStyle w:val="Tablebody"/>
              <w:spacing w:before="0" w:after="0"/>
            </w:pPr>
            <w:r w:rsidRPr="00613A30">
              <w:t>Victorian Interpreting and Translating Service</w:t>
            </w:r>
          </w:p>
        </w:tc>
        <w:tc>
          <w:tcPr>
            <w:tcW w:w="1190" w:type="dxa"/>
            <w:vAlign w:val="center"/>
          </w:tcPr>
          <w:p w14:paraId="516ACD5F" w14:textId="77777777" w:rsidR="00613A30" w:rsidRPr="00613A30" w:rsidRDefault="00613A30" w:rsidP="004E69AE">
            <w:pPr>
              <w:pStyle w:val="Tablebody"/>
              <w:spacing w:before="0" w:after="0"/>
              <w:jc w:val="center"/>
            </w:pPr>
            <w:r w:rsidRPr="00613A30">
              <w:t>DPC</w:t>
            </w:r>
          </w:p>
        </w:tc>
        <w:tc>
          <w:tcPr>
            <w:tcW w:w="1701" w:type="dxa"/>
            <w:vAlign w:val="center"/>
          </w:tcPr>
          <w:p w14:paraId="09558D2E" w14:textId="77777777" w:rsidR="00613A30" w:rsidRPr="00613A30" w:rsidRDefault="00613A30" w:rsidP="004E69AE">
            <w:pPr>
              <w:pStyle w:val="Tablebody"/>
              <w:spacing w:before="0" w:after="0"/>
              <w:jc w:val="center"/>
            </w:pPr>
            <w:r w:rsidRPr="00613A30">
              <w:t>Interpreting Services</w:t>
            </w:r>
          </w:p>
        </w:tc>
        <w:tc>
          <w:tcPr>
            <w:tcW w:w="1077" w:type="dxa"/>
            <w:shd w:val="clear" w:color="auto" w:fill="F2F2F2" w:themeFill="background1" w:themeFillShade="F2"/>
            <w:vAlign w:val="center"/>
          </w:tcPr>
          <w:p w14:paraId="3215E51E" w14:textId="77777777" w:rsidR="00613A30" w:rsidRPr="00613A30" w:rsidRDefault="00613A30" w:rsidP="004E69AE">
            <w:pPr>
              <w:pStyle w:val="Tablebody"/>
              <w:spacing w:before="0" w:after="0"/>
              <w:jc w:val="right"/>
            </w:pPr>
            <w:r w:rsidRPr="00613A30">
              <w:t xml:space="preserve">1,074 </w:t>
            </w:r>
          </w:p>
        </w:tc>
        <w:tc>
          <w:tcPr>
            <w:tcW w:w="1134" w:type="dxa"/>
            <w:vAlign w:val="center"/>
          </w:tcPr>
          <w:p w14:paraId="0D038DB6"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5C60427A" w14:textId="77777777" w:rsidR="00613A30" w:rsidRPr="00613A30" w:rsidRDefault="00613A30" w:rsidP="004E69AE">
            <w:pPr>
              <w:pStyle w:val="Tablebody"/>
              <w:spacing w:before="0" w:after="0"/>
              <w:jc w:val="right"/>
            </w:pPr>
            <w:r w:rsidRPr="00613A30">
              <w:t>-</w:t>
            </w:r>
          </w:p>
        </w:tc>
      </w:tr>
      <w:tr w:rsidR="00613A30" w:rsidRPr="00613A30" w14:paraId="2C083D6F" w14:textId="77777777" w:rsidTr="004E69AE">
        <w:tblPrEx>
          <w:tblCellMar>
            <w:left w:w="57" w:type="dxa"/>
            <w:bottom w:w="57" w:type="dxa"/>
            <w:right w:w="57" w:type="dxa"/>
          </w:tblCellMar>
        </w:tblPrEx>
        <w:trPr>
          <w:trHeight w:val="60"/>
        </w:trPr>
        <w:tc>
          <w:tcPr>
            <w:tcW w:w="4139" w:type="dxa"/>
            <w:vAlign w:val="center"/>
          </w:tcPr>
          <w:p w14:paraId="6C6E2F09" w14:textId="77777777" w:rsidR="00613A30" w:rsidRPr="00613A30" w:rsidRDefault="00613A30" w:rsidP="004E69AE">
            <w:pPr>
              <w:pStyle w:val="Tablebody"/>
              <w:spacing w:before="0" w:after="0"/>
            </w:pPr>
            <w:proofErr w:type="spellStart"/>
            <w:r w:rsidRPr="00613A30">
              <w:t>VicFleet</w:t>
            </w:r>
            <w:proofErr w:type="spellEnd"/>
            <w:r w:rsidRPr="00613A30">
              <w:t xml:space="preserve"> Lease Management</w:t>
            </w:r>
          </w:p>
        </w:tc>
        <w:tc>
          <w:tcPr>
            <w:tcW w:w="1190" w:type="dxa"/>
            <w:vAlign w:val="center"/>
          </w:tcPr>
          <w:p w14:paraId="5A0F63A1" w14:textId="77777777" w:rsidR="00613A30" w:rsidRPr="00613A30" w:rsidRDefault="00613A30" w:rsidP="004E69AE">
            <w:pPr>
              <w:pStyle w:val="Tablebody"/>
              <w:spacing w:before="0" w:after="0"/>
              <w:jc w:val="center"/>
            </w:pPr>
            <w:r w:rsidRPr="00613A30">
              <w:t>DTF</w:t>
            </w:r>
          </w:p>
        </w:tc>
        <w:tc>
          <w:tcPr>
            <w:tcW w:w="1701" w:type="dxa"/>
            <w:vAlign w:val="center"/>
          </w:tcPr>
          <w:p w14:paraId="1B6DFEF8" w14:textId="77777777" w:rsidR="00613A30" w:rsidRPr="00613A30" w:rsidRDefault="00613A30" w:rsidP="004E69AE">
            <w:pPr>
              <w:pStyle w:val="Tablebody"/>
              <w:spacing w:before="0" w:after="0"/>
              <w:jc w:val="center"/>
            </w:pPr>
            <w:r w:rsidRPr="00613A30">
              <w:t>Leasing of Motor Vehicles</w:t>
            </w:r>
          </w:p>
        </w:tc>
        <w:tc>
          <w:tcPr>
            <w:tcW w:w="1077" w:type="dxa"/>
            <w:shd w:val="clear" w:color="auto" w:fill="F2F2F2" w:themeFill="background1" w:themeFillShade="F2"/>
            <w:vAlign w:val="center"/>
          </w:tcPr>
          <w:p w14:paraId="65DB1DA6" w14:textId="77777777" w:rsidR="00613A30" w:rsidRPr="00613A30" w:rsidRDefault="00613A30" w:rsidP="004E69AE">
            <w:pPr>
              <w:pStyle w:val="Tablebody"/>
              <w:spacing w:before="0" w:after="0"/>
              <w:jc w:val="right"/>
            </w:pPr>
            <w:r w:rsidRPr="00613A30">
              <w:t xml:space="preserve">46,459 </w:t>
            </w:r>
          </w:p>
        </w:tc>
        <w:tc>
          <w:tcPr>
            <w:tcW w:w="1134" w:type="dxa"/>
            <w:vAlign w:val="center"/>
          </w:tcPr>
          <w:p w14:paraId="220D53EE"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74599724" w14:textId="77777777" w:rsidR="00613A30" w:rsidRPr="00613A30" w:rsidRDefault="00613A30" w:rsidP="004E69AE">
            <w:pPr>
              <w:pStyle w:val="Tablebody"/>
              <w:spacing w:before="0" w:after="0"/>
              <w:jc w:val="right"/>
            </w:pPr>
            <w:r w:rsidRPr="00613A30">
              <w:t xml:space="preserve">135,451 </w:t>
            </w:r>
          </w:p>
        </w:tc>
      </w:tr>
      <w:tr w:rsidR="00613A30" w:rsidRPr="00613A30" w14:paraId="76C77AA1" w14:textId="77777777" w:rsidTr="004E69AE">
        <w:tblPrEx>
          <w:tblCellMar>
            <w:left w:w="57" w:type="dxa"/>
            <w:bottom w:w="57" w:type="dxa"/>
            <w:right w:w="57" w:type="dxa"/>
          </w:tblCellMar>
        </w:tblPrEx>
        <w:trPr>
          <w:trHeight w:val="60"/>
        </w:trPr>
        <w:tc>
          <w:tcPr>
            <w:tcW w:w="4139" w:type="dxa"/>
            <w:vAlign w:val="center"/>
          </w:tcPr>
          <w:p w14:paraId="5329A0D1" w14:textId="77777777" w:rsidR="00613A30" w:rsidRPr="00613A30" w:rsidRDefault="00613A30" w:rsidP="004E69AE">
            <w:pPr>
              <w:pStyle w:val="Tablebody"/>
              <w:spacing w:before="0" w:after="0"/>
            </w:pPr>
            <w:r w:rsidRPr="00613A30">
              <w:t>Victoria Government Solicitors Office</w:t>
            </w:r>
          </w:p>
        </w:tc>
        <w:tc>
          <w:tcPr>
            <w:tcW w:w="1190" w:type="dxa"/>
            <w:vAlign w:val="center"/>
          </w:tcPr>
          <w:p w14:paraId="7F0B556D" w14:textId="77777777" w:rsidR="00613A30" w:rsidRPr="00613A30" w:rsidRDefault="00613A30" w:rsidP="004E69AE">
            <w:pPr>
              <w:pStyle w:val="Tablebody"/>
              <w:spacing w:before="0" w:after="0"/>
              <w:jc w:val="center"/>
            </w:pPr>
            <w:r w:rsidRPr="00613A30">
              <w:t>DJCS</w:t>
            </w:r>
          </w:p>
        </w:tc>
        <w:tc>
          <w:tcPr>
            <w:tcW w:w="1701" w:type="dxa"/>
            <w:vAlign w:val="center"/>
          </w:tcPr>
          <w:p w14:paraId="70D93F30" w14:textId="77777777" w:rsidR="00613A30" w:rsidRPr="00613A30" w:rsidRDefault="00613A30" w:rsidP="004E69AE">
            <w:pPr>
              <w:pStyle w:val="Tablebody"/>
              <w:spacing w:before="0" w:after="0"/>
              <w:jc w:val="center"/>
            </w:pPr>
            <w:r w:rsidRPr="00613A30">
              <w:t>Legal Expenses</w:t>
            </w:r>
          </w:p>
        </w:tc>
        <w:tc>
          <w:tcPr>
            <w:tcW w:w="1077" w:type="dxa"/>
            <w:shd w:val="clear" w:color="auto" w:fill="F2F2F2" w:themeFill="background1" w:themeFillShade="F2"/>
            <w:vAlign w:val="center"/>
          </w:tcPr>
          <w:p w14:paraId="595A19BC" w14:textId="77777777" w:rsidR="00613A30" w:rsidRPr="00613A30" w:rsidRDefault="00613A30" w:rsidP="004E69AE">
            <w:pPr>
              <w:pStyle w:val="Tablebody"/>
              <w:spacing w:before="0" w:after="0"/>
              <w:jc w:val="right"/>
            </w:pPr>
            <w:r w:rsidRPr="00613A30">
              <w:t xml:space="preserve">19,700 </w:t>
            </w:r>
          </w:p>
        </w:tc>
        <w:tc>
          <w:tcPr>
            <w:tcW w:w="1134" w:type="dxa"/>
            <w:vAlign w:val="center"/>
          </w:tcPr>
          <w:p w14:paraId="709A2087"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63DED613" w14:textId="77777777" w:rsidR="00613A30" w:rsidRPr="00613A30" w:rsidRDefault="00613A30" w:rsidP="004E69AE">
            <w:pPr>
              <w:pStyle w:val="Tablebody"/>
              <w:spacing w:before="0" w:after="0"/>
              <w:jc w:val="right"/>
            </w:pPr>
            <w:r w:rsidRPr="00613A30">
              <w:t xml:space="preserve">1 </w:t>
            </w:r>
          </w:p>
        </w:tc>
      </w:tr>
      <w:tr w:rsidR="00613A30" w:rsidRPr="00613A30" w14:paraId="3820A5D3" w14:textId="77777777" w:rsidTr="004E69AE">
        <w:tblPrEx>
          <w:tblCellMar>
            <w:left w:w="57" w:type="dxa"/>
            <w:bottom w:w="57" w:type="dxa"/>
            <w:right w:w="57" w:type="dxa"/>
          </w:tblCellMar>
        </w:tblPrEx>
        <w:trPr>
          <w:trHeight w:val="60"/>
        </w:trPr>
        <w:tc>
          <w:tcPr>
            <w:tcW w:w="4139" w:type="dxa"/>
            <w:vAlign w:val="center"/>
          </w:tcPr>
          <w:p w14:paraId="5DB8699F" w14:textId="77777777" w:rsidR="00613A30" w:rsidRPr="00613A30" w:rsidRDefault="00613A30" w:rsidP="004E69AE">
            <w:pPr>
              <w:pStyle w:val="Tablebody"/>
              <w:spacing w:before="0" w:after="0"/>
            </w:pPr>
            <w:r w:rsidRPr="00613A30">
              <w:t>Victoria Institute of Forensic Medicine</w:t>
            </w:r>
          </w:p>
        </w:tc>
        <w:tc>
          <w:tcPr>
            <w:tcW w:w="1190" w:type="dxa"/>
            <w:vAlign w:val="center"/>
          </w:tcPr>
          <w:p w14:paraId="06B8F1C6" w14:textId="77777777" w:rsidR="00613A30" w:rsidRPr="00613A30" w:rsidRDefault="00613A30" w:rsidP="004E69AE">
            <w:pPr>
              <w:pStyle w:val="Tablebody"/>
              <w:spacing w:before="0" w:after="0"/>
              <w:jc w:val="center"/>
            </w:pPr>
            <w:r w:rsidRPr="00613A30">
              <w:t>DJCS</w:t>
            </w:r>
          </w:p>
        </w:tc>
        <w:tc>
          <w:tcPr>
            <w:tcW w:w="1701" w:type="dxa"/>
            <w:vAlign w:val="center"/>
          </w:tcPr>
          <w:p w14:paraId="001FF9D2" w14:textId="77777777" w:rsidR="00613A30" w:rsidRPr="00613A30" w:rsidRDefault="00613A30" w:rsidP="004E69AE">
            <w:pPr>
              <w:pStyle w:val="Tablebody"/>
              <w:spacing w:before="0" w:after="0"/>
              <w:jc w:val="center"/>
            </w:pPr>
            <w:r w:rsidRPr="00613A30">
              <w:t>Forensic Medical Services</w:t>
            </w:r>
          </w:p>
        </w:tc>
        <w:tc>
          <w:tcPr>
            <w:tcW w:w="1077" w:type="dxa"/>
            <w:shd w:val="clear" w:color="auto" w:fill="F2F2F2" w:themeFill="background1" w:themeFillShade="F2"/>
            <w:vAlign w:val="center"/>
          </w:tcPr>
          <w:p w14:paraId="65BFAC4D" w14:textId="77777777" w:rsidR="00613A30" w:rsidRPr="00613A30" w:rsidRDefault="00613A30" w:rsidP="004E69AE">
            <w:pPr>
              <w:pStyle w:val="Tablebody"/>
              <w:spacing w:before="0" w:after="0"/>
              <w:jc w:val="right"/>
            </w:pPr>
            <w:r w:rsidRPr="00613A30">
              <w:t xml:space="preserve">12,150 </w:t>
            </w:r>
          </w:p>
        </w:tc>
        <w:tc>
          <w:tcPr>
            <w:tcW w:w="1134" w:type="dxa"/>
            <w:vAlign w:val="center"/>
          </w:tcPr>
          <w:p w14:paraId="0541FCF7"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4F923C50" w14:textId="77777777" w:rsidR="00613A30" w:rsidRPr="00613A30" w:rsidRDefault="00613A30" w:rsidP="004E69AE">
            <w:pPr>
              <w:pStyle w:val="Tablebody"/>
              <w:spacing w:before="0" w:after="0"/>
              <w:jc w:val="right"/>
            </w:pPr>
            <w:r w:rsidRPr="00613A30">
              <w:t>-</w:t>
            </w:r>
          </w:p>
        </w:tc>
      </w:tr>
      <w:tr w:rsidR="00613A30" w:rsidRPr="00613A30" w14:paraId="68C62B5B" w14:textId="77777777" w:rsidTr="004E69AE">
        <w:tblPrEx>
          <w:tblCellMar>
            <w:left w:w="57" w:type="dxa"/>
            <w:bottom w:w="57" w:type="dxa"/>
            <w:right w:w="57" w:type="dxa"/>
          </w:tblCellMar>
        </w:tblPrEx>
        <w:trPr>
          <w:trHeight w:val="60"/>
        </w:trPr>
        <w:tc>
          <w:tcPr>
            <w:tcW w:w="4139" w:type="dxa"/>
            <w:vAlign w:val="center"/>
          </w:tcPr>
          <w:p w14:paraId="5786648C" w14:textId="77777777" w:rsidR="00613A30" w:rsidRPr="00613A30" w:rsidRDefault="00613A30" w:rsidP="004E69AE">
            <w:pPr>
              <w:pStyle w:val="Tablebody"/>
              <w:spacing w:before="0" w:after="0"/>
            </w:pPr>
            <w:r w:rsidRPr="00613A30">
              <w:t xml:space="preserve">Victorian </w:t>
            </w:r>
            <w:proofErr w:type="spellStart"/>
            <w:r w:rsidRPr="00613A30">
              <w:t>WorkCover</w:t>
            </w:r>
            <w:proofErr w:type="spellEnd"/>
            <w:r w:rsidRPr="00613A30">
              <w:t xml:space="preserve"> Authority</w:t>
            </w:r>
          </w:p>
        </w:tc>
        <w:tc>
          <w:tcPr>
            <w:tcW w:w="1190" w:type="dxa"/>
            <w:vAlign w:val="center"/>
          </w:tcPr>
          <w:p w14:paraId="59CC20FB" w14:textId="77777777" w:rsidR="00613A30" w:rsidRPr="00613A30" w:rsidRDefault="00613A30" w:rsidP="004E69AE">
            <w:pPr>
              <w:pStyle w:val="Tablebody"/>
              <w:spacing w:before="0" w:after="0"/>
              <w:jc w:val="center"/>
            </w:pPr>
            <w:r w:rsidRPr="00613A30">
              <w:t>DJCS</w:t>
            </w:r>
          </w:p>
        </w:tc>
        <w:tc>
          <w:tcPr>
            <w:tcW w:w="1701" w:type="dxa"/>
            <w:vAlign w:val="center"/>
          </w:tcPr>
          <w:p w14:paraId="071A1A06" w14:textId="77777777" w:rsidR="00613A30" w:rsidRPr="00613A30" w:rsidRDefault="00613A30" w:rsidP="004E69AE">
            <w:pPr>
              <w:pStyle w:val="Tablebody"/>
              <w:spacing w:before="0" w:after="0"/>
              <w:jc w:val="center"/>
            </w:pPr>
            <w:r w:rsidRPr="00613A30">
              <w:t>Insurance</w:t>
            </w:r>
          </w:p>
        </w:tc>
        <w:tc>
          <w:tcPr>
            <w:tcW w:w="1077" w:type="dxa"/>
            <w:shd w:val="clear" w:color="auto" w:fill="F2F2F2" w:themeFill="background1" w:themeFillShade="F2"/>
            <w:vAlign w:val="center"/>
          </w:tcPr>
          <w:p w14:paraId="0F650DAF" w14:textId="77777777" w:rsidR="00613A30" w:rsidRPr="00613A30" w:rsidRDefault="00613A30" w:rsidP="004E69AE">
            <w:pPr>
              <w:pStyle w:val="Tablebody"/>
              <w:spacing w:before="0" w:after="0"/>
              <w:jc w:val="right"/>
            </w:pPr>
            <w:r w:rsidRPr="00613A30">
              <w:t xml:space="preserve">151,696 </w:t>
            </w:r>
          </w:p>
        </w:tc>
        <w:tc>
          <w:tcPr>
            <w:tcW w:w="1134" w:type="dxa"/>
            <w:vAlign w:val="center"/>
          </w:tcPr>
          <w:p w14:paraId="32CA9A36"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218AE6D5" w14:textId="77777777" w:rsidR="00613A30" w:rsidRPr="00613A30" w:rsidRDefault="00613A30" w:rsidP="004E69AE">
            <w:pPr>
              <w:pStyle w:val="Tablebody"/>
              <w:spacing w:before="0" w:after="0"/>
              <w:jc w:val="right"/>
            </w:pPr>
            <w:r w:rsidRPr="00613A30">
              <w:t>-</w:t>
            </w:r>
          </w:p>
        </w:tc>
      </w:tr>
      <w:tr w:rsidR="00613A30" w:rsidRPr="00613A30" w14:paraId="3D55ADA7" w14:textId="77777777" w:rsidTr="004E69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139" w:type="dxa"/>
            <w:vAlign w:val="center"/>
          </w:tcPr>
          <w:p w14:paraId="157A21D2" w14:textId="77777777" w:rsidR="00613A30" w:rsidRPr="00613A30" w:rsidRDefault="00613A30" w:rsidP="004E69AE">
            <w:pPr>
              <w:pStyle w:val="Tablebody"/>
              <w:spacing w:before="0" w:after="0"/>
            </w:pPr>
            <w:r w:rsidRPr="00613A30">
              <w:t>Victorian Managed Insurance Authority</w:t>
            </w:r>
          </w:p>
        </w:tc>
        <w:tc>
          <w:tcPr>
            <w:tcW w:w="1190" w:type="dxa"/>
            <w:vAlign w:val="center"/>
          </w:tcPr>
          <w:p w14:paraId="09702E03" w14:textId="77777777" w:rsidR="00613A30" w:rsidRPr="00613A30" w:rsidRDefault="00613A30" w:rsidP="004E69AE">
            <w:pPr>
              <w:pStyle w:val="Tablebody"/>
              <w:spacing w:before="0" w:after="0"/>
              <w:jc w:val="center"/>
            </w:pPr>
            <w:r w:rsidRPr="00613A30">
              <w:t>DTF</w:t>
            </w:r>
          </w:p>
        </w:tc>
        <w:tc>
          <w:tcPr>
            <w:tcW w:w="1701" w:type="dxa"/>
            <w:vAlign w:val="center"/>
          </w:tcPr>
          <w:p w14:paraId="2FA1EFD3" w14:textId="77777777" w:rsidR="00613A30" w:rsidRPr="00613A30" w:rsidRDefault="00613A30" w:rsidP="004E69AE">
            <w:pPr>
              <w:pStyle w:val="Tablebody"/>
              <w:spacing w:before="0" w:after="0"/>
              <w:jc w:val="center"/>
            </w:pPr>
            <w:r w:rsidRPr="00613A30">
              <w:t>Insurance</w:t>
            </w:r>
          </w:p>
        </w:tc>
        <w:tc>
          <w:tcPr>
            <w:tcW w:w="1077" w:type="dxa"/>
            <w:shd w:val="clear" w:color="auto" w:fill="F2F2F2" w:themeFill="background1" w:themeFillShade="F2"/>
            <w:vAlign w:val="center"/>
          </w:tcPr>
          <w:p w14:paraId="727A371C" w14:textId="77777777" w:rsidR="00613A30" w:rsidRPr="00613A30" w:rsidRDefault="00613A30" w:rsidP="004E69AE">
            <w:pPr>
              <w:pStyle w:val="Tablebody"/>
              <w:spacing w:before="0" w:after="0"/>
              <w:jc w:val="right"/>
            </w:pPr>
            <w:r w:rsidRPr="00613A30">
              <w:t xml:space="preserve">7,788 </w:t>
            </w:r>
          </w:p>
        </w:tc>
        <w:tc>
          <w:tcPr>
            <w:tcW w:w="1134" w:type="dxa"/>
            <w:vAlign w:val="center"/>
          </w:tcPr>
          <w:p w14:paraId="55A1159F"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1FC756B2" w14:textId="77777777" w:rsidR="00613A30" w:rsidRPr="00613A30" w:rsidRDefault="00613A30" w:rsidP="004E69AE">
            <w:pPr>
              <w:pStyle w:val="Tablebody"/>
              <w:spacing w:before="0" w:after="0"/>
              <w:jc w:val="right"/>
            </w:pPr>
            <w:r w:rsidRPr="00613A30">
              <w:t>-</w:t>
            </w:r>
          </w:p>
        </w:tc>
      </w:tr>
    </w:tbl>
    <w:p w14:paraId="1AF3A1FB" w14:textId="77777777" w:rsidR="00613A30" w:rsidRPr="00613A30" w:rsidRDefault="00613A30" w:rsidP="00613A30">
      <w:pPr>
        <w:rPr>
          <w:lang w:val="en-US"/>
        </w:rPr>
      </w:pPr>
    </w:p>
    <w:p w14:paraId="0F99EA83" w14:textId="6C280D27" w:rsidR="004E69AE" w:rsidRDefault="004E69AE">
      <w:pPr>
        <w:spacing w:after="0"/>
        <w:rPr>
          <w:lang w:val="en-US"/>
        </w:rPr>
      </w:pPr>
      <w:r>
        <w:rPr>
          <w:lang w:val="en-US"/>
        </w:rPr>
        <w:br w:type="page"/>
      </w:r>
    </w:p>
    <w:tbl>
      <w:tblPr>
        <w:tblStyle w:val="TableGridLight"/>
        <w:tblW w:w="0" w:type="auto"/>
        <w:tblLayout w:type="fixed"/>
        <w:tblLook w:val="0060" w:firstRow="1" w:lastRow="1" w:firstColumn="0" w:lastColumn="0" w:noHBand="0" w:noVBand="0"/>
      </w:tblPr>
      <w:tblGrid>
        <w:gridCol w:w="4139"/>
        <w:gridCol w:w="1190"/>
        <w:gridCol w:w="1701"/>
        <w:gridCol w:w="1077"/>
        <w:gridCol w:w="1134"/>
        <w:gridCol w:w="1134"/>
      </w:tblGrid>
      <w:tr w:rsidR="00613A30" w:rsidRPr="00613A30" w14:paraId="601842AA"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EC64C47" w14:textId="77777777" w:rsidR="00613A30" w:rsidRPr="00613A30" w:rsidRDefault="00613A30" w:rsidP="004E69AE">
            <w:pPr>
              <w:pStyle w:val="Tablebody"/>
              <w:spacing w:before="0" w:after="0"/>
            </w:pPr>
            <w:r w:rsidRPr="00613A30">
              <w:lastRenderedPageBreak/>
              <w:t>2022</w:t>
            </w:r>
          </w:p>
        </w:tc>
        <w:tc>
          <w:tcPr>
            <w:tcW w:w="1190" w:type="dxa"/>
          </w:tcPr>
          <w:p w14:paraId="38690B79" w14:textId="77777777" w:rsidR="00613A30" w:rsidRPr="00613A30" w:rsidRDefault="00613A30" w:rsidP="004E69AE">
            <w:pPr>
              <w:pStyle w:val="Tablebody"/>
              <w:spacing w:before="0" w:after="0"/>
              <w:rPr>
                <w:lang w:val="en-GB"/>
              </w:rPr>
            </w:pPr>
          </w:p>
        </w:tc>
        <w:tc>
          <w:tcPr>
            <w:tcW w:w="1701" w:type="dxa"/>
          </w:tcPr>
          <w:p w14:paraId="30E9E5F8" w14:textId="77777777" w:rsidR="00613A30" w:rsidRPr="00613A30" w:rsidRDefault="00613A30" w:rsidP="004E69AE">
            <w:pPr>
              <w:pStyle w:val="Tablebody"/>
              <w:spacing w:before="0" w:after="0"/>
              <w:rPr>
                <w:lang w:val="en-GB"/>
              </w:rPr>
            </w:pPr>
          </w:p>
        </w:tc>
        <w:tc>
          <w:tcPr>
            <w:tcW w:w="1077" w:type="dxa"/>
          </w:tcPr>
          <w:p w14:paraId="182819BD" w14:textId="77777777" w:rsidR="00613A30" w:rsidRPr="00613A30" w:rsidRDefault="00613A30" w:rsidP="004E69AE">
            <w:pPr>
              <w:pStyle w:val="Tablebody"/>
              <w:spacing w:before="0" w:after="0"/>
              <w:rPr>
                <w:lang w:val="en-GB"/>
              </w:rPr>
            </w:pPr>
          </w:p>
        </w:tc>
        <w:tc>
          <w:tcPr>
            <w:tcW w:w="1134" w:type="dxa"/>
          </w:tcPr>
          <w:p w14:paraId="55701571" w14:textId="77777777" w:rsidR="00613A30" w:rsidRPr="00613A30" w:rsidRDefault="00613A30" w:rsidP="004E69AE">
            <w:pPr>
              <w:pStyle w:val="Tablebody"/>
              <w:spacing w:before="0" w:after="0"/>
              <w:rPr>
                <w:lang w:val="en-GB"/>
              </w:rPr>
            </w:pPr>
          </w:p>
        </w:tc>
        <w:tc>
          <w:tcPr>
            <w:tcW w:w="1134" w:type="dxa"/>
          </w:tcPr>
          <w:p w14:paraId="47F36937" w14:textId="77777777" w:rsidR="00613A30" w:rsidRPr="00613A30" w:rsidRDefault="00613A30" w:rsidP="004E69AE">
            <w:pPr>
              <w:pStyle w:val="Tablebody"/>
              <w:spacing w:before="0" w:after="0"/>
            </w:pPr>
            <w:r w:rsidRPr="00613A30">
              <w:t>($ thousand)</w:t>
            </w:r>
          </w:p>
        </w:tc>
      </w:tr>
      <w:tr w:rsidR="00613A30" w:rsidRPr="00613A30" w14:paraId="585ADE1F"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vAlign w:val="center"/>
          </w:tcPr>
          <w:p w14:paraId="1DC24BE0" w14:textId="77777777" w:rsidR="00613A30" w:rsidRPr="00613A30" w:rsidRDefault="00613A30" w:rsidP="004E69AE">
            <w:pPr>
              <w:pStyle w:val="Tablebody"/>
              <w:spacing w:before="0" w:after="0"/>
            </w:pPr>
            <w:r w:rsidRPr="00613A30">
              <w:t>Receipts/Receivables</w:t>
            </w:r>
          </w:p>
        </w:tc>
        <w:tc>
          <w:tcPr>
            <w:tcW w:w="1190" w:type="dxa"/>
          </w:tcPr>
          <w:p w14:paraId="41E59B3B" w14:textId="77777777" w:rsidR="00613A30" w:rsidRPr="00613A30" w:rsidRDefault="00613A30" w:rsidP="004E69AE">
            <w:pPr>
              <w:pStyle w:val="Tablebody"/>
              <w:spacing w:before="0" w:after="0"/>
              <w:rPr>
                <w:lang w:val="en-GB"/>
              </w:rPr>
            </w:pPr>
          </w:p>
        </w:tc>
        <w:tc>
          <w:tcPr>
            <w:tcW w:w="2778" w:type="dxa"/>
            <w:gridSpan w:val="2"/>
          </w:tcPr>
          <w:p w14:paraId="2080EB85" w14:textId="77777777" w:rsidR="00613A30" w:rsidRPr="00613A30" w:rsidRDefault="00613A30" w:rsidP="004E69AE">
            <w:pPr>
              <w:pStyle w:val="Tablebody"/>
              <w:spacing w:before="0" w:after="0"/>
              <w:jc w:val="center"/>
            </w:pPr>
            <w:r w:rsidRPr="00613A30">
              <w:t>Receipts</w:t>
            </w:r>
          </w:p>
        </w:tc>
        <w:tc>
          <w:tcPr>
            <w:tcW w:w="2268" w:type="dxa"/>
            <w:gridSpan w:val="2"/>
          </w:tcPr>
          <w:p w14:paraId="0CD812EE" w14:textId="77777777" w:rsidR="00613A30" w:rsidRPr="00613A30" w:rsidRDefault="00613A30" w:rsidP="004E69AE">
            <w:pPr>
              <w:pStyle w:val="Tablebody"/>
              <w:spacing w:before="0" w:after="0"/>
              <w:jc w:val="center"/>
            </w:pPr>
            <w:r w:rsidRPr="00613A30">
              <w:t>Balance Outstanding</w:t>
            </w:r>
          </w:p>
        </w:tc>
      </w:tr>
      <w:tr w:rsidR="00613A30" w:rsidRPr="00613A30" w14:paraId="25F2C752" w14:textId="77777777" w:rsidTr="004E69AE">
        <w:trPr>
          <w:cnfStyle w:val="100000000000" w:firstRow="1" w:lastRow="0" w:firstColumn="0" w:lastColumn="0" w:oddVBand="0" w:evenVBand="0" w:oddHBand="0" w:evenHBand="0" w:firstRowFirstColumn="0" w:firstRowLastColumn="0" w:lastRowFirstColumn="0" w:lastRowLastColumn="0"/>
          <w:trHeight w:val="113"/>
          <w:tblHeader/>
        </w:trPr>
        <w:tc>
          <w:tcPr>
            <w:tcW w:w="4139" w:type="dxa"/>
            <w:vAlign w:val="center"/>
          </w:tcPr>
          <w:p w14:paraId="310824CD" w14:textId="77777777" w:rsidR="00613A30" w:rsidRPr="00613A30" w:rsidRDefault="00613A30" w:rsidP="004E69AE">
            <w:pPr>
              <w:pStyle w:val="Tablebody"/>
              <w:spacing w:before="0" w:after="0"/>
            </w:pPr>
            <w:r w:rsidRPr="00613A30">
              <w:t>Entity</w:t>
            </w:r>
          </w:p>
        </w:tc>
        <w:tc>
          <w:tcPr>
            <w:tcW w:w="1190" w:type="dxa"/>
            <w:vAlign w:val="center"/>
          </w:tcPr>
          <w:p w14:paraId="2078A8A3" w14:textId="77777777" w:rsidR="00613A30" w:rsidRPr="00613A30" w:rsidRDefault="00613A30" w:rsidP="004E69AE">
            <w:pPr>
              <w:pStyle w:val="Tablebody"/>
              <w:spacing w:before="0" w:after="0"/>
              <w:jc w:val="center"/>
            </w:pPr>
            <w:r w:rsidRPr="00613A30">
              <w:t>Portfolio Dept</w:t>
            </w:r>
          </w:p>
        </w:tc>
        <w:tc>
          <w:tcPr>
            <w:tcW w:w="1701" w:type="dxa"/>
            <w:vAlign w:val="center"/>
          </w:tcPr>
          <w:p w14:paraId="4FEA38B9" w14:textId="77777777" w:rsidR="00613A30" w:rsidRPr="00613A30" w:rsidRDefault="00613A30" w:rsidP="004E69AE">
            <w:pPr>
              <w:pStyle w:val="Tablebody"/>
              <w:spacing w:before="0" w:after="0"/>
              <w:jc w:val="center"/>
            </w:pPr>
            <w:r w:rsidRPr="00613A30">
              <w:t>Nature</w:t>
            </w:r>
          </w:p>
        </w:tc>
        <w:tc>
          <w:tcPr>
            <w:tcW w:w="1077" w:type="dxa"/>
            <w:vAlign w:val="center"/>
          </w:tcPr>
          <w:p w14:paraId="678F044B" w14:textId="77777777" w:rsidR="00613A30" w:rsidRPr="00613A30" w:rsidRDefault="00613A30" w:rsidP="004E69AE">
            <w:pPr>
              <w:pStyle w:val="Tablebody"/>
              <w:spacing w:before="0" w:after="0"/>
              <w:jc w:val="right"/>
            </w:pPr>
            <w:r w:rsidRPr="00613A30">
              <w:t>Amount</w:t>
            </w:r>
          </w:p>
        </w:tc>
        <w:tc>
          <w:tcPr>
            <w:tcW w:w="1134" w:type="dxa"/>
            <w:vAlign w:val="center"/>
          </w:tcPr>
          <w:p w14:paraId="74A4B172" w14:textId="77777777" w:rsidR="00613A30" w:rsidRPr="00613A30" w:rsidRDefault="00613A30" w:rsidP="004E69AE">
            <w:pPr>
              <w:pStyle w:val="Tablebody"/>
              <w:spacing w:before="0" w:after="0"/>
              <w:jc w:val="center"/>
            </w:pPr>
            <w:r w:rsidRPr="00613A30">
              <w:t>Nature</w:t>
            </w:r>
          </w:p>
        </w:tc>
        <w:tc>
          <w:tcPr>
            <w:tcW w:w="1134" w:type="dxa"/>
            <w:vAlign w:val="center"/>
          </w:tcPr>
          <w:p w14:paraId="6D385A72" w14:textId="77777777" w:rsidR="00613A30" w:rsidRPr="00613A30" w:rsidRDefault="00613A30" w:rsidP="004E69AE">
            <w:pPr>
              <w:pStyle w:val="Tablebody"/>
              <w:spacing w:before="0" w:after="0"/>
              <w:jc w:val="right"/>
            </w:pPr>
            <w:r w:rsidRPr="00613A30">
              <w:t>Amount</w:t>
            </w:r>
          </w:p>
        </w:tc>
      </w:tr>
      <w:tr w:rsidR="00613A30" w:rsidRPr="00613A30" w14:paraId="5B8C0A91" w14:textId="77777777" w:rsidTr="004E69AE">
        <w:tblPrEx>
          <w:tblCellMar>
            <w:left w:w="57" w:type="dxa"/>
            <w:bottom w:w="57" w:type="dxa"/>
            <w:right w:w="57" w:type="dxa"/>
          </w:tblCellMar>
        </w:tblPrEx>
        <w:trPr>
          <w:trHeight w:val="113"/>
        </w:trPr>
        <w:tc>
          <w:tcPr>
            <w:tcW w:w="4139" w:type="dxa"/>
            <w:vMerge w:val="restart"/>
            <w:vAlign w:val="center"/>
          </w:tcPr>
          <w:p w14:paraId="6DD54AA9" w14:textId="77777777" w:rsidR="00613A30" w:rsidRPr="00613A30" w:rsidRDefault="00613A30" w:rsidP="004E69AE">
            <w:pPr>
              <w:pStyle w:val="Tablebody"/>
              <w:spacing w:before="0" w:after="0"/>
            </w:pPr>
            <w:r w:rsidRPr="00613A30">
              <w:t>Department of Justice and Community Safety</w:t>
            </w:r>
          </w:p>
        </w:tc>
        <w:tc>
          <w:tcPr>
            <w:tcW w:w="1190" w:type="dxa"/>
            <w:vMerge w:val="restart"/>
            <w:vAlign w:val="center"/>
          </w:tcPr>
          <w:p w14:paraId="2A9E263D" w14:textId="77777777" w:rsidR="00613A30" w:rsidRPr="00613A30" w:rsidRDefault="00613A30" w:rsidP="004E69AE">
            <w:pPr>
              <w:pStyle w:val="Tablebody"/>
              <w:spacing w:before="0" w:after="0"/>
              <w:jc w:val="center"/>
            </w:pPr>
            <w:r w:rsidRPr="00613A30">
              <w:t>DJCS</w:t>
            </w:r>
          </w:p>
        </w:tc>
        <w:tc>
          <w:tcPr>
            <w:tcW w:w="1701" w:type="dxa"/>
            <w:vAlign w:val="center"/>
          </w:tcPr>
          <w:p w14:paraId="102DBAEB" w14:textId="77777777" w:rsidR="00613A30" w:rsidRPr="00613A30" w:rsidRDefault="00613A30" w:rsidP="004E69AE">
            <w:pPr>
              <w:pStyle w:val="Tablebody"/>
              <w:spacing w:before="0" w:after="0"/>
              <w:jc w:val="center"/>
            </w:pPr>
            <w:r w:rsidRPr="00613A30">
              <w:t>Grants</w:t>
            </w:r>
          </w:p>
        </w:tc>
        <w:tc>
          <w:tcPr>
            <w:tcW w:w="1077" w:type="dxa"/>
            <w:shd w:val="clear" w:color="auto" w:fill="F2F2F2" w:themeFill="background1" w:themeFillShade="F2"/>
            <w:vAlign w:val="center"/>
          </w:tcPr>
          <w:p w14:paraId="45688B28" w14:textId="77777777" w:rsidR="00613A30" w:rsidRPr="00613A30" w:rsidRDefault="00613A30" w:rsidP="004E69AE">
            <w:pPr>
              <w:pStyle w:val="Tablebody"/>
              <w:spacing w:before="0" w:after="0"/>
              <w:jc w:val="right"/>
            </w:pPr>
            <w:r w:rsidRPr="00613A30">
              <w:t xml:space="preserve">4,082,978 </w:t>
            </w:r>
          </w:p>
        </w:tc>
        <w:tc>
          <w:tcPr>
            <w:tcW w:w="1134" w:type="dxa"/>
            <w:vMerge w:val="restart"/>
            <w:vAlign w:val="center"/>
          </w:tcPr>
          <w:p w14:paraId="56AF69CD" w14:textId="77777777" w:rsidR="00613A30" w:rsidRPr="00613A30" w:rsidRDefault="00613A30" w:rsidP="004E69AE">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227AC95F" w14:textId="77777777" w:rsidR="00613A30" w:rsidRPr="00613A30" w:rsidRDefault="00613A30" w:rsidP="004E69AE">
            <w:pPr>
              <w:pStyle w:val="Tablebody"/>
              <w:spacing w:before="0" w:after="0"/>
              <w:jc w:val="right"/>
            </w:pPr>
            <w:r w:rsidRPr="00613A30">
              <w:t xml:space="preserve">451 </w:t>
            </w:r>
          </w:p>
        </w:tc>
      </w:tr>
      <w:tr w:rsidR="00613A30" w:rsidRPr="00613A30" w14:paraId="70712CC6" w14:textId="77777777" w:rsidTr="004E69AE">
        <w:tblPrEx>
          <w:tblCellMar>
            <w:left w:w="57" w:type="dxa"/>
            <w:bottom w:w="57" w:type="dxa"/>
            <w:right w:w="57" w:type="dxa"/>
          </w:tblCellMar>
        </w:tblPrEx>
        <w:trPr>
          <w:trHeight w:val="113"/>
        </w:trPr>
        <w:tc>
          <w:tcPr>
            <w:tcW w:w="4139" w:type="dxa"/>
            <w:vMerge/>
            <w:vAlign w:val="center"/>
          </w:tcPr>
          <w:p w14:paraId="267E3A57" w14:textId="77777777" w:rsidR="00613A30" w:rsidRPr="00613A30" w:rsidRDefault="00613A30" w:rsidP="004E69AE">
            <w:pPr>
              <w:pStyle w:val="Tablebody"/>
              <w:spacing w:before="0" w:after="0"/>
              <w:rPr>
                <w:lang w:val="en-GB"/>
              </w:rPr>
            </w:pPr>
          </w:p>
        </w:tc>
        <w:tc>
          <w:tcPr>
            <w:tcW w:w="1190" w:type="dxa"/>
            <w:vMerge/>
            <w:vAlign w:val="center"/>
          </w:tcPr>
          <w:p w14:paraId="5390D107" w14:textId="77777777" w:rsidR="00613A30" w:rsidRPr="00613A30" w:rsidRDefault="00613A30" w:rsidP="004E69AE">
            <w:pPr>
              <w:pStyle w:val="Tablebody"/>
              <w:spacing w:before="0" w:after="0"/>
              <w:jc w:val="center"/>
              <w:rPr>
                <w:lang w:val="en-GB"/>
              </w:rPr>
            </w:pPr>
          </w:p>
        </w:tc>
        <w:tc>
          <w:tcPr>
            <w:tcW w:w="1701" w:type="dxa"/>
            <w:vAlign w:val="center"/>
          </w:tcPr>
          <w:p w14:paraId="75AFE6EF" w14:textId="77777777" w:rsidR="00613A30" w:rsidRPr="00613A30" w:rsidRDefault="00613A30" w:rsidP="004E69AE">
            <w:pPr>
              <w:pStyle w:val="Tablebody"/>
              <w:spacing w:before="0" w:after="0"/>
              <w:jc w:val="center"/>
            </w:pPr>
            <w:r w:rsidRPr="00613A30">
              <w:t>Other Income</w:t>
            </w:r>
          </w:p>
        </w:tc>
        <w:tc>
          <w:tcPr>
            <w:tcW w:w="1077" w:type="dxa"/>
            <w:shd w:val="clear" w:color="auto" w:fill="F2F2F2" w:themeFill="background1" w:themeFillShade="F2"/>
            <w:vAlign w:val="center"/>
          </w:tcPr>
          <w:p w14:paraId="783B6684" w14:textId="77777777" w:rsidR="00613A30" w:rsidRPr="00613A30" w:rsidRDefault="00613A30" w:rsidP="004E69AE">
            <w:pPr>
              <w:pStyle w:val="Tablebody"/>
              <w:spacing w:before="0" w:after="0"/>
              <w:jc w:val="right"/>
            </w:pPr>
            <w:r w:rsidRPr="00613A30">
              <w:t xml:space="preserve">895 </w:t>
            </w:r>
          </w:p>
        </w:tc>
        <w:tc>
          <w:tcPr>
            <w:tcW w:w="1134" w:type="dxa"/>
            <w:vMerge/>
            <w:vAlign w:val="center"/>
          </w:tcPr>
          <w:p w14:paraId="19D8D45C" w14:textId="77777777" w:rsidR="00613A30" w:rsidRPr="00613A30" w:rsidRDefault="00613A30" w:rsidP="004E69AE">
            <w:pPr>
              <w:pStyle w:val="Tablebody"/>
              <w:spacing w:before="0" w:after="0"/>
              <w:jc w:val="center"/>
              <w:rPr>
                <w:lang w:val="en-GB"/>
              </w:rPr>
            </w:pPr>
          </w:p>
        </w:tc>
        <w:tc>
          <w:tcPr>
            <w:tcW w:w="1134" w:type="dxa"/>
            <w:vMerge/>
            <w:shd w:val="clear" w:color="auto" w:fill="F2F2F2" w:themeFill="background1" w:themeFillShade="F2"/>
            <w:vAlign w:val="center"/>
          </w:tcPr>
          <w:p w14:paraId="2E579162" w14:textId="77777777" w:rsidR="00613A30" w:rsidRPr="00613A30" w:rsidRDefault="00613A30" w:rsidP="004E69AE">
            <w:pPr>
              <w:pStyle w:val="Tablebody"/>
              <w:spacing w:before="0" w:after="0"/>
              <w:jc w:val="right"/>
              <w:rPr>
                <w:lang w:val="en-GB"/>
              </w:rPr>
            </w:pPr>
          </w:p>
        </w:tc>
      </w:tr>
      <w:tr w:rsidR="00613A30" w:rsidRPr="00613A30" w14:paraId="384D0D65" w14:textId="77777777" w:rsidTr="004E69AE">
        <w:tblPrEx>
          <w:tblCellMar>
            <w:left w:w="57" w:type="dxa"/>
            <w:bottom w:w="57" w:type="dxa"/>
            <w:right w:w="57" w:type="dxa"/>
          </w:tblCellMar>
        </w:tblPrEx>
        <w:trPr>
          <w:trHeight w:val="113"/>
        </w:trPr>
        <w:tc>
          <w:tcPr>
            <w:tcW w:w="4139" w:type="dxa"/>
            <w:vMerge/>
            <w:vAlign w:val="center"/>
          </w:tcPr>
          <w:p w14:paraId="40CF8F68" w14:textId="77777777" w:rsidR="00613A30" w:rsidRPr="00613A30" w:rsidRDefault="00613A30" w:rsidP="004E69AE">
            <w:pPr>
              <w:pStyle w:val="Tablebody"/>
              <w:spacing w:before="0" w:after="0"/>
              <w:rPr>
                <w:lang w:val="en-GB"/>
              </w:rPr>
            </w:pPr>
          </w:p>
        </w:tc>
        <w:tc>
          <w:tcPr>
            <w:tcW w:w="1190" w:type="dxa"/>
            <w:vMerge/>
            <w:vAlign w:val="center"/>
          </w:tcPr>
          <w:p w14:paraId="75BD5CC6" w14:textId="77777777" w:rsidR="00613A30" w:rsidRPr="00613A30" w:rsidRDefault="00613A30" w:rsidP="004E69AE">
            <w:pPr>
              <w:pStyle w:val="Tablebody"/>
              <w:spacing w:before="0" w:after="0"/>
              <w:jc w:val="center"/>
              <w:rPr>
                <w:lang w:val="en-GB"/>
              </w:rPr>
            </w:pPr>
          </w:p>
        </w:tc>
        <w:tc>
          <w:tcPr>
            <w:tcW w:w="1701" w:type="dxa"/>
            <w:vAlign w:val="center"/>
          </w:tcPr>
          <w:p w14:paraId="7C9D0985" w14:textId="77777777" w:rsidR="00613A30" w:rsidRPr="00613A30" w:rsidRDefault="00613A30" w:rsidP="004E69AE">
            <w:pPr>
              <w:pStyle w:val="Tablebody"/>
              <w:spacing w:before="0" w:after="0"/>
              <w:jc w:val="center"/>
            </w:pPr>
            <w:r w:rsidRPr="00613A30">
              <w:t>Contributions</w:t>
            </w:r>
          </w:p>
        </w:tc>
        <w:tc>
          <w:tcPr>
            <w:tcW w:w="1077" w:type="dxa"/>
            <w:shd w:val="clear" w:color="auto" w:fill="F2F2F2" w:themeFill="background1" w:themeFillShade="F2"/>
            <w:vAlign w:val="center"/>
          </w:tcPr>
          <w:p w14:paraId="2F831B3E" w14:textId="77777777" w:rsidR="00613A30" w:rsidRPr="00613A30" w:rsidRDefault="00613A30" w:rsidP="004E69AE">
            <w:pPr>
              <w:pStyle w:val="Tablebody"/>
              <w:spacing w:before="0" w:after="0"/>
              <w:jc w:val="right"/>
            </w:pPr>
            <w:r w:rsidRPr="00613A30">
              <w:t xml:space="preserve">302 </w:t>
            </w:r>
          </w:p>
        </w:tc>
        <w:tc>
          <w:tcPr>
            <w:tcW w:w="1134" w:type="dxa"/>
            <w:vMerge/>
            <w:vAlign w:val="center"/>
          </w:tcPr>
          <w:p w14:paraId="53B8F0F7" w14:textId="77777777" w:rsidR="00613A30" w:rsidRPr="00613A30" w:rsidRDefault="00613A30" w:rsidP="004E69AE">
            <w:pPr>
              <w:pStyle w:val="Tablebody"/>
              <w:spacing w:before="0" w:after="0"/>
              <w:jc w:val="center"/>
              <w:rPr>
                <w:lang w:val="en-GB"/>
              </w:rPr>
            </w:pPr>
          </w:p>
        </w:tc>
        <w:tc>
          <w:tcPr>
            <w:tcW w:w="1134" w:type="dxa"/>
            <w:vMerge/>
            <w:shd w:val="clear" w:color="auto" w:fill="F2F2F2" w:themeFill="background1" w:themeFillShade="F2"/>
            <w:vAlign w:val="center"/>
          </w:tcPr>
          <w:p w14:paraId="79010C98" w14:textId="77777777" w:rsidR="00613A30" w:rsidRPr="00613A30" w:rsidRDefault="00613A30" w:rsidP="004E69AE">
            <w:pPr>
              <w:pStyle w:val="Tablebody"/>
              <w:spacing w:before="0" w:after="0"/>
              <w:jc w:val="right"/>
              <w:rPr>
                <w:lang w:val="en-GB"/>
              </w:rPr>
            </w:pPr>
          </w:p>
        </w:tc>
      </w:tr>
      <w:tr w:rsidR="00613A30" w:rsidRPr="00613A30" w14:paraId="0F469208" w14:textId="77777777" w:rsidTr="004E69AE">
        <w:tblPrEx>
          <w:tblCellMar>
            <w:left w:w="57" w:type="dxa"/>
            <w:bottom w:w="57" w:type="dxa"/>
            <w:right w:w="57" w:type="dxa"/>
          </w:tblCellMar>
        </w:tblPrEx>
        <w:trPr>
          <w:trHeight w:val="113"/>
        </w:trPr>
        <w:tc>
          <w:tcPr>
            <w:tcW w:w="4139" w:type="dxa"/>
            <w:vMerge w:val="restart"/>
            <w:vAlign w:val="center"/>
          </w:tcPr>
          <w:p w14:paraId="7F079E00" w14:textId="77777777" w:rsidR="00613A30" w:rsidRPr="00613A30" w:rsidRDefault="00613A30" w:rsidP="004E69AE">
            <w:pPr>
              <w:pStyle w:val="Tablebody"/>
              <w:spacing w:before="0" w:after="0"/>
            </w:pPr>
            <w:r w:rsidRPr="00613A30">
              <w:t>Department of Treasury and Finance</w:t>
            </w:r>
          </w:p>
        </w:tc>
        <w:tc>
          <w:tcPr>
            <w:tcW w:w="1190" w:type="dxa"/>
            <w:vMerge w:val="restart"/>
            <w:vAlign w:val="center"/>
          </w:tcPr>
          <w:p w14:paraId="62455CAF" w14:textId="77777777" w:rsidR="00613A30" w:rsidRPr="00613A30" w:rsidRDefault="00613A30" w:rsidP="004E69AE">
            <w:pPr>
              <w:pStyle w:val="Tablebody"/>
              <w:spacing w:before="0" w:after="0"/>
              <w:jc w:val="center"/>
            </w:pPr>
            <w:r w:rsidRPr="00613A30">
              <w:t>DTF</w:t>
            </w:r>
          </w:p>
        </w:tc>
        <w:tc>
          <w:tcPr>
            <w:tcW w:w="1701" w:type="dxa"/>
            <w:vAlign w:val="center"/>
          </w:tcPr>
          <w:p w14:paraId="1A019AFD" w14:textId="77777777" w:rsidR="00613A30" w:rsidRPr="00613A30" w:rsidRDefault="00613A30" w:rsidP="004E69AE">
            <w:pPr>
              <w:pStyle w:val="Tablebody"/>
              <w:spacing w:before="0" w:after="0"/>
              <w:jc w:val="center"/>
            </w:pPr>
            <w:r w:rsidRPr="00613A30">
              <w:t>Other Income</w:t>
            </w:r>
          </w:p>
        </w:tc>
        <w:tc>
          <w:tcPr>
            <w:tcW w:w="1077" w:type="dxa"/>
            <w:shd w:val="clear" w:color="auto" w:fill="F2F2F2" w:themeFill="background1" w:themeFillShade="F2"/>
            <w:vAlign w:val="center"/>
          </w:tcPr>
          <w:p w14:paraId="4AA3A796" w14:textId="77777777" w:rsidR="00613A30" w:rsidRPr="00613A30" w:rsidRDefault="00613A30" w:rsidP="004E69AE">
            <w:pPr>
              <w:pStyle w:val="Tablebody"/>
              <w:spacing w:before="0" w:after="0"/>
              <w:jc w:val="right"/>
            </w:pPr>
            <w:r w:rsidRPr="00613A30">
              <w:t xml:space="preserve">91 </w:t>
            </w:r>
          </w:p>
        </w:tc>
        <w:tc>
          <w:tcPr>
            <w:tcW w:w="1134" w:type="dxa"/>
            <w:vMerge w:val="restart"/>
            <w:vAlign w:val="center"/>
          </w:tcPr>
          <w:p w14:paraId="036110DE" w14:textId="77777777" w:rsidR="00613A30" w:rsidRPr="00613A30" w:rsidRDefault="00613A30" w:rsidP="004E69AE">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3DD0D34A" w14:textId="77777777" w:rsidR="00613A30" w:rsidRPr="00613A30" w:rsidRDefault="00613A30" w:rsidP="004E69AE">
            <w:pPr>
              <w:pStyle w:val="Tablebody"/>
              <w:spacing w:before="0" w:after="0"/>
              <w:jc w:val="right"/>
            </w:pPr>
            <w:r w:rsidRPr="00613A30">
              <w:t xml:space="preserve">908,304 </w:t>
            </w:r>
          </w:p>
        </w:tc>
      </w:tr>
      <w:tr w:rsidR="00613A30" w:rsidRPr="00613A30" w14:paraId="18656081" w14:textId="77777777" w:rsidTr="004E69AE">
        <w:tblPrEx>
          <w:tblCellMar>
            <w:left w:w="57" w:type="dxa"/>
            <w:bottom w:w="57" w:type="dxa"/>
            <w:right w:w="57" w:type="dxa"/>
          </w:tblCellMar>
        </w:tblPrEx>
        <w:trPr>
          <w:trHeight w:val="113"/>
        </w:trPr>
        <w:tc>
          <w:tcPr>
            <w:tcW w:w="4139" w:type="dxa"/>
            <w:vMerge/>
            <w:vAlign w:val="center"/>
          </w:tcPr>
          <w:p w14:paraId="215CEFB6" w14:textId="77777777" w:rsidR="00613A30" w:rsidRPr="00613A30" w:rsidRDefault="00613A30" w:rsidP="004E69AE">
            <w:pPr>
              <w:pStyle w:val="Tablebody"/>
              <w:spacing w:before="0" w:after="0"/>
              <w:rPr>
                <w:lang w:val="en-GB"/>
              </w:rPr>
            </w:pPr>
          </w:p>
        </w:tc>
        <w:tc>
          <w:tcPr>
            <w:tcW w:w="1190" w:type="dxa"/>
            <w:vMerge/>
            <w:vAlign w:val="center"/>
          </w:tcPr>
          <w:p w14:paraId="0564D271" w14:textId="77777777" w:rsidR="00613A30" w:rsidRPr="00613A30" w:rsidRDefault="00613A30" w:rsidP="004E69AE">
            <w:pPr>
              <w:pStyle w:val="Tablebody"/>
              <w:spacing w:before="0" w:after="0"/>
              <w:jc w:val="center"/>
              <w:rPr>
                <w:lang w:val="en-GB"/>
              </w:rPr>
            </w:pPr>
          </w:p>
        </w:tc>
        <w:tc>
          <w:tcPr>
            <w:tcW w:w="1701" w:type="dxa"/>
            <w:vAlign w:val="center"/>
          </w:tcPr>
          <w:p w14:paraId="07E9EACF" w14:textId="77777777" w:rsidR="00613A30" w:rsidRPr="00613A30" w:rsidRDefault="00613A30" w:rsidP="004E69AE">
            <w:pPr>
              <w:pStyle w:val="Tablebody"/>
              <w:spacing w:before="0" w:after="0"/>
              <w:jc w:val="center"/>
            </w:pPr>
            <w:r w:rsidRPr="00613A30">
              <w:t>Contributions</w:t>
            </w:r>
          </w:p>
        </w:tc>
        <w:tc>
          <w:tcPr>
            <w:tcW w:w="1077" w:type="dxa"/>
            <w:shd w:val="clear" w:color="auto" w:fill="F2F2F2" w:themeFill="background1" w:themeFillShade="F2"/>
            <w:vAlign w:val="center"/>
          </w:tcPr>
          <w:p w14:paraId="33E1ABB1" w14:textId="77777777" w:rsidR="00613A30" w:rsidRPr="00613A30" w:rsidRDefault="00613A30" w:rsidP="004E69AE">
            <w:pPr>
              <w:pStyle w:val="Tablebody"/>
              <w:spacing w:before="0" w:after="0"/>
              <w:jc w:val="right"/>
            </w:pPr>
            <w:r w:rsidRPr="00613A30">
              <w:t xml:space="preserve">200 </w:t>
            </w:r>
          </w:p>
        </w:tc>
        <w:tc>
          <w:tcPr>
            <w:tcW w:w="1134" w:type="dxa"/>
            <w:vMerge/>
            <w:vAlign w:val="center"/>
          </w:tcPr>
          <w:p w14:paraId="73846A62" w14:textId="77777777" w:rsidR="00613A30" w:rsidRPr="00613A30" w:rsidRDefault="00613A30" w:rsidP="004E69AE">
            <w:pPr>
              <w:pStyle w:val="Tablebody"/>
              <w:spacing w:before="0" w:after="0"/>
              <w:jc w:val="center"/>
              <w:rPr>
                <w:lang w:val="en-GB"/>
              </w:rPr>
            </w:pPr>
          </w:p>
        </w:tc>
        <w:tc>
          <w:tcPr>
            <w:tcW w:w="1134" w:type="dxa"/>
            <w:vMerge/>
            <w:shd w:val="clear" w:color="auto" w:fill="F2F2F2" w:themeFill="background1" w:themeFillShade="F2"/>
            <w:vAlign w:val="center"/>
          </w:tcPr>
          <w:p w14:paraId="39F21D93" w14:textId="77777777" w:rsidR="00613A30" w:rsidRPr="00613A30" w:rsidRDefault="00613A30" w:rsidP="004E69AE">
            <w:pPr>
              <w:pStyle w:val="Tablebody"/>
              <w:spacing w:before="0" w:after="0"/>
              <w:jc w:val="right"/>
              <w:rPr>
                <w:lang w:val="en-GB"/>
              </w:rPr>
            </w:pPr>
          </w:p>
        </w:tc>
      </w:tr>
      <w:tr w:rsidR="00613A30" w:rsidRPr="00613A30" w14:paraId="1515367E" w14:textId="77777777" w:rsidTr="004E69AE">
        <w:tblPrEx>
          <w:tblCellMar>
            <w:left w:w="57" w:type="dxa"/>
            <w:bottom w:w="57" w:type="dxa"/>
            <w:right w:w="57" w:type="dxa"/>
          </w:tblCellMar>
        </w:tblPrEx>
        <w:trPr>
          <w:trHeight w:val="113"/>
        </w:trPr>
        <w:tc>
          <w:tcPr>
            <w:tcW w:w="4139" w:type="dxa"/>
            <w:vAlign w:val="center"/>
          </w:tcPr>
          <w:p w14:paraId="0433EF03" w14:textId="77777777" w:rsidR="00613A30" w:rsidRPr="00613A30" w:rsidRDefault="00613A30" w:rsidP="004E69AE">
            <w:pPr>
              <w:pStyle w:val="Tablebody"/>
              <w:spacing w:before="0" w:after="0"/>
            </w:pPr>
            <w:r w:rsidRPr="00613A30">
              <w:t>Office of the Governor</w:t>
            </w:r>
          </w:p>
        </w:tc>
        <w:tc>
          <w:tcPr>
            <w:tcW w:w="1190" w:type="dxa"/>
            <w:vAlign w:val="center"/>
          </w:tcPr>
          <w:p w14:paraId="5764F7C4" w14:textId="77777777" w:rsidR="00613A30" w:rsidRPr="00613A30" w:rsidRDefault="00613A30" w:rsidP="004E69AE">
            <w:pPr>
              <w:pStyle w:val="Tablebody"/>
              <w:spacing w:before="0" w:after="0"/>
              <w:jc w:val="center"/>
            </w:pPr>
            <w:r w:rsidRPr="00613A30">
              <w:t>DPC</w:t>
            </w:r>
          </w:p>
        </w:tc>
        <w:tc>
          <w:tcPr>
            <w:tcW w:w="1701" w:type="dxa"/>
            <w:vAlign w:val="center"/>
          </w:tcPr>
          <w:p w14:paraId="57820473" w14:textId="77777777" w:rsidR="00613A30" w:rsidRPr="00613A30" w:rsidRDefault="00613A30" w:rsidP="004E69AE">
            <w:pPr>
              <w:pStyle w:val="Tablebody"/>
              <w:spacing w:before="0" w:after="0"/>
              <w:jc w:val="center"/>
            </w:pPr>
            <w:r w:rsidRPr="00613A30">
              <w:t>Protective Services</w:t>
            </w:r>
          </w:p>
        </w:tc>
        <w:tc>
          <w:tcPr>
            <w:tcW w:w="1077" w:type="dxa"/>
            <w:shd w:val="clear" w:color="auto" w:fill="F2F2F2" w:themeFill="background1" w:themeFillShade="F2"/>
            <w:vAlign w:val="center"/>
          </w:tcPr>
          <w:p w14:paraId="31F19F59" w14:textId="77777777" w:rsidR="00613A30" w:rsidRPr="00613A30" w:rsidRDefault="00613A30" w:rsidP="004E69AE">
            <w:pPr>
              <w:pStyle w:val="Tablebody"/>
              <w:spacing w:before="0" w:after="0"/>
              <w:jc w:val="right"/>
            </w:pPr>
            <w:r w:rsidRPr="00613A30">
              <w:t xml:space="preserve">2,718 </w:t>
            </w:r>
          </w:p>
        </w:tc>
        <w:tc>
          <w:tcPr>
            <w:tcW w:w="1134" w:type="dxa"/>
            <w:vAlign w:val="center"/>
          </w:tcPr>
          <w:p w14:paraId="1D7ADE91" w14:textId="77777777" w:rsidR="00613A30" w:rsidRPr="00613A30" w:rsidRDefault="00613A30" w:rsidP="004E69AE">
            <w:pPr>
              <w:pStyle w:val="Tablebody"/>
              <w:spacing w:before="0" w:after="0"/>
              <w:jc w:val="center"/>
            </w:pPr>
            <w:r w:rsidRPr="00613A30">
              <w:t>Receivables</w:t>
            </w:r>
          </w:p>
        </w:tc>
        <w:tc>
          <w:tcPr>
            <w:tcW w:w="1134" w:type="dxa"/>
            <w:shd w:val="clear" w:color="auto" w:fill="F2F2F2" w:themeFill="background1" w:themeFillShade="F2"/>
            <w:vAlign w:val="center"/>
          </w:tcPr>
          <w:p w14:paraId="0DB93439" w14:textId="77777777" w:rsidR="00613A30" w:rsidRPr="00613A30" w:rsidRDefault="00613A30" w:rsidP="004E69AE">
            <w:pPr>
              <w:pStyle w:val="Tablebody"/>
              <w:spacing w:before="0" w:after="0"/>
              <w:jc w:val="right"/>
            </w:pPr>
            <w:r w:rsidRPr="00613A30">
              <w:t>-</w:t>
            </w:r>
          </w:p>
        </w:tc>
      </w:tr>
      <w:tr w:rsidR="00613A30" w:rsidRPr="00613A30" w14:paraId="2E508A6C" w14:textId="77777777" w:rsidTr="004E69AE">
        <w:tblPrEx>
          <w:tblCellMar>
            <w:left w:w="57" w:type="dxa"/>
            <w:bottom w:w="57" w:type="dxa"/>
            <w:right w:w="57" w:type="dxa"/>
          </w:tblCellMar>
        </w:tblPrEx>
        <w:trPr>
          <w:trHeight w:val="113"/>
        </w:trPr>
        <w:tc>
          <w:tcPr>
            <w:tcW w:w="4139" w:type="dxa"/>
            <w:vAlign w:val="center"/>
          </w:tcPr>
          <w:p w14:paraId="69D833B2" w14:textId="77777777" w:rsidR="00613A30" w:rsidRPr="00613A30" w:rsidRDefault="00613A30" w:rsidP="004E69AE">
            <w:pPr>
              <w:pStyle w:val="Tablebody"/>
              <w:spacing w:before="0" w:after="0"/>
            </w:pPr>
            <w:r w:rsidRPr="00613A30">
              <w:t>Family Safety Victoria</w:t>
            </w:r>
          </w:p>
        </w:tc>
        <w:tc>
          <w:tcPr>
            <w:tcW w:w="1190" w:type="dxa"/>
            <w:vAlign w:val="center"/>
          </w:tcPr>
          <w:p w14:paraId="26442F26" w14:textId="77777777" w:rsidR="00613A30" w:rsidRPr="00613A30" w:rsidRDefault="00613A30" w:rsidP="004E69AE">
            <w:pPr>
              <w:pStyle w:val="Tablebody"/>
              <w:spacing w:before="0" w:after="0"/>
              <w:jc w:val="center"/>
            </w:pPr>
            <w:r w:rsidRPr="00613A30">
              <w:t>DFFH</w:t>
            </w:r>
          </w:p>
        </w:tc>
        <w:tc>
          <w:tcPr>
            <w:tcW w:w="1701" w:type="dxa"/>
            <w:vAlign w:val="center"/>
          </w:tcPr>
          <w:p w14:paraId="20D18578" w14:textId="77777777" w:rsidR="00613A30" w:rsidRPr="00613A30" w:rsidRDefault="00613A30" w:rsidP="004E69AE">
            <w:pPr>
              <w:pStyle w:val="Tablebody"/>
              <w:spacing w:before="0" w:after="0"/>
              <w:jc w:val="center"/>
            </w:pPr>
            <w:r w:rsidRPr="00613A30">
              <w:t>Contributions</w:t>
            </w:r>
          </w:p>
        </w:tc>
        <w:tc>
          <w:tcPr>
            <w:tcW w:w="1077" w:type="dxa"/>
            <w:shd w:val="clear" w:color="auto" w:fill="F2F2F2" w:themeFill="background1" w:themeFillShade="F2"/>
            <w:vAlign w:val="center"/>
          </w:tcPr>
          <w:p w14:paraId="20FA1D12" w14:textId="77777777" w:rsidR="00613A30" w:rsidRPr="00613A30" w:rsidRDefault="00613A30" w:rsidP="004E69AE">
            <w:pPr>
              <w:pStyle w:val="Tablebody"/>
              <w:spacing w:before="0" w:after="0"/>
              <w:jc w:val="right"/>
            </w:pPr>
            <w:r w:rsidRPr="00613A30">
              <w:t xml:space="preserve">1,492 </w:t>
            </w:r>
          </w:p>
        </w:tc>
        <w:tc>
          <w:tcPr>
            <w:tcW w:w="1134" w:type="dxa"/>
            <w:vAlign w:val="center"/>
          </w:tcPr>
          <w:p w14:paraId="3639F22A" w14:textId="77777777" w:rsidR="00613A30" w:rsidRPr="00613A30" w:rsidRDefault="00613A30" w:rsidP="004E69AE">
            <w:pPr>
              <w:pStyle w:val="Tablebody"/>
              <w:spacing w:before="0" w:after="0"/>
              <w:jc w:val="center"/>
            </w:pPr>
            <w:r w:rsidRPr="00613A30">
              <w:t>Receivables</w:t>
            </w:r>
          </w:p>
        </w:tc>
        <w:tc>
          <w:tcPr>
            <w:tcW w:w="1134" w:type="dxa"/>
            <w:shd w:val="clear" w:color="auto" w:fill="F2F2F2" w:themeFill="background1" w:themeFillShade="F2"/>
            <w:vAlign w:val="center"/>
          </w:tcPr>
          <w:p w14:paraId="680BF8B1" w14:textId="77777777" w:rsidR="00613A30" w:rsidRPr="00613A30" w:rsidRDefault="00613A30" w:rsidP="004E69AE">
            <w:pPr>
              <w:pStyle w:val="Tablebody"/>
              <w:spacing w:before="0" w:after="0"/>
              <w:jc w:val="right"/>
            </w:pPr>
            <w:r w:rsidRPr="00613A30">
              <w:t>-</w:t>
            </w:r>
          </w:p>
        </w:tc>
      </w:tr>
      <w:tr w:rsidR="00613A30" w:rsidRPr="00613A30" w14:paraId="4AD45F7D" w14:textId="77777777" w:rsidTr="004E69AE">
        <w:tblPrEx>
          <w:tblCellMar>
            <w:left w:w="57" w:type="dxa"/>
            <w:bottom w:w="57" w:type="dxa"/>
            <w:right w:w="57" w:type="dxa"/>
          </w:tblCellMar>
        </w:tblPrEx>
        <w:trPr>
          <w:trHeight w:val="113"/>
        </w:trPr>
        <w:tc>
          <w:tcPr>
            <w:tcW w:w="4139" w:type="dxa"/>
            <w:vMerge w:val="restart"/>
            <w:vAlign w:val="center"/>
          </w:tcPr>
          <w:p w14:paraId="62DB2F31" w14:textId="77777777" w:rsidR="00613A30" w:rsidRPr="00613A30" w:rsidRDefault="00613A30" w:rsidP="004E69AE">
            <w:pPr>
              <w:pStyle w:val="Tablebody"/>
              <w:spacing w:before="0" w:after="0"/>
            </w:pPr>
            <w:r w:rsidRPr="00613A30">
              <w:t>Transport Accident Commission</w:t>
            </w:r>
          </w:p>
        </w:tc>
        <w:tc>
          <w:tcPr>
            <w:tcW w:w="1190" w:type="dxa"/>
            <w:vAlign w:val="center"/>
          </w:tcPr>
          <w:p w14:paraId="0DAE6277" w14:textId="77777777" w:rsidR="00613A30" w:rsidRPr="00613A30" w:rsidRDefault="00613A30" w:rsidP="004E69AE">
            <w:pPr>
              <w:pStyle w:val="Tablebody"/>
              <w:spacing w:before="0" w:after="0"/>
              <w:jc w:val="center"/>
            </w:pPr>
            <w:r w:rsidRPr="00613A30">
              <w:t>DoT</w:t>
            </w:r>
          </w:p>
        </w:tc>
        <w:tc>
          <w:tcPr>
            <w:tcW w:w="1701" w:type="dxa"/>
            <w:vAlign w:val="center"/>
          </w:tcPr>
          <w:p w14:paraId="760425C6" w14:textId="77777777" w:rsidR="00613A30" w:rsidRPr="00613A30" w:rsidRDefault="00613A30" w:rsidP="004E69AE">
            <w:pPr>
              <w:pStyle w:val="Tablebody"/>
              <w:spacing w:before="0" w:after="0"/>
              <w:jc w:val="center"/>
            </w:pPr>
            <w:r w:rsidRPr="00613A30">
              <w:t>Contributions</w:t>
            </w:r>
          </w:p>
        </w:tc>
        <w:tc>
          <w:tcPr>
            <w:tcW w:w="1077" w:type="dxa"/>
            <w:shd w:val="clear" w:color="auto" w:fill="F2F2F2" w:themeFill="background1" w:themeFillShade="F2"/>
            <w:vAlign w:val="center"/>
          </w:tcPr>
          <w:p w14:paraId="182A2620" w14:textId="77777777" w:rsidR="00613A30" w:rsidRPr="00613A30" w:rsidRDefault="00613A30" w:rsidP="004E69AE">
            <w:pPr>
              <w:pStyle w:val="Tablebody"/>
              <w:spacing w:before="0" w:after="0"/>
              <w:jc w:val="right"/>
            </w:pPr>
            <w:r w:rsidRPr="00613A30">
              <w:t xml:space="preserve">116 </w:t>
            </w:r>
          </w:p>
        </w:tc>
        <w:tc>
          <w:tcPr>
            <w:tcW w:w="1134" w:type="dxa"/>
            <w:vMerge w:val="restart"/>
            <w:vAlign w:val="center"/>
          </w:tcPr>
          <w:p w14:paraId="24056395" w14:textId="77777777" w:rsidR="00613A30" w:rsidRPr="00613A30" w:rsidRDefault="00613A30" w:rsidP="004E69AE">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7DCA0951" w14:textId="77777777" w:rsidR="00613A30" w:rsidRPr="00613A30" w:rsidRDefault="00613A30" w:rsidP="004E69AE">
            <w:pPr>
              <w:pStyle w:val="Tablebody"/>
              <w:spacing w:before="0" w:after="0"/>
              <w:jc w:val="right"/>
            </w:pPr>
            <w:r w:rsidRPr="00613A30">
              <w:t xml:space="preserve">25 </w:t>
            </w:r>
          </w:p>
        </w:tc>
      </w:tr>
      <w:tr w:rsidR="00613A30" w:rsidRPr="00613A30" w14:paraId="58C2C926" w14:textId="77777777" w:rsidTr="004E69AE">
        <w:tblPrEx>
          <w:tblCellMar>
            <w:left w:w="57" w:type="dxa"/>
            <w:bottom w:w="57" w:type="dxa"/>
            <w:right w:w="57" w:type="dxa"/>
          </w:tblCellMar>
        </w:tblPrEx>
        <w:trPr>
          <w:trHeight w:val="113"/>
        </w:trPr>
        <w:tc>
          <w:tcPr>
            <w:tcW w:w="4139" w:type="dxa"/>
            <w:vMerge/>
            <w:vAlign w:val="center"/>
          </w:tcPr>
          <w:p w14:paraId="50600A03" w14:textId="77777777" w:rsidR="00613A30" w:rsidRPr="00613A30" w:rsidRDefault="00613A30" w:rsidP="004E69AE">
            <w:pPr>
              <w:pStyle w:val="Tablebody"/>
              <w:spacing w:before="0" w:after="0"/>
              <w:rPr>
                <w:lang w:val="en-GB"/>
              </w:rPr>
            </w:pPr>
          </w:p>
        </w:tc>
        <w:tc>
          <w:tcPr>
            <w:tcW w:w="1190" w:type="dxa"/>
            <w:vAlign w:val="center"/>
          </w:tcPr>
          <w:p w14:paraId="0F6CF97F" w14:textId="77777777" w:rsidR="00613A30" w:rsidRPr="00613A30" w:rsidRDefault="00613A30" w:rsidP="004E69AE">
            <w:pPr>
              <w:pStyle w:val="Tablebody"/>
              <w:spacing w:before="0" w:after="0"/>
              <w:jc w:val="center"/>
            </w:pPr>
            <w:r w:rsidRPr="00613A30">
              <w:t>DoT</w:t>
            </w:r>
          </w:p>
        </w:tc>
        <w:tc>
          <w:tcPr>
            <w:tcW w:w="1701" w:type="dxa"/>
            <w:vAlign w:val="center"/>
          </w:tcPr>
          <w:p w14:paraId="62AC3FE5" w14:textId="77777777" w:rsidR="00613A30" w:rsidRPr="00613A30" w:rsidRDefault="00613A30" w:rsidP="004E69AE">
            <w:pPr>
              <w:pStyle w:val="Tablebody"/>
              <w:spacing w:before="0" w:after="0"/>
              <w:jc w:val="center"/>
            </w:pPr>
            <w:r w:rsidRPr="00613A30">
              <w:t>Grants</w:t>
            </w:r>
          </w:p>
        </w:tc>
        <w:tc>
          <w:tcPr>
            <w:tcW w:w="1077" w:type="dxa"/>
            <w:shd w:val="clear" w:color="auto" w:fill="F2F2F2" w:themeFill="background1" w:themeFillShade="F2"/>
            <w:vAlign w:val="center"/>
          </w:tcPr>
          <w:p w14:paraId="051C2E54" w14:textId="77777777" w:rsidR="00613A30" w:rsidRPr="00613A30" w:rsidRDefault="00613A30" w:rsidP="004E69AE">
            <w:pPr>
              <w:pStyle w:val="Tablebody"/>
              <w:spacing w:before="0" w:after="0"/>
              <w:jc w:val="right"/>
            </w:pPr>
            <w:r w:rsidRPr="00613A30">
              <w:t xml:space="preserve">3,496 </w:t>
            </w:r>
          </w:p>
        </w:tc>
        <w:tc>
          <w:tcPr>
            <w:tcW w:w="1134" w:type="dxa"/>
            <w:vMerge/>
            <w:vAlign w:val="center"/>
          </w:tcPr>
          <w:p w14:paraId="252A02D7" w14:textId="77777777" w:rsidR="00613A30" w:rsidRPr="00613A30" w:rsidRDefault="00613A30" w:rsidP="004E69AE">
            <w:pPr>
              <w:pStyle w:val="Tablebody"/>
              <w:spacing w:before="0" w:after="0"/>
              <w:jc w:val="center"/>
              <w:rPr>
                <w:lang w:val="en-GB"/>
              </w:rPr>
            </w:pPr>
          </w:p>
        </w:tc>
        <w:tc>
          <w:tcPr>
            <w:tcW w:w="1134" w:type="dxa"/>
            <w:vMerge/>
            <w:shd w:val="clear" w:color="auto" w:fill="F2F2F2" w:themeFill="background1" w:themeFillShade="F2"/>
            <w:vAlign w:val="center"/>
          </w:tcPr>
          <w:p w14:paraId="57BBC008" w14:textId="77777777" w:rsidR="00613A30" w:rsidRPr="00613A30" w:rsidRDefault="00613A30" w:rsidP="004E69AE">
            <w:pPr>
              <w:pStyle w:val="Tablebody"/>
              <w:spacing w:before="0" w:after="0"/>
              <w:jc w:val="right"/>
              <w:rPr>
                <w:lang w:val="en-GB"/>
              </w:rPr>
            </w:pPr>
          </w:p>
        </w:tc>
      </w:tr>
      <w:tr w:rsidR="00613A30" w:rsidRPr="00613A30" w14:paraId="22A97DC4" w14:textId="77777777" w:rsidTr="004E69AE">
        <w:tblPrEx>
          <w:tblCellMar>
            <w:left w:w="57" w:type="dxa"/>
            <w:bottom w:w="57" w:type="dxa"/>
            <w:right w:w="57" w:type="dxa"/>
          </w:tblCellMar>
        </w:tblPrEx>
        <w:trPr>
          <w:trHeight w:val="113"/>
        </w:trPr>
        <w:tc>
          <w:tcPr>
            <w:tcW w:w="4139" w:type="dxa"/>
            <w:vAlign w:val="center"/>
          </w:tcPr>
          <w:p w14:paraId="43AB9344" w14:textId="77777777" w:rsidR="00613A30" w:rsidRPr="00613A30" w:rsidRDefault="00613A30" w:rsidP="004E69AE">
            <w:pPr>
              <w:pStyle w:val="Tablebody"/>
              <w:spacing w:before="0" w:after="0"/>
            </w:pPr>
            <w:proofErr w:type="spellStart"/>
            <w:r w:rsidRPr="00613A30">
              <w:t>Worksafe</w:t>
            </w:r>
            <w:proofErr w:type="spellEnd"/>
            <w:r w:rsidRPr="00613A30">
              <w:t xml:space="preserve"> Victoria</w:t>
            </w:r>
          </w:p>
        </w:tc>
        <w:tc>
          <w:tcPr>
            <w:tcW w:w="1190" w:type="dxa"/>
            <w:vAlign w:val="center"/>
          </w:tcPr>
          <w:p w14:paraId="283D7717" w14:textId="77777777" w:rsidR="00613A30" w:rsidRPr="00613A30" w:rsidRDefault="00613A30" w:rsidP="004E69AE">
            <w:pPr>
              <w:pStyle w:val="Tablebody"/>
              <w:spacing w:before="0" w:after="0"/>
              <w:jc w:val="center"/>
            </w:pPr>
            <w:r w:rsidRPr="00613A30">
              <w:t>DJCS</w:t>
            </w:r>
          </w:p>
        </w:tc>
        <w:tc>
          <w:tcPr>
            <w:tcW w:w="1701" w:type="dxa"/>
            <w:vAlign w:val="center"/>
          </w:tcPr>
          <w:p w14:paraId="590E6999" w14:textId="77777777" w:rsidR="00613A30" w:rsidRPr="00613A30" w:rsidRDefault="00613A30" w:rsidP="004E69AE">
            <w:pPr>
              <w:pStyle w:val="Tablebody"/>
              <w:spacing w:before="0" w:after="0"/>
              <w:jc w:val="center"/>
            </w:pPr>
            <w:r w:rsidRPr="00613A30">
              <w:t>Contributions</w:t>
            </w:r>
          </w:p>
        </w:tc>
        <w:tc>
          <w:tcPr>
            <w:tcW w:w="1077" w:type="dxa"/>
            <w:shd w:val="clear" w:color="auto" w:fill="F2F2F2" w:themeFill="background1" w:themeFillShade="F2"/>
            <w:vAlign w:val="center"/>
          </w:tcPr>
          <w:p w14:paraId="18F5EDEC" w14:textId="77777777" w:rsidR="00613A30" w:rsidRPr="00613A30" w:rsidRDefault="00613A30" w:rsidP="004E69AE">
            <w:pPr>
              <w:pStyle w:val="Tablebody"/>
              <w:spacing w:before="0" w:after="0"/>
              <w:jc w:val="right"/>
            </w:pPr>
            <w:r w:rsidRPr="00613A30">
              <w:t xml:space="preserve">3,234 </w:t>
            </w:r>
          </w:p>
        </w:tc>
        <w:tc>
          <w:tcPr>
            <w:tcW w:w="1134" w:type="dxa"/>
            <w:vAlign w:val="center"/>
          </w:tcPr>
          <w:p w14:paraId="2DB53A52" w14:textId="77777777" w:rsidR="00613A30" w:rsidRPr="00613A30" w:rsidRDefault="00613A30" w:rsidP="004E69AE">
            <w:pPr>
              <w:pStyle w:val="Tablebody"/>
              <w:spacing w:before="0" w:after="0"/>
              <w:jc w:val="center"/>
            </w:pPr>
            <w:r w:rsidRPr="00613A30">
              <w:t>Receivables</w:t>
            </w:r>
          </w:p>
        </w:tc>
        <w:tc>
          <w:tcPr>
            <w:tcW w:w="1134" w:type="dxa"/>
            <w:shd w:val="clear" w:color="auto" w:fill="F2F2F2" w:themeFill="background1" w:themeFillShade="F2"/>
            <w:vAlign w:val="center"/>
          </w:tcPr>
          <w:p w14:paraId="1C8B2F7D" w14:textId="77777777" w:rsidR="00613A30" w:rsidRPr="00613A30" w:rsidRDefault="00613A30" w:rsidP="004E69AE">
            <w:pPr>
              <w:pStyle w:val="Tablebody"/>
              <w:spacing w:before="0" w:after="0"/>
              <w:jc w:val="right"/>
            </w:pPr>
            <w:r w:rsidRPr="00613A30">
              <w:t>-</w:t>
            </w:r>
          </w:p>
        </w:tc>
      </w:tr>
      <w:tr w:rsidR="00613A30" w:rsidRPr="00613A30" w14:paraId="2D0EBB42" w14:textId="77777777" w:rsidTr="004E69AE">
        <w:tblPrEx>
          <w:tblCellMar>
            <w:left w:w="57" w:type="dxa"/>
            <w:bottom w:w="57" w:type="dxa"/>
            <w:right w:w="57" w:type="dxa"/>
          </w:tblCellMar>
        </w:tblPrEx>
        <w:trPr>
          <w:trHeight w:val="113"/>
        </w:trPr>
        <w:tc>
          <w:tcPr>
            <w:tcW w:w="4139" w:type="dxa"/>
            <w:vAlign w:val="center"/>
          </w:tcPr>
          <w:p w14:paraId="5B4A9A40" w14:textId="77777777" w:rsidR="00613A30" w:rsidRPr="00613A30" w:rsidRDefault="00613A30" w:rsidP="004E69AE">
            <w:pPr>
              <w:pStyle w:val="Tablebody"/>
              <w:spacing w:before="0" w:after="0"/>
            </w:pPr>
            <w:r w:rsidRPr="00613A30">
              <w:t>Victorian Managed Insurance Authority</w:t>
            </w:r>
          </w:p>
        </w:tc>
        <w:tc>
          <w:tcPr>
            <w:tcW w:w="1190" w:type="dxa"/>
            <w:vAlign w:val="center"/>
          </w:tcPr>
          <w:p w14:paraId="580C5F1E" w14:textId="77777777" w:rsidR="00613A30" w:rsidRPr="00613A30" w:rsidRDefault="00613A30" w:rsidP="004E69AE">
            <w:pPr>
              <w:pStyle w:val="Tablebody"/>
              <w:spacing w:before="0" w:after="0"/>
              <w:jc w:val="center"/>
            </w:pPr>
            <w:r w:rsidRPr="00613A30">
              <w:t>DTF</w:t>
            </w:r>
          </w:p>
        </w:tc>
        <w:tc>
          <w:tcPr>
            <w:tcW w:w="1701" w:type="dxa"/>
            <w:vAlign w:val="center"/>
          </w:tcPr>
          <w:p w14:paraId="6DA9E1E1" w14:textId="207B8B85" w:rsidR="00613A30" w:rsidRPr="00613A30" w:rsidRDefault="00613A30" w:rsidP="004E69AE">
            <w:pPr>
              <w:pStyle w:val="Tablebody"/>
              <w:spacing w:before="0" w:after="0"/>
              <w:jc w:val="center"/>
            </w:pPr>
            <w:r w:rsidRPr="00613A30">
              <w:t>Insurance</w:t>
            </w:r>
          </w:p>
        </w:tc>
        <w:tc>
          <w:tcPr>
            <w:tcW w:w="1077" w:type="dxa"/>
            <w:shd w:val="clear" w:color="auto" w:fill="F2F2F2" w:themeFill="background1" w:themeFillShade="F2"/>
            <w:vAlign w:val="center"/>
          </w:tcPr>
          <w:p w14:paraId="294B68BB" w14:textId="77777777" w:rsidR="00613A30" w:rsidRPr="00613A30" w:rsidRDefault="00613A30" w:rsidP="004E69AE">
            <w:pPr>
              <w:pStyle w:val="Tablebody"/>
              <w:spacing w:before="0" w:after="0"/>
              <w:jc w:val="right"/>
            </w:pPr>
            <w:r w:rsidRPr="00613A30">
              <w:t>-</w:t>
            </w:r>
          </w:p>
        </w:tc>
        <w:tc>
          <w:tcPr>
            <w:tcW w:w="1134" w:type="dxa"/>
            <w:vAlign w:val="center"/>
          </w:tcPr>
          <w:p w14:paraId="4CFD884D" w14:textId="77777777" w:rsidR="00613A30" w:rsidRPr="00613A30" w:rsidRDefault="00613A30" w:rsidP="004E69AE">
            <w:pPr>
              <w:pStyle w:val="Tablebody"/>
              <w:spacing w:before="0" w:after="0"/>
              <w:jc w:val="center"/>
            </w:pPr>
            <w:r w:rsidRPr="00613A30">
              <w:t>Receivables</w:t>
            </w:r>
          </w:p>
        </w:tc>
        <w:tc>
          <w:tcPr>
            <w:tcW w:w="1134" w:type="dxa"/>
            <w:shd w:val="clear" w:color="auto" w:fill="F2F2F2" w:themeFill="background1" w:themeFillShade="F2"/>
            <w:vAlign w:val="center"/>
          </w:tcPr>
          <w:p w14:paraId="3562DEEB" w14:textId="77777777" w:rsidR="00613A30" w:rsidRPr="00613A30" w:rsidRDefault="00613A30" w:rsidP="004E69AE">
            <w:pPr>
              <w:pStyle w:val="Tablebody"/>
              <w:spacing w:before="0" w:after="0"/>
              <w:jc w:val="right"/>
            </w:pPr>
            <w:r w:rsidRPr="00613A30">
              <w:t>-</w:t>
            </w:r>
          </w:p>
        </w:tc>
      </w:tr>
      <w:tr w:rsidR="00613A30" w:rsidRPr="00613A30" w14:paraId="1B43C294" w14:textId="77777777" w:rsidTr="004E69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tcW w:w="4139" w:type="dxa"/>
            <w:vAlign w:val="center"/>
          </w:tcPr>
          <w:p w14:paraId="29329D4F" w14:textId="77777777" w:rsidR="00613A30" w:rsidRPr="00613A30" w:rsidRDefault="00613A30" w:rsidP="004E69AE">
            <w:pPr>
              <w:pStyle w:val="Tablebody"/>
              <w:spacing w:before="0" w:after="0"/>
            </w:pPr>
            <w:r w:rsidRPr="00613A30">
              <w:t xml:space="preserve">Victorian </w:t>
            </w:r>
            <w:proofErr w:type="spellStart"/>
            <w:r w:rsidRPr="00613A30">
              <w:t>WorkCover</w:t>
            </w:r>
            <w:proofErr w:type="spellEnd"/>
            <w:r w:rsidRPr="00613A30">
              <w:t xml:space="preserve"> Authority</w:t>
            </w:r>
          </w:p>
        </w:tc>
        <w:tc>
          <w:tcPr>
            <w:tcW w:w="1190" w:type="dxa"/>
            <w:vAlign w:val="center"/>
          </w:tcPr>
          <w:p w14:paraId="15C99A5F" w14:textId="77777777" w:rsidR="00613A30" w:rsidRPr="00613A30" w:rsidRDefault="00613A30" w:rsidP="004E69AE">
            <w:pPr>
              <w:pStyle w:val="Tablebody"/>
              <w:spacing w:before="0" w:after="0"/>
              <w:jc w:val="center"/>
            </w:pPr>
            <w:r w:rsidRPr="00613A30">
              <w:t>DJCS</w:t>
            </w:r>
          </w:p>
        </w:tc>
        <w:tc>
          <w:tcPr>
            <w:tcW w:w="1701" w:type="dxa"/>
            <w:vAlign w:val="center"/>
          </w:tcPr>
          <w:p w14:paraId="7233EA9A" w14:textId="77777777" w:rsidR="00613A30" w:rsidRPr="00613A30" w:rsidRDefault="00613A30" w:rsidP="004E69AE">
            <w:pPr>
              <w:pStyle w:val="Tablebody"/>
              <w:spacing w:before="0" w:after="0"/>
              <w:jc w:val="center"/>
            </w:pPr>
            <w:r w:rsidRPr="00613A30">
              <w:t>Contributions</w:t>
            </w:r>
          </w:p>
        </w:tc>
        <w:tc>
          <w:tcPr>
            <w:tcW w:w="1077" w:type="dxa"/>
            <w:shd w:val="clear" w:color="auto" w:fill="F2F2F2" w:themeFill="background1" w:themeFillShade="F2"/>
            <w:vAlign w:val="center"/>
          </w:tcPr>
          <w:p w14:paraId="4CBC09B6" w14:textId="77777777" w:rsidR="00613A30" w:rsidRPr="00613A30" w:rsidRDefault="00613A30" w:rsidP="004E69AE">
            <w:pPr>
              <w:pStyle w:val="Tablebody"/>
              <w:spacing w:before="0" w:after="0"/>
              <w:jc w:val="right"/>
            </w:pPr>
            <w:r w:rsidRPr="00613A30">
              <w:t xml:space="preserve">26 </w:t>
            </w:r>
          </w:p>
        </w:tc>
        <w:tc>
          <w:tcPr>
            <w:tcW w:w="1134" w:type="dxa"/>
            <w:vAlign w:val="center"/>
          </w:tcPr>
          <w:p w14:paraId="64CD5705" w14:textId="77777777" w:rsidR="00613A30" w:rsidRPr="00613A30" w:rsidRDefault="00613A30" w:rsidP="004E69AE">
            <w:pPr>
              <w:pStyle w:val="Tablebody"/>
              <w:spacing w:before="0" w:after="0"/>
              <w:jc w:val="center"/>
            </w:pPr>
            <w:r w:rsidRPr="00613A30">
              <w:t>Receivables</w:t>
            </w:r>
          </w:p>
        </w:tc>
        <w:tc>
          <w:tcPr>
            <w:tcW w:w="1134" w:type="dxa"/>
            <w:shd w:val="clear" w:color="auto" w:fill="F2F2F2" w:themeFill="background1" w:themeFillShade="F2"/>
            <w:vAlign w:val="center"/>
          </w:tcPr>
          <w:p w14:paraId="349034BB" w14:textId="77777777" w:rsidR="00613A30" w:rsidRPr="00613A30" w:rsidRDefault="00613A30" w:rsidP="004E69AE">
            <w:pPr>
              <w:pStyle w:val="Tablebody"/>
              <w:spacing w:before="0" w:after="0"/>
              <w:jc w:val="right"/>
            </w:pPr>
            <w:r w:rsidRPr="00613A30">
              <w:t xml:space="preserve">1,607 </w:t>
            </w:r>
          </w:p>
        </w:tc>
      </w:tr>
    </w:tbl>
    <w:p w14:paraId="4FE5D315" w14:textId="77777777" w:rsidR="00613A30" w:rsidRPr="004E69AE" w:rsidRDefault="00613A30" w:rsidP="004E69AE">
      <w:pPr>
        <w:pStyle w:val="Noteshead"/>
      </w:pPr>
      <w:r w:rsidRPr="004E69AE">
        <w:t>Note:</w:t>
      </w:r>
    </w:p>
    <w:p w14:paraId="3EDFBB39" w14:textId="77777777" w:rsidR="00613A30" w:rsidRPr="004E69AE" w:rsidRDefault="00613A30" w:rsidP="004E69AE">
      <w:pPr>
        <w:pStyle w:val="Notes"/>
        <w:ind w:left="0" w:firstLine="0"/>
      </w:pPr>
      <w:r w:rsidRPr="004E69AE">
        <w:t xml:space="preserve">The amount owing from the Victorian Government as disclosed in Note 6.1 Receivables are amounts due from the Department of Treasury and Finance.  This amount relates to all funding commitments incurred and drawdowns through grants from </w:t>
      </w:r>
      <w:proofErr w:type="gramStart"/>
      <w:r w:rsidRPr="004E69AE">
        <w:t>the  Consolidated</w:t>
      </w:r>
      <w:proofErr w:type="gramEnd"/>
      <w:r w:rsidRPr="004E69AE">
        <w:t xml:space="preserve"> Funds.</w:t>
      </w:r>
    </w:p>
    <w:p w14:paraId="281E5772" w14:textId="77777777" w:rsidR="00613A30" w:rsidRPr="004E69AE" w:rsidRDefault="00613A30" w:rsidP="004E69AE">
      <w:pPr>
        <w:pStyle w:val="Notes"/>
        <w:ind w:left="0" w:firstLine="0"/>
      </w:pPr>
    </w:p>
    <w:tbl>
      <w:tblPr>
        <w:tblStyle w:val="TableGridLight"/>
        <w:tblW w:w="0" w:type="auto"/>
        <w:tblLayout w:type="fixed"/>
        <w:tblLook w:val="0060" w:firstRow="1" w:lastRow="1" w:firstColumn="0" w:lastColumn="0" w:noHBand="0" w:noVBand="0"/>
      </w:tblPr>
      <w:tblGrid>
        <w:gridCol w:w="4139"/>
        <w:gridCol w:w="1190"/>
        <w:gridCol w:w="1701"/>
        <w:gridCol w:w="1077"/>
        <w:gridCol w:w="1134"/>
        <w:gridCol w:w="1134"/>
      </w:tblGrid>
      <w:tr w:rsidR="00613A30" w:rsidRPr="00613A30" w14:paraId="71645BE4"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2F0D6CCF" w14:textId="77777777" w:rsidR="00613A30" w:rsidRPr="00613A30" w:rsidRDefault="00613A30" w:rsidP="004E69AE">
            <w:pPr>
              <w:pStyle w:val="Tablebody"/>
              <w:spacing w:before="0" w:after="0"/>
            </w:pPr>
            <w:r w:rsidRPr="00613A30">
              <w:t>2022</w:t>
            </w:r>
          </w:p>
        </w:tc>
        <w:tc>
          <w:tcPr>
            <w:tcW w:w="1190" w:type="dxa"/>
          </w:tcPr>
          <w:p w14:paraId="3114041D" w14:textId="77777777" w:rsidR="00613A30" w:rsidRPr="00613A30" w:rsidRDefault="00613A30" w:rsidP="004E69AE">
            <w:pPr>
              <w:pStyle w:val="Tablebody"/>
              <w:spacing w:before="0" w:after="0"/>
              <w:rPr>
                <w:lang w:val="en-GB"/>
              </w:rPr>
            </w:pPr>
          </w:p>
        </w:tc>
        <w:tc>
          <w:tcPr>
            <w:tcW w:w="1701" w:type="dxa"/>
          </w:tcPr>
          <w:p w14:paraId="67EE87E0" w14:textId="77777777" w:rsidR="00613A30" w:rsidRPr="00613A30" w:rsidRDefault="00613A30" w:rsidP="004E69AE">
            <w:pPr>
              <w:pStyle w:val="Tablebody"/>
              <w:spacing w:before="0" w:after="0"/>
              <w:rPr>
                <w:lang w:val="en-GB"/>
              </w:rPr>
            </w:pPr>
          </w:p>
        </w:tc>
        <w:tc>
          <w:tcPr>
            <w:tcW w:w="1077" w:type="dxa"/>
          </w:tcPr>
          <w:p w14:paraId="44DF972F" w14:textId="77777777" w:rsidR="00613A30" w:rsidRPr="00613A30" w:rsidRDefault="00613A30" w:rsidP="004E69AE">
            <w:pPr>
              <w:pStyle w:val="Tablebody"/>
              <w:spacing w:before="0" w:after="0"/>
              <w:rPr>
                <w:lang w:val="en-GB"/>
              </w:rPr>
            </w:pPr>
          </w:p>
        </w:tc>
        <w:tc>
          <w:tcPr>
            <w:tcW w:w="1134" w:type="dxa"/>
          </w:tcPr>
          <w:p w14:paraId="50B7B4C0" w14:textId="77777777" w:rsidR="00613A30" w:rsidRPr="00613A30" w:rsidRDefault="00613A30" w:rsidP="004E69AE">
            <w:pPr>
              <w:pStyle w:val="Tablebody"/>
              <w:spacing w:before="0" w:after="0"/>
              <w:rPr>
                <w:lang w:val="en-GB"/>
              </w:rPr>
            </w:pPr>
          </w:p>
        </w:tc>
        <w:tc>
          <w:tcPr>
            <w:tcW w:w="1134" w:type="dxa"/>
          </w:tcPr>
          <w:p w14:paraId="329DF8F3" w14:textId="77777777" w:rsidR="00613A30" w:rsidRPr="00613A30" w:rsidRDefault="00613A30" w:rsidP="004E69AE">
            <w:pPr>
              <w:pStyle w:val="Tablebody"/>
              <w:spacing w:before="0" w:after="0"/>
            </w:pPr>
            <w:r w:rsidRPr="00613A30">
              <w:t>($ thousand)</w:t>
            </w:r>
          </w:p>
        </w:tc>
      </w:tr>
      <w:tr w:rsidR="00613A30" w:rsidRPr="00613A30" w14:paraId="6F6E8C00"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32261CF6" w14:textId="77777777" w:rsidR="00613A30" w:rsidRPr="00613A30" w:rsidRDefault="00613A30" w:rsidP="004E69AE">
            <w:pPr>
              <w:pStyle w:val="Tablebody"/>
              <w:spacing w:before="0" w:after="0"/>
            </w:pPr>
            <w:r w:rsidRPr="00613A30">
              <w:t>Payments/Liabilities</w:t>
            </w:r>
          </w:p>
        </w:tc>
        <w:tc>
          <w:tcPr>
            <w:tcW w:w="1190" w:type="dxa"/>
          </w:tcPr>
          <w:p w14:paraId="7B31C8D4" w14:textId="77777777" w:rsidR="00613A30" w:rsidRPr="00613A30" w:rsidRDefault="00613A30" w:rsidP="004E69AE">
            <w:pPr>
              <w:pStyle w:val="Tablebody"/>
              <w:spacing w:before="0" w:after="0"/>
              <w:rPr>
                <w:lang w:val="en-GB"/>
              </w:rPr>
            </w:pPr>
          </w:p>
        </w:tc>
        <w:tc>
          <w:tcPr>
            <w:tcW w:w="2778" w:type="dxa"/>
            <w:gridSpan w:val="2"/>
          </w:tcPr>
          <w:p w14:paraId="3FF26773" w14:textId="77777777" w:rsidR="00613A30" w:rsidRPr="00613A30" w:rsidRDefault="00613A30" w:rsidP="004E69AE">
            <w:pPr>
              <w:pStyle w:val="Tablebody"/>
              <w:spacing w:before="0" w:after="0"/>
              <w:jc w:val="center"/>
            </w:pPr>
            <w:r w:rsidRPr="00613A30">
              <w:t>Payments</w:t>
            </w:r>
          </w:p>
        </w:tc>
        <w:tc>
          <w:tcPr>
            <w:tcW w:w="2268" w:type="dxa"/>
            <w:gridSpan w:val="2"/>
          </w:tcPr>
          <w:p w14:paraId="5177791F" w14:textId="77777777" w:rsidR="00613A30" w:rsidRPr="00613A30" w:rsidRDefault="00613A30" w:rsidP="004E69AE">
            <w:pPr>
              <w:pStyle w:val="Tablebody"/>
              <w:spacing w:before="0" w:after="0"/>
              <w:jc w:val="center"/>
            </w:pPr>
            <w:r w:rsidRPr="00613A30">
              <w:t>Balance Outstanding</w:t>
            </w:r>
          </w:p>
        </w:tc>
      </w:tr>
      <w:tr w:rsidR="00613A30" w:rsidRPr="00613A30" w14:paraId="22634E49" w14:textId="77777777" w:rsidTr="004E69AE">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EFDD1DC" w14:textId="77777777" w:rsidR="00613A30" w:rsidRPr="00613A30" w:rsidRDefault="00613A30" w:rsidP="004E69AE">
            <w:pPr>
              <w:pStyle w:val="Tablebody"/>
              <w:spacing w:before="0" w:after="0"/>
            </w:pPr>
            <w:r w:rsidRPr="00613A30">
              <w:t>Entity</w:t>
            </w:r>
          </w:p>
        </w:tc>
        <w:tc>
          <w:tcPr>
            <w:tcW w:w="1190" w:type="dxa"/>
          </w:tcPr>
          <w:p w14:paraId="6A68DA7B" w14:textId="77777777" w:rsidR="00613A30" w:rsidRPr="00613A30" w:rsidRDefault="00613A30" w:rsidP="004E69AE">
            <w:pPr>
              <w:pStyle w:val="Tablebody"/>
              <w:spacing w:before="0" w:after="0"/>
              <w:jc w:val="center"/>
            </w:pPr>
            <w:r w:rsidRPr="00613A30">
              <w:t>Portfolio Dept</w:t>
            </w:r>
          </w:p>
        </w:tc>
        <w:tc>
          <w:tcPr>
            <w:tcW w:w="1701" w:type="dxa"/>
          </w:tcPr>
          <w:p w14:paraId="5392A0BC" w14:textId="77777777" w:rsidR="00613A30" w:rsidRPr="00613A30" w:rsidRDefault="00613A30" w:rsidP="004E69AE">
            <w:pPr>
              <w:pStyle w:val="Tablebody"/>
              <w:spacing w:before="0" w:after="0"/>
              <w:jc w:val="center"/>
            </w:pPr>
            <w:r w:rsidRPr="00613A30">
              <w:t>Nature</w:t>
            </w:r>
          </w:p>
        </w:tc>
        <w:tc>
          <w:tcPr>
            <w:tcW w:w="1077" w:type="dxa"/>
          </w:tcPr>
          <w:p w14:paraId="3B2D3665" w14:textId="77777777" w:rsidR="00613A30" w:rsidRPr="00613A30" w:rsidRDefault="00613A30" w:rsidP="004E69AE">
            <w:pPr>
              <w:pStyle w:val="Tablebody"/>
              <w:spacing w:before="0" w:after="0"/>
              <w:jc w:val="right"/>
            </w:pPr>
            <w:r w:rsidRPr="00613A30">
              <w:t>Amount</w:t>
            </w:r>
          </w:p>
        </w:tc>
        <w:tc>
          <w:tcPr>
            <w:tcW w:w="1134" w:type="dxa"/>
          </w:tcPr>
          <w:p w14:paraId="508CA253" w14:textId="77777777" w:rsidR="00613A30" w:rsidRPr="00613A30" w:rsidRDefault="00613A30" w:rsidP="004E69AE">
            <w:pPr>
              <w:pStyle w:val="Tablebody"/>
              <w:spacing w:before="0" w:after="0"/>
              <w:jc w:val="center"/>
            </w:pPr>
            <w:r w:rsidRPr="00613A30">
              <w:t>Nature</w:t>
            </w:r>
          </w:p>
        </w:tc>
        <w:tc>
          <w:tcPr>
            <w:tcW w:w="1134" w:type="dxa"/>
          </w:tcPr>
          <w:p w14:paraId="3E3C17A1" w14:textId="77777777" w:rsidR="00613A30" w:rsidRPr="00613A30" w:rsidRDefault="00613A30" w:rsidP="004E69AE">
            <w:pPr>
              <w:pStyle w:val="Tablebody"/>
              <w:spacing w:before="0" w:after="0"/>
              <w:jc w:val="right"/>
            </w:pPr>
            <w:r w:rsidRPr="00613A30">
              <w:t>Amount</w:t>
            </w:r>
          </w:p>
        </w:tc>
      </w:tr>
      <w:tr w:rsidR="00613A30" w:rsidRPr="00613A30" w14:paraId="6847FAAB" w14:textId="77777777" w:rsidTr="004E69AE">
        <w:tblPrEx>
          <w:tblCellMar>
            <w:left w:w="57" w:type="dxa"/>
            <w:bottom w:w="57" w:type="dxa"/>
            <w:right w:w="57" w:type="dxa"/>
          </w:tblCellMar>
        </w:tblPrEx>
        <w:trPr>
          <w:trHeight w:val="60"/>
        </w:trPr>
        <w:tc>
          <w:tcPr>
            <w:tcW w:w="4139" w:type="dxa"/>
            <w:vAlign w:val="center"/>
          </w:tcPr>
          <w:p w14:paraId="56BF1558" w14:textId="77777777" w:rsidR="00613A30" w:rsidRPr="00613A30" w:rsidRDefault="00613A30" w:rsidP="004E69AE">
            <w:pPr>
              <w:pStyle w:val="Tablebody"/>
              <w:spacing w:before="0" w:after="0"/>
            </w:pPr>
            <w:r w:rsidRPr="00613A30">
              <w:t xml:space="preserve">Court Services of Victoria </w:t>
            </w:r>
          </w:p>
        </w:tc>
        <w:tc>
          <w:tcPr>
            <w:tcW w:w="1190" w:type="dxa"/>
            <w:vAlign w:val="center"/>
          </w:tcPr>
          <w:p w14:paraId="7BA2AE1A" w14:textId="77777777" w:rsidR="00613A30" w:rsidRPr="00613A30" w:rsidRDefault="00613A30" w:rsidP="004E69AE">
            <w:pPr>
              <w:pStyle w:val="Tablebody"/>
              <w:spacing w:before="0" w:after="0"/>
              <w:jc w:val="center"/>
            </w:pPr>
            <w:r w:rsidRPr="00613A30">
              <w:t>CSV</w:t>
            </w:r>
          </w:p>
        </w:tc>
        <w:tc>
          <w:tcPr>
            <w:tcW w:w="1701" w:type="dxa"/>
            <w:vAlign w:val="center"/>
          </w:tcPr>
          <w:p w14:paraId="2AFE132F" w14:textId="77777777" w:rsidR="00613A30" w:rsidRPr="00613A30" w:rsidRDefault="00613A30" w:rsidP="004E69AE">
            <w:pPr>
              <w:pStyle w:val="Tablebody"/>
              <w:spacing w:before="0" w:after="0"/>
              <w:jc w:val="center"/>
            </w:pPr>
            <w:r w:rsidRPr="00613A30">
              <w:t>Court Services</w:t>
            </w:r>
          </w:p>
        </w:tc>
        <w:tc>
          <w:tcPr>
            <w:tcW w:w="1077" w:type="dxa"/>
            <w:shd w:val="clear" w:color="auto" w:fill="F2F2F2" w:themeFill="background1" w:themeFillShade="F2"/>
            <w:vAlign w:val="center"/>
          </w:tcPr>
          <w:p w14:paraId="7032AFBD" w14:textId="77777777" w:rsidR="00613A30" w:rsidRPr="00613A30" w:rsidRDefault="00613A30" w:rsidP="004E69AE">
            <w:pPr>
              <w:pStyle w:val="Tablebody"/>
              <w:spacing w:before="0" w:after="0"/>
              <w:jc w:val="right"/>
            </w:pPr>
            <w:r w:rsidRPr="00613A30">
              <w:t xml:space="preserve">2,725 </w:t>
            </w:r>
          </w:p>
        </w:tc>
        <w:tc>
          <w:tcPr>
            <w:tcW w:w="1134" w:type="dxa"/>
            <w:vAlign w:val="center"/>
          </w:tcPr>
          <w:p w14:paraId="638CD24E"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2C6CE2DD" w14:textId="77777777" w:rsidR="00613A30" w:rsidRPr="00613A30" w:rsidRDefault="00613A30" w:rsidP="004E69AE">
            <w:pPr>
              <w:pStyle w:val="Tablebody"/>
              <w:spacing w:before="0" w:after="0"/>
              <w:jc w:val="right"/>
            </w:pPr>
            <w:r w:rsidRPr="00613A30">
              <w:t xml:space="preserve">64 </w:t>
            </w:r>
          </w:p>
        </w:tc>
      </w:tr>
      <w:tr w:rsidR="00613A30" w:rsidRPr="00613A30" w14:paraId="0F49FCF9" w14:textId="77777777" w:rsidTr="004E69AE">
        <w:tblPrEx>
          <w:tblCellMar>
            <w:left w:w="57" w:type="dxa"/>
            <w:bottom w:w="57" w:type="dxa"/>
            <w:right w:w="57" w:type="dxa"/>
          </w:tblCellMar>
        </w:tblPrEx>
        <w:trPr>
          <w:trHeight w:val="60"/>
        </w:trPr>
        <w:tc>
          <w:tcPr>
            <w:tcW w:w="4139" w:type="dxa"/>
            <w:vAlign w:val="center"/>
          </w:tcPr>
          <w:p w14:paraId="2C686FC7" w14:textId="77777777" w:rsidR="00613A30" w:rsidRPr="00613A30" w:rsidRDefault="00613A30" w:rsidP="004E69AE">
            <w:pPr>
              <w:pStyle w:val="Tablebody"/>
              <w:spacing w:before="0" w:after="0"/>
            </w:pPr>
            <w:r w:rsidRPr="00613A30">
              <w:t>Department of Justice and Community Safety</w:t>
            </w:r>
          </w:p>
        </w:tc>
        <w:tc>
          <w:tcPr>
            <w:tcW w:w="1190" w:type="dxa"/>
            <w:vAlign w:val="center"/>
          </w:tcPr>
          <w:p w14:paraId="3D94F039" w14:textId="77777777" w:rsidR="00613A30" w:rsidRPr="00613A30" w:rsidRDefault="00613A30" w:rsidP="004E69AE">
            <w:pPr>
              <w:pStyle w:val="Tablebody"/>
              <w:spacing w:before="0" w:after="0"/>
              <w:jc w:val="center"/>
            </w:pPr>
            <w:r w:rsidRPr="00613A30">
              <w:t>DJCS</w:t>
            </w:r>
          </w:p>
        </w:tc>
        <w:tc>
          <w:tcPr>
            <w:tcW w:w="1701" w:type="dxa"/>
            <w:vAlign w:val="center"/>
          </w:tcPr>
          <w:p w14:paraId="15D086C3" w14:textId="77777777" w:rsidR="00613A30" w:rsidRPr="00613A30" w:rsidRDefault="00613A30" w:rsidP="004E69AE">
            <w:pPr>
              <w:pStyle w:val="Tablebody"/>
              <w:spacing w:before="0" w:after="0"/>
              <w:jc w:val="center"/>
            </w:pPr>
            <w:r w:rsidRPr="00613A30">
              <w:t>Various Expenses</w:t>
            </w:r>
          </w:p>
        </w:tc>
        <w:tc>
          <w:tcPr>
            <w:tcW w:w="1077" w:type="dxa"/>
            <w:shd w:val="clear" w:color="auto" w:fill="F2F2F2" w:themeFill="background1" w:themeFillShade="F2"/>
            <w:vAlign w:val="center"/>
          </w:tcPr>
          <w:p w14:paraId="7BCEA853" w14:textId="77777777" w:rsidR="00613A30" w:rsidRPr="00613A30" w:rsidRDefault="00613A30" w:rsidP="004E69AE">
            <w:pPr>
              <w:pStyle w:val="Tablebody"/>
              <w:spacing w:before="0" w:after="0"/>
              <w:jc w:val="right"/>
            </w:pPr>
            <w:r w:rsidRPr="00613A30">
              <w:t xml:space="preserve">418 </w:t>
            </w:r>
          </w:p>
        </w:tc>
        <w:tc>
          <w:tcPr>
            <w:tcW w:w="1134" w:type="dxa"/>
            <w:vAlign w:val="center"/>
          </w:tcPr>
          <w:p w14:paraId="421C6EEA"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57D7DD19" w14:textId="77777777" w:rsidR="00613A30" w:rsidRPr="00613A30" w:rsidRDefault="00613A30" w:rsidP="004E69AE">
            <w:pPr>
              <w:pStyle w:val="Tablebody"/>
              <w:spacing w:before="0" w:after="0"/>
              <w:jc w:val="right"/>
            </w:pPr>
            <w:r w:rsidRPr="00613A30">
              <w:t xml:space="preserve">45 </w:t>
            </w:r>
          </w:p>
        </w:tc>
      </w:tr>
      <w:tr w:rsidR="00613A30" w:rsidRPr="00613A30" w14:paraId="02D27A03" w14:textId="77777777" w:rsidTr="004E69AE">
        <w:tblPrEx>
          <w:tblCellMar>
            <w:left w:w="57" w:type="dxa"/>
            <w:bottom w:w="57" w:type="dxa"/>
            <w:right w:w="57" w:type="dxa"/>
          </w:tblCellMar>
        </w:tblPrEx>
        <w:trPr>
          <w:trHeight w:val="60"/>
        </w:trPr>
        <w:tc>
          <w:tcPr>
            <w:tcW w:w="4139" w:type="dxa"/>
            <w:vAlign w:val="center"/>
          </w:tcPr>
          <w:p w14:paraId="247A9DB9" w14:textId="77777777" w:rsidR="00613A30" w:rsidRPr="00613A30" w:rsidRDefault="00613A30" w:rsidP="004E69AE">
            <w:pPr>
              <w:pStyle w:val="Tablebody"/>
              <w:spacing w:before="0" w:after="0"/>
            </w:pPr>
            <w:r w:rsidRPr="00613A30">
              <w:t>Department of Premier and Cabinet</w:t>
            </w:r>
          </w:p>
        </w:tc>
        <w:tc>
          <w:tcPr>
            <w:tcW w:w="1190" w:type="dxa"/>
            <w:vAlign w:val="center"/>
          </w:tcPr>
          <w:p w14:paraId="0F017DB4" w14:textId="77777777" w:rsidR="00613A30" w:rsidRPr="00613A30" w:rsidRDefault="00613A30" w:rsidP="004E69AE">
            <w:pPr>
              <w:pStyle w:val="Tablebody"/>
              <w:spacing w:before="0" w:after="0"/>
              <w:jc w:val="center"/>
            </w:pPr>
            <w:r w:rsidRPr="00613A30">
              <w:t>DPC</w:t>
            </w:r>
          </w:p>
        </w:tc>
        <w:tc>
          <w:tcPr>
            <w:tcW w:w="1701" w:type="dxa"/>
            <w:vAlign w:val="center"/>
          </w:tcPr>
          <w:p w14:paraId="47401E68" w14:textId="77777777" w:rsidR="00613A30" w:rsidRPr="00613A30" w:rsidRDefault="00613A30" w:rsidP="004E69AE">
            <w:pPr>
              <w:pStyle w:val="Tablebody"/>
              <w:spacing w:before="0" w:after="0"/>
              <w:jc w:val="center"/>
            </w:pPr>
            <w:r w:rsidRPr="00613A30">
              <w:t>IT Services</w:t>
            </w:r>
          </w:p>
        </w:tc>
        <w:tc>
          <w:tcPr>
            <w:tcW w:w="1077" w:type="dxa"/>
            <w:shd w:val="clear" w:color="auto" w:fill="F2F2F2" w:themeFill="background1" w:themeFillShade="F2"/>
            <w:vAlign w:val="center"/>
          </w:tcPr>
          <w:p w14:paraId="01DB6895" w14:textId="77777777" w:rsidR="00613A30" w:rsidRPr="00613A30" w:rsidRDefault="00613A30" w:rsidP="004E69AE">
            <w:pPr>
              <w:pStyle w:val="Tablebody"/>
              <w:spacing w:before="0" w:after="0"/>
              <w:jc w:val="right"/>
            </w:pPr>
            <w:r w:rsidRPr="00613A30">
              <w:t xml:space="preserve">3,217 </w:t>
            </w:r>
          </w:p>
        </w:tc>
        <w:tc>
          <w:tcPr>
            <w:tcW w:w="1134" w:type="dxa"/>
            <w:vAlign w:val="center"/>
          </w:tcPr>
          <w:p w14:paraId="5947C5B7"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3178D00E" w14:textId="77777777" w:rsidR="00613A30" w:rsidRPr="00613A30" w:rsidRDefault="00613A30" w:rsidP="004E69AE">
            <w:pPr>
              <w:pStyle w:val="Tablebody"/>
              <w:spacing w:before="0" w:after="0"/>
              <w:jc w:val="right"/>
            </w:pPr>
            <w:r w:rsidRPr="00613A30">
              <w:t xml:space="preserve">622 </w:t>
            </w:r>
          </w:p>
        </w:tc>
      </w:tr>
      <w:tr w:rsidR="00613A30" w:rsidRPr="00613A30" w14:paraId="05B4F249" w14:textId="77777777" w:rsidTr="004E69AE">
        <w:tblPrEx>
          <w:tblCellMar>
            <w:left w:w="57" w:type="dxa"/>
            <w:bottom w:w="57" w:type="dxa"/>
            <w:right w:w="57" w:type="dxa"/>
          </w:tblCellMar>
        </w:tblPrEx>
        <w:trPr>
          <w:trHeight w:val="60"/>
        </w:trPr>
        <w:tc>
          <w:tcPr>
            <w:tcW w:w="4139" w:type="dxa"/>
            <w:vAlign w:val="center"/>
          </w:tcPr>
          <w:p w14:paraId="5F9F7F28" w14:textId="77777777" w:rsidR="00613A30" w:rsidRPr="00613A30" w:rsidRDefault="00613A30" w:rsidP="004E69AE">
            <w:pPr>
              <w:pStyle w:val="Tablebody"/>
              <w:spacing w:before="0" w:after="0"/>
            </w:pPr>
            <w:r w:rsidRPr="00613A30">
              <w:t>Department of Treasury and Finance</w:t>
            </w:r>
          </w:p>
        </w:tc>
        <w:tc>
          <w:tcPr>
            <w:tcW w:w="1190" w:type="dxa"/>
            <w:vAlign w:val="center"/>
          </w:tcPr>
          <w:p w14:paraId="04DE18F9" w14:textId="77777777" w:rsidR="00613A30" w:rsidRPr="00613A30" w:rsidRDefault="00613A30" w:rsidP="004E69AE">
            <w:pPr>
              <w:pStyle w:val="Tablebody"/>
              <w:spacing w:before="0" w:after="0"/>
              <w:jc w:val="center"/>
            </w:pPr>
            <w:r w:rsidRPr="00613A30">
              <w:t>DTF</w:t>
            </w:r>
          </w:p>
        </w:tc>
        <w:tc>
          <w:tcPr>
            <w:tcW w:w="1701" w:type="dxa"/>
            <w:vAlign w:val="center"/>
          </w:tcPr>
          <w:p w14:paraId="5770C11A" w14:textId="77777777" w:rsidR="00613A30" w:rsidRPr="00613A30" w:rsidRDefault="00613A30" w:rsidP="004E69AE">
            <w:pPr>
              <w:pStyle w:val="Tablebody"/>
              <w:spacing w:before="0" w:after="0"/>
              <w:jc w:val="center"/>
            </w:pPr>
            <w:r w:rsidRPr="00613A30">
              <w:t>Various Expenses</w:t>
            </w:r>
          </w:p>
        </w:tc>
        <w:tc>
          <w:tcPr>
            <w:tcW w:w="1077" w:type="dxa"/>
            <w:shd w:val="clear" w:color="auto" w:fill="F2F2F2" w:themeFill="background1" w:themeFillShade="F2"/>
            <w:vAlign w:val="center"/>
          </w:tcPr>
          <w:p w14:paraId="1BACE893" w14:textId="77777777" w:rsidR="00613A30" w:rsidRPr="00613A30" w:rsidRDefault="00613A30" w:rsidP="004E69AE">
            <w:pPr>
              <w:pStyle w:val="Tablebody"/>
              <w:spacing w:before="0" w:after="0"/>
              <w:jc w:val="right"/>
            </w:pPr>
            <w:r w:rsidRPr="00613A30">
              <w:t xml:space="preserve">47,849 </w:t>
            </w:r>
          </w:p>
        </w:tc>
        <w:tc>
          <w:tcPr>
            <w:tcW w:w="1134" w:type="dxa"/>
            <w:vAlign w:val="center"/>
          </w:tcPr>
          <w:p w14:paraId="536318FB"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1BC23D43" w14:textId="77777777" w:rsidR="00613A30" w:rsidRPr="00613A30" w:rsidRDefault="00613A30" w:rsidP="004E69AE">
            <w:pPr>
              <w:pStyle w:val="Tablebody"/>
              <w:spacing w:before="0" w:after="0"/>
              <w:jc w:val="right"/>
            </w:pPr>
            <w:r w:rsidRPr="00613A30">
              <w:t>-</w:t>
            </w:r>
          </w:p>
        </w:tc>
      </w:tr>
      <w:tr w:rsidR="00613A30" w:rsidRPr="00613A30" w14:paraId="62DFF4C9" w14:textId="77777777" w:rsidTr="004E69AE">
        <w:tblPrEx>
          <w:tblCellMar>
            <w:left w:w="57" w:type="dxa"/>
            <w:bottom w:w="57" w:type="dxa"/>
            <w:right w:w="57" w:type="dxa"/>
          </w:tblCellMar>
        </w:tblPrEx>
        <w:trPr>
          <w:trHeight w:val="60"/>
        </w:trPr>
        <w:tc>
          <w:tcPr>
            <w:tcW w:w="4139" w:type="dxa"/>
            <w:vAlign w:val="center"/>
          </w:tcPr>
          <w:p w14:paraId="09BF7DD0" w14:textId="77777777" w:rsidR="00613A30" w:rsidRPr="00613A30" w:rsidRDefault="00613A30" w:rsidP="004E69AE">
            <w:pPr>
              <w:pStyle w:val="Tablebody"/>
              <w:spacing w:before="0" w:after="0"/>
            </w:pPr>
            <w:r w:rsidRPr="00613A30">
              <w:t>Department of Transport</w:t>
            </w:r>
          </w:p>
        </w:tc>
        <w:tc>
          <w:tcPr>
            <w:tcW w:w="1190" w:type="dxa"/>
            <w:vAlign w:val="center"/>
          </w:tcPr>
          <w:p w14:paraId="124A5D3F" w14:textId="77777777" w:rsidR="00613A30" w:rsidRPr="00613A30" w:rsidRDefault="00613A30" w:rsidP="004E69AE">
            <w:pPr>
              <w:pStyle w:val="Tablebody"/>
              <w:spacing w:before="0" w:after="0"/>
              <w:jc w:val="center"/>
            </w:pPr>
            <w:r w:rsidRPr="00613A30">
              <w:t>DoT</w:t>
            </w:r>
          </w:p>
        </w:tc>
        <w:tc>
          <w:tcPr>
            <w:tcW w:w="1701" w:type="dxa"/>
            <w:vAlign w:val="center"/>
          </w:tcPr>
          <w:p w14:paraId="49E7F4B5" w14:textId="77777777" w:rsidR="00613A30" w:rsidRPr="00613A30" w:rsidRDefault="00613A30" w:rsidP="004E69AE">
            <w:pPr>
              <w:pStyle w:val="Tablebody"/>
              <w:spacing w:before="0" w:after="0"/>
              <w:jc w:val="center"/>
            </w:pPr>
            <w:r w:rsidRPr="00613A30">
              <w:t>Licensing Services</w:t>
            </w:r>
          </w:p>
        </w:tc>
        <w:tc>
          <w:tcPr>
            <w:tcW w:w="1077" w:type="dxa"/>
            <w:shd w:val="clear" w:color="auto" w:fill="F2F2F2" w:themeFill="background1" w:themeFillShade="F2"/>
            <w:vAlign w:val="center"/>
          </w:tcPr>
          <w:p w14:paraId="62A38DC8" w14:textId="77777777" w:rsidR="00613A30" w:rsidRPr="00613A30" w:rsidRDefault="00613A30" w:rsidP="004E69AE">
            <w:pPr>
              <w:pStyle w:val="Tablebody"/>
              <w:spacing w:before="0" w:after="0"/>
              <w:jc w:val="right"/>
            </w:pPr>
            <w:r w:rsidRPr="00613A30">
              <w:t xml:space="preserve">2,415 </w:t>
            </w:r>
          </w:p>
        </w:tc>
        <w:tc>
          <w:tcPr>
            <w:tcW w:w="1134" w:type="dxa"/>
            <w:vAlign w:val="center"/>
          </w:tcPr>
          <w:p w14:paraId="37831D2E"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3C033A4A" w14:textId="77777777" w:rsidR="00613A30" w:rsidRPr="00613A30" w:rsidRDefault="00613A30" w:rsidP="004E69AE">
            <w:pPr>
              <w:pStyle w:val="Tablebody"/>
              <w:spacing w:before="0" w:after="0"/>
              <w:jc w:val="right"/>
            </w:pPr>
            <w:r w:rsidRPr="00613A30">
              <w:t xml:space="preserve">475 </w:t>
            </w:r>
          </w:p>
        </w:tc>
      </w:tr>
      <w:tr w:rsidR="00613A30" w:rsidRPr="00613A30" w14:paraId="0B43D9E3" w14:textId="77777777" w:rsidTr="004E69AE">
        <w:tblPrEx>
          <w:tblCellMar>
            <w:left w:w="57" w:type="dxa"/>
            <w:bottom w:w="57" w:type="dxa"/>
            <w:right w:w="57" w:type="dxa"/>
          </w:tblCellMar>
        </w:tblPrEx>
        <w:trPr>
          <w:trHeight w:val="60"/>
        </w:trPr>
        <w:tc>
          <w:tcPr>
            <w:tcW w:w="4139" w:type="dxa"/>
            <w:vAlign w:val="center"/>
          </w:tcPr>
          <w:p w14:paraId="44BE9CEF" w14:textId="77777777" w:rsidR="00613A30" w:rsidRPr="00613A30" w:rsidRDefault="00613A30" w:rsidP="004E69AE">
            <w:pPr>
              <w:pStyle w:val="Tablebody"/>
              <w:spacing w:before="0" w:after="0"/>
            </w:pPr>
            <w:r w:rsidRPr="00613A30">
              <w:t>Emergency Services Telecommunication Authority</w:t>
            </w:r>
          </w:p>
        </w:tc>
        <w:tc>
          <w:tcPr>
            <w:tcW w:w="1190" w:type="dxa"/>
            <w:vAlign w:val="center"/>
          </w:tcPr>
          <w:p w14:paraId="5F975576" w14:textId="77777777" w:rsidR="00613A30" w:rsidRPr="00613A30" w:rsidRDefault="00613A30" w:rsidP="004E69AE">
            <w:pPr>
              <w:pStyle w:val="Tablebody"/>
              <w:spacing w:before="0" w:after="0"/>
              <w:jc w:val="center"/>
            </w:pPr>
            <w:r w:rsidRPr="00613A30">
              <w:t>DJCS</w:t>
            </w:r>
          </w:p>
        </w:tc>
        <w:tc>
          <w:tcPr>
            <w:tcW w:w="1701" w:type="dxa"/>
            <w:vAlign w:val="center"/>
          </w:tcPr>
          <w:p w14:paraId="4BB68B80" w14:textId="77777777" w:rsidR="00613A30" w:rsidRPr="00613A30" w:rsidRDefault="00613A30" w:rsidP="004E69AE">
            <w:pPr>
              <w:pStyle w:val="Tablebody"/>
              <w:spacing w:before="0" w:after="0"/>
              <w:jc w:val="center"/>
            </w:pPr>
            <w:r w:rsidRPr="00613A30">
              <w:t>Tele-Communications</w:t>
            </w:r>
          </w:p>
        </w:tc>
        <w:tc>
          <w:tcPr>
            <w:tcW w:w="1077" w:type="dxa"/>
            <w:shd w:val="clear" w:color="auto" w:fill="F2F2F2" w:themeFill="background1" w:themeFillShade="F2"/>
            <w:vAlign w:val="center"/>
          </w:tcPr>
          <w:p w14:paraId="35127C1A" w14:textId="77777777" w:rsidR="00613A30" w:rsidRPr="00613A30" w:rsidRDefault="00613A30" w:rsidP="004E69AE">
            <w:pPr>
              <w:pStyle w:val="Tablebody"/>
              <w:spacing w:before="0" w:after="0"/>
              <w:jc w:val="right"/>
            </w:pPr>
            <w:r w:rsidRPr="00613A30">
              <w:t xml:space="preserve">70,216 </w:t>
            </w:r>
          </w:p>
        </w:tc>
        <w:tc>
          <w:tcPr>
            <w:tcW w:w="1134" w:type="dxa"/>
            <w:vAlign w:val="center"/>
          </w:tcPr>
          <w:p w14:paraId="212FB9AE"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3EF2FF95" w14:textId="77777777" w:rsidR="00613A30" w:rsidRPr="00613A30" w:rsidRDefault="00613A30" w:rsidP="004E69AE">
            <w:pPr>
              <w:pStyle w:val="Tablebody"/>
              <w:spacing w:before="0" w:after="0"/>
              <w:jc w:val="right"/>
            </w:pPr>
            <w:r w:rsidRPr="00613A30">
              <w:t xml:space="preserve">310 </w:t>
            </w:r>
          </w:p>
        </w:tc>
      </w:tr>
      <w:tr w:rsidR="00613A30" w:rsidRPr="00613A30" w14:paraId="28D30F62" w14:textId="77777777" w:rsidTr="004E69AE">
        <w:tblPrEx>
          <w:tblCellMar>
            <w:left w:w="57" w:type="dxa"/>
            <w:bottom w:w="57" w:type="dxa"/>
            <w:right w:w="57" w:type="dxa"/>
          </w:tblCellMar>
        </w:tblPrEx>
        <w:trPr>
          <w:trHeight w:val="60"/>
        </w:trPr>
        <w:tc>
          <w:tcPr>
            <w:tcW w:w="4139" w:type="dxa"/>
            <w:vAlign w:val="center"/>
          </w:tcPr>
          <w:p w14:paraId="450A9C60" w14:textId="77777777" w:rsidR="00613A30" w:rsidRPr="00613A30" w:rsidRDefault="00613A30" w:rsidP="004E69AE">
            <w:pPr>
              <w:pStyle w:val="Tablebody"/>
              <w:spacing w:before="0" w:after="0"/>
            </w:pPr>
            <w:r w:rsidRPr="00613A30">
              <w:t>State Revenue Office</w:t>
            </w:r>
          </w:p>
        </w:tc>
        <w:tc>
          <w:tcPr>
            <w:tcW w:w="1190" w:type="dxa"/>
            <w:vAlign w:val="center"/>
          </w:tcPr>
          <w:p w14:paraId="431DF095" w14:textId="77777777" w:rsidR="00613A30" w:rsidRPr="00613A30" w:rsidRDefault="00613A30" w:rsidP="004E69AE">
            <w:pPr>
              <w:pStyle w:val="Tablebody"/>
              <w:spacing w:before="0" w:after="0"/>
              <w:jc w:val="center"/>
            </w:pPr>
            <w:r w:rsidRPr="00613A30">
              <w:t>DTF</w:t>
            </w:r>
          </w:p>
        </w:tc>
        <w:tc>
          <w:tcPr>
            <w:tcW w:w="1701" w:type="dxa"/>
            <w:vAlign w:val="center"/>
          </w:tcPr>
          <w:p w14:paraId="6EA35892" w14:textId="77777777" w:rsidR="00613A30" w:rsidRPr="00613A30" w:rsidRDefault="00613A30" w:rsidP="004E69AE">
            <w:pPr>
              <w:pStyle w:val="Tablebody"/>
              <w:spacing w:before="0" w:after="0"/>
              <w:jc w:val="center"/>
            </w:pPr>
            <w:r w:rsidRPr="00613A30">
              <w:t>Payroll Tax</w:t>
            </w:r>
          </w:p>
        </w:tc>
        <w:tc>
          <w:tcPr>
            <w:tcW w:w="1077" w:type="dxa"/>
            <w:shd w:val="clear" w:color="auto" w:fill="F2F2F2" w:themeFill="background1" w:themeFillShade="F2"/>
            <w:vAlign w:val="center"/>
          </w:tcPr>
          <w:p w14:paraId="0B89CE15" w14:textId="77777777" w:rsidR="00613A30" w:rsidRPr="00613A30" w:rsidRDefault="00613A30" w:rsidP="004E69AE">
            <w:pPr>
              <w:pStyle w:val="Tablebody"/>
              <w:spacing w:before="0" w:after="0"/>
              <w:jc w:val="right"/>
            </w:pPr>
            <w:r w:rsidRPr="00613A30">
              <w:t xml:space="preserve">133,362 </w:t>
            </w:r>
          </w:p>
        </w:tc>
        <w:tc>
          <w:tcPr>
            <w:tcW w:w="1134" w:type="dxa"/>
            <w:vAlign w:val="center"/>
          </w:tcPr>
          <w:p w14:paraId="40B3A49D"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46BF0296" w14:textId="77777777" w:rsidR="00613A30" w:rsidRPr="00613A30" w:rsidRDefault="00613A30" w:rsidP="004E69AE">
            <w:pPr>
              <w:pStyle w:val="Tablebody"/>
              <w:spacing w:before="0" w:after="0"/>
              <w:jc w:val="right"/>
            </w:pPr>
            <w:r w:rsidRPr="00613A30">
              <w:t xml:space="preserve">10,820 </w:t>
            </w:r>
          </w:p>
        </w:tc>
      </w:tr>
      <w:tr w:rsidR="00613A30" w:rsidRPr="00613A30" w14:paraId="254E7432" w14:textId="77777777" w:rsidTr="004E69AE">
        <w:tblPrEx>
          <w:tblCellMar>
            <w:left w:w="57" w:type="dxa"/>
            <w:bottom w:w="57" w:type="dxa"/>
            <w:right w:w="57" w:type="dxa"/>
          </w:tblCellMar>
        </w:tblPrEx>
        <w:trPr>
          <w:trHeight w:val="60"/>
        </w:trPr>
        <w:tc>
          <w:tcPr>
            <w:tcW w:w="4139" w:type="dxa"/>
            <w:vAlign w:val="center"/>
          </w:tcPr>
          <w:p w14:paraId="4401E2BE" w14:textId="77777777" w:rsidR="00613A30" w:rsidRPr="00613A30" w:rsidRDefault="00613A30" w:rsidP="004E69AE">
            <w:pPr>
              <w:pStyle w:val="Tablebody"/>
              <w:spacing w:before="0" w:after="0"/>
            </w:pPr>
            <w:r w:rsidRPr="00613A30">
              <w:t>Victorian Interpreting and Translating Service</w:t>
            </w:r>
          </w:p>
        </w:tc>
        <w:tc>
          <w:tcPr>
            <w:tcW w:w="1190" w:type="dxa"/>
            <w:vAlign w:val="center"/>
          </w:tcPr>
          <w:p w14:paraId="17645916" w14:textId="77777777" w:rsidR="00613A30" w:rsidRPr="00613A30" w:rsidRDefault="00613A30" w:rsidP="004E69AE">
            <w:pPr>
              <w:pStyle w:val="Tablebody"/>
              <w:spacing w:before="0" w:after="0"/>
              <w:jc w:val="center"/>
            </w:pPr>
            <w:r w:rsidRPr="00613A30">
              <w:t>DPC</w:t>
            </w:r>
          </w:p>
        </w:tc>
        <w:tc>
          <w:tcPr>
            <w:tcW w:w="1701" w:type="dxa"/>
            <w:vAlign w:val="center"/>
          </w:tcPr>
          <w:p w14:paraId="7FBA4E18" w14:textId="77777777" w:rsidR="00613A30" w:rsidRPr="00613A30" w:rsidRDefault="00613A30" w:rsidP="004E69AE">
            <w:pPr>
              <w:pStyle w:val="Tablebody"/>
              <w:spacing w:before="0" w:after="0"/>
              <w:jc w:val="center"/>
            </w:pPr>
            <w:r w:rsidRPr="00613A30">
              <w:t>Interpreting Services</w:t>
            </w:r>
          </w:p>
        </w:tc>
        <w:tc>
          <w:tcPr>
            <w:tcW w:w="1077" w:type="dxa"/>
            <w:shd w:val="clear" w:color="auto" w:fill="F2F2F2" w:themeFill="background1" w:themeFillShade="F2"/>
            <w:vAlign w:val="center"/>
          </w:tcPr>
          <w:p w14:paraId="2952FC43" w14:textId="77777777" w:rsidR="00613A30" w:rsidRPr="00613A30" w:rsidRDefault="00613A30" w:rsidP="004E69AE">
            <w:pPr>
              <w:pStyle w:val="Tablebody"/>
              <w:spacing w:before="0" w:after="0"/>
              <w:jc w:val="right"/>
            </w:pPr>
            <w:r w:rsidRPr="00613A30">
              <w:t xml:space="preserve">995 </w:t>
            </w:r>
          </w:p>
        </w:tc>
        <w:tc>
          <w:tcPr>
            <w:tcW w:w="1134" w:type="dxa"/>
            <w:vAlign w:val="center"/>
          </w:tcPr>
          <w:p w14:paraId="6FA44E75"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0D62E095" w14:textId="77777777" w:rsidR="00613A30" w:rsidRPr="00613A30" w:rsidRDefault="00613A30" w:rsidP="004E69AE">
            <w:pPr>
              <w:pStyle w:val="Tablebody"/>
              <w:spacing w:before="0" w:after="0"/>
              <w:jc w:val="right"/>
            </w:pPr>
            <w:r w:rsidRPr="00613A30">
              <w:t>-</w:t>
            </w:r>
          </w:p>
        </w:tc>
      </w:tr>
      <w:tr w:rsidR="00613A30" w:rsidRPr="00613A30" w14:paraId="7E20FD33" w14:textId="77777777" w:rsidTr="004E69AE">
        <w:tblPrEx>
          <w:tblCellMar>
            <w:left w:w="57" w:type="dxa"/>
            <w:bottom w:w="57" w:type="dxa"/>
            <w:right w:w="57" w:type="dxa"/>
          </w:tblCellMar>
        </w:tblPrEx>
        <w:trPr>
          <w:trHeight w:val="60"/>
        </w:trPr>
        <w:tc>
          <w:tcPr>
            <w:tcW w:w="4139" w:type="dxa"/>
            <w:vAlign w:val="center"/>
          </w:tcPr>
          <w:p w14:paraId="4DCC6141" w14:textId="77777777" w:rsidR="00613A30" w:rsidRPr="00613A30" w:rsidRDefault="00613A30" w:rsidP="004E69AE">
            <w:pPr>
              <w:pStyle w:val="Tablebody"/>
              <w:spacing w:before="0" w:after="0"/>
            </w:pPr>
            <w:r w:rsidRPr="00613A30">
              <w:t>VicRoads</w:t>
            </w:r>
          </w:p>
        </w:tc>
        <w:tc>
          <w:tcPr>
            <w:tcW w:w="1190" w:type="dxa"/>
            <w:vAlign w:val="center"/>
          </w:tcPr>
          <w:p w14:paraId="34BBD235" w14:textId="77777777" w:rsidR="00613A30" w:rsidRPr="00613A30" w:rsidRDefault="00613A30" w:rsidP="004E69AE">
            <w:pPr>
              <w:pStyle w:val="Tablebody"/>
              <w:spacing w:before="0" w:after="0"/>
              <w:jc w:val="center"/>
            </w:pPr>
            <w:r w:rsidRPr="00613A30">
              <w:t>DTP</w:t>
            </w:r>
          </w:p>
        </w:tc>
        <w:tc>
          <w:tcPr>
            <w:tcW w:w="1701" w:type="dxa"/>
            <w:vAlign w:val="center"/>
          </w:tcPr>
          <w:p w14:paraId="247BFBB2" w14:textId="77777777" w:rsidR="00613A30" w:rsidRPr="00613A30" w:rsidRDefault="00613A30" w:rsidP="004E69AE">
            <w:pPr>
              <w:pStyle w:val="Tablebody"/>
              <w:spacing w:before="0" w:after="0"/>
              <w:jc w:val="center"/>
            </w:pPr>
            <w:r w:rsidRPr="00613A30">
              <w:t>Registration and Records Check</w:t>
            </w:r>
          </w:p>
        </w:tc>
        <w:tc>
          <w:tcPr>
            <w:tcW w:w="1077" w:type="dxa"/>
            <w:shd w:val="clear" w:color="auto" w:fill="F2F2F2" w:themeFill="background1" w:themeFillShade="F2"/>
            <w:vAlign w:val="center"/>
          </w:tcPr>
          <w:p w14:paraId="4373973B" w14:textId="77777777" w:rsidR="00613A30" w:rsidRPr="00613A30" w:rsidRDefault="00613A30" w:rsidP="004E69AE">
            <w:pPr>
              <w:pStyle w:val="Tablebody"/>
              <w:spacing w:before="0" w:after="0"/>
              <w:jc w:val="right"/>
            </w:pPr>
            <w:r w:rsidRPr="00613A30">
              <w:t xml:space="preserve">968 </w:t>
            </w:r>
          </w:p>
        </w:tc>
        <w:tc>
          <w:tcPr>
            <w:tcW w:w="1134" w:type="dxa"/>
            <w:vAlign w:val="center"/>
          </w:tcPr>
          <w:p w14:paraId="447D9BC8"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21CE3055" w14:textId="77777777" w:rsidR="00613A30" w:rsidRPr="00613A30" w:rsidRDefault="00613A30" w:rsidP="004E69AE">
            <w:pPr>
              <w:pStyle w:val="Tablebody"/>
              <w:spacing w:before="0" w:after="0"/>
              <w:jc w:val="right"/>
            </w:pPr>
            <w:r w:rsidRPr="00613A30">
              <w:t>-</w:t>
            </w:r>
          </w:p>
        </w:tc>
      </w:tr>
      <w:tr w:rsidR="00613A30" w:rsidRPr="00613A30" w14:paraId="4357FC2C" w14:textId="77777777" w:rsidTr="004E69AE">
        <w:tblPrEx>
          <w:tblCellMar>
            <w:left w:w="57" w:type="dxa"/>
            <w:bottom w:w="57" w:type="dxa"/>
            <w:right w:w="57" w:type="dxa"/>
          </w:tblCellMar>
        </w:tblPrEx>
        <w:trPr>
          <w:trHeight w:val="60"/>
        </w:trPr>
        <w:tc>
          <w:tcPr>
            <w:tcW w:w="4139" w:type="dxa"/>
            <w:vAlign w:val="center"/>
          </w:tcPr>
          <w:p w14:paraId="529E82F0" w14:textId="77777777" w:rsidR="00613A30" w:rsidRPr="00613A30" w:rsidRDefault="00613A30" w:rsidP="004E69AE">
            <w:pPr>
              <w:pStyle w:val="Tablebody"/>
              <w:spacing w:before="0" w:after="0"/>
            </w:pPr>
            <w:proofErr w:type="spellStart"/>
            <w:r w:rsidRPr="00613A30">
              <w:t>VicFleet</w:t>
            </w:r>
            <w:proofErr w:type="spellEnd"/>
            <w:r w:rsidRPr="00613A30">
              <w:t xml:space="preserve"> Lease Management</w:t>
            </w:r>
          </w:p>
        </w:tc>
        <w:tc>
          <w:tcPr>
            <w:tcW w:w="1190" w:type="dxa"/>
            <w:vAlign w:val="center"/>
          </w:tcPr>
          <w:p w14:paraId="2612234E" w14:textId="77777777" w:rsidR="00613A30" w:rsidRPr="00613A30" w:rsidRDefault="00613A30" w:rsidP="004E69AE">
            <w:pPr>
              <w:pStyle w:val="Tablebody"/>
              <w:spacing w:before="0" w:after="0"/>
              <w:jc w:val="center"/>
            </w:pPr>
            <w:r w:rsidRPr="00613A30">
              <w:t>DTF</w:t>
            </w:r>
          </w:p>
        </w:tc>
        <w:tc>
          <w:tcPr>
            <w:tcW w:w="1701" w:type="dxa"/>
            <w:vAlign w:val="center"/>
          </w:tcPr>
          <w:p w14:paraId="20E13351" w14:textId="77777777" w:rsidR="00613A30" w:rsidRPr="00613A30" w:rsidRDefault="00613A30" w:rsidP="004E69AE">
            <w:pPr>
              <w:pStyle w:val="Tablebody"/>
              <w:spacing w:before="0" w:after="0"/>
              <w:jc w:val="center"/>
            </w:pPr>
            <w:r w:rsidRPr="00613A30">
              <w:t>Leasing of Motor Vehicles</w:t>
            </w:r>
          </w:p>
        </w:tc>
        <w:tc>
          <w:tcPr>
            <w:tcW w:w="1077" w:type="dxa"/>
            <w:shd w:val="clear" w:color="auto" w:fill="F2F2F2" w:themeFill="background1" w:themeFillShade="F2"/>
            <w:vAlign w:val="center"/>
          </w:tcPr>
          <w:p w14:paraId="7A7A64F1" w14:textId="77777777" w:rsidR="00613A30" w:rsidRPr="00613A30" w:rsidRDefault="00613A30" w:rsidP="004E69AE">
            <w:pPr>
              <w:pStyle w:val="Tablebody"/>
              <w:spacing w:before="0" w:after="0"/>
              <w:jc w:val="right"/>
            </w:pPr>
            <w:r w:rsidRPr="00613A30">
              <w:t xml:space="preserve">47,032 </w:t>
            </w:r>
          </w:p>
        </w:tc>
        <w:tc>
          <w:tcPr>
            <w:tcW w:w="1134" w:type="dxa"/>
            <w:vAlign w:val="center"/>
          </w:tcPr>
          <w:p w14:paraId="447F6C6F"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676FB3F7" w14:textId="77777777" w:rsidR="00613A30" w:rsidRPr="00613A30" w:rsidRDefault="00613A30" w:rsidP="004E69AE">
            <w:pPr>
              <w:pStyle w:val="Tablebody"/>
              <w:spacing w:before="0" w:after="0"/>
              <w:jc w:val="right"/>
            </w:pPr>
            <w:r w:rsidRPr="00613A30">
              <w:t xml:space="preserve">131,245 </w:t>
            </w:r>
          </w:p>
        </w:tc>
      </w:tr>
      <w:tr w:rsidR="00613A30" w:rsidRPr="00613A30" w14:paraId="06F8C22A" w14:textId="77777777" w:rsidTr="004E69AE">
        <w:tblPrEx>
          <w:tblCellMar>
            <w:left w:w="57" w:type="dxa"/>
            <w:bottom w:w="57" w:type="dxa"/>
            <w:right w:w="57" w:type="dxa"/>
          </w:tblCellMar>
        </w:tblPrEx>
        <w:trPr>
          <w:trHeight w:val="60"/>
        </w:trPr>
        <w:tc>
          <w:tcPr>
            <w:tcW w:w="4139" w:type="dxa"/>
            <w:vAlign w:val="center"/>
          </w:tcPr>
          <w:p w14:paraId="2171FDFA" w14:textId="77777777" w:rsidR="00613A30" w:rsidRPr="00613A30" w:rsidRDefault="00613A30" w:rsidP="004E69AE">
            <w:pPr>
              <w:pStyle w:val="Tablebody"/>
              <w:spacing w:before="0" w:after="0"/>
            </w:pPr>
            <w:r w:rsidRPr="00613A30">
              <w:t>Victoria Government Solicitors Office</w:t>
            </w:r>
          </w:p>
        </w:tc>
        <w:tc>
          <w:tcPr>
            <w:tcW w:w="1190" w:type="dxa"/>
            <w:vAlign w:val="center"/>
          </w:tcPr>
          <w:p w14:paraId="2D291911" w14:textId="77777777" w:rsidR="00613A30" w:rsidRPr="00613A30" w:rsidRDefault="00613A30" w:rsidP="004E69AE">
            <w:pPr>
              <w:pStyle w:val="Tablebody"/>
              <w:spacing w:before="0" w:after="0"/>
              <w:jc w:val="center"/>
            </w:pPr>
            <w:r w:rsidRPr="00613A30">
              <w:t>DJCS</w:t>
            </w:r>
          </w:p>
        </w:tc>
        <w:tc>
          <w:tcPr>
            <w:tcW w:w="1701" w:type="dxa"/>
            <w:vAlign w:val="center"/>
          </w:tcPr>
          <w:p w14:paraId="1CB37253" w14:textId="77777777" w:rsidR="00613A30" w:rsidRPr="00613A30" w:rsidRDefault="00613A30" w:rsidP="004E69AE">
            <w:pPr>
              <w:pStyle w:val="Tablebody"/>
              <w:spacing w:before="0" w:after="0"/>
              <w:jc w:val="center"/>
            </w:pPr>
            <w:r w:rsidRPr="00613A30">
              <w:t>Legal Expenses</w:t>
            </w:r>
          </w:p>
        </w:tc>
        <w:tc>
          <w:tcPr>
            <w:tcW w:w="1077" w:type="dxa"/>
            <w:shd w:val="clear" w:color="auto" w:fill="F2F2F2" w:themeFill="background1" w:themeFillShade="F2"/>
            <w:vAlign w:val="center"/>
          </w:tcPr>
          <w:p w14:paraId="2B35A921" w14:textId="77777777" w:rsidR="00613A30" w:rsidRPr="00613A30" w:rsidRDefault="00613A30" w:rsidP="004E69AE">
            <w:pPr>
              <w:pStyle w:val="Tablebody"/>
              <w:spacing w:before="0" w:after="0"/>
              <w:jc w:val="right"/>
            </w:pPr>
            <w:r w:rsidRPr="00613A30">
              <w:t xml:space="preserve">30,013 </w:t>
            </w:r>
          </w:p>
        </w:tc>
        <w:tc>
          <w:tcPr>
            <w:tcW w:w="1134" w:type="dxa"/>
            <w:vAlign w:val="center"/>
          </w:tcPr>
          <w:p w14:paraId="44A61BB3"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33816B29" w14:textId="77777777" w:rsidR="00613A30" w:rsidRPr="00613A30" w:rsidRDefault="00613A30" w:rsidP="004E69AE">
            <w:pPr>
              <w:pStyle w:val="Tablebody"/>
              <w:spacing w:before="0" w:after="0"/>
              <w:jc w:val="right"/>
            </w:pPr>
            <w:r w:rsidRPr="00613A30">
              <w:t xml:space="preserve">822 </w:t>
            </w:r>
          </w:p>
        </w:tc>
      </w:tr>
      <w:tr w:rsidR="00613A30" w:rsidRPr="00613A30" w14:paraId="4C3ECE33" w14:textId="77777777" w:rsidTr="004E69AE">
        <w:tblPrEx>
          <w:tblCellMar>
            <w:left w:w="57" w:type="dxa"/>
            <w:bottom w:w="57" w:type="dxa"/>
            <w:right w:w="57" w:type="dxa"/>
          </w:tblCellMar>
        </w:tblPrEx>
        <w:trPr>
          <w:trHeight w:val="60"/>
        </w:trPr>
        <w:tc>
          <w:tcPr>
            <w:tcW w:w="4139" w:type="dxa"/>
            <w:vAlign w:val="center"/>
          </w:tcPr>
          <w:p w14:paraId="103D7690" w14:textId="77777777" w:rsidR="00613A30" w:rsidRPr="00613A30" w:rsidRDefault="00613A30" w:rsidP="004E69AE">
            <w:pPr>
              <w:pStyle w:val="Tablebody"/>
              <w:spacing w:before="0" w:after="0"/>
            </w:pPr>
            <w:r w:rsidRPr="00613A30">
              <w:t>Victoria Institute of Forensic Medicine</w:t>
            </w:r>
          </w:p>
        </w:tc>
        <w:tc>
          <w:tcPr>
            <w:tcW w:w="1190" w:type="dxa"/>
            <w:vAlign w:val="center"/>
          </w:tcPr>
          <w:p w14:paraId="20FA39B9" w14:textId="77777777" w:rsidR="00613A30" w:rsidRPr="00613A30" w:rsidRDefault="00613A30" w:rsidP="004E69AE">
            <w:pPr>
              <w:pStyle w:val="Tablebody"/>
              <w:spacing w:before="0" w:after="0"/>
              <w:jc w:val="center"/>
            </w:pPr>
            <w:r w:rsidRPr="00613A30">
              <w:t>DJCS</w:t>
            </w:r>
          </w:p>
        </w:tc>
        <w:tc>
          <w:tcPr>
            <w:tcW w:w="1701" w:type="dxa"/>
            <w:vAlign w:val="center"/>
          </w:tcPr>
          <w:p w14:paraId="3A8525A8" w14:textId="77777777" w:rsidR="00613A30" w:rsidRPr="00613A30" w:rsidRDefault="00613A30" w:rsidP="004E69AE">
            <w:pPr>
              <w:pStyle w:val="Tablebody"/>
              <w:spacing w:before="0" w:after="0"/>
              <w:jc w:val="center"/>
            </w:pPr>
            <w:r w:rsidRPr="00613A30">
              <w:t>Forensic Medical Services</w:t>
            </w:r>
          </w:p>
        </w:tc>
        <w:tc>
          <w:tcPr>
            <w:tcW w:w="1077" w:type="dxa"/>
            <w:shd w:val="clear" w:color="auto" w:fill="F2F2F2" w:themeFill="background1" w:themeFillShade="F2"/>
            <w:vAlign w:val="center"/>
          </w:tcPr>
          <w:p w14:paraId="21026165" w14:textId="77777777" w:rsidR="00613A30" w:rsidRPr="00613A30" w:rsidRDefault="00613A30" w:rsidP="004E69AE">
            <w:pPr>
              <w:pStyle w:val="Tablebody"/>
              <w:spacing w:before="0" w:after="0"/>
              <w:jc w:val="right"/>
            </w:pPr>
            <w:r w:rsidRPr="00613A30">
              <w:t xml:space="preserve">12,018 </w:t>
            </w:r>
          </w:p>
        </w:tc>
        <w:tc>
          <w:tcPr>
            <w:tcW w:w="1134" w:type="dxa"/>
            <w:vAlign w:val="center"/>
          </w:tcPr>
          <w:p w14:paraId="735F1E7A"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232136C4" w14:textId="77777777" w:rsidR="00613A30" w:rsidRPr="00613A30" w:rsidRDefault="00613A30" w:rsidP="004E69AE">
            <w:pPr>
              <w:pStyle w:val="Tablebody"/>
              <w:spacing w:before="0" w:after="0"/>
              <w:jc w:val="right"/>
            </w:pPr>
            <w:r w:rsidRPr="00613A30">
              <w:t xml:space="preserve">1,281 </w:t>
            </w:r>
          </w:p>
        </w:tc>
      </w:tr>
      <w:tr w:rsidR="00613A30" w:rsidRPr="00613A30" w14:paraId="355321CA" w14:textId="77777777" w:rsidTr="004E69AE">
        <w:tblPrEx>
          <w:tblCellMar>
            <w:left w:w="57" w:type="dxa"/>
            <w:bottom w:w="57" w:type="dxa"/>
            <w:right w:w="57" w:type="dxa"/>
          </w:tblCellMar>
        </w:tblPrEx>
        <w:trPr>
          <w:trHeight w:val="60"/>
        </w:trPr>
        <w:tc>
          <w:tcPr>
            <w:tcW w:w="4139" w:type="dxa"/>
            <w:vAlign w:val="center"/>
          </w:tcPr>
          <w:p w14:paraId="207961EE" w14:textId="77777777" w:rsidR="00613A30" w:rsidRPr="00613A30" w:rsidRDefault="00613A30" w:rsidP="004E69AE">
            <w:pPr>
              <w:pStyle w:val="Tablebody"/>
              <w:spacing w:before="0" w:after="0"/>
            </w:pPr>
            <w:r w:rsidRPr="00613A30">
              <w:t xml:space="preserve">Victorian </w:t>
            </w:r>
            <w:proofErr w:type="spellStart"/>
            <w:r w:rsidRPr="00613A30">
              <w:t>WorkCover</w:t>
            </w:r>
            <w:proofErr w:type="spellEnd"/>
            <w:r w:rsidRPr="00613A30">
              <w:t xml:space="preserve"> Authority</w:t>
            </w:r>
          </w:p>
        </w:tc>
        <w:tc>
          <w:tcPr>
            <w:tcW w:w="1190" w:type="dxa"/>
            <w:vAlign w:val="center"/>
          </w:tcPr>
          <w:p w14:paraId="6BAEB469" w14:textId="77777777" w:rsidR="00613A30" w:rsidRPr="00613A30" w:rsidRDefault="00613A30" w:rsidP="004E69AE">
            <w:pPr>
              <w:pStyle w:val="Tablebody"/>
              <w:spacing w:before="0" w:after="0"/>
              <w:jc w:val="center"/>
            </w:pPr>
            <w:r w:rsidRPr="00613A30">
              <w:t>DJCS</w:t>
            </w:r>
          </w:p>
        </w:tc>
        <w:tc>
          <w:tcPr>
            <w:tcW w:w="1701" w:type="dxa"/>
            <w:vAlign w:val="center"/>
          </w:tcPr>
          <w:p w14:paraId="284C0EE4" w14:textId="77777777" w:rsidR="00613A30" w:rsidRPr="00613A30" w:rsidRDefault="00613A30" w:rsidP="004E69AE">
            <w:pPr>
              <w:pStyle w:val="Tablebody"/>
              <w:spacing w:before="0" w:after="0"/>
              <w:jc w:val="center"/>
            </w:pPr>
            <w:r w:rsidRPr="00613A30">
              <w:t>Insurance</w:t>
            </w:r>
          </w:p>
        </w:tc>
        <w:tc>
          <w:tcPr>
            <w:tcW w:w="1077" w:type="dxa"/>
            <w:shd w:val="clear" w:color="auto" w:fill="F2F2F2" w:themeFill="background1" w:themeFillShade="F2"/>
            <w:vAlign w:val="center"/>
          </w:tcPr>
          <w:p w14:paraId="08E4064A" w14:textId="77777777" w:rsidR="00613A30" w:rsidRPr="00613A30" w:rsidRDefault="00613A30" w:rsidP="004E69AE">
            <w:pPr>
              <w:pStyle w:val="Tablebody"/>
              <w:spacing w:before="0" w:after="0"/>
              <w:jc w:val="right"/>
            </w:pPr>
            <w:r w:rsidRPr="00613A30">
              <w:t xml:space="preserve">143,391 </w:t>
            </w:r>
          </w:p>
        </w:tc>
        <w:tc>
          <w:tcPr>
            <w:tcW w:w="1134" w:type="dxa"/>
            <w:vAlign w:val="center"/>
          </w:tcPr>
          <w:p w14:paraId="2ED206F9"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4A6239E0" w14:textId="77777777" w:rsidR="00613A30" w:rsidRPr="00613A30" w:rsidRDefault="00613A30" w:rsidP="004E69AE">
            <w:pPr>
              <w:pStyle w:val="Tablebody"/>
              <w:spacing w:before="0" w:after="0"/>
              <w:jc w:val="right"/>
            </w:pPr>
            <w:r w:rsidRPr="00613A30">
              <w:t>-</w:t>
            </w:r>
          </w:p>
        </w:tc>
      </w:tr>
      <w:tr w:rsidR="00613A30" w:rsidRPr="00613A30" w14:paraId="737EDA2C" w14:textId="77777777" w:rsidTr="004E69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4139" w:type="dxa"/>
            <w:vAlign w:val="center"/>
          </w:tcPr>
          <w:p w14:paraId="51440CF0" w14:textId="77777777" w:rsidR="00613A30" w:rsidRPr="00613A30" w:rsidRDefault="00613A30" w:rsidP="004E69AE">
            <w:pPr>
              <w:pStyle w:val="Tablebody"/>
              <w:spacing w:before="0" w:after="0"/>
            </w:pPr>
            <w:r w:rsidRPr="00613A30">
              <w:t>Victorian Managed Insurance Authority</w:t>
            </w:r>
          </w:p>
        </w:tc>
        <w:tc>
          <w:tcPr>
            <w:tcW w:w="1190" w:type="dxa"/>
            <w:vAlign w:val="center"/>
          </w:tcPr>
          <w:p w14:paraId="3AB122C3" w14:textId="77777777" w:rsidR="00613A30" w:rsidRPr="00613A30" w:rsidRDefault="00613A30" w:rsidP="004E69AE">
            <w:pPr>
              <w:pStyle w:val="Tablebody"/>
              <w:spacing w:before="0" w:after="0"/>
              <w:jc w:val="center"/>
            </w:pPr>
            <w:r w:rsidRPr="00613A30">
              <w:t>DTF</w:t>
            </w:r>
          </w:p>
        </w:tc>
        <w:tc>
          <w:tcPr>
            <w:tcW w:w="1701" w:type="dxa"/>
            <w:vAlign w:val="center"/>
          </w:tcPr>
          <w:p w14:paraId="388F68EF" w14:textId="77777777" w:rsidR="00613A30" w:rsidRPr="00613A30" w:rsidRDefault="00613A30" w:rsidP="004E69AE">
            <w:pPr>
              <w:pStyle w:val="Tablebody"/>
              <w:spacing w:before="0" w:after="0"/>
              <w:jc w:val="center"/>
            </w:pPr>
            <w:r w:rsidRPr="00613A30">
              <w:t>Insurance</w:t>
            </w:r>
          </w:p>
        </w:tc>
        <w:tc>
          <w:tcPr>
            <w:tcW w:w="1077" w:type="dxa"/>
            <w:shd w:val="clear" w:color="auto" w:fill="F2F2F2" w:themeFill="background1" w:themeFillShade="F2"/>
            <w:vAlign w:val="center"/>
          </w:tcPr>
          <w:p w14:paraId="70B96759" w14:textId="77777777" w:rsidR="00613A30" w:rsidRPr="00613A30" w:rsidRDefault="00613A30" w:rsidP="004E69AE">
            <w:pPr>
              <w:pStyle w:val="Tablebody"/>
              <w:spacing w:before="0" w:after="0"/>
              <w:jc w:val="right"/>
            </w:pPr>
            <w:r w:rsidRPr="00613A30">
              <w:t xml:space="preserve">7,811 </w:t>
            </w:r>
          </w:p>
        </w:tc>
        <w:tc>
          <w:tcPr>
            <w:tcW w:w="1134" w:type="dxa"/>
            <w:vAlign w:val="center"/>
          </w:tcPr>
          <w:p w14:paraId="13BEA8F6" w14:textId="77777777" w:rsidR="00613A30" w:rsidRPr="00613A30" w:rsidRDefault="00613A30" w:rsidP="004E69AE">
            <w:pPr>
              <w:pStyle w:val="Tablebody"/>
              <w:spacing w:before="0" w:after="0"/>
              <w:jc w:val="center"/>
            </w:pPr>
            <w:r w:rsidRPr="00613A30">
              <w:t>Payables</w:t>
            </w:r>
          </w:p>
        </w:tc>
        <w:tc>
          <w:tcPr>
            <w:tcW w:w="1134" w:type="dxa"/>
            <w:shd w:val="clear" w:color="auto" w:fill="F2F2F2" w:themeFill="background1" w:themeFillShade="F2"/>
            <w:vAlign w:val="center"/>
          </w:tcPr>
          <w:p w14:paraId="1464A0F0" w14:textId="77777777" w:rsidR="00613A30" w:rsidRPr="00613A30" w:rsidRDefault="00613A30" w:rsidP="004E69AE">
            <w:pPr>
              <w:pStyle w:val="Tablebody"/>
              <w:spacing w:before="0" w:after="0"/>
              <w:jc w:val="right"/>
            </w:pPr>
            <w:r w:rsidRPr="00613A30">
              <w:t xml:space="preserve">994 </w:t>
            </w:r>
          </w:p>
        </w:tc>
      </w:tr>
    </w:tbl>
    <w:p w14:paraId="51C6CDCB" w14:textId="77777777" w:rsidR="00613A30" w:rsidRPr="00613A30" w:rsidRDefault="00613A30" w:rsidP="004E69AE">
      <w:pPr>
        <w:pStyle w:val="Heading4"/>
        <w:rPr>
          <w:lang w:val="en-US"/>
        </w:rPr>
      </w:pPr>
    </w:p>
    <w:p w14:paraId="52D1BAC3" w14:textId="77777777" w:rsidR="00613A30" w:rsidRPr="00613A30" w:rsidRDefault="00613A30" w:rsidP="004E69AE">
      <w:pPr>
        <w:pStyle w:val="Heading4"/>
        <w:rPr>
          <w:lang w:val="en-US"/>
        </w:rPr>
      </w:pPr>
      <w:r w:rsidRPr="00613A30">
        <w:rPr>
          <w:lang w:val="en-US"/>
        </w:rPr>
        <w:t>Key Management Personnel</w:t>
      </w:r>
    </w:p>
    <w:p w14:paraId="5E1AD639" w14:textId="048E0C27" w:rsidR="00613A30" w:rsidRPr="00613A30" w:rsidRDefault="00613A30" w:rsidP="00613A30">
      <w:pPr>
        <w:rPr>
          <w:lang w:val="en-US"/>
        </w:rPr>
      </w:pPr>
      <w:r w:rsidRPr="00613A30">
        <w:rPr>
          <w:lang w:val="en-US"/>
        </w:rPr>
        <w:t xml:space="preserve">The compensation detailed below only includes salaries and benefits of key management personnel of Victoria Police Executive Command. As </w:t>
      </w:r>
      <w:proofErr w:type="gramStart"/>
      <w:r w:rsidRPr="00613A30">
        <w:rPr>
          <w:lang w:val="en-US"/>
        </w:rPr>
        <w:t>at</w:t>
      </w:r>
      <w:proofErr w:type="gramEnd"/>
      <w:r w:rsidRPr="00613A30">
        <w:rPr>
          <w:lang w:val="en-US"/>
        </w:rPr>
        <w:t xml:space="preserve"> 30 June 2023, the Victoria Police Executive Command is made up of 7 members. The members comprise the Chief Commissioner of Victoria Police, Deputy Commissioners, and Deputy Secretaries. It excludes the salaries and benefits received by the Portfolio Minister where the remuneration and allowances are set by the </w:t>
      </w:r>
      <w:r w:rsidRPr="00613A30">
        <w:rPr>
          <w:i/>
          <w:iCs/>
          <w:lang w:val="en-US"/>
        </w:rPr>
        <w:t>Parliamentary Salaries and Superannuation Act 1968</w:t>
      </w:r>
      <w:r w:rsidRPr="00613A30">
        <w:rPr>
          <w:lang w:val="en-US"/>
        </w:rPr>
        <w:t xml:space="preserve"> and are reported within the State’s Annual Financial Report.</w:t>
      </w:r>
    </w:p>
    <w:tbl>
      <w:tblPr>
        <w:tblStyle w:val="TableGridLight"/>
        <w:tblW w:w="0" w:type="auto"/>
        <w:tblLayout w:type="fixed"/>
        <w:tblLook w:val="0060" w:firstRow="1" w:lastRow="1" w:firstColumn="0" w:lastColumn="0" w:noHBand="0" w:noVBand="0"/>
      </w:tblPr>
      <w:tblGrid>
        <w:gridCol w:w="7483"/>
        <w:gridCol w:w="1417"/>
        <w:gridCol w:w="1418"/>
      </w:tblGrid>
      <w:tr w:rsidR="00613A30" w:rsidRPr="004E69AE" w14:paraId="33F43D18" w14:textId="77777777" w:rsidTr="004E69A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46992A30" w14:textId="77777777" w:rsidR="00613A30" w:rsidRPr="004E69AE" w:rsidRDefault="00613A30" w:rsidP="004E69AE">
            <w:pPr>
              <w:pStyle w:val="Tablebody"/>
              <w:spacing w:before="0" w:after="0"/>
            </w:pPr>
          </w:p>
        </w:tc>
        <w:tc>
          <w:tcPr>
            <w:tcW w:w="1417" w:type="dxa"/>
          </w:tcPr>
          <w:p w14:paraId="7CF45956" w14:textId="77777777" w:rsidR="00613A30" w:rsidRPr="004E69AE" w:rsidRDefault="00613A30" w:rsidP="004E69AE">
            <w:pPr>
              <w:pStyle w:val="Tablebody"/>
              <w:spacing w:before="0" w:after="0"/>
              <w:jc w:val="right"/>
            </w:pPr>
          </w:p>
        </w:tc>
        <w:tc>
          <w:tcPr>
            <w:tcW w:w="1418" w:type="dxa"/>
          </w:tcPr>
          <w:p w14:paraId="451439A5" w14:textId="77777777" w:rsidR="00613A30" w:rsidRPr="004E69AE" w:rsidRDefault="00613A30" w:rsidP="004E69AE">
            <w:pPr>
              <w:pStyle w:val="Tablebody"/>
              <w:spacing w:before="0" w:after="0"/>
              <w:jc w:val="right"/>
            </w:pPr>
            <w:r w:rsidRPr="004E69AE">
              <w:t>($ thousand)</w:t>
            </w:r>
          </w:p>
        </w:tc>
      </w:tr>
      <w:tr w:rsidR="00613A30" w:rsidRPr="004E69AE" w14:paraId="0D2607E1" w14:textId="77777777" w:rsidTr="004E69A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3BD88681" w14:textId="77777777" w:rsidR="00613A30" w:rsidRPr="004E69AE" w:rsidRDefault="00613A30" w:rsidP="004E69AE">
            <w:pPr>
              <w:pStyle w:val="Tablebody"/>
              <w:spacing w:before="0" w:after="0"/>
            </w:pPr>
          </w:p>
        </w:tc>
        <w:tc>
          <w:tcPr>
            <w:tcW w:w="2835" w:type="dxa"/>
            <w:gridSpan w:val="2"/>
          </w:tcPr>
          <w:p w14:paraId="7CACD2F5" w14:textId="77777777" w:rsidR="00613A30" w:rsidRPr="004E69AE" w:rsidRDefault="00613A30" w:rsidP="004E69AE">
            <w:pPr>
              <w:pStyle w:val="Tablebody"/>
              <w:spacing w:before="0" w:after="0"/>
              <w:jc w:val="right"/>
            </w:pPr>
            <w:r w:rsidRPr="004E69AE">
              <w:t>Total Remuneration</w:t>
            </w:r>
          </w:p>
        </w:tc>
      </w:tr>
      <w:tr w:rsidR="00613A30" w:rsidRPr="004E69AE" w14:paraId="2DE27DE2" w14:textId="77777777" w:rsidTr="004E69A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0708F46B" w14:textId="77777777" w:rsidR="00613A30" w:rsidRPr="004E69AE" w:rsidRDefault="00613A30" w:rsidP="004E69AE">
            <w:pPr>
              <w:pStyle w:val="Tablebody"/>
              <w:spacing w:before="0" w:after="0"/>
            </w:pPr>
          </w:p>
        </w:tc>
        <w:tc>
          <w:tcPr>
            <w:tcW w:w="1417" w:type="dxa"/>
          </w:tcPr>
          <w:p w14:paraId="7D9570C1" w14:textId="77777777" w:rsidR="00613A30" w:rsidRPr="004E69AE" w:rsidRDefault="00613A30" w:rsidP="004E69AE">
            <w:pPr>
              <w:pStyle w:val="Tablebody"/>
              <w:spacing w:before="0" w:after="0"/>
              <w:jc w:val="right"/>
            </w:pPr>
            <w:r w:rsidRPr="004E69AE">
              <w:t>2022</w:t>
            </w:r>
          </w:p>
        </w:tc>
        <w:tc>
          <w:tcPr>
            <w:tcW w:w="1418" w:type="dxa"/>
            <w:shd w:val="clear" w:color="auto" w:fill="F2F2F2" w:themeFill="background1" w:themeFillShade="F2"/>
          </w:tcPr>
          <w:p w14:paraId="69138BAE" w14:textId="77777777" w:rsidR="00613A30" w:rsidRPr="004E69AE" w:rsidRDefault="00613A30" w:rsidP="004E69AE">
            <w:pPr>
              <w:pStyle w:val="Tablebody"/>
              <w:spacing w:before="0" w:after="0"/>
              <w:jc w:val="right"/>
            </w:pPr>
            <w:r w:rsidRPr="004E69AE">
              <w:t>2023</w:t>
            </w:r>
          </w:p>
        </w:tc>
      </w:tr>
      <w:tr w:rsidR="00613A30" w:rsidRPr="004E69AE" w14:paraId="194FFA22" w14:textId="77777777" w:rsidTr="004E69AE">
        <w:tblPrEx>
          <w:tblCellMar>
            <w:left w:w="57" w:type="dxa"/>
            <w:bottom w:w="57" w:type="dxa"/>
            <w:right w:w="57" w:type="dxa"/>
          </w:tblCellMar>
        </w:tblPrEx>
        <w:trPr>
          <w:trHeight w:val="113"/>
        </w:trPr>
        <w:tc>
          <w:tcPr>
            <w:tcW w:w="7483" w:type="dxa"/>
          </w:tcPr>
          <w:p w14:paraId="6504219D" w14:textId="77777777" w:rsidR="00613A30" w:rsidRPr="004E69AE" w:rsidRDefault="00613A30" w:rsidP="004E69AE">
            <w:pPr>
              <w:pStyle w:val="Tablebody"/>
              <w:spacing w:before="0" w:after="0"/>
            </w:pPr>
            <w:r w:rsidRPr="004E69AE">
              <w:t>Short-term employee benefits</w:t>
            </w:r>
          </w:p>
        </w:tc>
        <w:tc>
          <w:tcPr>
            <w:tcW w:w="1417" w:type="dxa"/>
          </w:tcPr>
          <w:p w14:paraId="6A8A6E0E" w14:textId="77777777" w:rsidR="00613A30" w:rsidRPr="004E69AE" w:rsidRDefault="00613A30" w:rsidP="004E69AE">
            <w:pPr>
              <w:pStyle w:val="Tablebody"/>
              <w:spacing w:before="0" w:after="0"/>
              <w:jc w:val="right"/>
            </w:pPr>
            <w:r w:rsidRPr="004E69AE">
              <w:t xml:space="preserve">3,329 </w:t>
            </w:r>
          </w:p>
        </w:tc>
        <w:tc>
          <w:tcPr>
            <w:tcW w:w="1418" w:type="dxa"/>
            <w:shd w:val="clear" w:color="auto" w:fill="F2F2F2" w:themeFill="background1" w:themeFillShade="F2"/>
          </w:tcPr>
          <w:p w14:paraId="5BAD101C" w14:textId="77777777" w:rsidR="00613A30" w:rsidRPr="004E69AE" w:rsidRDefault="00613A30" w:rsidP="004E69AE">
            <w:pPr>
              <w:pStyle w:val="Tablebody"/>
              <w:spacing w:before="0" w:after="0"/>
              <w:jc w:val="right"/>
            </w:pPr>
            <w:r w:rsidRPr="004E69AE">
              <w:t xml:space="preserve">3,470 </w:t>
            </w:r>
          </w:p>
        </w:tc>
      </w:tr>
      <w:tr w:rsidR="00613A30" w:rsidRPr="004E69AE" w14:paraId="1E7E547C" w14:textId="77777777" w:rsidTr="004E69AE">
        <w:tblPrEx>
          <w:tblCellMar>
            <w:left w:w="57" w:type="dxa"/>
            <w:bottom w:w="57" w:type="dxa"/>
            <w:right w:w="57" w:type="dxa"/>
          </w:tblCellMar>
        </w:tblPrEx>
        <w:trPr>
          <w:trHeight w:val="113"/>
        </w:trPr>
        <w:tc>
          <w:tcPr>
            <w:tcW w:w="7483" w:type="dxa"/>
          </w:tcPr>
          <w:p w14:paraId="2C3BBCC6" w14:textId="77777777" w:rsidR="00613A30" w:rsidRPr="004E69AE" w:rsidRDefault="00613A30" w:rsidP="004E69AE">
            <w:pPr>
              <w:pStyle w:val="Tablebody"/>
              <w:spacing w:before="0" w:after="0"/>
            </w:pPr>
            <w:proofErr w:type="spellStart"/>
            <w:r w:rsidRPr="004E69AE">
              <w:t>Post employment</w:t>
            </w:r>
            <w:proofErr w:type="spellEnd"/>
            <w:r w:rsidRPr="004E69AE">
              <w:t xml:space="preserve"> benefits</w:t>
            </w:r>
          </w:p>
        </w:tc>
        <w:tc>
          <w:tcPr>
            <w:tcW w:w="1417" w:type="dxa"/>
          </w:tcPr>
          <w:p w14:paraId="0AC5CA48" w14:textId="77777777" w:rsidR="00613A30" w:rsidRPr="004E69AE" w:rsidRDefault="00613A30" w:rsidP="004E69AE">
            <w:pPr>
              <w:pStyle w:val="Tablebody"/>
              <w:spacing w:before="0" w:after="0"/>
              <w:jc w:val="right"/>
            </w:pPr>
            <w:r w:rsidRPr="004E69AE">
              <w:t xml:space="preserve">152 </w:t>
            </w:r>
          </w:p>
        </w:tc>
        <w:tc>
          <w:tcPr>
            <w:tcW w:w="1418" w:type="dxa"/>
            <w:shd w:val="clear" w:color="auto" w:fill="F2F2F2" w:themeFill="background1" w:themeFillShade="F2"/>
          </w:tcPr>
          <w:p w14:paraId="60EDD12B" w14:textId="77777777" w:rsidR="00613A30" w:rsidRPr="004E69AE" w:rsidRDefault="00613A30" w:rsidP="004E69AE">
            <w:pPr>
              <w:pStyle w:val="Tablebody"/>
              <w:spacing w:before="0" w:after="0"/>
              <w:jc w:val="right"/>
            </w:pPr>
            <w:r w:rsidRPr="004E69AE">
              <w:t xml:space="preserve">188 </w:t>
            </w:r>
          </w:p>
        </w:tc>
      </w:tr>
      <w:tr w:rsidR="00613A30" w:rsidRPr="004E69AE" w14:paraId="56D564FC" w14:textId="77777777" w:rsidTr="004E69AE">
        <w:tblPrEx>
          <w:tblCellMar>
            <w:left w:w="57" w:type="dxa"/>
            <w:bottom w:w="57" w:type="dxa"/>
            <w:right w:w="57" w:type="dxa"/>
          </w:tblCellMar>
        </w:tblPrEx>
        <w:trPr>
          <w:trHeight w:val="113"/>
        </w:trPr>
        <w:tc>
          <w:tcPr>
            <w:tcW w:w="7483" w:type="dxa"/>
            <w:tcBorders>
              <w:bottom w:val="dotted" w:sz="4" w:space="0" w:color="274B93"/>
            </w:tcBorders>
          </w:tcPr>
          <w:p w14:paraId="6F7BE82B" w14:textId="77777777" w:rsidR="00613A30" w:rsidRPr="004E69AE" w:rsidRDefault="00613A30" w:rsidP="004E69AE">
            <w:pPr>
              <w:pStyle w:val="Tablebody"/>
              <w:spacing w:before="0" w:after="0"/>
            </w:pPr>
            <w:r w:rsidRPr="004E69AE">
              <w:t xml:space="preserve">Other </w:t>
            </w:r>
            <w:proofErr w:type="gramStart"/>
            <w:r w:rsidRPr="004E69AE">
              <w:t>long term</w:t>
            </w:r>
            <w:proofErr w:type="gramEnd"/>
            <w:r w:rsidRPr="004E69AE">
              <w:t xml:space="preserve"> benefits</w:t>
            </w:r>
          </w:p>
        </w:tc>
        <w:tc>
          <w:tcPr>
            <w:tcW w:w="1417" w:type="dxa"/>
            <w:tcBorders>
              <w:bottom w:val="dotted" w:sz="4" w:space="0" w:color="274B93"/>
            </w:tcBorders>
          </w:tcPr>
          <w:p w14:paraId="7F86B2A0" w14:textId="77777777" w:rsidR="00613A30" w:rsidRPr="004E69AE" w:rsidRDefault="00613A30" w:rsidP="004E69AE">
            <w:pPr>
              <w:pStyle w:val="Tablebody"/>
              <w:spacing w:before="0" w:after="0"/>
              <w:jc w:val="right"/>
            </w:pPr>
            <w:r w:rsidRPr="004E69AE">
              <w:t xml:space="preserve">82 </w:t>
            </w:r>
          </w:p>
        </w:tc>
        <w:tc>
          <w:tcPr>
            <w:tcW w:w="1418" w:type="dxa"/>
            <w:tcBorders>
              <w:bottom w:val="dotted" w:sz="4" w:space="0" w:color="274B93"/>
            </w:tcBorders>
            <w:shd w:val="clear" w:color="auto" w:fill="F2F2F2" w:themeFill="background1" w:themeFillShade="F2"/>
          </w:tcPr>
          <w:p w14:paraId="6D7FB1D0" w14:textId="77777777" w:rsidR="00613A30" w:rsidRPr="004E69AE" w:rsidRDefault="00613A30" w:rsidP="004E69AE">
            <w:pPr>
              <w:pStyle w:val="Tablebody"/>
              <w:spacing w:before="0" w:after="0"/>
              <w:jc w:val="right"/>
            </w:pPr>
            <w:r w:rsidRPr="004E69AE">
              <w:t xml:space="preserve">81 </w:t>
            </w:r>
          </w:p>
        </w:tc>
      </w:tr>
      <w:tr w:rsidR="00613A30" w:rsidRPr="004E69AE" w14:paraId="7020F980" w14:textId="77777777" w:rsidTr="004E69AE">
        <w:tblPrEx>
          <w:tblCellMar>
            <w:left w:w="57" w:type="dxa"/>
            <w:bottom w:w="57" w:type="dxa"/>
            <w:right w:w="57" w:type="dxa"/>
          </w:tblCellMar>
        </w:tblPrEx>
        <w:trPr>
          <w:trHeight w:val="113"/>
        </w:trPr>
        <w:tc>
          <w:tcPr>
            <w:tcW w:w="7483" w:type="dxa"/>
            <w:tcBorders>
              <w:top w:val="dotted" w:sz="4" w:space="0" w:color="274B93"/>
              <w:bottom w:val="single" w:sz="4" w:space="0" w:color="104D98"/>
            </w:tcBorders>
          </w:tcPr>
          <w:p w14:paraId="538FEB17" w14:textId="77777777" w:rsidR="00613A30" w:rsidRPr="004E69AE" w:rsidRDefault="00613A30" w:rsidP="004E69AE">
            <w:pPr>
              <w:pStyle w:val="Tablebody"/>
              <w:spacing w:before="0" w:after="0"/>
            </w:pPr>
            <w:r w:rsidRPr="004E69AE">
              <w:t>Termination benefits</w:t>
            </w:r>
          </w:p>
        </w:tc>
        <w:tc>
          <w:tcPr>
            <w:tcW w:w="1417" w:type="dxa"/>
            <w:tcBorders>
              <w:top w:val="dotted" w:sz="4" w:space="0" w:color="274B93"/>
              <w:bottom w:val="single" w:sz="4" w:space="0" w:color="104D98"/>
            </w:tcBorders>
          </w:tcPr>
          <w:p w14:paraId="533ABF80" w14:textId="77777777" w:rsidR="00613A30" w:rsidRPr="004E69AE" w:rsidRDefault="00613A30" w:rsidP="004E69AE">
            <w:pPr>
              <w:pStyle w:val="Tablebody"/>
              <w:spacing w:before="0" w:after="0"/>
              <w:jc w:val="right"/>
            </w:pPr>
            <w:r w:rsidRPr="004E69AE">
              <w:t>-</w:t>
            </w:r>
          </w:p>
        </w:tc>
        <w:tc>
          <w:tcPr>
            <w:tcW w:w="1418" w:type="dxa"/>
            <w:tcBorders>
              <w:top w:val="dotted" w:sz="4" w:space="0" w:color="274B93"/>
              <w:bottom w:val="single" w:sz="4" w:space="0" w:color="104D98"/>
            </w:tcBorders>
            <w:shd w:val="clear" w:color="auto" w:fill="F2F2F2" w:themeFill="background1" w:themeFillShade="F2"/>
          </w:tcPr>
          <w:p w14:paraId="0FD16BCB" w14:textId="77777777" w:rsidR="00613A30" w:rsidRPr="004E69AE" w:rsidRDefault="00613A30" w:rsidP="004E69AE">
            <w:pPr>
              <w:pStyle w:val="Tablebody"/>
              <w:spacing w:before="0" w:after="0"/>
              <w:jc w:val="right"/>
            </w:pPr>
            <w:r w:rsidRPr="004E69AE">
              <w:t>-</w:t>
            </w:r>
          </w:p>
        </w:tc>
      </w:tr>
      <w:tr w:rsidR="00613A30" w:rsidRPr="004E69AE" w14:paraId="79DE33E0" w14:textId="77777777" w:rsidTr="004E69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tcW w:w="7483" w:type="dxa"/>
            <w:tcBorders>
              <w:top w:val="single" w:sz="4" w:space="0" w:color="104D98"/>
            </w:tcBorders>
          </w:tcPr>
          <w:p w14:paraId="3C108A87" w14:textId="77777777" w:rsidR="00613A30" w:rsidRPr="004E69AE" w:rsidRDefault="00613A30" w:rsidP="004E69AE">
            <w:pPr>
              <w:pStyle w:val="Tablebody"/>
              <w:spacing w:before="0" w:after="0"/>
              <w:rPr>
                <w:b/>
                <w:bCs/>
              </w:rPr>
            </w:pPr>
            <w:r w:rsidRPr="004E69AE">
              <w:rPr>
                <w:b/>
                <w:bCs/>
              </w:rPr>
              <w:t>Total remuneration</w:t>
            </w:r>
          </w:p>
        </w:tc>
        <w:tc>
          <w:tcPr>
            <w:tcW w:w="1417" w:type="dxa"/>
            <w:tcBorders>
              <w:top w:val="single" w:sz="4" w:space="0" w:color="104D98"/>
            </w:tcBorders>
          </w:tcPr>
          <w:p w14:paraId="619F2D97" w14:textId="77777777" w:rsidR="00613A30" w:rsidRPr="004E69AE" w:rsidRDefault="00613A30" w:rsidP="004E69AE">
            <w:pPr>
              <w:pStyle w:val="Tablebody"/>
              <w:spacing w:before="0" w:after="0"/>
              <w:jc w:val="right"/>
              <w:rPr>
                <w:b/>
                <w:bCs/>
              </w:rPr>
            </w:pPr>
            <w:r w:rsidRPr="004E69AE">
              <w:rPr>
                <w:b/>
                <w:bCs/>
              </w:rPr>
              <w:t xml:space="preserve">3,563 </w:t>
            </w:r>
          </w:p>
        </w:tc>
        <w:tc>
          <w:tcPr>
            <w:tcW w:w="1418" w:type="dxa"/>
            <w:tcBorders>
              <w:top w:val="single" w:sz="4" w:space="0" w:color="104D98"/>
            </w:tcBorders>
            <w:shd w:val="clear" w:color="auto" w:fill="F2F2F2" w:themeFill="background1" w:themeFillShade="F2"/>
          </w:tcPr>
          <w:p w14:paraId="32A4DDD0" w14:textId="77777777" w:rsidR="00613A30" w:rsidRPr="004E69AE" w:rsidRDefault="00613A30" w:rsidP="004E69AE">
            <w:pPr>
              <w:pStyle w:val="Tablebody"/>
              <w:spacing w:before="0" w:after="0"/>
              <w:jc w:val="right"/>
              <w:rPr>
                <w:b/>
                <w:bCs/>
              </w:rPr>
            </w:pPr>
            <w:r w:rsidRPr="004E69AE">
              <w:rPr>
                <w:b/>
                <w:bCs/>
              </w:rPr>
              <w:t xml:space="preserve">3,739 </w:t>
            </w:r>
          </w:p>
        </w:tc>
      </w:tr>
    </w:tbl>
    <w:p w14:paraId="6490ADB1" w14:textId="77777777" w:rsidR="004E69AE" w:rsidRDefault="004E69AE">
      <w:pPr>
        <w:spacing w:after="0"/>
        <w:rPr>
          <w:lang w:val="en-US"/>
        </w:rPr>
      </w:pPr>
      <w:r>
        <w:rPr>
          <w:lang w:val="en-US"/>
        </w:rPr>
        <w:br w:type="page"/>
      </w:r>
    </w:p>
    <w:p w14:paraId="29BCB974" w14:textId="1352A500" w:rsidR="00613A30" w:rsidRPr="00613A30" w:rsidRDefault="00613A30" w:rsidP="004E69AE">
      <w:pPr>
        <w:pStyle w:val="Heading4"/>
        <w:rPr>
          <w:lang w:val="en-US"/>
        </w:rPr>
      </w:pPr>
      <w:r w:rsidRPr="00613A30">
        <w:rPr>
          <w:lang w:val="en-US"/>
        </w:rPr>
        <w:lastRenderedPageBreak/>
        <w:t>Transactions with key management personnel and other related parties</w:t>
      </w:r>
    </w:p>
    <w:p w14:paraId="482353D5" w14:textId="77777777" w:rsidR="00613A30" w:rsidRPr="00613A30" w:rsidRDefault="00613A30" w:rsidP="00613A30">
      <w:pPr>
        <w:rPr>
          <w:lang w:val="en-US"/>
        </w:rPr>
      </w:pPr>
      <w:r w:rsidRPr="00613A30">
        <w:rPr>
          <w:lang w:val="en-US"/>
        </w:rPr>
        <w:t xml:space="preserve">Given the breadth and depth of State government activities, related parties transact with the Victorian public sector in a manner consistent with other members of the public </w:t>
      </w:r>
      <w:proofErr w:type="gramStart"/>
      <w:r w:rsidRPr="00613A30">
        <w:rPr>
          <w:lang w:val="en-US"/>
        </w:rPr>
        <w:t>e.g.</w:t>
      </w:r>
      <w:proofErr w:type="gramEnd"/>
      <w:r w:rsidRPr="00613A30">
        <w:rPr>
          <w:lang w:val="en-US"/>
        </w:rPr>
        <w:t xml:space="preserve"> stamp duty and other government fees and charges. Further employment of processes within the Victorian public sector </w:t>
      </w:r>
      <w:proofErr w:type="gramStart"/>
      <w:r w:rsidRPr="00613A30">
        <w:rPr>
          <w:lang w:val="en-US"/>
        </w:rPr>
        <w:t>occur</w:t>
      </w:r>
      <w:proofErr w:type="gramEnd"/>
      <w:r w:rsidRPr="00613A30">
        <w:rPr>
          <w:lang w:val="en-US"/>
        </w:rPr>
        <w:t xml:space="preserve"> on terms and conditions consistent with the </w:t>
      </w:r>
      <w:r w:rsidRPr="00613A30">
        <w:rPr>
          <w:i/>
          <w:iCs/>
          <w:lang w:val="en-US"/>
        </w:rPr>
        <w:t>Public Administration Act 2004</w:t>
      </w:r>
      <w:r w:rsidRPr="00613A30">
        <w:rPr>
          <w:lang w:val="en-US"/>
        </w:rPr>
        <w:t xml:space="preserve"> and Codes of Conduct and Standards issued by the Victorian Public Sector Commission. Procurement processes occur on terms and conditions consistent with the Victorian Government Procurement Board requirements. </w:t>
      </w:r>
    </w:p>
    <w:p w14:paraId="0E53F12B" w14:textId="77777777" w:rsidR="00613A30" w:rsidRPr="00613A30" w:rsidRDefault="00613A30" w:rsidP="00613A30">
      <w:pPr>
        <w:rPr>
          <w:lang w:val="en-US"/>
        </w:rPr>
      </w:pPr>
      <w:r w:rsidRPr="00613A30">
        <w:rPr>
          <w:lang w:val="en-US"/>
        </w:rPr>
        <w:t xml:space="preserve">Outside of normal citizen type transactions with Victoria Police, there were no related party transactions that involved key management personnel and their close family members. No provision has been required, nor any expense </w:t>
      </w:r>
      <w:proofErr w:type="spellStart"/>
      <w:r w:rsidRPr="00613A30">
        <w:rPr>
          <w:lang w:val="en-US"/>
        </w:rPr>
        <w:t>recognised</w:t>
      </w:r>
      <w:proofErr w:type="spellEnd"/>
      <w:r w:rsidRPr="00613A30">
        <w:rPr>
          <w:lang w:val="en-US"/>
        </w:rPr>
        <w:t>, for impairment of receivables from related parties.</w:t>
      </w:r>
    </w:p>
    <w:p w14:paraId="4557A97B" w14:textId="77777777" w:rsidR="00613A30" w:rsidRPr="00613A30" w:rsidRDefault="00613A30" w:rsidP="004E69AE">
      <w:pPr>
        <w:pStyle w:val="Heading3"/>
        <w:rPr>
          <w:lang w:val="en-US"/>
        </w:rPr>
      </w:pPr>
      <w:r w:rsidRPr="00613A30">
        <w:rPr>
          <w:lang w:val="en-US"/>
        </w:rPr>
        <w:t>9.5 Subsequent Events</w:t>
      </w:r>
    </w:p>
    <w:p w14:paraId="4F0DA9A0" w14:textId="77777777" w:rsidR="00613A30" w:rsidRPr="00613A30" w:rsidRDefault="00613A30" w:rsidP="00613A30">
      <w:pPr>
        <w:rPr>
          <w:lang w:val="en-US"/>
        </w:rPr>
      </w:pPr>
      <w:r w:rsidRPr="00613A30">
        <w:rPr>
          <w:lang w:val="en-US"/>
        </w:rPr>
        <w:t>There are no known material subsequent events for the current reporting year.</w:t>
      </w:r>
    </w:p>
    <w:p w14:paraId="5A314613" w14:textId="77777777" w:rsidR="00613A30" w:rsidRPr="00613A30" w:rsidRDefault="00613A30" w:rsidP="004E69AE">
      <w:pPr>
        <w:pStyle w:val="Heading3"/>
        <w:rPr>
          <w:lang w:val="en-US"/>
        </w:rPr>
      </w:pPr>
      <w:r w:rsidRPr="00613A30">
        <w:rPr>
          <w:lang w:val="en-US"/>
        </w:rPr>
        <w:t>9.6 Other Accounting Policies</w:t>
      </w:r>
    </w:p>
    <w:p w14:paraId="2F5A36C6" w14:textId="77777777" w:rsidR="00613A30" w:rsidRPr="00613A30" w:rsidRDefault="00613A30" w:rsidP="004E69AE">
      <w:pPr>
        <w:pStyle w:val="Heading4"/>
        <w:rPr>
          <w:lang w:val="en-US"/>
        </w:rPr>
      </w:pPr>
      <w:r w:rsidRPr="00613A30">
        <w:rPr>
          <w:lang w:val="en-US"/>
        </w:rPr>
        <w:t>Contributions by Owners</w:t>
      </w:r>
    </w:p>
    <w:p w14:paraId="32F404AD" w14:textId="77777777" w:rsidR="00613A30" w:rsidRPr="00613A30" w:rsidRDefault="00613A30" w:rsidP="00613A30">
      <w:pPr>
        <w:rPr>
          <w:lang w:val="en-US"/>
        </w:rPr>
      </w:pPr>
      <w:r w:rsidRPr="00613A30">
        <w:rPr>
          <w:lang w:val="en-US"/>
        </w:rPr>
        <w:t xml:space="preserve">Consistent with the requirements of AASB 1004 </w:t>
      </w:r>
      <w:r w:rsidRPr="00613A30">
        <w:rPr>
          <w:i/>
          <w:iCs/>
          <w:lang w:val="en-US"/>
        </w:rPr>
        <w:t>Contributions</w:t>
      </w:r>
      <w:r w:rsidRPr="00613A30">
        <w:rPr>
          <w:lang w:val="en-US"/>
        </w:rPr>
        <w:t>, contributions by the owner (that is, contributed capital and its repayment) are treated as equity transactions and, therefore, do not form part of the income and expenses of Victoria Police.</w:t>
      </w:r>
    </w:p>
    <w:p w14:paraId="566423E8" w14:textId="77777777" w:rsidR="00613A30" w:rsidRPr="00613A30" w:rsidRDefault="00613A30" w:rsidP="00613A30">
      <w:pPr>
        <w:rPr>
          <w:lang w:val="en-US"/>
        </w:rPr>
      </w:pPr>
      <w:r w:rsidRPr="00613A30">
        <w:rPr>
          <w:lang w:val="en-US"/>
        </w:rPr>
        <w:t xml:space="preserve">Additions to net assets which have been designated as contributions by owners are </w:t>
      </w:r>
      <w:proofErr w:type="spellStart"/>
      <w:r w:rsidRPr="00613A30">
        <w:rPr>
          <w:lang w:val="en-US"/>
        </w:rPr>
        <w:t>recognised</w:t>
      </w:r>
      <w:proofErr w:type="spellEnd"/>
      <w:r w:rsidRPr="00613A30">
        <w:rPr>
          <w:lang w:val="en-US"/>
        </w:rPr>
        <w:t xml:space="preserve"> as contributed capital. Other transfers that are </w:t>
      </w:r>
      <w:proofErr w:type="gramStart"/>
      <w:r w:rsidRPr="00613A30">
        <w:rPr>
          <w:lang w:val="en-US"/>
        </w:rPr>
        <w:t>in the nature of contributions</w:t>
      </w:r>
      <w:proofErr w:type="gramEnd"/>
      <w:r w:rsidRPr="00613A30">
        <w:rPr>
          <w:lang w:val="en-US"/>
        </w:rPr>
        <w:t xml:space="preserve"> or distributions have also been designated as contributions by owners.</w:t>
      </w:r>
    </w:p>
    <w:p w14:paraId="5AC26AEC" w14:textId="77777777" w:rsidR="00613A30" w:rsidRPr="00613A30" w:rsidRDefault="00613A30" w:rsidP="00613A30">
      <w:pPr>
        <w:rPr>
          <w:lang w:val="en-US"/>
        </w:rPr>
      </w:pPr>
      <w:r w:rsidRPr="00613A30">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6F8CD24C" w14:textId="77777777" w:rsidR="00613A30" w:rsidRPr="00613A30" w:rsidRDefault="00613A30" w:rsidP="004E69AE">
      <w:pPr>
        <w:pStyle w:val="Heading3"/>
        <w:rPr>
          <w:lang w:val="en-US"/>
        </w:rPr>
      </w:pPr>
      <w:proofErr w:type="gramStart"/>
      <w:r w:rsidRPr="00613A30">
        <w:rPr>
          <w:lang w:val="en-US"/>
        </w:rPr>
        <w:t>9.7  Australian</w:t>
      </w:r>
      <w:proofErr w:type="gramEnd"/>
      <w:r w:rsidRPr="00613A30">
        <w:rPr>
          <w:lang w:val="en-US"/>
        </w:rPr>
        <w:t xml:space="preserve"> Accounting Standards Issued That Are Not Yet Effective</w:t>
      </w:r>
    </w:p>
    <w:p w14:paraId="086CA366" w14:textId="77777777" w:rsidR="00613A30" w:rsidRPr="00613A30" w:rsidRDefault="00613A30" w:rsidP="00613A30">
      <w:pPr>
        <w:rPr>
          <w:lang w:val="en-US"/>
        </w:rPr>
      </w:pPr>
      <w:r w:rsidRPr="00613A30">
        <w:rPr>
          <w:lang w:val="en-US"/>
        </w:rPr>
        <w:t xml:space="preserve">Certain new and revised accounting standards have been issued but are not effective for the 2022–23 reporting period. These accounting standards have not been applied to the Model Financial Statements. </w:t>
      </w:r>
    </w:p>
    <w:p w14:paraId="4AC54836" w14:textId="77777777" w:rsidR="00613A30" w:rsidRPr="004E69AE" w:rsidRDefault="00613A30" w:rsidP="004E69AE">
      <w:pPr>
        <w:pStyle w:val="Heading4"/>
        <w:rPr>
          <w:i/>
          <w:iCs w:val="0"/>
          <w:lang w:val="en-US"/>
        </w:rPr>
      </w:pPr>
      <w:r w:rsidRPr="004E69AE">
        <w:rPr>
          <w:i/>
          <w:iCs w:val="0"/>
          <w:lang w:val="en-US"/>
        </w:rPr>
        <w:t>AASB 2022-10 Amendments to Australian Accounting Standards – Fair Value Measurement of Non-Financial Assets of Not-for-Profit Public Sector Entities.</w:t>
      </w:r>
    </w:p>
    <w:p w14:paraId="0D701663" w14:textId="77777777" w:rsidR="00613A30" w:rsidRPr="00613A30" w:rsidRDefault="00613A30" w:rsidP="00613A30">
      <w:pPr>
        <w:rPr>
          <w:lang w:val="en-US"/>
        </w:rPr>
      </w:pPr>
      <w:r w:rsidRPr="00613A30">
        <w:rPr>
          <w:lang w:val="en-US"/>
        </w:rPr>
        <w:t xml:space="preserve">AASB 2022-10 amends AASB 13 </w:t>
      </w:r>
      <w:r w:rsidRPr="00613A30">
        <w:rPr>
          <w:i/>
          <w:iCs/>
          <w:lang w:val="en-US"/>
        </w:rPr>
        <w:t>Fair Value Measurement</w:t>
      </w:r>
      <w:r w:rsidRPr="00613A30">
        <w:rPr>
          <w:lang w:val="en-US"/>
        </w:rPr>
        <w:t xml:space="preserve"> by adding authoritative implementation guidance and illustrative examples for fair value measurement of non-financial assets of not-for-profit sector entitles not held primarily for their ability to generate net cash inflows.</w:t>
      </w:r>
    </w:p>
    <w:p w14:paraId="2017947B" w14:textId="77777777" w:rsidR="00613A30" w:rsidRPr="00613A30" w:rsidRDefault="00613A30" w:rsidP="00613A30">
      <w:pPr>
        <w:rPr>
          <w:lang w:val="en-US"/>
        </w:rPr>
      </w:pPr>
      <w:r w:rsidRPr="00613A30">
        <w:rPr>
          <w:lang w:val="en-US"/>
        </w:rPr>
        <w:t>Among other things, the Standard:</w:t>
      </w:r>
    </w:p>
    <w:p w14:paraId="43A7F538" w14:textId="64B9674D" w:rsidR="00613A30" w:rsidRPr="00613A30" w:rsidRDefault="00613A30" w:rsidP="00DA2E8C">
      <w:pPr>
        <w:pStyle w:val="Bullet1"/>
      </w:pPr>
      <w:r w:rsidRPr="00613A30">
        <w:t>specifies that an entity needs to consider whether an asset’s highest and best use differs from its current use only when it is held for sale or held for distribution to owners under AASB 5 Non-current Assets Held for Sale and Discontinued Operations or if it is highly probable that it will be used for an alternative purpose</w:t>
      </w:r>
    </w:p>
    <w:p w14:paraId="1D774A93" w14:textId="37BCE48B" w:rsidR="00613A30" w:rsidRPr="00613A30" w:rsidRDefault="00613A30" w:rsidP="00DA2E8C">
      <w:pPr>
        <w:pStyle w:val="Bullet1"/>
      </w:pPr>
      <w:r w:rsidRPr="00613A30">
        <w:t>clarifies that an asset’s use is ‘financially feasible’ if market participants would be willing to invest in the asset’s service capacity, considering both the capacity to provide needed goods or services and the resulting costs of those goods and services</w:t>
      </w:r>
    </w:p>
    <w:p w14:paraId="0474AC18" w14:textId="043FF670" w:rsidR="00613A30" w:rsidRPr="00613A30" w:rsidRDefault="00613A30" w:rsidP="00DA2E8C">
      <w:pPr>
        <w:pStyle w:val="Bullet1"/>
      </w:pPr>
      <w:r w:rsidRPr="00613A30">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0AFABB29" w14:textId="77777777" w:rsidR="00613A30" w:rsidRPr="00613A30" w:rsidRDefault="00613A30" w:rsidP="00DA2E8C">
      <w:pPr>
        <w:pStyle w:val="Bullet1"/>
      </w:pPr>
      <w:r w:rsidRPr="00613A30">
        <w:t xml:space="preserve">provide guidance on the application of the cost approach to fair value, including the nature of costs to be included in a reference asset and </w:t>
      </w:r>
      <w:proofErr w:type="spellStart"/>
      <w:r w:rsidRPr="00613A30">
        <w:t>identificaiton</w:t>
      </w:r>
      <w:proofErr w:type="spellEnd"/>
      <w:r w:rsidRPr="00613A30">
        <w:t xml:space="preserve"> of economic obsolescence. </w:t>
      </w:r>
    </w:p>
    <w:p w14:paraId="4FEACE57" w14:textId="77777777" w:rsidR="00613A30" w:rsidRPr="00613A30" w:rsidRDefault="00613A30" w:rsidP="00613A30">
      <w:pPr>
        <w:rPr>
          <w:lang w:val="en-US"/>
        </w:rPr>
      </w:pPr>
      <w:r w:rsidRPr="00613A30">
        <w:rPr>
          <w:lang w:val="en-US"/>
        </w:rPr>
        <w:t xml:space="preserve">This Standard applies prospectively to annual periods beginning on or after 1 January 2024, with earlier application permitted. </w:t>
      </w:r>
    </w:p>
    <w:p w14:paraId="7DFAAD27" w14:textId="77777777" w:rsidR="00613A30" w:rsidRPr="00613A30" w:rsidRDefault="00613A30" w:rsidP="00613A30">
      <w:pPr>
        <w:rPr>
          <w:lang w:val="en-US"/>
        </w:rPr>
      </w:pPr>
      <w:r w:rsidRPr="00613A30">
        <w:rPr>
          <w:lang w:val="en-US"/>
        </w:rPr>
        <w:t xml:space="preserve">Several other amending standards and AASB interpretations have been issued that apply to future reporting </w:t>
      </w:r>
      <w:proofErr w:type="gramStart"/>
      <w:r w:rsidRPr="00613A30">
        <w:rPr>
          <w:lang w:val="en-US"/>
        </w:rPr>
        <w:t>periods, but</w:t>
      </w:r>
      <w:proofErr w:type="gramEnd"/>
      <w:r w:rsidRPr="00613A30">
        <w:rPr>
          <w:lang w:val="en-US"/>
        </w:rPr>
        <w:t xml:space="preserve"> are considered to have limited impact on Victoria Police’s reporting.</w:t>
      </w:r>
    </w:p>
    <w:p w14:paraId="14D1B14C" w14:textId="77777777" w:rsidR="00613A30" w:rsidRPr="00613A30" w:rsidRDefault="00613A30" w:rsidP="004E69AE">
      <w:pPr>
        <w:pStyle w:val="Heading3"/>
        <w:rPr>
          <w:lang w:val="en-US"/>
        </w:rPr>
      </w:pPr>
      <w:proofErr w:type="gramStart"/>
      <w:r w:rsidRPr="00613A30">
        <w:rPr>
          <w:lang w:val="en-US"/>
        </w:rPr>
        <w:t>9.8  Style</w:t>
      </w:r>
      <w:proofErr w:type="gramEnd"/>
      <w:r w:rsidRPr="00613A30">
        <w:rPr>
          <w:lang w:val="en-US"/>
        </w:rPr>
        <w:t xml:space="preserve"> Conventions</w:t>
      </w:r>
    </w:p>
    <w:p w14:paraId="4B8B7B76" w14:textId="77777777" w:rsidR="00613A30" w:rsidRPr="00613A30" w:rsidRDefault="00613A30" w:rsidP="00613A30">
      <w:pPr>
        <w:rPr>
          <w:lang w:val="en-US"/>
        </w:rPr>
      </w:pPr>
      <w:r w:rsidRPr="00613A30">
        <w:rPr>
          <w:lang w:val="en-US"/>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410C4951" w14:textId="77777777" w:rsidR="00613A30" w:rsidRPr="00613A30" w:rsidRDefault="00613A30" w:rsidP="00613A30">
      <w:pPr>
        <w:rPr>
          <w:lang w:val="en-US"/>
        </w:rPr>
      </w:pPr>
      <w:r w:rsidRPr="00613A30">
        <w:rPr>
          <w:lang w:val="en-US"/>
        </w:rPr>
        <w:t>The notation used in the tables is as follows:</w:t>
      </w:r>
    </w:p>
    <w:p w14:paraId="0F656E0A" w14:textId="77777777" w:rsidR="00613A30" w:rsidRPr="00613A30" w:rsidRDefault="00613A30" w:rsidP="004E69AE">
      <w:pPr>
        <w:spacing w:after="0"/>
        <w:rPr>
          <w:lang w:val="en-US"/>
        </w:rPr>
      </w:pPr>
      <w:r w:rsidRPr="00613A30">
        <w:rPr>
          <w:lang w:val="en-US"/>
        </w:rPr>
        <w:tab/>
        <w:t>-</w:t>
      </w:r>
      <w:r w:rsidRPr="00613A30">
        <w:rPr>
          <w:lang w:val="en-US"/>
        </w:rPr>
        <w:tab/>
        <w:t>zero or rounded to zero</w:t>
      </w:r>
    </w:p>
    <w:p w14:paraId="413B1F4B" w14:textId="77777777" w:rsidR="00613A30" w:rsidRPr="00613A30" w:rsidRDefault="00613A30" w:rsidP="004E69AE">
      <w:pPr>
        <w:spacing w:after="0"/>
        <w:rPr>
          <w:lang w:val="en-US"/>
        </w:rPr>
      </w:pPr>
      <w:r w:rsidRPr="00613A30">
        <w:rPr>
          <w:lang w:val="en-US"/>
        </w:rPr>
        <w:tab/>
        <w:t>(</w:t>
      </w:r>
      <w:proofErr w:type="spellStart"/>
      <w:r w:rsidRPr="00613A30">
        <w:rPr>
          <w:lang w:val="en-US"/>
        </w:rPr>
        <w:t>xxx.x</w:t>
      </w:r>
      <w:proofErr w:type="spellEnd"/>
      <w:r w:rsidRPr="00613A30">
        <w:rPr>
          <w:lang w:val="en-US"/>
        </w:rPr>
        <w:t>)</w:t>
      </w:r>
      <w:r w:rsidRPr="00613A30">
        <w:rPr>
          <w:lang w:val="en-US"/>
        </w:rPr>
        <w:tab/>
        <w:t>negative numbers</w:t>
      </w:r>
    </w:p>
    <w:p w14:paraId="74182FC2" w14:textId="142C59CA" w:rsidR="00613A30" w:rsidRDefault="00613A30" w:rsidP="004E69AE">
      <w:pPr>
        <w:spacing w:after="0"/>
        <w:rPr>
          <w:lang w:val="en-US"/>
        </w:rPr>
      </w:pPr>
      <w:r w:rsidRPr="00613A30">
        <w:rPr>
          <w:lang w:val="en-US"/>
        </w:rPr>
        <w:tab/>
        <w:t>200x</w:t>
      </w:r>
      <w:r w:rsidRPr="00613A30">
        <w:rPr>
          <w:lang w:val="en-US"/>
        </w:rPr>
        <w:tab/>
        <w:t>year period</w:t>
      </w:r>
    </w:p>
    <w:p w14:paraId="79A1FBBF" w14:textId="77777777" w:rsidR="008F3C4C" w:rsidRDefault="008F3C4C" w:rsidP="004E69AE">
      <w:pPr>
        <w:spacing w:after="0"/>
        <w:rPr>
          <w:lang w:val="en-US"/>
        </w:rPr>
      </w:pPr>
    </w:p>
    <w:p w14:paraId="77AC4490" w14:textId="77777777" w:rsidR="008F3C4C" w:rsidRDefault="008F3C4C" w:rsidP="008F3C4C">
      <w:pPr>
        <w:rPr>
          <w:lang w:val="en-US"/>
        </w:rPr>
        <w:sectPr w:rsidR="008F3C4C" w:rsidSect="00497EBD">
          <w:pgSz w:w="11901" w:h="16817"/>
          <w:pgMar w:top="720" w:right="720" w:bottom="799" w:left="720" w:header="720" w:footer="357" w:gutter="0"/>
          <w:pgBorders w:offsetFrom="page">
            <w:top w:val="single" w:sz="48" w:space="0" w:color="DFE2F1"/>
            <w:left w:val="single" w:sz="48" w:space="0" w:color="DFE2F1"/>
            <w:bottom w:val="single" w:sz="48" w:space="0" w:color="DFE2F1"/>
            <w:right w:val="single" w:sz="48" w:space="0" w:color="DFE2F1"/>
          </w:pgBorders>
          <w:cols w:space="720"/>
          <w:noEndnote/>
          <w:docGrid w:linePitch="360"/>
        </w:sectPr>
      </w:pPr>
    </w:p>
    <w:bookmarkStart w:id="73" w:name="_Toc148005437"/>
    <w:p w14:paraId="29CCE220" w14:textId="48B48089" w:rsidR="008F3C4C" w:rsidRPr="00155BF5" w:rsidRDefault="00167F54" w:rsidP="00DA2E8C">
      <w:pPr>
        <w:pStyle w:val="Heading1"/>
      </w:pPr>
      <w:r w:rsidRPr="000840F1">
        <w:rPr>
          <w:bCs/>
          <w:noProof/>
          <w:lang w:val="en-US"/>
        </w:rPr>
        <w:lastRenderedPageBreak/>
        <mc:AlternateContent>
          <mc:Choice Requires="wps">
            <w:drawing>
              <wp:anchor distT="0" distB="0" distL="114300" distR="114300" simplePos="0" relativeHeight="251672576" behindDoc="1" locked="0" layoutInCell="1" allowOverlap="1" wp14:anchorId="2EEF4B4D" wp14:editId="25992CEB">
                <wp:simplePos x="0" y="0"/>
                <wp:positionH relativeFrom="column">
                  <wp:posOffset>-473710</wp:posOffset>
                </wp:positionH>
                <wp:positionV relativeFrom="page">
                  <wp:posOffset>8890</wp:posOffset>
                </wp:positionV>
                <wp:extent cx="7586980" cy="2879725"/>
                <wp:effectExtent l="0" t="0" r="0" b="3175"/>
                <wp:wrapNone/>
                <wp:docPr id="177181185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E1E1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B891C" id="Rectangle 2" o:spid="_x0000_s1026" alt="&quot;&quot;" style="position:absolute;margin-left:-37.3pt;margin-top:.7pt;width:597.4pt;height:22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" fillcolor="#e1e1f0" stroked="f" strokeweight="1pt">
                <w10:wrap anchory="page"/>
              </v:rect>
            </w:pict>
          </mc:Fallback>
        </mc:AlternateContent>
      </w:r>
      <w:r w:rsidR="00611A1A" w:rsidRPr="000840F1">
        <w:rPr>
          <w:bCs/>
          <w:noProof/>
          <w:lang w:val="en-US"/>
        </w:rPr>
        <w:t>7</w:t>
      </w:r>
      <w:r w:rsidR="00155BF5">
        <w:t xml:space="preserve">. </w:t>
      </w:r>
      <w:r w:rsidR="00155BF5" w:rsidRPr="00155BF5">
        <w:t>Appendices</w:t>
      </w:r>
      <w:bookmarkEnd w:id="73"/>
    </w:p>
    <w:p w14:paraId="7D81C764" w14:textId="217925B1" w:rsidR="00155BF5" w:rsidRPr="00155BF5" w:rsidRDefault="00155BF5" w:rsidP="00155BF5">
      <w:pPr>
        <w:pStyle w:val="Intro"/>
      </w:pPr>
      <w:r w:rsidRPr="00155BF5">
        <w:t>The appendices to the Victoria Police Annual Report provide more detail about the information in this report. They also contain reference material, including an index of our disclosures, and an acronym glossary.</w:t>
      </w:r>
    </w:p>
    <w:p w14:paraId="597EE83A" w14:textId="77777777" w:rsidR="003470EC" w:rsidRPr="003470EC" w:rsidRDefault="003470EC" w:rsidP="003470EC">
      <w:pPr>
        <w:pStyle w:val="Heading2"/>
        <w:rPr>
          <w:lang w:val="en-US"/>
        </w:rPr>
      </w:pPr>
      <w:bookmarkStart w:id="74" w:name="_Toc148005438"/>
      <w:r w:rsidRPr="003470EC">
        <w:rPr>
          <w:lang w:val="en-US"/>
        </w:rPr>
        <w:t>Appendix A: Disclosure index</w:t>
      </w:r>
      <w:bookmarkEnd w:id="74"/>
      <w:r w:rsidRPr="003470EC">
        <w:rPr>
          <w:lang w:val="en-US"/>
        </w:rPr>
        <w:t xml:space="preserve"> </w:t>
      </w:r>
    </w:p>
    <w:p w14:paraId="749FE5A3" w14:textId="77777777" w:rsidR="003470EC" w:rsidRPr="003470EC" w:rsidRDefault="003470EC" w:rsidP="003470EC">
      <w:pPr>
        <w:pBdr>
          <w:bottom w:val="single" w:sz="4" w:space="2" w:color="104D98"/>
        </w:pBdr>
        <w:tabs>
          <w:tab w:val="left" w:pos="1134"/>
          <w:tab w:val="right" w:pos="10376"/>
        </w:tabs>
        <w:rPr>
          <w:b/>
          <w:bCs/>
          <w:color w:val="104D98"/>
          <w:lang w:val="en-US"/>
        </w:rPr>
      </w:pPr>
      <w:r w:rsidRPr="003470EC">
        <w:rPr>
          <w:b/>
          <w:bCs/>
          <w:color w:val="104D98"/>
          <w:lang w:val="en-US"/>
        </w:rPr>
        <w:t>Legislation</w:t>
      </w:r>
      <w:r w:rsidRPr="003470EC">
        <w:rPr>
          <w:b/>
          <w:bCs/>
          <w:color w:val="104D98"/>
          <w:lang w:val="en-US"/>
        </w:rPr>
        <w:tab/>
        <w:t>Requirement</w:t>
      </w:r>
      <w:r w:rsidRPr="003470EC">
        <w:rPr>
          <w:b/>
          <w:bCs/>
          <w:color w:val="104D98"/>
          <w:lang w:val="en-US"/>
        </w:rPr>
        <w:tab/>
        <w:t>Page Reference</w:t>
      </w:r>
    </w:p>
    <w:p w14:paraId="3539A5FC" w14:textId="77777777" w:rsidR="003470EC" w:rsidRPr="003470EC" w:rsidRDefault="003470EC" w:rsidP="003470EC">
      <w:pPr>
        <w:tabs>
          <w:tab w:val="left" w:pos="1134"/>
          <w:tab w:val="right" w:leader="dot" w:pos="10376"/>
        </w:tabs>
        <w:rPr>
          <w:b/>
          <w:bCs/>
          <w:color w:val="104D98"/>
          <w:lang w:val="en-US"/>
        </w:rPr>
      </w:pPr>
      <w:r w:rsidRPr="003470EC">
        <w:rPr>
          <w:b/>
          <w:bCs/>
          <w:color w:val="104D98"/>
          <w:lang w:val="en-US"/>
        </w:rPr>
        <w:t>Charter and purpose</w:t>
      </w:r>
    </w:p>
    <w:p w14:paraId="7FA1937A"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Manner of establishment and the relevant ministers</w:t>
      </w:r>
      <w:r w:rsidRPr="003470EC">
        <w:rPr>
          <w:lang w:val="en-US"/>
        </w:rPr>
        <w:tab/>
        <w:t>4–5, 116</w:t>
      </w:r>
    </w:p>
    <w:p w14:paraId="74A3B4D7"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 xml:space="preserve">Purpose, functions, </w:t>
      </w:r>
      <w:proofErr w:type="gramStart"/>
      <w:r w:rsidRPr="003470EC">
        <w:rPr>
          <w:lang w:val="en-US"/>
        </w:rPr>
        <w:t>powers</w:t>
      </w:r>
      <w:proofErr w:type="gramEnd"/>
      <w:r w:rsidRPr="003470EC">
        <w:rPr>
          <w:lang w:val="en-US"/>
        </w:rPr>
        <w:t xml:space="preserve"> and duties</w:t>
      </w:r>
      <w:r w:rsidRPr="003470EC">
        <w:rPr>
          <w:lang w:val="en-US"/>
        </w:rPr>
        <w:tab/>
        <w:t>3–4</w:t>
      </w:r>
    </w:p>
    <w:p w14:paraId="475D9052" w14:textId="77777777" w:rsidR="003470EC" w:rsidRPr="003470EC" w:rsidRDefault="003470EC" w:rsidP="003470EC">
      <w:pPr>
        <w:tabs>
          <w:tab w:val="left" w:pos="1134"/>
          <w:tab w:val="right" w:leader="dot" w:pos="10376"/>
        </w:tabs>
        <w:rPr>
          <w:lang w:val="en-US"/>
        </w:rPr>
      </w:pPr>
      <w:r w:rsidRPr="003470EC">
        <w:rPr>
          <w:lang w:val="en-US"/>
        </w:rPr>
        <w:t>FRD 8</w:t>
      </w:r>
      <w:r w:rsidRPr="003470EC">
        <w:rPr>
          <w:lang w:val="en-US"/>
        </w:rPr>
        <w:tab/>
        <w:t xml:space="preserve">Department objectives, </w:t>
      </w:r>
      <w:proofErr w:type="gramStart"/>
      <w:r w:rsidRPr="003470EC">
        <w:rPr>
          <w:lang w:val="en-US"/>
        </w:rPr>
        <w:t>indicators</w:t>
      </w:r>
      <w:proofErr w:type="gramEnd"/>
      <w:r w:rsidRPr="003470EC">
        <w:rPr>
          <w:lang w:val="en-US"/>
        </w:rPr>
        <w:t xml:space="preserve"> and outputs</w:t>
      </w:r>
      <w:r w:rsidRPr="003470EC">
        <w:rPr>
          <w:lang w:val="en-US"/>
        </w:rPr>
        <w:tab/>
        <w:t>14–20</w:t>
      </w:r>
    </w:p>
    <w:p w14:paraId="6B766923"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Nature and range of services provided</w:t>
      </w:r>
      <w:r w:rsidRPr="003470EC">
        <w:rPr>
          <w:lang w:val="en-US"/>
        </w:rPr>
        <w:tab/>
        <w:t>3</w:t>
      </w:r>
    </w:p>
    <w:p w14:paraId="38AC4B44"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Key initiatives and projects</w:t>
      </w:r>
      <w:r w:rsidRPr="003470EC">
        <w:rPr>
          <w:lang w:val="en-US"/>
        </w:rPr>
        <w:tab/>
        <w:t>21–34</w:t>
      </w:r>
    </w:p>
    <w:p w14:paraId="44D04ABE" w14:textId="77777777" w:rsidR="003470EC" w:rsidRPr="003470EC" w:rsidRDefault="003470EC" w:rsidP="003470EC">
      <w:pPr>
        <w:tabs>
          <w:tab w:val="left" w:pos="1134"/>
          <w:tab w:val="right" w:leader="dot" w:pos="10376"/>
        </w:tabs>
        <w:rPr>
          <w:b/>
          <w:bCs/>
          <w:color w:val="104D98"/>
          <w:lang w:val="en-US"/>
        </w:rPr>
      </w:pPr>
      <w:r w:rsidRPr="003470EC">
        <w:rPr>
          <w:b/>
          <w:bCs/>
          <w:color w:val="104D98"/>
          <w:lang w:val="en-US"/>
        </w:rPr>
        <w:t>Management and structure</w:t>
      </w:r>
    </w:p>
    <w:p w14:paraId="05D0291A"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r>
      <w:proofErr w:type="spellStart"/>
      <w:r w:rsidRPr="003470EC">
        <w:rPr>
          <w:lang w:val="en-US"/>
        </w:rPr>
        <w:t>Organisational</w:t>
      </w:r>
      <w:proofErr w:type="spellEnd"/>
      <w:r w:rsidRPr="003470EC">
        <w:rPr>
          <w:lang w:val="en-US"/>
        </w:rPr>
        <w:t xml:space="preserve"> structure</w:t>
      </w:r>
      <w:r w:rsidRPr="003470EC">
        <w:rPr>
          <w:lang w:val="en-US"/>
        </w:rPr>
        <w:tab/>
        <w:t>4–5</w:t>
      </w:r>
    </w:p>
    <w:p w14:paraId="1DC58843"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Audit and Risk Committee membership</w:t>
      </w:r>
      <w:r w:rsidRPr="003470EC">
        <w:rPr>
          <w:lang w:val="en-US"/>
        </w:rPr>
        <w:tab/>
        <w:t>7</w:t>
      </w:r>
    </w:p>
    <w:p w14:paraId="3E09468F" w14:textId="77777777" w:rsidR="003470EC" w:rsidRPr="003470EC" w:rsidRDefault="003470EC" w:rsidP="003470EC">
      <w:pPr>
        <w:tabs>
          <w:tab w:val="left" w:pos="1134"/>
          <w:tab w:val="right" w:leader="dot" w:pos="10376"/>
        </w:tabs>
        <w:rPr>
          <w:b/>
          <w:bCs/>
          <w:color w:val="104D98"/>
          <w:lang w:val="en-US"/>
        </w:rPr>
      </w:pPr>
      <w:r w:rsidRPr="003470EC">
        <w:rPr>
          <w:b/>
          <w:bCs/>
          <w:color w:val="104D98"/>
          <w:lang w:val="en-US"/>
        </w:rPr>
        <w:t>Financial and other information</w:t>
      </w:r>
    </w:p>
    <w:p w14:paraId="04E4BC16" w14:textId="77777777" w:rsidR="003470EC" w:rsidRPr="003470EC" w:rsidRDefault="003470EC" w:rsidP="003470EC">
      <w:pPr>
        <w:tabs>
          <w:tab w:val="left" w:pos="1134"/>
          <w:tab w:val="right" w:leader="dot" w:pos="10376"/>
        </w:tabs>
        <w:rPr>
          <w:lang w:val="en-US"/>
        </w:rPr>
      </w:pPr>
      <w:r w:rsidRPr="003470EC">
        <w:rPr>
          <w:lang w:val="en-US"/>
        </w:rPr>
        <w:t>FRD 8</w:t>
      </w:r>
      <w:r w:rsidRPr="003470EC">
        <w:rPr>
          <w:lang w:val="en-US"/>
        </w:rPr>
        <w:tab/>
      </w:r>
      <w:proofErr w:type="spellStart"/>
      <w:r w:rsidRPr="003470EC">
        <w:rPr>
          <w:lang w:val="en-US"/>
        </w:rPr>
        <w:t>Peformance</w:t>
      </w:r>
      <w:proofErr w:type="spellEnd"/>
      <w:r w:rsidRPr="003470EC">
        <w:rPr>
          <w:lang w:val="en-US"/>
        </w:rPr>
        <w:t xml:space="preserve"> against output performance measures</w:t>
      </w:r>
      <w:r w:rsidRPr="003470EC">
        <w:rPr>
          <w:lang w:val="en-US"/>
        </w:rPr>
        <w:tab/>
        <w:t>16–17</w:t>
      </w:r>
    </w:p>
    <w:p w14:paraId="56104D31" w14:textId="77777777" w:rsidR="003470EC" w:rsidRPr="003470EC" w:rsidRDefault="003470EC" w:rsidP="003470EC">
      <w:pPr>
        <w:tabs>
          <w:tab w:val="left" w:pos="1134"/>
          <w:tab w:val="right" w:leader="dot" w:pos="10376"/>
        </w:tabs>
        <w:rPr>
          <w:lang w:val="en-US"/>
        </w:rPr>
      </w:pPr>
      <w:r w:rsidRPr="003470EC">
        <w:rPr>
          <w:lang w:val="en-US"/>
        </w:rPr>
        <w:t>FRD 8</w:t>
      </w:r>
      <w:r w:rsidRPr="003470EC">
        <w:rPr>
          <w:lang w:val="en-US"/>
        </w:rPr>
        <w:tab/>
        <w:t>Budget portfolio outcomes</w:t>
      </w:r>
      <w:r w:rsidRPr="003470EC">
        <w:rPr>
          <w:lang w:val="en-US"/>
        </w:rPr>
        <w:tab/>
        <w:t>124–130</w:t>
      </w:r>
    </w:p>
    <w:p w14:paraId="4A6E294A" w14:textId="77777777" w:rsidR="003470EC" w:rsidRPr="003470EC" w:rsidRDefault="003470EC" w:rsidP="003470EC">
      <w:pPr>
        <w:tabs>
          <w:tab w:val="left" w:pos="1134"/>
          <w:tab w:val="right" w:leader="dot" w:pos="10376"/>
        </w:tabs>
        <w:rPr>
          <w:lang w:val="en-US"/>
        </w:rPr>
      </w:pPr>
      <w:r w:rsidRPr="003470EC">
        <w:rPr>
          <w:lang w:val="en-US"/>
        </w:rPr>
        <w:t>FRD 10</w:t>
      </w:r>
      <w:r w:rsidRPr="003470EC">
        <w:rPr>
          <w:lang w:val="en-US"/>
        </w:rPr>
        <w:tab/>
        <w:t>Disclosure Index</w:t>
      </w:r>
      <w:r w:rsidRPr="003470EC">
        <w:rPr>
          <w:lang w:val="en-US"/>
        </w:rPr>
        <w:tab/>
        <w:t>122–123</w:t>
      </w:r>
    </w:p>
    <w:p w14:paraId="7F32E993" w14:textId="77777777" w:rsidR="003470EC" w:rsidRPr="003470EC" w:rsidRDefault="003470EC" w:rsidP="003470EC">
      <w:pPr>
        <w:tabs>
          <w:tab w:val="left" w:pos="1134"/>
          <w:tab w:val="right" w:leader="dot" w:pos="10376"/>
        </w:tabs>
        <w:rPr>
          <w:lang w:val="en-US"/>
        </w:rPr>
      </w:pPr>
      <w:r w:rsidRPr="003470EC">
        <w:rPr>
          <w:lang w:val="en-US"/>
        </w:rPr>
        <w:t>FRD 12</w:t>
      </w:r>
      <w:r w:rsidRPr="003470EC">
        <w:rPr>
          <w:lang w:val="en-US"/>
        </w:rPr>
        <w:tab/>
        <w:t>Disclosure of major contracts</w:t>
      </w:r>
      <w:r w:rsidRPr="003470EC">
        <w:rPr>
          <w:lang w:val="en-US"/>
        </w:rPr>
        <w:tab/>
        <w:t>37</w:t>
      </w:r>
    </w:p>
    <w:p w14:paraId="5F37A99B" w14:textId="77777777" w:rsidR="003470EC" w:rsidRPr="003470EC" w:rsidRDefault="003470EC" w:rsidP="003470EC">
      <w:pPr>
        <w:tabs>
          <w:tab w:val="left" w:pos="1134"/>
          <w:tab w:val="right" w:leader="dot" w:pos="10376"/>
        </w:tabs>
        <w:rPr>
          <w:lang w:val="en-US"/>
        </w:rPr>
      </w:pPr>
      <w:r w:rsidRPr="003470EC">
        <w:rPr>
          <w:lang w:val="en-US"/>
        </w:rPr>
        <w:t>FRD 15</w:t>
      </w:r>
      <w:r w:rsidRPr="003470EC">
        <w:rPr>
          <w:lang w:val="en-US"/>
        </w:rPr>
        <w:tab/>
        <w:t>Executive disclosures</w:t>
      </w:r>
      <w:r w:rsidRPr="003470EC">
        <w:rPr>
          <w:lang w:val="en-US"/>
        </w:rPr>
        <w:tab/>
        <w:t>64</w:t>
      </w:r>
    </w:p>
    <w:p w14:paraId="75728D3A"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Employment and conduct principles</w:t>
      </w:r>
      <w:r w:rsidRPr="003470EC">
        <w:rPr>
          <w:lang w:val="en-US"/>
        </w:rPr>
        <w:tab/>
        <w:t>64</w:t>
      </w:r>
    </w:p>
    <w:p w14:paraId="46A0D5D1"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r>
      <w:proofErr w:type="spellStart"/>
      <w:r w:rsidRPr="003470EC">
        <w:rPr>
          <w:lang w:val="en-US"/>
        </w:rPr>
        <w:t>Occuputional</w:t>
      </w:r>
      <w:proofErr w:type="spellEnd"/>
      <w:r w:rsidRPr="003470EC">
        <w:rPr>
          <w:lang w:val="en-US"/>
        </w:rPr>
        <w:t xml:space="preserve"> health and safety policy</w:t>
      </w:r>
      <w:r w:rsidRPr="003470EC">
        <w:rPr>
          <w:lang w:val="en-US"/>
        </w:rPr>
        <w:tab/>
        <w:t>12–13</w:t>
      </w:r>
    </w:p>
    <w:p w14:paraId="2337948F"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Summary of the financial results for the year</w:t>
      </w:r>
      <w:r w:rsidRPr="003470EC">
        <w:rPr>
          <w:lang w:val="en-US"/>
        </w:rPr>
        <w:tab/>
        <w:t>19</w:t>
      </w:r>
    </w:p>
    <w:p w14:paraId="264AFF6D" w14:textId="361612AF" w:rsidR="003470EC" w:rsidRPr="003470EC" w:rsidRDefault="003470EC" w:rsidP="003470EC">
      <w:pPr>
        <w:tabs>
          <w:tab w:val="left" w:pos="1134"/>
          <w:tab w:val="right" w:leader="dot" w:pos="10376"/>
        </w:tabs>
        <w:ind w:left="1134" w:hanging="1134"/>
        <w:rPr>
          <w:lang w:val="en-US"/>
        </w:rPr>
      </w:pPr>
      <w:r w:rsidRPr="003470EC">
        <w:rPr>
          <w:lang w:val="en-US"/>
        </w:rPr>
        <w:t>FRD 22</w:t>
      </w:r>
      <w:r w:rsidRPr="003470EC">
        <w:rPr>
          <w:lang w:val="en-US"/>
        </w:rPr>
        <w:tab/>
        <w:t xml:space="preserve">Summary of operational and </w:t>
      </w:r>
      <w:proofErr w:type="spellStart"/>
      <w:r w:rsidRPr="003470EC">
        <w:rPr>
          <w:lang w:val="en-US"/>
        </w:rPr>
        <w:t>bugetary</w:t>
      </w:r>
      <w:proofErr w:type="spellEnd"/>
      <w:r w:rsidRPr="003470EC">
        <w:rPr>
          <w:lang w:val="en-US"/>
        </w:rPr>
        <w:t xml:space="preserve"> objectives, including performance against the objectives and </w:t>
      </w:r>
      <w:r>
        <w:rPr>
          <w:lang w:val="en-US"/>
        </w:rPr>
        <w:br/>
      </w:r>
      <w:r w:rsidRPr="003470EC">
        <w:rPr>
          <w:lang w:val="en-US"/>
        </w:rPr>
        <w:t>significant achievements</w:t>
      </w:r>
      <w:r w:rsidRPr="003470EC">
        <w:rPr>
          <w:lang w:val="en-US"/>
        </w:rPr>
        <w:tab/>
        <w:t>14–20</w:t>
      </w:r>
    </w:p>
    <w:p w14:paraId="2635CB65"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Significant changes in financial position during the year</w:t>
      </w:r>
      <w:r w:rsidRPr="003470EC">
        <w:rPr>
          <w:lang w:val="en-US"/>
        </w:rPr>
        <w:tab/>
        <w:t>19</w:t>
      </w:r>
    </w:p>
    <w:p w14:paraId="78C8B083"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Major changes or factors affecting performance</w:t>
      </w:r>
      <w:r w:rsidRPr="003470EC">
        <w:rPr>
          <w:lang w:val="en-US"/>
        </w:rPr>
        <w:tab/>
        <w:t>14–20</w:t>
      </w:r>
    </w:p>
    <w:p w14:paraId="46289517"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Subsequent events</w:t>
      </w:r>
      <w:r w:rsidRPr="003470EC">
        <w:rPr>
          <w:lang w:val="en-US"/>
        </w:rPr>
        <w:tab/>
        <w:t>120</w:t>
      </w:r>
    </w:p>
    <w:p w14:paraId="1DEC64CE"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 xml:space="preserve">Application and </w:t>
      </w:r>
      <w:proofErr w:type="spellStart"/>
      <w:r w:rsidRPr="003470EC">
        <w:rPr>
          <w:lang w:val="en-US"/>
        </w:rPr>
        <w:t>opertion</w:t>
      </w:r>
      <w:proofErr w:type="spellEnd"/>
      <w:r w:rsidRPr="003470EC">
        <w:rPr>
          <w:lang w:val="en-US"/>
        </w:rPr>
        <w:t xml:space="preserve"> of Freedom of Information Act 1982</w:t>
      </w:r>
      <w:r w:rsidRPr="003470EC">
        <w:rPr>
          <w:lang w:val="en-US"/>
        </w:rPr>
        <w:tab/>
        <w:t>37</w:t>
      </w:r>
    </w:p>
    <w:p w14:paraId="10E3F753"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Compliance with building and maintenance provisions of Building Act 1993</w:t>
      </w:r>
      <w:r w:rsidRPr="003470EC">
        <w:rPr>
          <w:lang w:val="en-US"/>
        </w:rPr>
        <w:tab/>
        <w:t>38</w:t>
      </w:r>
    </w:p>
    <w:p w14:paraId="1493DF61"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Statement on National Competition Policy</w:t>
      </w:r>
      <w:r w:rsidRPr="003470EC">
        <w:rPr>
          <w:lang w:val="en-US"/>
        </w:rPr>
        <w:tab/>
        <w:t>38</w:t>
      </w:r>
    </w:p>
    <w:p w14:paraId="07ED56DF"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Application and operation of the Public Interest Disclosures Act 2012</w:t>
      </w:r>
      <w:r w:rsidRPr="003470EC">
        <w:rPr>
          <w:lang w:val="en-US"/>
        </w:rPr>
        <w:tab/>
        <w:t>38–39</w:t>
      </w:r>
    </w:p>
    <w:p w14:paraId="372A5931"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 xml:space="preserve">Application and </w:t>
      </w:r>
      <w:proofErr w:type="spellStart"/>
      <w:r w:rsidRPr="003470EC">
        <w:rPr>
          <w:lang w:val="en-US"/>
        </w:rPr>
        <w:t>operartion</w:t>
      </w:r>
      <w:proofErr w:type="spellEnd"/>
      <w:r w:rsidRPr="003470EC">
        <w:rPr>
          <w:lang w:val="en-US"/>
        </w:rPr>
        <w:t xml:space="preserve"> of the </w:t>
      </w:r>
      <w:proofErr w:type="spellStart"/>
      <w:r w:rsidRPr="003470EC">
        <w:rPr>
          <w:lang w:val="en-US"/>
        </w:rPr>
        <w:t>Carers</w:t>
      </w:r>
      <w:proofErr w:type="spellEnd"/>
      <w:r w:rsidRPr="003470EC">
        <w:rPr>
          <w:lang w:val="en-US"/>
        </w:rPr>
        <w:t xml:space="preserve"> Recognition Act 2012</w:t>
      </w:r>
      <w:r w:rsidRPr="003470EC">
        <w:rPr>
          <w:lang w:val="en-US"/>
        </w:rPr>
        <w:tab/>
        <w:t>39</w:t>
      </w:r>
    </w:p>
    <w:p w14:paraId="6EAC7EC5"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Details of consultancies over $10 000</w:t>
      </w:r>
      <w:r w:rsidRPr="003470EC">
        <w:rPr>
          <w:lang w:val="en-US"/>
        </w:rPr>
        <w:tab/>
        <w:t>37</w:t>
      </w:r>
    </w:p>
    <w:p w14:paraId="6A8840D4"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Details of consultancies under $10 000</w:t>
      </w:r>
      <w:r w:rsidRPr="003470EC">
        <w:rPr>
          <w:lang w:val="en-US"/>
        </w:rPr>
        <w:tab/>
        <w:t>37</w:t>
      </w:r>
    </w:p>
    <w:p w14:paraId="082BE933"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Disclosure of government advertising expenditure</w:t>
      </w:r>
      <w:r w:rsidRPr="003470EC">
        <w:rPr>
          <w:lang w:val="en-US"/>
        </w:rPr>
        <w:tab/>
        <w:t>36</w:t>
      </w:r>
    </w:p>
    <w:p w14:paraId="179DF763"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Disclosure of ICT expenditure</w:t>
      </w:r>
      <w:r w:rsidRPr="003470EC">
        <w:rPr>
          <w:lang w:val="en-US"/>
        </w:rPr>
        <w:tab/>
        <w:t>36</w:t>
      </w:r>
    </w:p>
    <w:p w14:paraId="22284ABD" w14:textId="77777777" w:rsidR="003470EC" w:rsidRPr="003470EC" w:rsidRDefault="003470EC" w:rsidP="003470EC">
      <w:pPr>
        <w:tabs>
          <w:tab w:val="left" w:pos="1134"/>
          <w:tab w:val="right" w:leader="dot" w:pos="10376"/>
        </w:tabs>
        <w:rPr>
          <w:lang w:val="en-US"/>
        </w:rPr>
      </w:pPr>
      <w:r w:rsidRPr="003470EC">
        <w:rPr>
          <w:lang w:val="en-US"/>
        </w:rPr>
        <w:lastRenderedPageBreak/>
        <w:t>FRD 22</w:t>
      </w:r>
      <w:r w:rsidRPr="003470EC">
        <w:rPr>
          <w:lang w:val="en-US"/>
        </w:rPr>
        <w:tab/>
        <w:t xml:space="preserve">Statement of availability of other information </w:t>
      </w:r>
      <w:r w:rsidRPr="003470EC">
        <w:rPr>
          <w:lang w:val="en-US"/>
        </w:rPr>
        <w:tab/>
        <w:t>55</w:t>
      </w:r>
    </w:p>
    <w:p w14:paraId="7EC7E9DB" w14:textId="77777777" w:rsidR="003470EC" w:rsidRPr="003470EC" w:rsidRDefault="003470EC" w:rsidP="003470EC">
      <w:pPr>
        <w:tabs>
          <w:tab w:val="left" w:pos="1134"/>
          <w:tab w:val="right" w:leader="dot" w:pos="10376"/>
        </w:tabs>
        <w:rPr>
          <w:lang w:val="en-US"/>
        </w:rPr>
      </w:pPr>
      <w:r w:rsidRPr="003470EC">
        <w:rPr>
          <w:lang w:val="en-US"/>
        </w:rPr>
        <w:t>FRD 22</w:t>
      </w:r>
      <w:r w:rsidRPr="003470EC">
        <w:rPr>
          <w:lang w:val="en-US"/>
        </w:rPr>
        <w:tab/>
        <w:t>Disclosure of emergency procurement</w:t>
      </w:r>
      <w:r w:rsidRPr="003470EC">
        <w:rPr>
          <w:lang w:val="en-US"/>
        </w:rPr>
        <w:tab/>
        <w:t>37</w:t>
      </w:r>
    </w:p>
    <w:p w14:paraId="56637569" w14:textId="77777777" w:rsidR="003470EC" w:rsidRPr="003470EC" w:rsidRDefault="003470EC" w:rsidP="003470EC">
      <w:pPr>
        <w:tabs>
          <w:tab w:val="left" w:pos="1134"/>
          <w:tab w:val="right" w:leader="dot" w:pos="10376"/>
        </w:tabs>
        <w:rPr>
          <w:lang w:val="en-US"/>
        </w:rPr>
      </w:pPr>
      <w:r w:rsidRPr="003470EC">
        <w:rPr>
          <w:lang w:val="en-US"/>
        </w:rPr>
        <w:t>FRD 24</w:t>
      </w:r>
      <w:r w:rsidRPr="003470EC">
        <w:rPr>
          <w:lang w:val="en-US"/>
        </w:rPr>
        <w:tab/>
        <w:t>Environmental reporting</w:t>
      </w:r>
      <w:r w:rsidRPr="003470EC">
        <w:rPr>
          <w:lang w:val="en-US"/>
        </w:rPr>
        <w:tab/>
        <w:t>47–54</w:t>
      </w:r>
    </w:p>
    <w:p w14:paraId="409C2AEA" w14:textId="77777777" w:rsidR="003470EC" w:rsidRPr="003470EC" w:rsidRDefault="003470EC" w:rsidP="003470EC">
      <w:pPr>
        <w:tabs>
          <w:tab w:val="left" w:pos="1134"/>
          <w:tab w:val="right" w:leader="dot" w:pos="10376"/>
        </w:tabs>
        <w:rPr>
          <w:lang w:val="en-US"/>
        </w:rPr>
      </w:pPr>
      <w:r w:rsidRPr="003470EC">
        <w:rPr>
          <w:lang w:val="en-US"/>
        </w:rPr>
        <w:t>FRD 25</w:t>
      </w:r>
      <w:r w:rsidRPr="003470EC">
        <w:rPr>
          <w:lang w:val="en-US"/>
        </w:rPr>
        <w:tab/>
        <w:t>Local Jobs First</w:t>
      </w:r>
      <w:r w:rsidRPr="003470EC">
        <w:rPr>
          <w:lang w:val="en-US"/>
        </w:rPr>
        <w:tab/>
        <w:t>35</w:t>
      </w:r>
    </w:p>
    <w:p w14:paraId="422730D1" w14:textId="77777777" w:rsidR="003470EC" w:rsidRPr="003470EC" w:rsidRDefault="003470EC" w:rsidP="003470EC">
      <w:pPr>
        <w:tabs>
          <w:tab w:val="left" w:pos="1134"/>
          <w:tab w:val="right" w:leader="dot" w:pos="10376"/>
        </w:tabs>
        <w:rPr>
          <w:lang w:val="en-US"/>
        </w:rPr>
      </w:pPr>
      <w:r w:rsidRPr="003470EC">
        <w:rPr>
          <w:lang w:val="en-US"/>
        </w:rPr>
        <w:t>FRD 29</w:t>
      </w:r>
      <w:r w:rsidRPr="003470EC">
        <w:rPr>
          <w:lang w:val="en-US"/>
        </w:rPr>
        <w:tab/>
        <w:t>Workforce Data disclosures</w:t>
      </w:r>
      <w:r w:rsidRPr="003470EC">
        <w:rPr>
          <w:lang w:val="en-US"/>
        </w:rPr>
        <w:tab/>
        <w:t>59</w:t>
      </w:r>
    </w:p>
    <w:p w14:paraId="7488ABA6" w14:textId="77777777" w:rsidR="003470EC" w:rsidRPr="003470EC" w:rsidRDefault="003470EC" w:rsidP="003470EC">
      <w:pPr>
        <w:tabs>
          <w:tab w:val="left" w:pos="1134"/>
          <w:tab w:val="right" w:leader="dot" w:pos="10376"/>
        </w:tabs>
        <w:rPr>
          <w:lang w:val="en-US"/>
        </w:rPr>
      </w:pPr>
      <w:r w:rsidRPr="003470EC">
        <w:rPr>
          <w:lang w:val="en-US"/>
        </w:rPr>
        <w:t>SD 5.2</w:t>
      </w:r>
      <w:r w:rsidRPr="003470EC">
        <w:rPr>
          <w:lang w:val="en-US"/>
        </w:rPr>
        <w:tab/>
        <w:t>Specific requirement under Standing Direction 5.2</w:t>
      </w:r>
      <w:r w:rsidRPr="003470EC">
        <w:rPr>
          <w:lang w:val="en-US"/>
        </w:rPr>
        <w:tab/>
        <w:t>3–64</w:t>
      </w:r>
    </w:p>
    <w:p w14:paraId="3A2DE475" w14:textId="77777777" w:rsidR="003470EC" w:rsidRPr="003470EC" w:rsidRDefault="003470EC" w:rsidP="003470EC">
      <w:pPr>
        <w:tabs>
          <w:tab w:val="left" w:pos="1134"/>
          <w:tab w:val="right" w:leader="dot" w:pos="10376"/>
        </w:tabs>
        <w:rPr>
          <w:b/>
          <w:bCs/>
          <w:color w:val="104D98"/>
          <w:lang w:val="en-US"/>
        </w:rPr>
      </w:pPr>
      <w:r w:rsidRPr="003470EC">
        <w:rPr>
          <w:b/>
          <w:bCs/>
          <w:color w:val="104D98"/>
          <w:lang w:val="en-US"/>
        </w:rPr>
        <w:t>Compliance attestation and declaration</w:t>
      </w:r>
    </w:p>
    <w:p w14:paraId="0DA23EBD" w14:textId="77777777" w:rsidR="003470EC" w:rsidRPr="003470EC" w:rsidRDefault="003470EC" w:rsidP="003470EC">
      <w:pPr>
        <w:tabs>
          <w:tab w:val="left" w:pos="1134"/>
          <w:tab w:val="right" w:leader="dot" w:pos="10376"/>
        </w:tabs>
        <w:rPr>
          <w:lang w:val="en-US"/>
        </w:rPr>
      </w:pPr>
      <w:r w:rsidRPr="003470EC">
        <w:rPr>
          <w:lang w:val="en-US"/>
        </w:rPr>
        <w:t>SD 5.4.1</w:t>
      </w:r>
      <w:r w:rsidRPr="003470EC">
        <w:rPr>
          <w:lang w:val="en-US"/>
        </w:rPr>
        <w:tab/>
        <w:t>Attestation for compliance with Ministerial Standing Direction</w:t>
      </w:r>
      <w:r w:rsidRPr="003470EC">
        <w:rPr>
          <w:lang w:val="en-US"/>
        </w:rPr>
        <w:tab/>
        <w:t>55</w:t>
      </w:r>
    </w:p>
    <w:p w14:paraId="244D9128" w14:textId="77777777" w:rsidR="003470EC" w:rsidRPr="003470EC" w:rsidRDefault="003470EC" w:rsidP="003470EC">
      <w:pPr>
        <w:tabs>
          <w:tab w:val="left" w:pos="1134"/>
          <w:tab w:val="right" w:leader="dot" w:pos="10376"/>
        </w:tabs>
        <w:rPr>
          <w:lang w:val="en-US"/>
        </w:rPr>
      </w:pPr>
      <w:r w:rsidRPr="003470EC">
        <w:rPr>
          <w:lang w:val="en-US"/>
        </w:rPr>
        <w:t>SD 5.2.3</w:t>
      </w:r>
      <w:r w:rsidRPr="003470EC">
        <w:rPr>
          <w:lang w:val="en-US"/>
        </w:rPr>
        <w:tab/>
        <w:t>Declaration in report of operations</w:t>
      </w:r>
      <w:r w:rsidRPr="003470EC">
        <w:rPr>
          <w:lang w:val="en-US"/>
        </w:rPr>
        <w:tab/>
        <w:t>Inside front cover</w:t>
      </w:r>
    </w:p>
    <w:p w14:paraId="4EC683B9" w14:textId="77777777" w:rsidR="003470EC" w:rsidRPr="003470EC" w:rsidRDefault="003470EC" w:rsidP="003470EC">
      <w:pPr>
        <w:tabs>
          <w:tab w:val="left" w:pos="1134"/>
          <w:tab w:val="right" w:leader="dot" w:pos="10376"/>
        </w:tabs>
        <w:rPr>
          <w:b/>
          <w:bCs/>
          <w:color w:val="104D98"/>
          <w:lang w:val="en-US"/>
        </w:rPr>
      </w:pPr>
      <w:r w:rsidRPr="003470EC">
        <w:rPr>
          <w:b/>
          <w:bCs/>
          <w:color w:val="104D98"/>
          <w:lang w:val="en-US"/>
        </w:rPr>
        <w:t>Declaration</w:t>
      </w:r>
    </w:p>
    <w:p w14:paraId="30B82208" w14:textId="77777777" w:rsidR="003470EC" w:rsidRPr="003470EC" w:rsidRDefault="003470EC" w:rsidP="003470EC">
      <w:pPr>
        <w:tabs>
          <w:tab w:val="left" w:pos="1134"/>
          <w:tab w:val="right" w:leader="dot" w:pos="10376"/>
        </w:tabs>
        <w:rPr>
          <w:lang w:val="en-US"/>
        </w:rPr>
      </w:pPr>
      <w:r w:rsidRPr="003470EC">
        <w:rPr>
          <w:lang w:val="en-US"/>
        </w:rPr>
        <w:t>SD 5.2.2</w:t>
      </w:r>
      <w:r w:rsidRPr="003470EC">
        <w:rPr>
          <w:lang w:val="en-US"/>
        </w:rPr>
        <w:tab/>
        <w:t>Declaration in financial statements</w:t>
      </w:r>
      <w:r w:rsidRPr="003470EC">
        <w:rPr>
          <w:lang w:val="en-US"/>
        </w:rPr>
        <w:tab/>
        <w:t>67</w:t>
      </w:r>
    </w:p>
    <w:p w14:paraId="22FE4DDF" w14:textId="77777777" w:rsidR="003470EC" w:rsidRPr="003470EC" w:rsidRDefault="003470EC" w:rsidP="003470EC">
      <w:pPr>
        <w:tabs>
          <w:tab w:val="left" w:pos="1134"/>
          <w:tab w:val="right" w:leader="dot" w:pos="10376"/>
        </w:tabs>
        <w:rPr>
          <w:lang w:val="en-US"/>
        </w:rPr>
      </w:pPr>
      <w:r w:rsidRPr="003470EC">
        <w:rPr>
          <w:lang w:val="en-US"/>
        </w:rPr>
        <w:t>Other requirements under Standing Directions 5.2</w:t>
      </w:r>
    </w:p>
    <w:p w14:paraId="10FE29FF" w14:textId="77777777" w:rsidR="003470EC" w:rsidRPr="003470EC" w:rsidRDefault="003470EC" w:rsidP="003470EC">
      <w:pPr>
        <w:tabs>
          <w:tab w:val="left" w:pos="1134"/>
          <w:tab w:val="right" w:leader="dot" w:pos="10376"/>
        </w:tabs>
        <w:rPr>
          <w:lang w:val="en-US"/>
        </w:rPr>
      </w:pPr>
      <w:r w:rsidRPr="003470EC">
        <w:rPr>
          <w:lang w:val="en-US"/>
        </w:rPr>
        <w:t>SD 5.2.1 (a)</w:t>
      </w:r>
      <w:r w:rsidRPr="003470EC">
        <w:rPr>
          <w:lang w:val="en-US"/>
        </w:rPr>
        <w:tab/>
        <w:t xml:space="preserve">Compliance with Australian accounting standards and other </w:t>
      </w:r>
      <w:proofErr w:type="spellStart"/>
      <w:r w:rsidRPr="003470EC">
        <w:rPr>
          <w:lang w:val="en-US"/>
        </w:rPr>
        <w:t>authoriative</w:t>
      </w:r>
      <w:proofErr w:type="spellEnd"/>
      <w:r w:rsidRPr="003470EC">
        <w:rPr>
          <w:lang w:val="en-US"/>
        </w:rPr>
        <w:t xml:space="preserve"> pronouncements</w:t>
      </w:r>
      <w:r w:rsidRPr="003470EC">
        <w:rPr>
          <w:lang w:val="en-US"/>
        </w:rPr>
        <w:tab/>
        <w:t>74–75</w:t>
      </w:r>
    </w:p>
    <w:p w14:paraId="019DE825" w14:textId="77777777" w:rsidR="003470EC" w:rsidRPr="003470EC" w:rsidRDefault="003470EC" w:rsidP="003470EC">
      <w:pPr>
        <w:tabs>
          <w:tab w:val="left" w:pos="1134"/>
          <w:tab w:val="right" w:leader="dot" w:pos="10376"/>
        </w:tabs>
        <w:rPr>
          <w:lang w:val="en-US"/>
        </w:rPr>
      </w:pPr>
      <w:r w:rsidRPr="003470EC">
        <w:rPr>
          <w:lang w:val="en-US"/>
        </w:rPr>
        <w:t>SD 5.2.1 (b)</w:t>
      </w:r>
      <w:r w:rsidRPr="003470EC">
        <w:rPr>
          <w:lang w:val="en-US"/>
        </w:rPr>
        <w:tab/>
        <w:t>Compliance with Model Financial Report</w:t>
      </w:r>
      <w:r w:rsidRPr="003470EC">
        <w:rPr>
          <w:lang w:val="en-US"/>
        </w:rPr>
        <w:tab/>
        <w:t>65–133</w:t>
      </w:r>
    </w:p>
    <w:p w14:paraId="21DF7204" w14:textId="77777777" w:rsidR="003470EC" w:rsidRPr="003470EC" w:rsidRDefault="003470EC" w:rsidP="003470EC">
      <w:pPr>
        <w:tabs>
          <w:tab w:val="left" w:pos="1134"/>
          <w:tab w:val="right" w:leader="dot" w:pos="10376"/>
        </w:tabs>
        <w:rPr>
          <w:b/>
          <w:bCs/>
          <w:color w:val="104D98"/>
          <w:lang w:val="en-US"/>
        </w:rPr>
      </w:pPr>
      <w:r w:rsidRPr="003470EC">
        <w:rPr>
          <w:b/>
          <w:bCs/>
          <w:color w:val="104D98"/>
          <w:lang w:val="en-US"/>
        </w:rPr>
        <w:t>Other disclosures as required by FRDs and notes in the financial statements</w:t>
      </w:r>
    </w:p>
    <w:p w14:paraId="1425BB21" w14:textId="77777777" w:rsidR="003470EC" w:rsidRPr="003470EC" w:rsidRDefault="003470EC" w:rsidP="003470EC">
      <w:pPr>
        <w:tabs>
          <w:tab w:val="left" w:pos="1134"/>
          <w:tab w:val="right" w:leader="dot" w:pos="10376"/>
        </w:tabs>
        <w:rPr>
          <w:lang w:val="en-US"/>
        </w:rPr>
      </w:pPr>
      <w:r w:rsidRPr="003470EC">
        <w:rPr>
          <w:lang w:val="en-US"/>
        </w:rPr>
        <w:t>FRD 9</w:t>
      </w:r>
      <w:r w:rsidRPr="003470EC">
        <w:rPr>
          <w:lang w:val="en-US"/>
        </w:rPr>
        <w:tab/>
        <w:t xml:space="preserve">Departmental Disclosure of </w:t>
      </w:r>
      <w:proofErr w:type="spellStart"/>
      <w:r w:rsidRPr="003470EC">
        <w:rPr>
          <w:lang w:val="en-US"/>
        </w:rPr>
        <w:t>Adminisitered</w:t>
      </w:r>
      <w:proofErr w:type="spellEnd"/>
      <w:r w:rsidRPr="003470EC">
        <w:rPr>
          <w:lang w:val="en-US"/>
        </w:rPr>
        <w:t xml:space="preserve"> </w:t>
      </w:r>
      <w:proofErr w:type="spellStart"/>
      <w:r w:rsidRPr="003470EC">
        <w:rPr>
          <w:lang w:val="en-US"/>
        </w:rPr>
        <w:t>Assests</w:t>
      </w:r>
      <w:proofErr w:type="spellEnd"/>
      <w:r w:rsidRPr="003470EC">
        <w:rPr>
          <w:lang w:val="en-US"/>
        </w:rPr>
        <w:t xml:space="preserve"> and Liabilities by Activity</w:t>
      </w:r>
      <w:r w:rsidRPr="003470EC">
        <w:rPr>
          <w:lang w:val="en-US"/>
        </w:rPr>
        <w:tab/>
        <w:t>84</w:t>
      </w:r>
    </w:p>
    <w:p w14:paraId="06889E65" w14:textId="77777777" w:rsidR="003470EC" w:rsidRPr="003470EC" w:rsidRDefault="003470EC" w:rsidP="003470EC">
      <w:pPr>
        <w:tabs>
          <w:tab w:val="left" w:pos="1134"/>
          <w:tab w:val="right" w:leader="dot" w:pos="10376"/>
        </w:tabs>
        <w:rPr>
          <w:lang w:val="en-US"/>
        </w:rPr>
      </w:pPr>
      <w:r w:rsidRPr="003470EC">
        <w:rPr>
          <w:lang w:val="en-US"/>
        </w:rPr>
        <w:t>FRD 11</w:t>
      </w:r>
      <w:r w:rsidRPr="003470EC">
        <w:rPr>
          <w:lang w:val="en-US"/>
        </w:rPr>
        <w:tab/>
        <w:t>Disclosure of Ex gratia Expenses</w:t>
      </w:r>
      <w:r w:rsidRPr="003470EC">
        <w:rPr>
          <w:lang w:val="en-US"/>
        </w:rPr>
        <w:tab/>
        <w:t>82</w:t>
      </w:r>
    </w:p>
    <w:p w14:paraId="423149C4" w14:textId="058D6268" w:rsidR="003470EC" w:rsidRPr="003470EC" w:rsidRDefault="003470EC" w:rsidP="003470EC">
      <w:pPr>
        <w:tabs>
          <w:tab w:val="left" w:pos="1134"/>
          <w:tab w:val="right" w:leader="dot" w:pos="10376"/>
        </w:tabs>
        <w:ind w:left="1134" w:hanging="1134"/>
        <w:rPr>
          <w:lang w:val="en-US"/>
        </w:rPr>
      </w:pPr>
      <w:r w:rsidRPr="003470EC">
        <w:rPr>
          <w:lang w:val="en-US"/>
        </w:rPr>
        <w:t>FRD 21</w:t>
      </w:r>
      <w:r w:rsidRPr="003470EC">
        <w:rPr>
          <w:lang w:val="en-US"/>
        </w:rPr>
        <w:tab/>
        <w:t xml:space="preserve">Disclosures of Responsible Persons, Executive </w:t>
      </w:r>
      <w:proofErr w:type="gramStart"/>
      <w:r w:rsidRPr="003470EC">
        <w:rPr>
          <w:lang w:val="en-US"/>
        </w:rPr>
        <w:t>Officers</w:t>
      </w:r>
      <w:proofErr w:type="gramEnd"/>
      <w:r w:rsidRPr="003470EC">
        <w:rPr>
          <w:lang w:val="en-US"/>
        </w:rPr>
        <w:t xml:space="preserve"> and other Personnel (Contractors with Significant </w:t>
      </w:r>
      <w:r>
        <w:rPr>
          <w:lang w:val="en-US"/>
        </w:rPr>
        <w:br/>
      </w:r>
      <w:r w:rsidRPr="003470EC">
        <w:rPr>
          <w:lang w:val="en-US"/>
        </w:rPr>
        <w:t>Management Responsibilities) in the Financial Report</w:t>
      </w:r>
      <w:r w:rsidRPr="003470EC">
        <w:rPr>
          <w:lang w:val="en-US"/>
        </w:rPr>
        <w:tab/>
        <w:t>N/A</w:t>
      </w:r>
    </w:p>
    <w:p w14:paraId="77E7C7D1" w14:textId="77777777" w:rsidR="003470EC" w:rsidRPr="003470EC" w:rsidRDefault="003470EC" w:rsidP="003470EC">
      <w:pPr>
        <w:tabs>
          <w:tab w:val="left" w:pos="1134"/>
          <w:tab w:val="right" w:leader="dot" w:pos="10376"/>
        </w:tabs>
        <w:rPr>
          <w:lang w:val="en-US"/>
        </w:rPr>
      </w:pPr>
      <w:r w:rsidRPr="003470EC">
        <w:rPr>
          <w:lang w:val="en-US"/>
        </w:rPr>
        <w:t>FRD 103</w:t>
      </w:r>
      <w:r w:rsidRPr="003470EC">
        <w:rPr>
          <w:lang w:val="en-US"/>
        </w:rPr>
        <w:tab/>
        <w:t>Non-Financial Physical Assets</w:t>
      </w:r>
      <w:r w:rsidRPr="003470EC">
        <w:rPr>
          <w:lang w:val="en-US"/>
        </w:rPr>
        <w:tab/>
        <w:t>85</w:t>
      </w:r>
    </w:p>
    <w:p w14:paraId="11E99CC2" w14:textId="77777777" w:rsidR="003470EC" w:rsidRPr="003470EC" w:rsidRDefault="003470EC" w:rsidP="003470EC">
      <w:pPr>
        <w:tabs>
          <w:tab w:val="left" w:pos="1134"/>
          <w:tab w:val="right" w:leader="dot" w:pos="10376"/>
        </w:tabs>
        <w:rPr>
          <w:lang w:val="en-US"/>
        </w:rPr>
      </w:pPr>
      <w:r w:rsidRPr="003470EC">
        <w:rPr>
          <w:lang w:val="en-US"/>
        </w:rPr>
        <w:t>FRD 110</w:t>
      </w:r>
      <w:r w:rsidRPr="003470EC">
        <w:rPr>
          <w:lang w:val="en-US"/>
        </w:rPr>
        <w:tab/>
        <w:t>Cash Flow Statements</w:t>
      </w:r>
      <w:r w:rsidRPr="003470EC">
        <w:rPr>
          <w:lang w:val="en-US"/>
        </w:rPr>
        <w:tab/>
        <w:t>128</w:t>
      </w:r>
    </w:p>
    <w:p w14:paraId="4A2F6D75" w14:textId="77777777" w:rsidR="003470EC" w:rsidRPr="003470EC" w:rsidRDefault="003470EC" w:rsidP="003470EC">
      <w:pPr>
        <w:tabs>
          <w:tab w:val="left" w:pos="1134"/>
          <w:tab w:val="right" w:leader="dot" w:pos="10376"/>
        </w:tabs>
        <w:rPr>
          <w:lang w:val="en-US"/>
        </w:rPr>
      </w:pPr>
      <w:r w:rsidRPr="003470EC">
        <w:rPr>
          <w:lang w:val="en-US"/>
        </w:rPr>
        <w:t>FRD 112</w:t>
      </w:r>
      <w:r w:rsidRPr="003470EC">
        <w:rPr>
          <w:lang w:val="en-US"/>
        </w:rPr>
        <w:tab/>
        <w:t>Defined Benefit Superannuation Obligations</w:t>
      </w:r>
      <w:r w:rsidRPr="003470EC">
        <w:rPr>
          <w:lang w:val="en-US"/>
        </w:rPr>
        <w:tab/>
        <w:t>79</w:t>
      </w:r>
    </w:p>
    <w:p w14:paraId="1886F713" w14:textId="77777777" w:rsidR="003470EC" w:rsidRPr="003470EC" w:rsidRDefault="003470EC" w:rsidP="003470EC">
      <w:pPr>
        <w:tabs>
          <w:tab w:val="left" w:pos="1134"/>
          <w:tab w:val="right" w:leader="dot" w:pos="10376"/>
        </w:tabs>
        <w:rPr>
          <w:lang w:val="en-US"/>
        </w:rPr>
      </w:pPr>
      <w:r w:rsidRPr="003470EC">
        <w:rPr>
          <w:lang w:val="en-US"/>
        </w:rPr>
        <w:t>FRD 114</w:t>
      </w:r>
      <w:r w:rsidRPr="003470EC">
        <w:rPr>
          <w:lang w:val="en-US"/>
        </w:rPr>
        <w:tab/>
        <w:t>Financial Instruments – general government entities and public non-financial corporations</w:t>
      </w:r>
      <w:r w:rsidRPr="003470EC">
        <w:rPr>
          <w:lang w:val="en-US"/>
        </w:rPr>
        <w:tab/>
        <w:t>102–109</w:t>
      </w:r>
    </w:p>
    <w:p w14:paraId="0CC15804" w14:textId="77777777" w:rsidR="003470EC" w:rsidRPr="003470EC" w:rsidRDefault="003470EC" w:rsidP="003470EC">
      <w:pPr>
        <w:tabs>
          <w:tab w:val="left" w:pos="1134"/>
          <w:tab w:val="right" w:leader="dot" w:pos="10376"/>
        </w:tabs>
        <w:rPr>
          <w:i/>
          <w:iCs/>
          <w:lang w:val="en-US"/>
        </w:rPr>
      </w:pPr>
      <w:r w:rsidRPr="003470EC">
        <w:rPr>
          <w:i/>
          <w:iCs/>
          <w:lang w:val="en-US"/>
        </w:rPr>
        <w:t>Building Act 1993</w:t>
      </w:r>
      <w:r w:rsidRPr="003470EC">
        <w:rPr>
          <w:i/>
          <w:iCs/>
          <w:lang w:val="en-US"/>
        </w:rPr>
        <w:tab/>
      </w:r>
      <w:r w:rsidRPr="003470EC">
        <w:rPr>
          <w:lang w:val="en-US"/>
        </w:rPr>
        <w:t>38</w:t>
      </w:r>
    </w:p>
    <w:p w14:paraId="705A4932" w14:textId="77777777" w:rsidR="003470EC" w:rsidRPr="003470EC" w:rsidRDefault="003470EC" w:rsidP="003470EC">
      <w:pPr>
        <w:tabs>
          <w:tab w:val="left" w:pos="1134"/>
          <w:tab w:val="right" w:leader="dot" w:pos="10376"/>
        </w:tabs>
        <w:rPr>
          <w:i/>
          <w:iCs/>
          <w:lang w:val="en-US"/>
        </w:rPr>
      </w:pPr>
      <w:proofErr w:type="spellStart"/>
      <w:r w:rsidRPr="003470EC">
        <w:rPr>
          <w:i/>
          <w:iCs/>
          <w:lang w:val="en-US"/>
        </w:rPr>
        <w:t>Carers</w:t>
      </w:r>
      <w:proofErr w:type="spellEnd"/>
      <w:r w:rsidRPr="003470EC">
        <w:rPr>
          <w:i/>
          <w:iCs/>
          <w:lang w:val="en-US"/>
        </w:rPr>
        <w:t xml:space="preserve"> Recognition Act 2012</w:t>
      </w:r>
      <w:r w:rsidRPr="003470EC">
        <w:rPr>
          <w:i/>
          <w:iCs/>
          <w:lang w:val="en-US"/>
        </w:rPr>
        <w:tab/>
      </w:r>
      <w:r w:rsidRPr="003470EC">
        <w:rPr>
          <w:lang w:val="en-US"/>
        </w:rPr>
        <w:t>39</w:t>
      </w:r>
    </w:p>
    <w:p w14:paraId="52B708C3" w14:textId="77777777" w:rsidR="003470EC" w:rsidRPr="003470EC" w:rsidRDefault="003470EC" w:rsidP="003470EC">
      <w:pPr>
        <w:tabs>
          <w:tab w:val="left" w:pos="1134"/>
          <w:tab w:val="right" w:leader="dot" w:pos="10376"/>
        </w:tabs>
        <w:rPr>
          <w:i/>
          <w:iCs/>
          <w:lang w:val="en-US"/>
        </w:rPr>
      </w:pPr>
      <w:r w:rsidRPr="003470EC">
        <w:rPr>
          <w:i/>
          <w:iCs/>
          <w:lang w:val="en-US"/>
        </w:rPr>
        <w:t>Climate Change Act 2017</w:t>
      </w:r>
      <w:r w:rsidRPr="003470EC">
        <w:rPr>
          <w:i/>
          <w:iCs/>
          <w:lang w:val="en-US"/>
        </w:rPr>
        <w:tab/>
      </w:r>
      <w:r w:rsidRPr="003470EC">
        <w:rPr>
          <w:lang w:val="en-US"/>
        </w:rPr>
        <w:t>47</w:t>
      </w:r>
    </w:p>
    <w:p w14:paraId="52D7F595" w14:textId="77777777" w:rsidR="003470EC" w:rsidRPr="003470EC" w:rsidRDefault="003470EC" w:rsidP="003470EC">
      <w:pPr>
        <w:tabs>
          <w:tab w:val="left" w:pos="1134"/>
          <w:tab w:val="right" w:leader="dot" w:pos="10376"/>
        </w:tabs>
        <w:rPr>
          <w:i/>
          <w:iCs/>
          <w:lang w:val="en-US"/>
        </w:rPr>
      </w:pPr>
      <w:r w:rsidRPr="003470EC">
        <w:rPr>
          <w:i/>
          <w:iCs/>
          <w:lang w:val="en-US"/>
        </w:rPr>
        <w:t>Control of Weapons Act 1990</w:t>
      </w:r>
      <w:r w:rsidRPr="003470EC">
        <w:rPr>
          <w:i/>
          <w:iCs/>
          <w:lang w:val="en-US"/>
        </w:rPr>
        <w:tab/>
      </w:r>
      <w:r w:rsidRPr="003470EC">
        <w:rPr>
          <w:lang w:val="en-US"/>
        </w:rPr>
        <w:t>41–43</w:t>
      </w:r>
    </w:p>
    <w:p w14:paraId="41F53FAD" w14:textId="77777777" w:rsidR="003470EC" w:rsidRPr="003470EC" w:rsidRDefault="003470EC" w:rsidP="003470EC">
      <w:pPr>
        <w:tabs>
          <w:tab w:val="left" w:pos="1134"/>
          <w:tab w:val="right" w:leader="dot" w:pos="10376"/>
        </w:tabs>
        <w:rPr>
          <w:i/>
          <w:iCs/>
          <w:lang w:val="en-US"/>
        </w:rPr>
      </w:pPr>
      <w:r w:rsidRPr="003470EC">
        <w:rPr>
          <w:i/>
          <w:iCs/>
          <w:lang w:val="en-US"/>
        </w:rPr>
        <w:t>Corrections Act 1986</w:t>
      </w:r>
      <w:r w:rsidRPr="003470EC">
        <w:rPr>
          <w:i/>
          <w:iCs/>
          <w:lang w:val="en-US"/>
        </w:rPr>
        <w:tab/>
      </w:r>
      <w:r w:rsidRPr="003470EC">
        <w:rPr>
          <w:lang w:val="en-US"/>
        </w:rPr>
        <w:t>43</w:t>
      </w:r>
    </w:p>
    <w:p w14:paraId="7898B4EC" w14:textId="77777777" w:rsidR="003470EC" w:rsidRPr="003470EC" w:rsidRDefault="003470EC" w:rsidP="003470EC">
      <w:pPr>
        <w:tabs>
          <w:tab w:val="left" w:pos="1134"/>
          <w:tab w:val="right" w:leader="dot" w:pos="10376"/>
        </w:tabs>
        <w:rPr>
          <w:i/>
          <w:iCs/>
          <w:lang w:val="en-US"/>
        </w:rPr>
      </w:pPr>
      <w:r w:rsidRPr="003470EC">
        <w:rPr>
          <w:i/>
          <w:iCs/>
          <w:lang w:val="en-US"/>
        </w:rPr>
        <w:t>Disability Act 2006</w:t>
      </w:r>
      <w:r w:rsidRPr="003470EC">
        <w:rPr>
          <w:i/>
          <w:iCs/>
          <w:lang w:val="en-US"/>
        </w:rPr>
        <w:tab/>
      </w:r>
      <w:r w:rsidRPr="003470EC">
        <w:rPr>
          <w:lang w:val="en-US"/>
        </w:rPr>
        <w:t>40</w:t>
      </w:r>
    </w:p>
    <w:p w14:paraId="1561C337" w14:textId="77777777" w:rsidR="003470EC" w:rsidRPr="003470EC" w:rsidRDefault="003470EC" w:rsidP="003470EC">
      <w:pPr>
        <w:tabs>
          <w:tab w:val="left" w:pos="1134"/>
          <w:tab w:val="right" w:leader="dot" w:pos="10376"/>
        </w:tabs>
        <w:rPr>
          <w:i/>
          <w:iCs/>
          <w:lang w:val="en-US"/>
        </w:rPr>
      </w:pPr>
      <w:r w:rsidRPr="003470EC">
        <w:rPr>
          <w:i/>
          <w:iCs/>
          <w:lang w:val="en-US"/>
        </w:rPr>
        <w:t>Fair Work Act 2009</w:t>
      </w:r>
      <w:r w:rsidRPr="003470EC">
        <w:rPr>
          <w:i/>
          <w:iCs/>
          <w:lang w:val="en-US"/>
        </w:rPr>
        <w:tab/>
      </w:r>
      <w:r w:rsidRPr="003470EC">
        <w:rPr>
          <w:lang w:val="en-US"/>
        </w:rPr>
        <w:t>9–11, 39</w:t>
      </w:r>
    </w:p>
    <w:p w14:paraId="628AC3A9" w14:textId="77777777" w:rsidR="003470EC" w:rsidRPr="003470EC" w:rsidRDefault="003470EC" w:rsidP="003470EC">
      <w:pPr>
        <w:tabs>
          <w:tab w:val="left" w:pos="1134"/>
          <w:tab w:val="right" w:leader="dot" w:pos="10376"/>
        </w:tabs>
        <w:rPr>
          <w:i/>
          <w:iCs/>
          <w:lang w:val="en-US"/>
        </w:rPr>
      </w:pPr>
      <w:r w:rsidRPr="003470EC">
        <w:rPr>
          <w:i/>
          <w:iCs/>
          <w:lang w:val="en-US"/>
        </w:rPr>
        <w:t>Financial Management Act 1994</w:t>
      </w:r>
      <w:r w:rsidRPr="003470EC">
        <w:rPr>
          <w:i/>
          <w:iCs/>
          <w:lang w:val="en-US"/>
        </w:rPr>
        <w:tab/>
      </w:r>
      <w:r w:rsidRPr="003470EC">
        <w:rPr>
          <w:lang w:val="en-US"/>
        </w:rPr>
        <w:t>65–121</w:t>
      </w:r>
    </w:p>
    <w:p w14:paraId="00810A75" w14:textId="77777777" w:rsidR="003470EC" w:rsidRPr="003470EC" w:rsidRDefault="003470EC" w:rsidP="003470EC">
      <w:pPr>
        <w:tabs>
          <w:tab w:val="left" w:pos="1134"/>
          <w:tab w:val="right" w:leader="dot" w:pos="10376"/>
        </w:tabs>
        <w:rPr>
          <w:i/>
          <w:iCs/>
          <w:lang w:val="en-US"/>
        </w:rPr>
      </w:pPr>
      <w:r w:rsidRPr="003470EC">
        <w:rPr>
          <w:i/>
          <w:iCs/>
          <w:lang w:val="en-US"/>
        </w:rPr>
        <w:t>Firearms Act 1996</w:t>
      </w:r>
      <w:r w:rsidRPr="003470EC">
        <w:rPr>
          <w:i/>
          <w:iCs/>
          <w:lang w:val="en-US"/>
        </w:rPr>
        <w:tab/>
      </w:r>
      <w:r w:rsidRPr="003470EC">
        <w:rPr>
          <w:lang w:val="en-US"/>
        </w:rPr>
        <w:t>44</w:t>
      </w:r>
    </w:p>
    <w:p w14:paraId="717AD8BB" w14:textId="77777777" w:rsidR="003470EC" w:rsidRPr="003470EC" w:rsidRDefault="003470EC" w:rsidP="003470EC">
      <w:pPr>
        <w:tabs>
          <w:tab w:val="left" w:pos="1134"/>
          <w:tab w:val="right" w:leader="dot" w:pos="10376"/>
        </w:tabs>
        <w:rPr>
          <w:i/>
          <w:iCs/>
          <w:lang w:val="en-US"/>
        </w:rPr>
      </w:pPr>
      <w:r w:rsidRPr="003470EC">
        <w:rPr>
          <w:i/>
          <w:iCs/>
          <w:lang w:val="en-US"/>
        </w:rPr>
        <w:t>Freedom of Information Act 1982</w:t>
      </w:r>
      <w:r w:rsidRPr="003470EC">
        <w:rPr>
          <w:i/>
          <w:iCs/>
          <w:lang w:val="en-US"/>
        </w:rPr>
        <w:tab/>
      </w:r>
      <w:r w:rsidRPr="003470EC">
        <w:rPr>
          <w:lang w:val="en-US"/>
        </w:rPr>
        <w:t>37–38</w:t>
      </w:r>
    </w:p>
    <w:p w14:paraId="10D980EA" w14:textId="77777777" w:rsidR="003470EC" w:rsidRPr="003470EC" w:rsidRDefault="003470EC" w:rsidP="003470EC">
      <w:pPr>
        <w:tabs>
          <w:tab w:val="left" w:pos="1134"/>
          <w:tab w:val="right" w:leader="dot" w:pos="10376"/>
        </w:tabs>
        <w:rPr>
          <w:i/>
          <w:iCs/>
          <w:lang w:val="en-US"/>
        </w:rPr>
      </w:pPr>
      <w:r w:rsidRPr="003470EC">
        <w:rPr>
          <w:i/>
          <w:iCs/>
          <w:lang w:val="en-US"/>
        </w:rPr>
        <w:t>Graffiti Prevention Act 2007</w:t>
      </w:r>
      <w:r w:rsidRPr="003470EC">
        <w:rPr>
          <w:i/>
          <w:iCs/>
          <w:lang w:val="en-US"/>
        </w:rPr>
        <w:tab/>
      </w:r>
      <w:r w:rsidRPr="003470EC">
        <w:rPr>
          <w:lang w:val="en-US"/>
        </w:rPr>
        <w:t>45</w:t>
      </w:r>
    </w:p>
    <w:p w14:paraId="03333D25" w14:textId="77777777" w:rsidR="003470EC" w:rsidRPr="003470EC" w:rsidRDefault="003470EC" w:rsidP="003470EC">
      <w:pPr>
        <w:tabs>
          <w:tab w:val="left" w:pos="1134"/>
          <w:tab w:val="right" w:leader="dot" w:pos="10376"/>
        </w:tabs>
        <w:rPr>
          <w:i/>
          <w:iCs/>
          <w:lang w:val="en-US"/>
        </w:rPr>
      </w:pPr>
      <w:r w:rsidRPr="003470EC">
        <w:rPr>
          <w:i/>
          <w:iCs/>
          <w:lang w:val="en-US"/>
        </w:rPr>
        <w:t>Independent Broad-based Anti-</w:t>
      </w:r>
      <w:proofErr w:type="gramStart"/>
      <w:r w:rsidRPr="003470EC">
        <w:rPr>
          <w:i/>
          <w:iCs/>
          <w:lang w:val="en-US"/>
        </w:rPr>
        <w:t>corruption</w:t>
      </w:r>
      <w:proofErr w:type="gramEnd"/>
      <w:r w:rsidRPr="003470EC">
        <w:rPr>
          <w:i/>
          <w:iCs/>
          <w:lang w:val="en-US"/>
        </w:rPr>
        <w:t xml:space="preserve"> Act 2011</w:t>
      </w:r>
      <w:r w:rsidRPr="003470EC">
        <w:rPr>
          <w:i/>
          <w:iCs/>
          <w:lang w:val="en-US"/>
        </w:rPr>
        <w:tab/>
      </w:r>
      <w:r w:rsidRPr="003470EC">
        <w:rPr>
          <w:lang w:val="en-US"/>
        </w:rPr>
        <w:t>38–39</w:t>
      </w:r>
    </w:p>
    <w:p w14:paraId="5FBD6764" w14:textId="77777777" w:rsidR="003470EC" w:rsidRPr="003470EC" w:rsidRDefault="003470EC" w:rsidP="003470EC">
      <w:pPr>
        <w:tabs>
          <w:tab w:val="left" w:pos="1134"/>
          <w:tab w:val="right" w:leader="dot" w:pos="10376"/>
        </w:tabs>
        <w:rPr>
          <w:i/>
          <w:iCs/>
          <w:lang w:val="en-US"/>
        </w:rPr>
      </w:pPr>
      <w:r w:rsidRPr="003470EC">
        <w:rPr>
          <w:i/>
          <w:iCs/>
          <w:lang w:val="en-US"/>
        </w:rPr>
        <w:t>Local Jobs First Act 2003</w:t>
      </w:r>
      <w:r w:rsidRPr="003470EC">
        <w:rPr>
          <w:i/>
          <w:iCs/>
          <w:lang w:val="en-US"/>
        </w:rPr>
        <w:tab/>
      </w:r>
      <w:r w:rsidRPr="003470EC">
        <w:rPr>
          <w:lang w:val="en-US"/>
        </w:rPr>
        <w:t>35</w:t>
      </w:r>
    </w:p>
    <w:p w14:paraId="003454F4" w14:textId="77777777" w:rsidR="003470EC" w:rsidRPr="003470EC" w:rsidRDefault="003470EC" w:rsidP="003470EC">
      <w:pPr>
        <w:tabs>
          <w:tab w:val="left" w:pos="1134"/>
          <w:tab w:val="right" w:leader="dot" w:pos="10376"/>
        </w:tabs>
        <w:rPr>
          <w:i/>
          <w:iCs/>
          <w:lang w:val="en-US"/>
        </w:rPr>
      </w:pPr>
      <w:r w:rsidRPr="003470EC">
        <w:rPr>
          <w:i/>
          <w:iCs/>
          <w:lang w:val="en-US"/>
        </w:rPr>
        <w:t>Project Development and Construction Management Act 1994</w:t>
      </w:r>
      <w:r w:rsidRPr="003470EC">
        <w:rPr>
          <w:i/>
          <w:iCs/>
          <w:lang w:val="en-US"/>
        </w:rPr>
        <w:tab/>
      </w:r>
      <w:r w:rsidRPr="003470EC">
        <w:rPr>
          <w:lang w:val="en-US"/>
        </w:rPr>
        <w:t>38</w:t>
      </w:r>
    </w:p>
    <w:p w14:paraId="72ABD527" w14:textId="77777777" w:rsidR="003470EC" w:rsidRPr="003470EC" w:rsidRDefault="003470EC" w:rsidP="003470EC">
      <w:pPr>
        <w:tabs>
          <w:tab w:val="left" w:pos="1134"/>
          <w:tab w:val="right" w:leader="dot" w:pos="10376"/>
        </w:tabs>
        <w:rPr>
          <w:i/>
          <w:iCs/>
          <w:lang w:val="en-US"/>
        </w:rPr>
      </w:pPr>
      <w:r w:rsidRPr="003470EC">
        <w:rPr>
          <w:i/>
          <w:iCs/>
          <w:lang w:val="en-US"/>
        </w:rPr>
        <w:t>Public Administration Act 2004</w:t>
      </w:r>
      <w:r w:rsidRPr="003470EC">
        <w:rPr>
          <w:i/>
          <w:iCs/>
          <w:lang w:val="en-US"/>
        </w:rPr>
        <w:tab/>
      </w:r>
      <w:r w:rsidRPr="003470EC">
        <w:rPr>
          <w:lang w:val="en-US"/>
        </w:rPr>
        <w:t>6</w:t>
      </w:r>
    </w:p>
    <w:p w14:paraId="451D2212" w14:textId="77777777" w:rsidR="003470EC" w:rsidRPr="003470EC" w:rsidRDefault="003470EC" w:rsidP="003470EC">
      <w:pPr>
        <w:tabs>
          <w:tab w:val="left" w:pos="1134"/>
          <w:tab w:val="right" w:leader="dot" w:pos="10376"/>
        </w:tabs>
        <w:rPr>
          <w:i/>
          <w:iCs/>
          <w:lang w:val="en-US"/>
        </w:rPr>
      </w:pPr>
      <w:r w:rsidRPr="003470EC">
        <w:rPr>
          <w:i/>
          <w:iCs/>
          <w:lang w:val="en-US"/>
        </w:rPr>
        <w:t>Public Interest Disclosure Act 2012</w:t>
      </w:r>
      <w:r w:rsidRPr="003470EC">
        <w:rPr>
          <w:i/>
          <w:iCs/>
          <w:lang w:val="en-US"/>
        </w:rPr>
        <w:tab/>
      </w:r>
      <w:r w:rsidRPr="003470EC">
        <w:rPr>
          <w:lang w:val="en-US"/>
        </w:rPr>
        <w:t>38–39</w:t>
      </w:r>
    </w:p>
    <w:p w14:paraId="09B0D9CB" w14:textId="77777777" w:rsidR="003470EC" w:rsidRPr="003470EC" w:rsidRDefault="003470EC" w:rsidP="003470EC">
      <w:pPr>
        <w:tabs>
          <w:tab w:val="left" w:pos="1134"/>
          <w:tab w:val="right" w:leader="dot" w:pos="10376"/>
        </w:tabs>
        <w:rPr>
          <w:i/>
          <w:iCs/>
          <w:lang w:val="en-US"/>
        </w:rPr>
      </w:pPr>
      <w:r w:rsidRPr="003470EC">
        <w:rPr>
          <w:i/>
          <w:iCs/>
          <w:lang w:val="en-US"/>
        </w:rPr>
        <w:t>Sentencing Act 1991</w:t>
      </w:r>
      <w:r w:rsidRPr="003470EC">
        <w:rPr>
          <w:i/>
          <w:iCs/>
          <w:lang w:val="en-US"/>
        </w:rPr>
        <w:tab/>
      </w:r>
      <w:r w:rsidRPr="003470EC">
        <w:rPr>
          <w:lang w:val="en-US"/>
        </w:rPr>
        <w:t>45</w:t>
      </w:r>
    </w:p>
    <w:p w14:paraId="609FFEA3" w14:textId="77777777" w:rsidR="003470EC" w:rsidRPr="003470EC" w:rsidRDefault="003470EC" w:rsidP="003470EC">
      <w:pPr>
        <w:tabs>
          <w:tab w:val="left" w:pos="1134"/>
          <w:tab w:val="right" w:leader="dot" w:pos="10376"/>
        </w:tabs>
        <w:rPr>
          <w:i/>
          <w:iCs/>
          <w:lang w:val="en-US"/>
        </w:rPr>
      </w:pPr>
      <w:r w:rsidRPr="003470EC">
        <w:rPr>
          <w:i/>
          <w:iCs/>
          <w:lang w:val="en-US"/>
        </w:rPr>
        <w:t>Sex Offenders Registration Act 2004</w:t>
      </w:r>
      <w:r w:rsidRPr="003470EC">
        <w:rPr>
          <w:i/>
          <w:iCs/>
          <w:lang w:val="en-US"/>
        </w:rPr>
        <w:tab/>
      </w:r>
      <w:r w:rsidRPr="003470EC">
        <w:rPr>
          <w:lang w:val="en-US"/>
        </w:rPr>
        <w:t>45–46</w:t>
      </w:r>
    </w:p>
    <w:p w14:paraId="74F88E66" w14:textId="77777777" w:rsidR="003470EC" w:rsidRPr="003470EC" w:rsidRDefault="003470EC" w:rsidP="003470EC">
      <w:pPr>
        <w:tabs>
          <w:tab w:val="left" w:pos="1134"/>
          <w:tab w:val="right" w:leader="dot" w:pos="10376"/>
        </w:tabs>
        <w:rPr>
          <w:lang w:val="en-US"/>
        </w:rPr>
      </w:pPr>
      <w:r w:rsidRPr="003470EC">
        <w:rPr>
          <w:i/>
          <w:iCs/>
          <w:lang w:val="en-US"/>
        </w:rPr>
        <w:t>Victoria Police Act 2013</w:t>
      </w:r>
      <w:r w:rsidRPr="003470EC">
        <w:rPr>
          <w:lang w:val="en-US"/>
        </w:rPr>
        <w:tab/>
        <w:t>40–41</w:t>
      </w:r>
    </w:p>
    <w:p w14:paraId="3D283EAB" w14:textId="47EFF4A8" w:rsidR="003470EC" w:rsidRDefault="003470EC">
      <w:pPr>
        <w:spacing w:after="0"/>
        <w:rPr>
          <w:lang w:val="en-US"/>
        </w:rPr>
      </w:pPr>
      <w:r>
        <w:rPr>
          <w:lang w:val="en-US"/>
        </w:rPr>
        <w:br w:type="page"/>
      </w:r>
    </w:p>
    <w:p w14:paraId="08D31142" w14:textId="77777777" w:rsidR="00926E26" w:rsidRPr="00926E26" w:rsidRDefault="00926E26" w:rsidP="00926E26">
      <w:pPr>
        <w:pStyle w:val="Heading2"/>
        <w:rPr>
          <w:lang w:val="en-US"/>
        </w:rPr>
      </w:pPr>
      <w:bookmarkStart w:id="75" w:name="_Toc148005439"/>
      <w:r w:rsidRPr="00926E26">
        <w:rPr>
          <w:lang w:val="en-US"/>
        </w:rPr>
        <w:lastRenderedPageBreak/>
        <w:t>Appendix B: Budget portfolio outcomes</w:t>
      </w:r>
      <w:bookmarkEnd w:id="75"/>
    </w:p>
    <w:p w14:paraId="2449D7F0" w14:textId="77777777" w:rsidR="00926E26" w:rsidRPr="00926E26" w:rsidRDefault="00926E26" w:rsidP="00926E26">
      <w:pPr>
        <w:pStyle w:val="Heading3"/>
        <w:rPr>
          <w:lang w:val="en-US"/>
        </w:rPr>
      </w:pPr>
      <w:r w:rsidRPr="00926E26">
        <w:rPr>
          <w:lang w:val="en-US"/>
        </w:rPr>
        <w:t>Comprehensive operating statement</w:t>
      </w:r>
    </w:p>
    <w:p w14:paraId="1FD8FB87" w14:textId="7DD58876" w:rsidR="00926E26" w:rsidRPr="00926E26" w:rsidRDefault="00DA1F61" w:rsidP="00926E26">
      <w:pPr>
        <w:rPr>
          <w:lang w:val="en-US"/>
        </w:rPr>
      </w:pPr>
      <w:r>
        <w:rPr>
          <w:lang w:val="en-US"/>
        </w:rPr>
        <w:t>Balance sheet</w:t>
      </w:r>
    </w:p>
    <w:tbl>
      <w:tblPr>
        <w:tblStyle w:val="TableGridLight"/>
        <w:tblW w:w="10487" w:type="dxa"/>
        <w:tblLayout w:type="fixed"/>
        <w:tblLook w:val="0060" w:firstRow="1" w:lastRow="1" w:firstColumn="0" w:lastColumn="0" w:noHBand="0" w:noVBand="0"/>
      </w:tblPr>
      <w:tblGrid>
        <w:gridCol w:w="5386"/>
        <w:gridCol w:w="1020"/>
        <w:gridCol w:w="1020"/>
        <w:gridCol w:w="1020"/>
        <w:gridCol w:w="964"/>
        <w:gridCol w:w="453"/>
        <w:gridCol w:w="624"/>
      </w:tblGrid>
      <w:tr w:rsidR="00926E26" w:rsidRPr="00926E26" w14:paraId="25656003" w14:textId="77777777" w:rsidTr="00544DDB">
        <w:trPr>
          <w:cnfStyle w:val="100000000000" w:firstRow="1" w:lastRow="0" w:firstColumn="0" w:lastColumn="0" w:oddVBand="0" w:evenVBand="0" w:oddHBand="0" w:evenHBand="0" w:firstRowFirstColumn="0" w:firstRowLastColumn="0" w:lastRowFirstColumn="0" w:lastRowLastColumn="0"/>
          <w:trHeight w:val="60"/>
          <w:tblHeader/>
        </w:trPr>
        <w:tc>
          <w:tcPr>
            <w:tcW w:w="5386" w:type="dxa"/>
            <w:tcBorders>
              <w:top w:val="nil"/>
              <w:bottom w:val="single" w:sz="4" w:space="0" w:color="104D98"/>
            </w:tcBorders>
          </w:tcPr>
          <w:p w14:paraId="62362695" w14:textId="77777777" w:rsidR="00926E26" w:rsidRPr="00926E26" w:rsidRDefault="00926E26" w:rsidP="00926E26">
            <w:pPr>
              <w:pStyle w:val="Tablebody"/>
              <w:spacing w:before="0" w:after="0"/>
            </w:pPr>
          </w:p>
        </w:tc>
        <w:tc>
          <w:tcPr>
            <w:tcW w:w="1020" w:type="dxa"/>
            <w:tcBorders>
              <w:top w:val="nil"/>
              <w:bottom w:val="single" w:sz="4" w:space="0" w:color="104D98"/>
            </w:tcBorders>
          </w:tcPr>
          <w:p w14:paraId="52731957" w14:textId="77777777" w:rsidR="00926E26" w:rsidRPr="00926E26" w:rsidRDefault="00926E26" w:rsidP="00926E26">
            <w:pPr>
              <w:pStyle w:val="Tablebody"/>
              <w:spacing w:before="0" w:after="0"/>
              <w:jc w:val="right"/>
              <w:rPr>
                <w:lang w:val="en-US"/>
              </w:rPr>
            </w:pPr>
            <w:r w:rsidRPr="00926E26">
              <w:rPr>
                <w:lang w:val="en-US"/>
              </w:rPr>
              <w:t>Actual</w:t>
            </w:r>
          </w:p>
        </w:tc>
        <w:tc>
          <w:tcPr>
            <w:tcW w:w="1020" w:type="dxa"/>
            <w:tcBorders>
              <w:top w:val="nil"/>
              <w:bottom w:val="single" w:sz="4" w:space="0" w:color="104D98"/>
            </w:tcBorders>
          </w:tcPr>
          <w:p w14:paraId="249FF812" w14:textId="77777777" w:rsidR="00926E26" w:rsidRPr="00926E26" w:rsidRDefault="00926E26" w:rsidP="00926E26">
            <w:pPr>
              <w:pStyle w:val="Tablebody"/>
              <w:spacing w:before="0" w:after="0"/>
              <w:jc w:val="right"/>
              <w:rPr>
                <w:lang w:val="en-US"/>
              </w:rPr>
            </w:pPr>
            <w:r w:rsidRPr="00926E26">
              <w:rPr>
                <w:lang w:val="en-US"/>
              </w:rPr>
              <w:t>Original Budget</w:t>
            </w:r>
          </w:p>
        </w:tc>
        <w:tc>
          <w:tcPr>
            <w:tcW w:w="1020" w:type="dxa"/>
            <w:tcBorders>
              <w:top w:val="nil"/>
              <w:bottom w:val="single" w:sz="4" w:space="0" w:color="104D98"/>
            </w:tcBorders>
          </w:tcPr>
          <w:p w14:paraId="27FC9FBC" w14:textId="77777777" w:rsidR="00926E26" w:rsidRPr="00926E26" w:rsidRDefault="00926E26" w:rsidP="00926E26">
            <w:pPr>
              <w:pStyle w:val="Tablebody"/>
              <w:spacing w:before="0" w:after="0"/>
              <w:jc w:val="right"/>
              <w:rPr>
                <w:lang w:val="en-US"/>
              </w:rPr>
            </w:pPr>
            <w:r w:rsidRPr="00926E26">
              <w:rPr>
                <w:lang w:val="en-US"/>
              </w:rPr>
              <w:t xml:space="preserve">Variance </w:t>
            </w:r>
          </w:p>
        </w:tc>
        <w:tc>
          <w:tcPr>
            <w:tcW w:w="964" w:type="dxa"/>
            <w:tcBorders>
              <w:top w:val="nil"/>
              <w:bottom w:val="single" w:sz="4" w:space="0" w:color="104D98"/>
            </w:tcBorders>
          </w:tcPr>
          <w:p w14:paraId="2188B6EE" w14:textId="77777777" w:rsidR="00926E26" w:rsidRPr="00926E26" w:rsidRDefault="00926E26" w:rsidP="00926E26">
            <w:pPr>
              <w:pStyle w:val="Tablebody"/>
              <w:spacing w:before="0" w:after="0"/>
              <w:jc w:val="right"/>
              <w:rPr>
                <w:lang w:val="en-US"/>
              </w:rPr>
            </w:pPr>
            <w:r w:rsidRPr="00926E26">
              <w:rPr>
                <w:lang w:val="en-US"/>
              </w:rPr>
              <w:t xml:space="preserve">Variance </w:t>
            </w:r>
          </w:p>
        </w:tc>
        <w:tc>
          <w:tcPr>
            <w:tcW w:w="453" w:type="dxa"/>
            <w:tcBorders>
              <w:top w:val="nil"/>
              <w:bottom w:val="single" w:sz="4" w:space="0" w:color="104D98"/>
            </w:tcBorders>
          </w:tcPr>
          <w:p w14:paraId="14DE94D1" w14:textId="77777777" w:rsidR="00926E26" w:rsidRPr="00926E26" w:rsidRDefault="00926E26" w:rsidP="00926E26">
            <w:pPr>
              <w:pStyle w:val="Tablebody"/>
              <w:spacing w:before="0" w:after="0"/>
              <w:jc w:val="right"/>
              <w:rPr>
                <w:lang w:val="en-US"/>
              </w:rPr>
            </w:pPr>
            <w:r w:rsidRPr="00926E26">
              <w:rPr>
                <w:lang w:val="en-US"/>
              </w:rPr>
              <w:t xml:space="preserve">Ref </w:t>
            </w:r>
          </w:p>
        </w:tc>
        <w:tc>
          <w:tcPr>
            <w:tcW w:w="624" w:type="dxa"/>
            <w:tcBorders>
              <w:top w:val="nil"/>
              <w:bottom w:val="single" w:sz="4" w:space="0" w:color="104D98"/>
            </w:tcBorders>
          </w:tcPr>
          <w:p w14:paraId="39FFCCED" w14:textId="77777777" w:rsidR="00926E26" w:rsidRPr="00926E26" w:rsidRDefault="00926E26" w:rsidP="00926E26">
            <w:pPr>
              <w:pStyle w:val="Tablebody"/>
              <w:spacing w:before="0" w:after="0"/>
              <w:jc w:val="right"/>
              <w:rPr>
                <w:lang w:val="en-US"/>
              </w:rPr>
            </w:pPr>
            <w:r w:rsidRPr="00926E26">
              <w:rPr>
                <w:lang w:val="en-US"/>
              </w:rPr>
              <w:t>Table</w:t>
            </w:r>
          </w:p>
        </w:tc>
      </w:tr>
      <w:tr w:rsidR="00926E26" w:rsidRPr="00926E26" w14:paraId="18A33E30" w14:textId="77777777" w:rsidTr="00544DDB">
        <w:trPr>
          <w:cnfStyle w:val="100000000000" w:firstRow="1" w:lastRow="0" w:firstColumn="0" w:lastColumn="0" w:oddVBand="0" w:evenVBand="0" w:oddHBand="0" w:evenHBand="0" w:firstRowFirstColumn="0" w:firstRowLastColumn="0" w:lastRowFirstColumn="0" w:lastRowLastColumn="0"/>
          <w:trHeight w:val="60"/>
          <w:tblHeader/>
        </w:trPr>
        <w:tc>
          <w:tcPr>
            <w:tcW w:w="5386" w:type="dxa"/>
            <w:tcBorders>
              <w:top w:val="single" w:sz="4" w:space="0" w:color="104D98"/>
            </w:tcBorders>
          </w:tcPr>
          <w:p w14:paraId="3D212A9B" w14:textId="77777777" w:rsidR="00926E26" w:rsidRPr="00926E26" w:rsidRDefault="00926E26" w:rsidP="00926E26">
            <w:pPr>
              <w:pStyle w:val="Tablebody"/>
              <w:spacing w:before="0" w:after="0"/>
            </w:pPr>
          </w:p>
        </w:tc>
        <w:tc>
          <w:tcPr>
            <w:tcW w:w="1020" w:type="dxa"/>
            <w:tcBorders>
              <w:top w:val="single" w:sz="4" w:space="0" w:color="104D98"/>
            </w:tcBorders>
          </w:tcPr>
          <w:p w14:paraId="3C6C5C24" w14:textId="77777777" w:rsidR="00926E26" w:rsidRPr="00926E26" w:rsidRDefault="00926E26" w:rsidP="00926E26">
            <w:pPr>
              <w:pStyle w:val="Tablebody"/>
              <w:spacing w:before="0" w:after="0"/>
              <w:jc w:val="right"/>
              <w:rPr>
                <w:lang w:val="en-US"/>
              </w:rPr>
            </w:pPr>
            <w:r w:rsidRPr="00926E26">
              <w:rPr>
                <w:lang w:val="en-US"/>
              </w:rPr>
              <w:t>$’000</w:t>
            </w:r>
          </w:p>
        </w:tc>
        <w:tc>
          <w:tcPr>
            <w:tcW w:w="1020" w:type="dxa"/>
            <w:tcBorders>
              <w:top w:val="single" w:sz="4" w:space="0" w:color="104D98"/>
            </w:tcBorders>
          </w:tcPr>
          <w:p w14:paraId="2417B722" w14:textId="77777777" w:rsidR="00926E26" w:rsidRPr="00926E26" w:rsidRDefault="00926E26" w:rsidP="00926E26">
            <w:pPr>
              <w:pStyle w:val="Tablebody"/>
              <w:spacing w:before="0" w:after="0"/>
              <w:jc w:val="right"/>
              <w:rPr>
                <w:lang w:val="en-US"/>
              </w:rPr>
            </w:pPr>
            <w:r w:rsidRPr="00926E26">
              <w:rPr>
                <w:lang w:val="en-US"/>
              </w:rPr>
              <w:t>$’000</w:t>
            </w:r>
          </w:p>
        </w:tc>
        <w:tc>
          <w:tcPr>
            <w:tcW w:w="1020" w:type="dxa"/>
            <w:tcBorders>
              <w:top w:val="single" w:sz="4" w:space="0" w:color="104D98"/>
            </w:tcBorders>
          </w:tcPr>
          <w:p w14:paraId="3CD955F7" w14:textId="77777777" w:rsidR="00926E26" w:rsidRPr="00926E26" w:rsidRDefault="00926E26" w:rsidP="00926E26">
            <w:pPr>
              <w:pStyle w:val="Tablebody"/>
              <w:spacing w:before="0" w:after="0"/>
              <w:jc w:val="right"/>
              <w:rPr>
                <w:lang w:val="en-US"/>
              </w:rPr>
            </w:pPr>
            <w:r w:rsidRPr="00926E26">
              <w:rPr>
                <w:lang w:val="en-US"/>
              </w:rPr>
              <w:t>$’000</w:t>
            </w:r>
          </w:p>
        </w:tc>
        <w:tc>
          <w:tcPr>
            <w:tcW w:w="964" w:type="dxa"/>
            <w:tcBorders>
              <w:top w:val="single" w:sz="4" w:space="0" w:color="104D98"/>
            </w:tcBorders>
          </w:tcPr>
          <w:p w14:paraId="78C3AA8F" w14:textId="77777777" w:rsidR="00926E26" w:rsidRPr="00926E26" w:rsidRDefault="00926E26" w:rsidP="00926E26">
            <w:pPr>
              <w:pStyle w:val="Tablebody"/>
              <w:spacing w:before="0" w:after="0"/>
              <w:jc w:val="right"/>
              <w:rPr>
                <w:lang w:val="en-US"/>
              </w:rPr>
            </w:pPr>
            <w:r w:rsidRPr="00926E26">
              <w:rPr>
                <w:lang w:val="en-US"/>
              </w:rPr>
              <w:t>%</w:t>
            </w:r>
          </w:p>
        </w:tc>
        <w:tc>
          <w:tcPr>
            <w:tcW w:w="453" w:type="dxa"/>
            <w:tcBorders>
              <w:top w:val="single" w:sz="4" w:space="0" w:color="104D98"/>
            </w:tcBorders>
          </w:tcPr>
          <w:p w14:paraId="05733B3F" w14:textId="77777777" w:rsidR="00926E26" w:rsidRPr="00926E26" w:rsidRDefault="00926E26" w:rsidP="00926E26">
            <w:pPr>
              <w:pStyle w:val="Tablebody"/>
              <w:spacing w:before="0" w:after="0"/>
              <w:jc w:val="right"/>
              <w:rPr>
                <w:lang w:val="en-US"/>
              </w:rPr>
            </w:pPr>
            <w:r w:rsidRPr="00926E26">
              <w:rPr>
                <w:lang w:val="en-US"/>
              </w:rPr>
              <w:t>No</w:t>
            </w:r>
          </w:p>
        </w:tc>
        <w:tc>
          <w:tcPr>
            <w:tcW w:w="624" w:type="dxa"/>
            <w:tcBorders>
              <w:top w:val="single" w:sz="4" w:space="0" w:color="104D98"/>
            </w:tcBorders>
          </w:tcPr>
          <w:p w14:paraId="30B486C7" w14:textId="77777777" w:rsidR="00926E26" w:rsidRPr="00926E26" w:rsidRDefault="00926E26" w:rsidP="00926E26">
            <w:pPr>
              <w:pStyle w:val="Tablebody"/>
              <w:spacing w:before="0" w:after="0"/>
              <w:jc w:val="right"/>
            </w:pPr>
          </w:p>
        </w:tc>
      </w:tr>
      <w:tr w:rsidR="00926E26" w:rsidRPr="00926E26" w14:paraId="354A5138" w14:textId="77777777" w:rsidTr="00926E26">
        <w:tblPrEx>
          <w:tblCellMar>
            <w:left w:w="57" w:type="dxa"/>
            <w:bottom w:w="57" w:type="dxa"/>
            <w:right w:w="57" w:type="dxa"/>
          </w:tblCellMar>
        </w:tblPrEx>
        <w:trPr>
          <w:trHeight w:val="60"/>
        </w:trPr>
        <w:tc>
          <w:tcPr>
            <w:tcW w:w="5386" w:type="dxa"/>
          </w:tcPr>
          <w:p w14:paraId="49956C43" w14:textId="77777777" w:rsidR="00926E26" w:rsidRPr="00926E26" w:rsidRDefault="00926E26" w:rsidP="00926E26">
            <w:pPr>
              <w:pStyle w:val="Tablebody"/>
              <w:spacing w:before="0" w:after="0"/>
              <w:rPr>
                <w:b/>
                <w:bCs/>
                <w:color w:val="104D98"/>
                <w:lang w:val="en-US"/>
              </w:rPr>
            </w:pPr>
            <w:r w:rsidRPr="00926E26">
              <w:rPr>
                <w:b/>
                <w:bCs/>
                <w:color w:val="104D98"/>
                <w:lang w:val="en-US"/>
              </w:rPr>
              <w:t>Income from transactions</w:t>
            </w:r>
          </w:p>
        </w:tc>
        <w:tc>
          <w:tcPr>
            <w:tcW w:w="1020" w:type="dxa"/>
          </w:tcPr>
          <w:p w14:paraId="0467225B" w14:textId="77777777" w:rsidR="00926E26" w:rsidRPr="00926E26" w:rsidRDefault="00926E26" w:rsidP="00926E26">
            <w:pPr>
              <w:pStyle w:val="Tablebody"/>
              <w:spacing w:before="0" w:after="0"/>
              <w:jc w:val="right"/>
              <w:rPr>
                <w:b/>
                <w:bCs/>
                <w:color w:val="104D98"/>
              </w:rPr>
            </w:pPr>
          </w:p>
        </w:tc>
        <w:tc>
          <w:tcPr>
            <w:tcW w:w="1020" w:type="dxa"/>
          </w:tcPr>
          <w:p w14:paraId="039DB2A3" w14:textId="77777777" w:rsidR="00926E26" w:rsidRPr="00926E26" w:rsidRDefault="00926E26" w:rsidP="00926E26">
            <w:pPr>
              <w:pStyle w:val="Tablebody"/>
              <w:spacing w:before="0" w:after="0"/>
              <w:jc w:val="right"/>
              <w:rPr>
                <w:b/>
                <w:bCs/>
                <w:color w:val="104D98"/>
              </w:rPr>
            </w:pPr>
          </w:p>
        </w:tc>
        <w:tc>
          <w:tcPr>
            <w:tcW w:w="1020" w:type="dxa"/>
          </w:tcPr>
          <w:p w14:paraId="53DAC5D2" w14:textId="77777777" w:rsidR="00926E26" w:rsidRPr="00926E26" w:rsidRDefault="00926E26" w:rsidP="00926E26">
            <w:pPr>
              <w:pStyle w:val="Tablebody"/>
              <w:spacing w:before="0" w:after="0"/>
              <w:jc w:val="right"/>
              <w:rPr>
                <w:b/>
                <w:bCs/>
                <w:color w:val="104D98"/>
              </w:rPr>
            </w:pPr>
          </w:p>
        </w:tc>
        <w:tc>
          <w:tcPr>
            <w:tcW w:w="964" w:type="dxa"/>
          </w:tcPr>
          <w:p w14:paraId="0AE3E262" w14:textId="77777777" w:rsidR="00926E26" w:rsidRPr="00926E26" w:rsidRDefault="00926E26" w:rsidP="00926E26">
            <w:pPr>
              <w:pStyle w:val="Tablebody"/>
              <w:spacing w:before="0" w:after="0"/>
              <w:jc w:val="right"/>
              <w:rPr>
                <w:b/>
                <w:bCs/>
                <w:color w:val="104D98"/>
              </w:rPr>
            </w:pPr>
          </w:p>
        </w:tc>
        <w:tc>
          <w:tcPr>
            <w:tcW w:w="453" w:type="dxa"/>
          </w:tcPr>
          <w:p w14:paraId="63707BF4" w14:textId="77777777" w:rsidR="00926E26" w:rsidRPr="00926E26" w:rsidRDefault="00926E26" w:rsidP="00926E26">
            <w:pPr>
              <w:pStyle w:val="Tablebody"/>
              <w:spacing w:before="0" w:after="0"/>
              <w:jc w:val="right"/>
              <w:rPr>
                <w:b/>
                <w:bCs/>
                <w:color w:val="104D98"/>
              </w:rPr>
            </w:pPr>
          </w:p>
        </w:tc>
        <w:tc>
          <w:tcPr>
            <w:tcW w:w="624" w:type="dxa"/>
          </w:tcPr>
          <w:p w14:paraId="6D501BE0" w14:textId="77777777" w:rsidR="00926E26" w:rsidRPr="00926E26" w:rsidRDefault="00926E26" w:rsidP="00926E26">
            <w:pPr>
              <w:pStyle w:val="Tablebody"/>
              <w:spacing w:before="0" w:after="0"/>
              <w:jc w:val="right"/>
              <w:rPr>
                <w:b/>
                <w:bCs/>
                <w:color w:val="104D98"/>
              </w:rPr>
            </w:pPr>
          </w:p>
        </w:tc>
      </w:tr>
      <w:tr w:rsidR="00926E26" w:rsidRPr="00926E26" w14:paraId="5ABF94D9" w14:textId="77777777" w:rsidTr="00926E26">
        <w:tblPrEx>
          <w:tblCellMar>
            <w:left w:w="57" w:type="dxa"/>
            <w:bottom w:w="57" w:type="dxa"/>
            <w:right w:w="57" w:type="dxa"/>
          </w:tblCellMar>
        </w:tblPrEx>
        <w:trPr>
          <w:trHeight w:val="60"/>
        </w:trPr>
        <w:tc>
          <w:tcPr>
            <w:tcW w:w="5386" w:type="dxa"/>
          </w:tcPr>
          <w:p w14:paraId="7F1A9A18" w14:textId="77777777" w:rsidR="00926E26" w:rsidRPr="00926E26" w:rsidRDefault="00926E26" w:rsidP="00926E26">
            <w:pPr>
              <w:pStyle w:val="Tablebody"/>
              <w:spacing w:before="0" w:after="0"/>
              <w:ind w:left="231"/>
              <w:rPr>
                <w:lang w:val="en-US"/>
              </w:rPr>
            </w:pPr>
            <w:r w:rsidRPr="00926E26">
              <w:rPr>
                <w:lang w:val="en-US"/>
              </w:rPr>
              <w:t>Output appropriations</w:t>
            </w:r>
          </w:p>
        </w:tc>
        <w:tc>
          <w:tcPr>
            <w:tcW w:w="1020" w:type="dxa"/>
            <w:shd w:val="clear" w:color="auto" w:fill="F2F2F2" w:themeFill="background1" w:themeFillShade="F2"/>
          </w:tcPr>
          <w:p w14:paraId="3A96993C" w14:textId="77777777" w:rsidR="00926E26" w:rsidRPr="00926E26" w:rsidRDefault="00926E26" w:rsidP="00926E26">
            <w:pPr>
              <w:pStyle w:val="Tablebody"/>
              <w:spacing w:before="0" w:after="0"/>
              <w:jc w:val="right"/>
              <w:rPr>
                <w:lang w:val="en-US"/>
              </w:rPr>
            </w:pPr>
            <w:r w:rsidRPr="00926E26">
              <w:rPr>
                <w:lang w:val="en-US"/>
              </w:rPr>
              <w:t>4,150,233</w:t>
            </w:r>
          </w:p>
        </w:tc>
        <w:tc>
          <w:tcPr>
            <w:tcW w:w="1020" w:type="dxa"/>
          </w:tcPr>
          <w:p w14:paraId="3E8158DB" w14:textId="77777777" w:rsidR="00926E26" w:rsidRPr="00926E26" w:rsidRDefault="00926E26" w:rsidP="00926E26">
            <w:pPr>
              <w:pStyle w:val="Tablebody"/>
              <w:spacing w:before="0" w:after="0"/>
              <w:jc w:val="right"/>
              <w:rPr>
                <w:lang w:val="en-US"/>
              </w:rPr>
            </w:pPr>
            <w:r w:rsidRPr="00926E26">
              <w:rPr>
                <w:lang w:val="en-US"/>
              </w:rPr>
              <w:t>3,942,449</w:t>
            </w:r>
          </w:p>
        </w:tc>
        <w:tc>
          <w:tcPr>
            <w:tcW w:w="1020" w:type="dxa"/>
          </w:tcPr>
          <w:p w14:paraId="033A9D08" w14:textId="77777777" w:rsidR="00926E26" w:rsidRPr="00926E26" w:rsidRDefault="00926E26" w:rsidP="00926E26">
            <w:pPr>
              <w:pStyle w:val="Tablebody"/>
              <w:spacing w:before="0" w:after="0"/>
              <w:jc w:val="right"/>
              <w:rPr>
                <w:lang w:val="en-US"/>
              </w:rPr>
            </w:pPr>
            <w:r w:rsidRPr="00926E26">
              <w:rPr>
                <w:lang w:val="en-US"/>
              </w:rPr>
              <w:t>207,784</w:t>
            </w:r>
          </w:p>
        </w:tc>
        <w:tc>
          <w:tcPr>
            <w:tcW w:w="964" w:type="dxa"/>
          </w:tcPr>
          <w:p w14:paraId="7AA6FCB7" w14:textId="77777777" w:rsidR="00926E26" w:rsidRPr="00926E26" w:rsidRDefault="00926E26" w:rsidP="00926E26">
            <w:pPr>
              <w:pStyle w:val="Tablebody"/>
              <w:spacing w:before="0" w:after="0"/>
              <w:jc w:val="right"/>
              <w:rPr>
                <w:lang w:val="en-US"/>
              </w:rPr>
            </w:pPr>
            <w:r w:rsidRPr="00926E26">
              <w:rPr>
                <w:lang w:val="en-US"/>
              </w:rPr>
              <w:t>5%</w:t>
            </w:r>
          </w:p>
        </w:tc>
        <w:tc>
          <w:tcPr>
            <w:tcW w:w="453" w:type="dxa"/>
          </w:tcPr>
          <w:p w14:paraId="7339FD41" w14:textId="77777777" w:rsidR="00926E26" w:rsidRPr="00926E26" w:rsidRDefault="00926E26" w:rsidP="00926E26">
            <w:pPr>
              <w:pStyle w:val="Tablebody"/>
              <w:spacing w:before="0" w:after="0"/>
              <w:jc w:val="right"/>
              <w:rPr>
                <w:lang w:val="en-US"/>
              </w:rPr>
            </w:pPr>
            <w:r w:rsidRPr="00926E26">
              <w:rPr>
                <w:lang w:val="en-US"/>
              </w:rPr>
              <w:t>1</w:t>
            </w:r>
          </w:p>
        </w:tc>
        <w:tc>
          <w:tcPr>
            <w:tcW w:w="624" w:type="dxa"/>
          </w:tcPr>
          <w:p w14:paraId="12B59270" w14:textId="77777777" w:rsidR="00926E26" w:rsidRPr="00926E26" w:rsidRDefault="00926E26" w:rsidP="00926E26">
            <w:pPr>
              <w:pStyle w:val="Tablebody"/>
              <w:spacing w:before="0" w:after="0"/>
              <w:jc w:val="right"/>
              <w:rPr>
                <w:lang w:val="en-US"/>
              </w:rPr>
            </w:pPr>
            <w:r w:rsidRPr="00926E26">
              <w:rPr>
                <w:lang w:val="en-US"/>
              </w:rPr>
              <w:t>1.1</w:t>
            </w:r>
          </w:p>
        </w:tc>
      </w:tr>
      <w:tr w:rsidR="00926E26" w:rsidRPr="00926E26" w14:paraId="6E4DCB7E" w14:textId="77777777" w:rsidTr="00926E26">
        <w:tblPrEx>
          <w:tblCellMar>
            <w:left w:w="57" w:type="dxa"/>
            <w:bottom w:w="57" w:type="dxa"/>
            <w:right w:w="57" w:type="dxa"/>
          </w:tblCellMar>
        </w:tblPrEx>
        <w:trPr>
          <w:trHeight w:val="60"/>
        </w:trPr>
        <w:tc>
          <w:tcPr>
            <w:tcW w:w="5386" w:type="dxa"/>
          </w:tcPr>
          <w:p w14:paraId="02BE3196" w14:textId="77777777" w:rsidR="00926E26" w:rsidRPr="00926E26" w:rsidRDefault="00926E26" w:rsidP="00926E26">
            <w:pPr>
              <w:pStyle w:val="Tablebody"/>
              <w:spacing w:before="0" w:after="0"/>
              <w:ind w:left="231"/>
              <w:rPr>
                <w:lang w:val="en-US"/>
              </w:rPr>
            </w:pPr>
            <w:r w:rsidRPr="00926E26">
              <w:rPr>
                <w:lang w:val="en-US"/>
              </w:rPr>
              <w:t>Interest</w:t>
            </w:r>
          </w:p>
        </w:tc>
        <w:tc>
          <w:tcPr>
            <w:tcW w:w="1020" w:type="dxa"/>
            <w:shd w:val="clear" w:color="auto" w:fill="F2F2F2" w:themeFill="background1" w:themeFillShade="F2"/>
          </w:tcPr>
          <w:p w14:paraId="5580F86B" w14:textId="77777777" w:rsidR="00926E26" w:rsidRPr="00926E26" w:rsidRDefault="00926E26" w:rsidP="00926E26">
            <w:pPr>
              <w:pStyle w:val="Tablebody"/>
              <w:spacing w:before="0" w:after="0"/>
              <w:jc w:val="right"/>
              <w:rPr>
                <w:lang w:val="en-US"/>
              </w:rPr>
            </w:pPr>
            <w:r w:rsidRPr="00926E26">
              <w:rPr>
                <w:lang w:val="en-US"/>
              </w:rPr>
              <w:t>100</w:t>
            </w:r>
          </w:p>
        </w:tc>
        <w:tc>
          <w:tcPr>
            <w:tcW w:w="1020" w:type="dxa"/>
          </w:tcPr>
          <w:p w14:paraId="4FC7122A" w14:textId="77777777" w:rsidR="00926E26" w:rsidRPr="00926E26" w:rsidRDefault="00926E26" w:rsidP="00926E26">
            <w:pPr>
              <w:pStyle w:val="Tablebody"/>
              <w:spacing w:before="0" w:after="0"/>
              <w:jc w:val="right"/>
              <w:rPr>
                <w:lang w:val="en-US"/>
              </w:rPr>
            </w:pPr>
            <w:r w:rsidRPr="00926E26">
              <w:rPr>
                <w:lang w:val="en-US"/>
              </w:rPr>
              <w:t>50</w:t>
            </w:r>
          </w:p>
        </w:tc>
        <w:tc>
          <w:tcPr>
            <w:tcW w:w="1020" w:type="dxa"/>
          </w:tcPr>
          <w:p w14:paraId="2310B851" w14:textId="77777777" w:rsidR="00926E26" w:rsidRPr="00926E26" w:rsidRDefault="00926E26" w:rsidP="00926E26">
            <w:pPr>
              <w:pStyle w:val="Tablebody"/>
              <w:spacing w:before="0" w:after="0"/>
              <w:jc w:val="right"/>
              <w:rPr>
                <w:lang w:val="en-US"/>
              </w:rPr>
            </w:pPr>
            <w:r w:rsidRPr="00926E26">
              <w:rPr>
                <w:lang w:val="en-US"/>
              </w:rPr>
              <w:t>50</w:t>
            </w:r>
          </w:p>
        </w:tc>
        <w:tc>
          <w:tcPr>
            <w:tcW w:w="964" w:type="dxa"/>
          </w:tcPr>
          <w:p w14:paraId="537BB3D9" w14:textId="77777777" w:rsidR="00926E26" w:rsidRPr="00926E26" w:rsidRDefault="00926E26" w:rsidP="00926E26">
            <w:pPr>
              <w:pStyle w:val="Tablebody"/>
              <w:spacing w:before="0" w:after="0"/>
              <w:jc w:val="right"/>
              <w:rPr>
                <w:lang w:val="en-US"/>
              </w:rPr>
            </w:pPr>
            <w:r w:rsidRPr="00926E26">
              <w:rPr>
                <w:lang w:val="en-US"/>
              </w:rPr>
              <w:t>100%</w:t>
            </w:r>
          </w:p>
        </w:tc>
        <w:tc>
          <w:tcPr>
            <w:tcW w:w="453" w:type="dxa"/>
          </w:tcPr>
          <w:p w14:paraId="4BAF5D0E" w14:textId="77777777" w:rsidR="00926E26" w:rsidRPr="00926E26" w:rsidRDefault="00926E26" w:rsidP="00926E26">
            <w:pPr>
              <w:pStyle w:val="Tablebody"/>
              <w:spacing w:before="0" w:after="0"/>
              <w:jc w:val="right"/>
            </w:pPr>
          </w:p>
        </w:tc>
        <w:tc>
          <w:tcPr>
            <w:tcW w:w="624" w:type="dxa"/>
          </w:tcPr>
          <w:p w14:paraId="2191B808" w14:textId="77777777" w:rsidR="00926E26" w:rsidRPr="00926E26" w:rsidRDefault="00926E26" w:rsidP="00926E26">
            <w:pPr>
              <w:pStyle w:val="Tablebody"/>
              <w:spacing w:before="0" w:after="0"/>
              <w:jc w:val="right"/>
            </w:pPr>
          </w:p>
        </w:tc>
      </w:tr>
      <w:tr w:rsidR="00926E26" w:rsidRPr="00926E26" w14:paraId="19865709" w14:textId="77777777" w:rsidTr="00926E26">
        <w:tblPrEx>
          <w:tblCellMar>
            <w:left w:w="57" w:type="dxa"/>
            <w:bottom w:w="57" w:type="dxa"/>
            <w:right w:w="57" w:type="dxa"/>
          </w:tblCellMar>
        </w:tblPrEx>
        <w:trPr>
          <w:trHeight w:val="60"/>
        </w:trPr>
        <w:tc>
          <w:tcPr>
            <w:tcW w:w="5386" w:type="dxa"/>
          </w:tcPr>
          <w:p w14:paraId="398490A4" w14:textId="77777777" w:rsidR="00926E26" w:rsidRPr="00926E26" w:rsidRDefault="00926E26" w:rsidP="00926E26">
            <w:pPr>
              <w:pStyle w:val="Tablebody"/>
              <w:spacing w:before="0" w:after="0"/>
              <w:ind w:left="231"/>
              <w:rPr>
                <w:lang w:val="en-US"/>
              </w:rPr>
            </w:pPr>
            <w:r w:rsidRPr="00926E26">
              <w:rPr>
                <w:lang w:val="en-US"/>
              </w:rPr>
              <w:t xml:space="preserve">Sale of goods and services </w:t>
            </w:r>
          </w:p>
        </w:tc>
        <w:tc>
          <w:tcPr>
            <w:tcW w:w="1020" w:type="dxa"/>
            <w:shd w:val="clear" w:color="auto" w:fill="F2F2F2" w:themeFill="background1" w:themeFillShade="F2"/>
          </w:tcPr>
          <w:p w14:paraId="2DADC4C3" w14:textId="77777777" w:rsidR="00926E26" w:rsidRPr="00926E26" w:rsidRDefault="00926E26" w:rsidP="00926E26">
            <w:pPr>
              <w:pStyle w:val="Tablebody"/>
              <w:spacing w:before="0" w:after="0"/>
              <w:jc w:val="right"/>
              <w:rPr>
                <w:lang w:val="en-US"/>
              </w:rPr>
            </w:pPr>
            <w:r w:rsidRPr="00926E26">
              <w:rPr>
                <w:lang w:val="en-US"/>
              </w:rPr>
              <w:t>2,322</w:t>
            </w:r>
          </w:p>
        </w:tc>
        <w:tc>
          <w:tcPr>
            <w:tcW w:w="1020" w:type="dxa"/>
          </w:tcPr>
          <w:p w14:paraId="7E6236DE" w14:textId="77777777" w:rsidR="00926E26" w:rsidRPr="00926E26" w:rsidRDefault="00926E26" w:rsidP="00926E26">
            <w:pPr>
              <w:pStyle w:val="Tablebody"/>
              <w:spacing w:before="0" w:after="0"/>
              <w:jc w:val="right"/>
              <w:rPr>
                <w:lang w:val="en-US"/>
              </w:rPr>
            </w:pPr>
            <w:r w:rsidRPr="00926E26">
              <w:rPr>
                <w:lang w:val="en-US"/>
              </w:rPr>
              <w:t xml:space="preserve"> - </w:t>
            </w:r>
          </w:p>
        </w:tc>
        <w:tc>
          <w:tcPr>
            <w:tcW w:w="1020" w:type="dxa"/>
          </w:tcPr>
          <w:p w14:paraId="18DFCE2C" w14:textId="77777777" w:rsidR="00926E26" w:rsidRPr="00926E26" w:rsidRDefault="00926E26" w:rsidP="00926E26">
            <w:pPr>
              <w:pStyle w:val="Tablebody"/>
              <w:spacing w:before="0" w:after="0"/>
              <w:jc w:val="right"/>
              <w:rPr>
                <w:lang w:val="en-US"/>
              </w:rPr>
            </w:pPr>
            <w:r w:rsidRPr="00926E26">
              <w:rPr>
                <w:lang w:val="en-US"/>
              </w:rPr>
              <w:t>2,322</w:t>
            </w:r>
          </w:p>
        </w:tc>
        <w:tc>
          <w:tcPr>
            <w:tcW w:w="964" w:type="dxa"/>
          </w:tcPr>
          <w:p w14:paraId="5CF53AA2" w14:textId="77777777" w:rsidR="00926E26" w:rsidRPr="00926E26" w:rsidRDefault="00926E26" w:rsidP="00926E26">
            <w:pPr>
              <w:pStyle w:val="Tablebody"/>
              <w:spacing w:before="0" w:after="0"/>
              <w:jc w:val="right"/>
              <w:rPr>
                <w:lang w:val="en-US"/>
              </w:rPr>
            </w:pPr>
            <w:r w:rsidRPr="00926E26">
              <w:rPr>
                <w:lang w:val="en-US"/>
              </w:rPr>
              <w:t>0%</w:t>
            </w:r>
          </w:p>
        </w:tc>
        <w:tc>
          <w:tcPr>
            <w:tcW w:w="453" w:type="dxa"/>
          </w:tcPr>
          <w:p w14:paraId="46D75216" w14:textId="77777777" w:rsidR="00926E26" w:rsidRPr="00926E26" w:rsidRDefault="00926E26" w:rsidP="00926E26">
            <w:pPr>
              <w:pStyle w:val="Tablebody"/>
              <w:spacing w:before="0" w:after="0"/>
              <w:jc w:val="right"/>
              <w:rPr>
                <w:lang w:val="en-US"/>
              </w:rPr>
            </w:pPr>
            <w:r w:rsidRPr="00926E26">
              <w:rPr>
                <w:lang w:val="en-US"/>
              </w:rPr>
              <w:t>2</w:t>
            </w:r>
          </w:p>
        </w:tc>
        <w:tc>
          <w:tcPr>
            <w:tcW w:w="624" w:type="dxa"/>
          </w:tcPr>
          <w:p w14:paraId="4D74EBC9" w14:textId="77777777" w:rsidR="00926E26" w:rsidRPr="00926E26" w:rsidRDefault="00926E26" w:rsidP="00926E26">
            <w:pPr>
              <w:pStyle w:val="Tablebody"/>
              <w:spacing w:before="0" w:after="0"/>
              <w:jc w:val="right"/>
            </w:pPr>
          </w:p>
        </w:tc>
      </w:tr>
      <w:tr w:rsidR="00926E26" w:rsidRPr="00926E26" w14:paraId="7927C614" w14:textId="77777777" w:rsidTr="00926E26">
        <w:tblPrEx>
          <w:tblCellMar>
            <w:left w:w="57" w:type="dxa"/>
            <w:bottom w:w="57" w:type="dxa"/>
            <w:right w:w="57" w:type="dxa"/>
          </w:tblCellMar>
        </w:tblPrEx>
        <w:trPr>
          <w:trHeight w:val="60"/>
        </w:trPr>
        <w:tc>
          <w:tcPr>
            <w:tcW w:w="5386" w:type="dxa"/>
          </w:tcPr>
          <w:p w14:paraId="51C5C604" w14:textId="77777777" w:rsidR="00926E26" w:rsidRPr="00926E26" w:rsidRDefault="00926E26" w:rsidP="00926E26">
            <w:pPr>
              <w:pStyle w:val="Tablebody"/>
              <w:spacing w:before="0" w:after="0"/>
              <w:ind w:left="231"/>
              <w:rPr>
                <w:lang w:val="en-US"/>
              </w:rPr>
            </w:pPr>
            <w:r w:rsidRPr="00926E26">
              <w:rPr>
                <w:lang w:val="en-US"/>
              </w:rPr>
              <w:t>Grants</w:t>
            </w:r>
          </w:p>
        </w:tc>
        <w:tc>
          <w:tcPr>
            <w:tcW w:w="1020" w:type="dxa"/>
            <w:shd w:val="clear" w:color="auto" w:fill="F2F2F2" w:themeFill="background1" w:themeFillShade="F2"/>
          </w:tcPr>
          <w:p w14:paraId="2B4A67D0" w14:textId="77777777" w:rsidR="00926E26" w:rsidRPr="00926E26" w:rsidRDefault="00926E26" w:rsidP="00926E26">
            <w:pPr>
              <w:pStyle w:val="Tablebody"/>
              <w:spacing w:before="0" w:after="0"/>
              <w:jc w:val="right"/>
              <w:rPr>
                <w:lang w:val="en-US"/>
              </w:rPr>
            </w:pPr>
            <w:r w:rsidRPr="00926E26">
              <w:rPr>
                <w:lang w:val="en-US"/>
              </w:rPr>
              <w:t>11,260</w:t>
            </w:r>
          </w:p>
        </w:tc>
        <w:tc>
          <w:tcPr>
            <w:tcW w:w="1020" w:type="dxa"/>
          </w:tcPr>
          <w:p w14:paraId="607D60AA" w14:textId="77777777" w:rsidR="00926E26" w:rsidRPr="00926E26" w:rsidRDefault="00926E26" w:rsidP="00926E26">
            <w:pPr>
              <w:pStyle w:val="Tablebody"/>
              <w:spacing w:before="0" w:after="0"/>
              <w:jc w:val="right"/>
              <w:rPr>
                <w:lang w:val="en-US"/>
              </w:rPr>
            </w:pPr>
            <w:r w:rsidRPr="00926E26">
              <w:rPr>
                <w:lang w:val="en-US"/>
              </w:rPr>
              <w:t>7,875</w:t>
            </w:r>
          </w:p>
        </w:tc>
        <w:tc>
          <w:tcPr>
            <w:tcW w:w="1020" w:type="dxa"/>
          </w:tcPr>
          <w:p w14:paraId="44F24C40" w14:textId="77777777" w:rsidR="00926E26" w:rsidRPr="00926E26" w:rsidRDefault="00926E26" w:rsidP="00926E26">
            <w:pPr>
              <w:pStyle w:val="Tablebody"/>
              <w:spacing w:before="0" w:after="0"/>
              <w:jc w:val="right"/>
              <w:rPr>
                <w:lang w:val="en-US"/>
              </w:rPr>
            </w:pPr>
            <w:r w:rsidRPr="00926E26">
              <w:rPr>
                <w:lang w:val="en-US"/>
              </w:rPr>
              <w:t>3,385</w:t>
            </w:r>
          </w:p>
        </w:tc>
        <w:tc>
          <w:tcPr>
            <w:tcW w:w="964" w:type="dxa"/>
          </w:tcPr>
          <w:p w14:paraId="1E63FBB5" w14:textId="77777777" w:rsidR="00926E26" w:rsidRPr="00926E26" w:rsidRDefault="00926E26" w:rsidP="00926E26">
            <w:pPr>
              <w:pStyle w:val="Tablebody"/>
              <w:spacing w:before="0" w:after="0"/>
              <w:jc w:val="right"/>
              <w:rPr>
                <w:lang w:val="en-US"/>
              </w:rPr>
            </w:pPr>
            <w:r w:rsidRPr="00926E26">
              <w:rPr>
                <w:lang w:val="en-US"/>
              </w:rPr>
              <w:t>43%</w:t>
            </w:r>
          </w:p>
        </w:tc>
        <w:tc>
          <w:tcPr>
            <w:tcW w:w="453" w:type="dxa"/>
          </w:tcPr>
          <w:p w14:paraId="7CBC1B07" w14:textId="77777777" w:rsidR="00926E26" w:rsidRPr="00926E26" w:rsidRDefault="00926E26" w:rsidP="00926E26">
            <w:pPr>
              <w:pStyle w:val="Tablebody"/>
              <w:spacing w:before="0" w:after="0"/>
              <w:jc w:val="right"/>
              <w:rPr>
                <w:lang w:val="en-US"/>
              </w:rPr>
            </w:pPr>
            <w:r w:rsidRPr="00926E26">
              <w:rPr>
                <w:lang w:val="en-US"/>
              </w:rPr>
              <w:t>3</w:t>
            </w:r>
          </w:p>
        </w:tc>
        <w:tc>
          <w:tcPr>
            <w:tcW w:w="624" w:type="dxa"/>
          </w:tcPr>
          <w:p w14:paraId="5765D84C" w14:textId="77777777" w:rsidR="00926E26" w:rsidRPr="00926E26" w:rsidRDefault="00926E26" w:rsidP="00926E26">
            <w:pPr>
              <w:pStyle w:val="Tablebody"/>
              <w:spacing w:before="0" w:after="0"/>
              <w:jc w:val="right"/>
            </w:pPr>
          </w:p>
        </w:tc>
      </w:tr>
      <w:tr w:rsidR="00926E26" w:rsidRPr="00926E26" w14:paraId="43A73F41" w14:textId="77777777" w:rsidTr="00926E26">
        <w:tblPrEx>
          <w:tblCellMar>
            <w:left w:w="57" w:type="dxa"/>
            <w:bottom w:w="57" w:type="dxa"/>
            <w:right w:w="57" w:type="dxa"/>
          </w:tblCellMar>
        </w:tblPrEx>
        <w:trPr>
          <w:trHeight w:val="60"/>
        </w:trPr>
        <w:tc>
          <w:tcPr>
            <w:tcW w:w="5386" w:type="dxa"/>
            <w:tcBorders>
              <w:bottom w:val="dotted" w:sz="4" w:space="0" w:color="274B93"/>
            </w:tcBorders>
          </w:tcPr>
          <w:p w14:paraId="05E6F1BE" w14:textId="77777777" w:rsidR="00926E26" w:rsidRPr="00926E26" w:rsidRDefault="00926E26" w:rsidP="00926E26">
            <w:pPr>
              <w:pStyle w:val="Tablebody"/>
              <w:spacing w:before="0" w:after="0"/>
              <w:ind w:left="231"/>
              <w:rPr>
                <w:lang w:val="en-US"/>
              </w:rPr>
            </w:pPr>
            <w:r w:rsidRPr="00926E26">
              <w:rPr>
                <w:lang w:val="en-US"/>
              </w:rPr>
              <w:t xml:space="preserve">Fair value of assets and services received free of charge or for nominal consideration </w:t>
            </w:r>
          </w:p>
        </w:tc>
        <w:tc>
          <w:tcPr>
            <w:tcW w:w="1020" w:type="dxa"/>
            <w:tcBorders>
              <w:bottom w:val="dotted" w:sz="4" w:space="0" w:color="274B93"/>
            </w:tcBorders>
            <w:shd w:val="clear" w:color="auto" w:fill="F2F2F2" w:themeFill="background1" w:themeFillShade="F2"/>
          </w:tcPr>
          <w:p w14:paraId="07D4BEE6" w14:textId="77777777" w:rsidR="00926E26" w:rsidRPr="00926E26" w:rsidRDefault="00926E26" w:rsidP="00926E26">
            <w:pPr>
              <w:pStyle w:val="Tablebody"/>
              <w:spacing w:before="0" w:after="0"/>
              <w:jc w:val="right"/>
              <w:rPr>
                <w:lang w:val="en-US"/>
              </w:rPr>
            </w:pPr>
            <w:r w:rsidRPr="00926E26">
              <w:rPr>
                <w:lang w:val="en-US"/>
              </w:rPr>
              <w:t>325</w:t>
            </w:r>
          </w:p>
        </w:tc>
        <w:tc>
          <w:tcPr>
            <w:tcW w:w="1020" w:type="dxa"/>
            <w:tcBorders>
              <w:bottom w:val="dotted" w:sz="4" w:space="0" w:color="274B93"/>
            </w:tcBorders>
          </w:tcPr>
          <w:p w14:paraId="07AC2BDD" w14:textId="77777777" w:rsidR="00926E26" w:rsidRPr="00926E26" w:rsidRDefault="00926E26" w:rsidP="00926E26">
            <w:pPr>
              <w:pStyle w:val="Tablebody"/>
              <w:spacing w:before="0" w:after="0"/>
              <w:jc w:val="right"/>
              <w:rPr>
                <w:lang w:val="en-US"/>
              </w:rPr>
            </w:pPr>
            <w:r w:rsidRPr="00926E26">
              <w:rPr>
                <w:lang w:val="en-US"/>
              </w:rPr>
              <w:t xml:space="preserve"> - </w:t>
            </w:r>
          </w:p>
        </w:tc>
        <w:tc>
          <w:tcPr>
            <w:tcW w:w="1020" w:type="dxa"/>
            <w:tcBorders>
              <w:bottom w:val="dotted" w:sz="4" w:space="0" w:color="274B93"/>
            </w:tcBorders>
          </w:tcPr>
          <w:p w14:paraId="731B7A80" w14:textId="77777777" w:rsidR="00926E26" w:rsidRPr="00926E26" w:rsidRDefault="00926E26" w:rsidP="00926E26">
            <w:pPr>
              <w:pStyle w:val="Tablebody"/>
              <w:spacing w:before="0" w:after="0"/>
              <w:jc w:val="right"/>
              <w:rPr>
                <w:lang w:val="en-US"/>
              </w:rPr>
            </w:pPr>
            <w:r w:rsidRPr="00926E26">
              <w:rPr>
                <w:lang w:val="en-US"/>
              </w:rPr>
              <w:t>325</w:t>
            </w:r>
          </w:p>
        </w:tc>
        <w:tc>
          <w:tcPr>
            <w:tcW w:w="964" w:type="dxa"/>
            <w:tcBorders>
              <w:bottom w:val="dotted" w:sz="4" w:space="0" w:color="274B93"/>
            </w:tcBorders>
          </w:tcPr>
          <w:p w14:paraId="003769B4" w14:textId="77777777" w:rsidR="00926E26" w:rsidRPr="00926E26" w:rsidRDefault="00926E26" w:rsidP="00926E26">
            <w:pPr>
              <w:pStyle w:val="Tablebody"/>
              <w:spacing w:before="0" w:after="0"/>
              <w:jc w:val="right"/>
              <w:rPr>
                <w:lang w:val="en-US"/>
              </w:rPr>
            </w:pPr>
            <w:r w:rsidRPr="00926E26">
              <w:rPr>
                <w:lang w:val="en-US"/>
              </w:rPr>
              <w:t>0%</w:t>
            </w:r>
          </w:p>
        </w:tc>
        <w:tc>
          <w:tcPr>
            <w:tcW w:w="453" w:type="dxa"/>
            <w:tcBorders>
              <w:bottom w:val="dotted" w:sz="4" w:space="0" w:color="274B93"/>
            </w:tcBorders>
          </w:tcPr>
          <w:p w14:paraId="68DED2C3" w14:textId="77777777" w:rsidR="00926E26" w:rsidRPr="00926E26" w:rsidRDefault="00926E26" w:rsidP="00926E26">
            <w:pPr>
              <w:pStyle w:val="Tablebody"/>
              <w:spacing w:before="0" w:after="0"/>
              <w:jc w:val="right"/>
            </w:pPr>
          </w:p>
        </w:tc>
        <w:tc>
          <w:tcPr>
            <w:tcW w:w="624" w:type="dxa"/>
            <w:tcBorders>
              <w:bottom w:val="dotted" w:sz="4" w:space="0" w:color="274B93"/>
            </w:tcBorders>
          </w:tcPr>
          <w:p w14:paraId="474881C5" w14:textId="77777777" w:rsidR="00926E26" w:rsidRPr="00926E26" w:rsidRDefault="00926E26" w:rsidP="00926E26">
            <w:pPr>
              <w:pStyle w:val="Tablebody"/>
              <w:spacing w:before="0" w:after="0"/>
              <w:jc w:val="right"/>
            </w:pPr>
          </w:p>
        </w:tc>
      </w:tr>
      <w:tr w:rsidR="00926E26" w:rsidRPr="00926E26" w14:paraId="3E03E481" w14:textId="77777777" w:rsidTr="00926E26">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02326E8B" w14:textId="77777777" w:rsidR="00926E26" w:rsidRPr="00926E26" w:rsidRDefault="00926E26" w:rsidP="00926E26">
            <w:pPr>
              <w:pStyle w:val="Tablebody"/>
              <w:spacing w:before="0" w:after="0"/>
              <w:ind w:left="231"/>
              <w:rPr>
                <w:lang w:val="en-US"/>
              </w:rPr>
            </w:pPr>
            <w:r w:rsidRPr="00926E26">
              <w:rPr>
                <w:lang w:val="en-US"/>
              </w:rPr>
              <w:t>Other income</w:t>
            </w:r>
          </w:p>
        </w:tc>
        <w:tc>
          <w:tcPr>
            <w:tcW w:w="1020" w:type="dxa"/>
            <w:tcBorders>
              <w:top w:val="dotted" w:sz="4" w:space="0" w:color="274B93"/>
              <w:bottom w:val="single" w:sz="4" w:space="0" w:color="104D98"/>
            </w:tcBorders>
            <w:shd w:val="clear" w:color="auto" w:fill="F2F2F2" w:themeFill="background1" w:themeFillShade="F2"/>
          </w:tcPr>
          <w:p w14:paraId="63C77A60" w14:textId="77777777" w:rsidR="00926E26" w:rsidRPr="00926E26" w:rsidRDefault="00926E26" w:rsidP="00926E26">
            <w:pPr>
              <w:pStyle w:val="Tablebody"/>
              <w:spacing w:before="0" w:after="0"/>
              <w:jc w:val="right"/>
              <w:rPr>
                <w:lang w:val="en-US"/>
              </w:rPr>
            </w:pPr>
            <w:r w:rsidRPr="00926E26">
              <w:rPr>
                <w:lang w:val="en-US"/>
              </w:rPr>
              <w:t>1,405</w:t>
            </w:r>
          </w:p>
        </w:tc>
        <w:tc>
          <w:tcPr>
            <w:tcW w:w="1020" w:type="dxa"/>
            <w:tcBorders>
              <w:top w:val="dotted" w:sz="4" w:space="0" w:color="274B93"/>
              <w:bottom w:val="single" w:sz="4" w:space="0" w:color="104D98"/>
            </w:tcBorders>
          </w:tcPr>
          <w:p w14:paraId="76AE9156" w14:textId="77777777" w:rsidR="00926E26" w:rsidRPr="00926E26" w:rsidRDefault="00926E26" w:rsidP="00926E26">
            <w:pPr>
              <w:pStyle w:val="Tablebody"/>
              <w:spacing w:before="0" w:after="0"/>
              <w:jc w:val="right"/>
              <w:rPr>
                <w:lang w:val="en-US"/>
              </w:rPr>
            </w:pPr>
            <w:r w:rsidRPr="00926E26">
              <w:rPr>
                <w:lang w:val="en-US"/>
              </w:rPr>
              <w:t>1,514</w:t>
            </w:r>
          </w:p>
        </w:tc>
        <w:tc>
          <w:tcPr>
            <w:tcW w:w="1020" w:type="dxa"/>
            <w:tcBorders>
              <w:top w:val="dotted" w:sz="4" w:space="0" w:color="274B93"/>
              <w:bottom w:val="single" w:sz="4" w:space="0" w:color="104D98"/>
            </w:tcBorders>
          </w:tcPr>
          <w:p w14:paraId="220A86A2" w14:textId="77777777" w:rsidR="00926E26" w:rsidRPr="00926E26" w:rsidRDefault="00926E26" w:rsidP="00926E26">
            <w:pPr>
              <w:pStyle w:val="Tablebody"/>
              <w:spacing w:before="0" w:after="0"/>
              <w:jc w:val="right"/>
              <w:rPr>
                <w:lang w:val="en-US"/>
              </w:rPr>
            </w:pPr>
            <w:r w:rsidRPr="00926E26">
              <w:rPr>
                <w:lang w:val="en-US"/>
              </w:rPr>
              <w:t>(109)</w:t>
            </w:r>
          </w:p>
        </w:tc>
        <w:tc>
          <w:tcPr>
            <w:tcW w:w="964" w:type="dxa"/>
            <w:tcBorders>
              <w:top w:val="dotted" w:sz="4" w:space="0" w:color="274B93"/>
              <w:bottom w:val="single" w:sz="4" w:space="0" w:color="104D98"/>
            </w:tcBorders>
          </w:tcPr>
          <w:p w14:paraId="08DBA808" w14:textId="77777777" w:rsidR="00926E26" w:rsidRPr="00926E26" w:rsidRDefault="00926E26" w:rsidP="00926E26">
            <w:pPr>
              <w:pStyle w:val="Tablebody"/>
              <w:spacing w:before="0" w:after="0"/>
              <w:jc w:val="right"/>
              <w:rPr>
                <w:lang w:val="en-US"/>
              </w:rPr>
            </w:pPr>
            <w:r w:rsidRPr="00926E26">
              <w:rPr>
                <w:lang w:val="en-US"/>
              </w:rPr>
              <w:t>-7%</w:t>
            </w:r>
          </w:p>
        </w:tc>
        <w:tc>
          <w:tcPr>
            <w:tcW w:w="453" w:type="dxa"/>
            <w:tcBorders>
              <w:top w:val="dotted" w:sz="4" w:space="0" w:color="274B93"/>
              <w:bottom w:val="single" w:sz="4" w:space="0" w:color="104D98"/>
            </w:tcBorders>
          </w:tcPr>
          <w:p w14:paraId="6DC9F0B4" w14:textId="77777777" w:rsidR="00926E26" w:rsidRPr="00926E26" w:rsidRDefault="00926E26" w:rsidP="00926E26">
            <w:pPr>
              <w:pStyle w:val="Tablebody"/>
              <w:spacing w:before="0" w:after="0"/>
              <w:jc w:val="right"/>
            </w:pPr>
          </w:p>
        </w:tc>
        <w:tc>
          <w:tcPr>
            <w:tcW w:w="624" w:type="dxa"/>
            <w:tcBorders>
              <w:top w:val="dotted" w:sz="4" w:space="0" w:color="274B93"/>
              <w:bottom w:val="single" w:sz="4" w:space="0" w:color="104D98"/>
            </w:tcBorders>
          </w:tcPr>
          <w:p w14:paraId="77241343" w14:textId="77777777" w:rsidR="00926E26" w:rsidRPr="00926E26" w:rsidRDefault="00926E26" w:rsidP="00926E26">
            <w:pPr>
              <w:pStyle w:val="Tablebody"/>
              <w:spacing w:before="0" w:after="0"/>
              <w:jc w:val="right"/>
            </w:pPr>
          </w:p>
        </w:tc>
      </w:tr>
      <w:tr w:rsidR="00926E26" w:rsidRPr="00926E26" w14:paraId="532FD117"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366209BF" w14:textId="77777777" w:rsidR="00926E26" w:rsidRPr="00926E26" w:rsidRDefault="00926E26" w:rsidP="00926E26">
            <w:pPr>
              <w:pStyle w:val="Tablebody"/>
              <w:spacing w:before="0" w:after="0"/>
              <w:rPr>
                <w:b/>
                <w:bCs/>
                <w:lang w:val="en-US"/>
              </w:rPr>
            </w:pPr>
            <w:r w:rsidRPr="00926E26">
              <w:rPr>
                <w:b/>
                <w:bCs/>
                <w:lang w:val="en-US"/>
              </w:rPr>
              <w:t>Total income from transactions</w:t>
            </w:r>
          </w:p>
        </w:tc>
        <w:tc>
          <w:tcPr>
            <w:tcW w:w="1020" w:type="dxa"/>
            <w:tcBorders>
              <w:top w:val="single" w:sz="4" w:space="0" w:color="104D98"/>
              <w:bottom w:val="single" w:sz="4" w:space="0" w:color="104D98"/>
            </w:tcBorders>
            <w:shd w:val="clear" w:color="auto" w:fill="F2F2F2" w:themeFill="background1" w:themeFillShade="F2"/>
          </w:tcPr>
          <w:p w14:paraId="6A1CB8E7" w14:textId="77777777" w:rsidR="00926E26" w:rsidRPr="00926E26" w:rsidRDefault="00926E26" w:rsidP="00926E26">
            <w:pPr>
              <w:pStyle w:val="Tablebody"/>
              <w:spacing w:before="0" w:after="0"/>
              <w:jc w:val="right"/>
              <w:rPr>
                <w:b/>
                <w:bCs/>
                <w:lang w:val="en-US"/>
              </w:rPr>
            </w:pPr>
            <w:r w:rsidRPr="00926E26">
              <w:rPr>
                <w:b/>
                <w:bCs/>
                <w:lang w:val="en-US"/>
              </w:rPr>
              <w:t>4,165,645</w:t>
            </w:r>
          </w:p>
        </w:tc>
        <w:tc>
          <w:tcPr>
            <w:tcW w:w="1020" w:type="dxa"/>
            <w:tcBorders>
              <w:top w:val="single" w:sz="4" w:space="0" w:color="104D98"/>
              <w:bottom w:val="single" w:sz="4" w:space="0" w:color="104D98"/>
            </w:tcBorders>
          </w:tcPr>
          <w:p w14:paraId="6AEE71EC" w14:textId="77777777" w:rsidR="00926E26" w:rsidRPr="00926E26" w:rsidRDefault="00926E26" w:rsidP="00926E26">
            <w:pPr>
              <w:pStyle w:val="Tablebody"/>
              <w:spacing w:before="0" w:after="0"/>
              <w:jc w:val="right"/>
              <w:rPr>
                <w:b/>
                <w:bCs/>
                <w:lang w:val="en-US"/>
              </w:rPr>
            </w:pPr>
            <w:r w:rsidRPr="00926E26">
              <w:rPr>
                <w:b/>
                <w:bCs/>
                <w:lang w:val="en-US"/>
              </w:rPr>
              <w:t>3,951,888</w:t>
            </w:r>
          </w:p>
        </w:tc>
        <w:tc>
          <w:tcPr>
            <w:tcW w:w="1020" w:type="dxa"/>
            <w:tcBorders>
              <w:top w:val="single" w:sz="4" w:space="0" w:color="104D98"/>
              <w:bottom w:val="single" w:sz="4" w:space="0" w:color="104D98"/>
            </w:tcBorders>
          </w:tcPr>
          <w:p w14:paraId="58955C2D" w14:textId="77777777" w:rsidR="00926E26" w:rsidRPr="00926E26" w:rsidRDefault="00926E26" w:rsidP="00926E26">
            <w:pPr>
              <w:pStyle w:val="Tablebody"/>
              <w:spacing w:before="0" w:after="0"/>
              <w:jc w:val="right"/>
              <w:rPr>
                <w:b/>
                <w:bCs/>
                <w:lang w:val="en-US"/>
              </w:rPr>
            </w:pPr>
            <w:r w:rsidRPr="00926E26">
              <w:rPr>
                <w:b/>
                <w:bCs/>
                <w:lang w:val="en-US"/>
              </w:rPr>
              <w:t>213,757</w:t>
            </w:r>
          </w:p>
        </w:tc>
        <w:tc>
          <w:tcPr>
            <w:tcW w:w="964" w:type="dxa"/>
            <w:tcBorders>
              <w:top w:val="single" w:sz="4" w:space="0" w:color="104D98"/>
              <w:bottom w:val="single" w:sz="4" w:space="0" w:color="104D98"/>
            </w:tcBorders>
          </w:tcPr>
          <w:p w14:paraId="74FE047C" w14:textId="77777777" w:rsidR="00926E26" w:rsidRPr="00926E26" w:rsidRDefault="00926E26" w:rsidP="00926E26">
            <w:pPr>
              <w:pStyle w:val="Tablebody"/>
              <w:spacing w:before="0" w:after="0"/>
              <w:jc w:val="right"/>
              <w:rPr>
                <w:b/>
                <w:bCs/>
                <w:lang w:val="en-US"/>
              </w:rPr>
            </w:pPr>
            <w:r w:rsidRPr="00926E26">
              <w:rPr>
                <w:b/>
                <w:bCs/>
                <w:lang w:val="en-US"/>
              </w:rPr>
              <w:t>5%</w:t>
            </w:r>
          </w:p>
        </w:tc>
        <w:tc>
          <w:tcPr>
            <w:tcW w:w="453" w:type="dxa"/>
            <w:tcBorders>
              <w:top w:val="single" w:sz="4" w:space="0" w:color="104D98"/>
              <w:bottom w:val="single" w:sz="4" w:space="0" w:color="104D98"/>
            </w:tcBorders>
          </w:tcPr>
          <w:p w14:paraId="4FFEF697" w14:textId="77777777" w:rsidR="00926E26" w:rsidRPr="00926E26" w:rsidRDefault="00926E26" w:rsidP="00926E26">
            <w:pPr>
              <w:pStyle w:val="Tablebody"/>
              <w:spacing w:before="0" w:after="0"/>
              <w:jc w:val="right"/>
              <w:rPr>
                <w:b/>
                <w:bCs/>
              </w:rPr>
            </w:pPr>
          </w:p>
        </w:tc>
        <w:tc>
          <w:tcPr>
            <w:tcW w:w="624" w:type="dxa"/>
            <w:tcBorders>
              <w:top w:val="single" w:sz="4" w:space="0" w:color="104D98"/>
              <w:bottom w:val="single" w:sz="4" w:space="0" w:color="104D98"/>
            </w:tcBorders>
          </w:tcPr>
          <w:p w14:paraId="0346EE47" w14:textId="77777777" w:rsidR="00926E26" w:rsidRPr="00926E26" w:rsidRDefault="00926E26" w:rsidP="00926E26">
            <w:pPr>
              <w:pStyle w:val="Tablebody"/>
              <w:spacing w:before="0" w:after="0"/>
              <w:jc w:val="right"/>
              <w:rPr>
                <w:b/>
                <w:bCs/>
              </w:rPr>
            </w:pPr>
          </w:p>
        </w:tc>
      </w:tr>
      <w:tr w:rsidR="00926E26" w:rsidRPr="00926E26" w14:paraId="09148ED6"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6C753B25" w14:textId="77777777" w:rsidR="00926E26" w:rsidRPr="00926E26" w:rsidRDefault="00926E26" w:rsidP="00926E26">
            <w:pPr>
              <w:pStyle w:val="Tablebody"/>
              <w:spacing w:before="0" w:after="0"/>
              <w:rPr>
                <w:b/>
                <w:bCs/>
                <w:color w:val="104D98"/>
                <w:lang w:val="en-US"/>
              </w:rPr>
            </w:pPr>
            <w:r w:rsidRPr="00926E26">
              <w:rPr>
                <w:b/>
                <w:bCs/>
                <w:color w:val="104D98"/>
                <w:lang w:val="en-US"/>
              </w:rPr>
              <w:t>Expenses from transactions</w:t>
            </w:r>
          </w:p>
        </w:tc>
        <w:tc>
          <w:tcPr>
            <w:tcW w:w="1020" w:type="dxa"/>
            <w:tcBorders>
              <w:top w:val="single" w:sz="4" w:space="0" w:color="104D98"/>
              <w:bottom w:val="single" w:sz="4" w:space="0" w:color="104D98"/>
            </w:tcBorders>
          </w:tcPr>
          <w:p w14:paraId="686AD879" w14:textId="77777777" w:rsidR="00926E26" w:rsidRPr="00926E26" w:rsidRDefault="00926E26" w:rsidP="00926E26">
            <w:pPr>
              <w:pStyle w:val="Tablebody"/>
              <w:spacing w:before="0" w:after="0"/>
              <w:jc w:val="right"/>
              <w:rPr>
                <w:b/>
                <w:bCs/>
                <w:color w:val="104D98"/>
              </w:rPr>
            </w:pPr>
          </w:p>
        </w:tc>
        <w:tc>
          <w:tcPr>
            <w:tcW w:w="1020" w:type="dxa"/>
            <w:tcBorders>
              <w:top w:val="single" w:sz="4" w:space="0" w:color="104D98"/>
              <w:bottom w:val="single" w:sz="4" w:space="0" w:color="104D98"/>
            </w:tcBorders>
          </w:tcPr>
          <w:p w14:paraId="65FF98A9" w14:textId="77777777" w:rsidR="00926E26" w:rsidRPr="00926E26" w:rsidRDefault="00926E26" w:rsidP="00926E26">
            <w:pPr>
              <w:pStyle w:val="Tablebody"/>
              <w:spacing w:before="0" w:after="0"/>
              <w:jc w:val="right"/>
              <w:rPr>
                <w:b/>
                <w:bCs/>
                <w:color w:val="104D98"/>
              </w:rPr>
            </w:pPr>
          </w:p>
        </w:tc>
        <w:tc>
          <w:tcPr>
            <w:tcW w:w="1020" w:type="dxa"/>
            <w:tcBorders>
              <w:top w:val="single" w:sz="4" w:space="0" w:color="104D98"/>
              <w:bottom w:val="single" w:sz="4" w:space="0" w:color="104D98"/>
            </w:tcBorders>
          </w:tcPr>
          <w:p w14:paraId="19906B28" w14:textId="77777777" w:rsidR="00926E26" w:rsidRPr="00926E26" w:rsidRDefault="00926E26" w:rsidP="00926E26">
            <w:pPr>
              <w:pStyle w:val="Tablebody"/>
              <w:spacing w:before="0" w:after="0"/>
              <w:jc w:val="right"/>
              <w:rPr>
                <w:b/>
                <w:bCs/>
                <w:color w:val="104D98"/>
              </w:rPr>
            </w:pPr>
          </w:p>
        </w:tc>
        <w:tc>
          <w:tcPr>
            <w:tcW w:w="964" w:type="dxa"/>
            <w:tcBorders>
              <w:top w:val="single" w:sz="4" w:space="0" w:color="104D98"/>
              <w:bottom w:val="single" w:sz="4" w:space="0" w:color="104D98"/>
            </w:tcBorders>
          </w:tcPr>
          <w:p w14:paraId="546B9640" w14:textId="77777777" w:rsidR="00926E26" w:rsidRPr="00926E26" w:rsidRDefault="00926E26" w:rsidP="00926E26">
            <w:pPr>
              <w:pStyle w:val="Tablebody"/>
              <w:spacing w:before="0" w:after="0"/>
              <w:jc w:val="right"/>
              <w:rPr>
                <w:b/>
                <w:bCs/>
                <w:color w:val="104D98"/>
              </w:rPr>
            </w:pPr>
          </w:p>
        </w:tc>
        <w:tc>
          <w:tcPr>
            <w:tcW w:w="453" w:type="dxa"/>
            <w:tcBorders>
              <w:top w:val="single" w:sz="4" w:space="0" w:color="104D98"/>
              <w:bottom w:val="single" w:sz="4" w:space="0" w:color="104D98"/>
            </w:tcBorders>
          </w:tcPr>
          <w:p w14:paraId="3E700259" w14:textId="77777777" w:rsidR="00926E26" w:rsidRPr="00926E26" w:rsidRDefault="00926E26" w:rsidP="00926E26">
            <w:pPr>
              <w:pStyle w:val="Tablebody"/>
              <w:spacing w:before="0" w:after="0"/>
              <w:jc w:val="right"/>
              <w:rPr>
                <w:b/>
                <w:bCs/>
                <w:color w:val="104D98"/>
              </w:rPr>
            </w:pPr>
          </w:p>
        </w:tc>
        <w:tc>
          <w:tcPr>
            <w:tcW w:w="624" w:type="dxa"/>
            <w:tcBorders>
              <w:top w:val="single" w:sz="4" w:space="0" w:color="104D98"/>
              <w:bottom w:val="single" w:sz="4" w:space="0" w:color="104D98"/>
            </w:tcBorders>
          </w:tcPr>
          <w:p w14:paraId="6A16D5CA" w14:textId="77777777" w:rsidR="00926E26" w:rsidRPr="00926E26" w:rsidRDefault="00926E26" w:rsidP="00926E26">
            <w:pPr>
              <w:pStyle w:val="Tablebody"/>
              <w:spacing w:before="0" w:after="0"/>
              <w:jc w:val="right"/>
              <w:rPr>
                <w:b/>
                <w:bCs/>
                <w:color w:val="104D98"/>
              </w:rPr>
            </w:pPr>
          </w:p>
        </w:tc>
      </w:tr>
      <w:tr w:rsidR="00926E26" w:rsidRPr="00926E26" w14:paraId="79B38AD9" w14:textId="77777777" w:rsidTr="00926E26">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74B86328" w14:textId="77777777" w:rsidR="00926E26" w:rsidRPr="00926E26" w:rsidRDefault="00926E26" w:rsidP="00926E26">
            <w:pPr>
              <w:pStyle w:val="Tablebody"/>
              <w:spacing w:before="0" w:after="0"/>
              <w:ind w:left="231"/>
              <w:rPr>
                <w:lang w:val="en-US"/>
              </w:rPr>
            </w:pPr>
            <w:r w:rsidRPr="00926E26">
              <w:rPr>
                <w:lang w:val="en-US"/>
              </w:rPr>
              <w:t>Employee expenses</w:t>
            </w:r>
            <w:r w:rsidRPr="00926E26">
              <w:rPr>
                <w:vertAlign w:val="superscript"/>
                <w:lang w:val="en-US"/>
              </w:rPr>
              <w:t xml:space="preserve"> (a)</w:t>
            </w:r>
          </w:p>
        </w:tc>
        <w:tc>
          <w:tcPr>
            <w:tcW w:w="1020" w:type="dxa"/>
            <w:tcBorders>
              <w:top w:val="single" w:sz="4" w:space="0" w:color="104D98"/>
              <w:bottom w:val="dotted" w:sz="4" w:space="0" w:color="274B93"/>
            </w:tcBorders>
            <w:shd w:val="clear" w:color="auto" w:fill="F2F2F2" w:themeFill="background1" w:themeFillShade="F2"/>
          </w:tcPr>
          <w:p w14:paraId="60C0F74E" w14:textId="77777777" w:rsidR="00926E26" w:rsidRPr="00926E26" w:rsidRDefault="00926E26" w:rsidP="00926E26">
            <w:pPr>
              <w:pStyle w:val="Tablebody"/>
              <w:spacing w:before="0" w:after="0"/>
              <w:jc w:val="right"/>
              <w:rPr>
                <w:lang w:val="en-US"/>
              </w:rPr>
            </w:pPr>
            <w:r w:rsidRPr="00926E26">
              <w:rPr>
                <w:lang w:val="en-US"/>
              </w:rPr>
              <w:t>3,229,101</w:t>
            </w:r>
          </w:p>
        </w:tc>
        <w:tc>
          <w:tcPr>
            <w:tcW w:w="1020" w:type="dxa"/>
            <w:tcBorders>
              <w:top w:val="single" w:sz="4" w:space="0" w:color="104D98"/>
              <w:bottom w:val="dotted" w:sz="4" w:space="0" w:color="274B93"/>
            </w:tcBorders>
          </w:tcPr>
          <w:p w14:paraId="65DC5C40" w14:textId="77777777" w:rsidR="00926E26" w:rsidRPr="00926E26" w:rsidRDefault="00926E26" w:rsidP="00926E26">
            <w:pPr>
              <w:pStyle w:val="Tablebody"/>
              <w:spacing w:before="0" w:after="0"/>
              <w:jc w:val="right"/>
              <w:rPr>
                <w:lang w:val="en-US"/>
              </w:rPr>
            </w:pPr>
            <w:r w:rsidRPr="00926E26">
              <w:rPr>
                <w:lang w:val="en-US"/>
              </w:rPr>
              <w:t>2,974,500</w:t>
            </w:r>
          </w:p>
        </w:tc>
        <w:tc>
          <w:tcPr>
            <w:tcW w:w="1020" w:type="dxa"/>
            <w:tcBorders>
              <w:top w:val="single" w:sz="4" w:space="0" w:color="104D98"/>
              <w:bottom w:val="dotted" w:sz="4" w:space="0" w:color="274B93"/>
            </w:tcBorders>
          </w:tcPr>
          <w:p w14:paraId="51CBF930" w14:textId="77777777" w:rsidR="00926E26" w:rsidRPr="00926E26" w:rsidRDefault="00926E26" w:rsidP="00926E26">
            <w:pPr>
              <w:pStyle w:val="Tablebody"/>
              <w:spacing w:before="0" w:after="0"/>
              <w:jc w:val="right"/>
              <w:rPr>
                <w:lang w:val="en-US"/>
              </w:rPr>
            </w:pPr>
            <w:r w:rsidRPr="00926E26">
              <w:rPr>
                <w:lang w:val="en-US"/>
              </w:rPr>
              <w:t>254,601</w:t>
            </w:r>
          </w:p>
        </w:tc>
        <w:tc>
          <w:tcPr>
            <w:tcW w:w="964" w:type="dxa"/>
            <w:tcBorders>
              <w:top w:val="single" w:sz="4" w:space="0" w:color="104D98"/>
              <w:bottom w:val="dotted" w:sz="4" w:space="0" w:color="274B93"/>
            </w:tcBorders>
          </w:tcPr>
          <w:p w14:paraId="19237C88" w14:textId="77777777" w:rsidR="00926E26" w:rsidRPr="00926E26" w:rsidRDefault="00926E26" w:rsidP="00926E26">
            <w:pPr>
              <w:pStyle w:val="Tablebody"/>
              <w:spacing w:before="0" w:after="0"/>
              <w:jc w:val="right"/>
              <w:rPr>
                <w:lang w:val="en-US"/>
              </w:rPr>
            </w:pPr>
            <w:r w:rsidRPr="00926E26">
              <w:rPr>
                <w:lang w:val="en-US"/>
              </w:rPr>
              <w:t>9%</w:t>
            </w:r>
          </w:p>
        </w:tc>
        <w:tc>
          <w:tcPr>
            <w:tcW w:w="453" w:type="dxa"/>
            <w:tcBorders>
              <w:top w:val="single" w:sz="4" w:space="0" w:color="104D98"/>
              <w:bottom w:val="dotted" w:sz="4" w:space="0" w:color="274B93"/>
            </w:tcBorders>
          </w:tcPr>
          <w:p w14:paraId="016D3BEF" w14:textId="77777777" w:rsidR="00926E26" w:rsidRPr="00926E26" w:rsidRDefault="00926E26" w:rsidP="00926E26">
            <w:pPr>
              <w:pStyle w:val="Tablebody"/>
              <w:spacing w:before="0" w:after="0"/>
              <w:jc w:val="right"/>
              <w:rPr>
                <w:lang w:val="en-US"/>
              </w:rPr>
            </w:pPr>
            <w:r w:rsidRPr="00926E26">
              <w:rPr>
                <w:lang w:val="en-US"/>
              </w:rPr>
              <w:t>4</w:t>
            </w:r>
          </w:p>
        </w:tc>
        <w:tc>
          <w:tcPr>
            <w:tcW w:w="624" w:type="dxa"/>
            <w:tcBorders>
              <w:top w:val="single" w:sz="4" w:space="0" w:color="104D98"/>
              <w:bottom w:val="dotted" w:sz="4" w:space="0" w:color="274B93"/>
            </w:tcBorders>
          </w:tcPr>
          <w:p w14:paraId="56A10116" w14:textId="77777777" w:rsidR="00926E26" w:rsidRPr="00926E26" w:rsidRDefault="00926E26" w:rsidP="00926E26">
            <w:pPr>
              <w:pStyle w:val="Tablebody"/>
              <w:spacing w:before="0" w:after="0"/>
              <w:jc w:val="right"/>
            </w:pPr>
          </w:p>
        </w:tc>
      </w:tr>
      <w:tr w:rsidR="00926E26" w:rsidRPr="00926E26" w14:paraId="7F22ED32" w14:textId="77777777" w:rsidTr="00926E26">
        <w:tblPrEx>
          <w:tblCellMar>
            <w:left w:w="57" w:type="dxa"/>
            <w:bottom w:w="57" w:type="dxa"/>
            <w:right w:w="57" w:type="dxa"/>
          </w:tblCellMar>
        </w:tblPrEx>
        <w:trPr>
          <w:trHeight w:val="60"/>
        </w:trPr>
        <w:tc>
          <w:tcPr>
            <w:tcW w:w="5386" w:type="dxa"/>
            <w:tcBorders>
              <w:top w:val="dotted" w:sz="4" w:space="0" w:color="274B93"/>
            </w:tcBorders>
          </w:tcPr>
          <w:p w14:paraId="77E294AD" w14:textId="77777777" w:rsidR="00926E26" w:rsidRPr="00926E26" w:rsidRDefault="00926E26" w:rsidP="00926E26">
            <w:pPr>
              <w:pStyle w:val="Tablebody"/>
              <w:spacing w:before="0" w:after="0"/>
              <w:ind w:left="231"/>
              <w:rPr>
                <w:lang w:val="en-US"/>
              </w:rPr>
            </w:pPr>
            <w:r w:rsidRPr="00926E26">
              <w:rPr>
                <w:lang w:val="en-US"/>
              </w:rPr>
              <w:t xml:space="preserve">Depreciation and </w:t>
            </w:r>
            <w:proofErr w:type="spellStart"/>
            <w:r w:rsidRPr="00926E26">
              <w:rPr>
                <w:lang w:val="en-US"/>
              </w:rPr>
              <w:t>amortisation</w:t>
            </w:r>
            <w:proofErr w:type="spellEnd"/>
          </w:p>
        </w:tc>
        <w:tc>
          <w:tcPr>
            <w:tcW w:w="1020" w:type="dxa"/>
            <w:tcBorders>
              <w:top w:val="dotted" w:sz="4" w:space="0" w:color="274B93"/>
            </w:tcBorders>
            <w:shd w:val="clear" w:color="auto" w:fill="F2F2F2" w:themeFill="background1" w:themeFillShade="F2"/>
          </w:tcPr>
          <w:p w14:paraId="4A6E95C7" w14:textId="77777777" w:rsidR="00926E26" w:rsidRPr="00926E26" w:rsidRDefault="00926E26" w:rsidP="00926E26">
            <w:pPr>
              <w:pStyle w:val="Tablebody"/>
              <w:spacing w:before="0" w:after="0"/>
              <w:jc w:val="right"/>
              <w:rPr>
                <w:lang w:val="en-US"/>
              </w:rPr>
            </w:pPr>
            <w:r w:rsidRPr="00926E26">
              <w:rPr>
                <w:lang w:val="en-US"/>
              </w:rPr>
              <w:t>260,569</w:t>
            </w:r>
          </w:p>
        </w:tc>
        <w:tc>
          <w:tcPr>
            <w:tcW w:w="1020" w:type="dxa"/>
            <w:tcBorders>
              <w:top w:val="dotted" w:sz="4" w:space="0" w:color="274B93"/>
            </w:tcBorders>
          </w:tcPr>
          <w:p w14:paraId="0F74C08C" w14:textId="77777777" w:rsidR="00926E26" w:rsidRPr="00926E26" w:rsidRDefault="00926E26" w:rsidP="00926E26">
            <w:pPr>
              <w:pStyle w:val="Tablebody"/>
              <w:spacing w:before="0" w:after="0"/>
              <w:jc w:val="right"/>
              <w:rPr>
                <w:lang w:val="en-US"/>
              </w:rPr>
            </w:pPr>
            <w:r w:rsidRPr="00926E26">
              <w:rPr>
                <w:lang w:val="en-US"/>
              </w:rPr>
              <w:t>230,955</w:t>
            </w:r>
          </w:p>
        </w:tc>
        <w:tc>
          <w:tcPr>
            <w:tcW w:w="1020" w:type="dxa"/>
            <w:tcBorders>
              <w:top w:val="dotted" w:sz="4" w:space="0" w:color="274B93"/>
            </w:tcBorders>
          </w:tcPr>
          <w:p w14:paraId="0D0B78C1" w14:textId="77777777" w:rsidR="00926E26" w:rsidRPr="00926E26" w:rsidRDefault="00926E26" w:rsidP="00926E26">
            <w:pPr>
              <w:pStyle w:val="Tablebody"/>
              <w:spacing w:before="0" w:after="0"/>
              <w:jc w:val="right"/>
              <w:rPr>
                <w:lang w:val="en-US"/>
              </w:rPr>
            </w:pPr>
            <w:r w:rsidRPr="00926E26">
              <w:rPr>
                <w:lang w:val="en-US"/>
              </w:rPr>
              <w:t>29,614</w:t>
            </w:r>
          </w:p>
        </w:tc>
        <w:tc>
          <w:tcPr>
            <w:tcW w:w="964" w:type="dxa"/>
            <w:tcBorders>
              <w:top w:val="dotted" w:sz="4" w:space="0" w:color="274B93"/>
            </w:tcBorders>
          </w:tcPr>
          <w:p w14:paraId="0C2438F1" w14:textId="77777777" w:rsidR="00926E26" w:rsidRPr="00926E26" w:rsidRDefault="00926E26" w:rsidP="00926E26">
            <w:pPr>
              <w:pStyle w:val="Tablebody"/>
              <w:spacing w:before="0" w:after="0"/>
              <w:jc w:val="right"/>
              <w:rPr>
                <w:lang w:val="en-US"/>
              </w:rPr>
            </w:pPr>
            <w:r w:rsidRPr="00926E26">
              <w:rPr>
                <w:lang w:val="en-US"/>
              </w:rPr>
              <w:t>13%</w:t>
            </w:r>
          </w:p>
        </w:tc>
        <w:tc>
          <w:tcPr>
            <w:tcW w:w="453" w:type="dxa"/>
            <w:tcBorders>
              <w:top w:val="dotted" w:sz="4" w:space="0" w:color="274B93"/>
            </w:tcBorders>
          </w:tcPr>
          <w:p w14:paraId="64A92B33" w14:textId="77777777" w:rsidR="00926E26" w:rsidRPr="00926E26" w:rsidRDefault="00926E26" w:rsidP="00926E26">
            <w:pPr>
              <w:pStyle w:val="Tablebody"/>
              <w:spacing w:before="0" w:after="0"/>
              <w:jc w:val="right"/>
              <w:rPr>
                <w:lang w:val="en-US"/>
              </w:rPr>
            </w:pPr>
            <w:r w:rsidRPr="00926E26">
              <w:rPr>
                <w:lang w:val="en-US"/>
              </w:rPr>
              <w:t>5</w:t>
            </w:r>
          </w:p>
        </w:tc>
        <w:tc>
          <w:tcPr>
            <w:tcW w:w="624" w:type="dxa"/>
            <w:tcBorders>
              <w:top w:val="dotted" w:sz="4" w:space="0" w:color="274B93"/>
            </w:tcBorders>
          </w:tcPr>
          <w:p w14:paraId="48EB1F77" w14:textId="77777777" w:rsidR="00926E26" w:rsidRPr="00926E26" w:rsidRDefault="00926E26" w:rsidP="00926E26">
            <w:pPr>
              <w:pStyle w:val="Tablebody"/>
              <w:spacing w:before="0" w:after="0"/>
              <w:jc w:val="right"/>
            </w:pPr>
          </w:p>
        </w:tc>
      </w:tr>
      <w:tr w:rsidR="00926E26" w:rsidRPr="00926E26" w14:paraId="496ADBF2" w14:textId="77777777" w:rsidTr="00926E26">
        <w:tblPrEx>
          <w:tblCellMar>
            <w:left w:w="57" w:type="dxa"/>
            <w:bottom w:w="57" w:type="dxa"/>
            <w:right w:w="57" w:type="dxa"/>
          </w:tblCellMar>
        </w:tblPrEx>
        <w:trPr>
          <w:trHeight w:val="60"/>
        </w:trPr>
        <w:tc>
          <w:tcPr>
            <w:tcW w:w="5386" w:type="dxa"/>
          </w:tcPr>
          <w:p w14:paraId="79F2969D" w14:textId="77777777" w:rsidR="00926E26" w:rsidRPr="00926E26" w:rsidRDefault="00926E26" w:rsidP="00926E26">
            <w:pPr>
              <w:pStyle w:val="Tablebody"/>
              <w:spacing w:before="0" w:after="0"/>
              <w:ind w:left="231"/>
              <w:rPr>
                <w:lang w:val="en-US"/>
              </w:rPr>
            </w:pPr>
            <w:r w:rsidRPr="00926E26">
              <w:rPr>
                <w:lang w:val="en-US"/>
              </w:rPr>
              <w:t>Interest expense</w:t>
            </w:r>
          </w:p>
        </w:tc>
        <w:tc>
          <w:tcPr>
            <w:tcW w:w="1020" w:type="dxa"/>
            <w:shd w:val="clear" w:color="auto" w:fill="F2F2F2" w:themeFill="background1" w:themeFillShade="F2"/>
          </w:tcPr>
          <w:p w14:paraId="6A890430" w14:textId="77777777" w:rsidR="00926E26" w:rsidRPr="00926E26" w:rsidRDefault="00926E26" w:rsidP="00926E26">
            <w:pPr>
              <w:pStyle w:val="Tablebody"/>
              <w:spacing w:before="0" w:after="0"/>
              <w:jc w:val="right"/>
              <w:rPr>
                <w:lang w:val="en-US"/>
              </w:rPr>
            </w:pPr>
            <w:r w:rsidRPr="00926E26">
              <w:rPr>
                <w:lang w:val="en-US"/>
              </w:rPr>
              <w:t>59,857</w:t>
            </w:r>
          </w:p>
        </w:tc>
        <w:tc>
          <w:tcPr>
            <w:tcW w:w="1020" w:type="dxa"/>
          </w:tcPr>
          <w:p w14:paraId="257288B8" w14:textId="77777777" w:rsidR="00926E26" w:rsidRPr="00926E26" w:rsidRDefault="00926E26" w:rsidP="00926E26">
            <w:pPr>
              <w:pStyle w:val="Tablebody"/>
              <w:spacing w:before="0" w:after="0"/>
              <w:jc w:val="right"/>
              <w:rPr>
                <w:lang w:val="en-US"/>
              </w:rPr>
            </w:pPr>
            <w:r w:rsidRPr="00926E26">
              <w:rPr>
                <w:lang w:val="en-US"/>
              </w:rPr>
              <w:t>61,322</w:t>
            </w:r>
          </w:p>
        </w:tc>
        <w:tc>
          <w:tcPr>
            <w:tcW w:w="1020" w:type="dxa"/>
          </w:tcPr>
          <w:p w14:paraId="35F3C82C" w14:textId="77777777" w:rsidR="00926E26" w:rsidRPr="00926E26" w:rsidRDefault="00926E26" w:rsidP="00926E26">
            <w:pPr>
              <w:pStyle w:val="Tablebody"/>
              <w:spacing w:before="0" w:after="0"/>
              <w:jc w:val="right"/>
              <w:rPr>
                <w:lang w:val="en-US"/>
              </w:rPr>
            </w:pPr>
            <w:r w:rsidRPr="00926E26">
              <w:rPr>
                <w:lang w:val="en-US"/>
              </w:rPr>
              <w:t>(1,465)</w:t>
            </w:r>
          </w:p>
        </w:tc>
        <w:tc>
          <w:tcPr>
            <w:tcW w:w="964" w:type="dxa"/>
          </w:tcPr>
          <w:p w14:paraId="645304D7" w14:textId="77777777" w:rsidR="00926E26" w:rsidRPr="00926E26" w:rsidRDefault="00926E26" w:rsidP="00926E26">
            <w:pPr>
              <w:pStyle w:val="Tablebody"/>
              <w:spacing w:before="0" w:after="0"/>
              <w:jc w:val="right"/>
              <w:rPr>
                <w:lang w:val="en-US"/>
              </w:rPr>
            </w:pPr>
            <w:r w:rsidRPr="00926E26">
              <w:rPr>
                <w:lang w:val="en-US"/>
              </w:rPr>
              <w:t>-2%</w:t>
            </w:r>
          </w:p>
        </w:tc>
        <w:tc>
          <w:tcPr>
            <w:tcW w:w="453" w:type="dxa"/>
          </w:tcPr>
          <w:p w14:paraId="5FEDA989" w14:textId="77777777" w:rsidR="00926E26" w:rsidRPr="00926E26" w:rsidRDefault="00926E26" w:rsidP="00926E26">
            <w:pPr>
              <w:pStyle w:val="Tablebody"/>
              <w:spacing w:before="0" w:after="0"/>
              <w:jc w:val="right"/>
            </w:pPr>
          </w:p>
        </w:tc>
        <w:tc>
          <w:tcPr>
            <w:tcW w:w="624" w:type="dxa"/>
          </w:tcPr>
          <w:p w14:paraId="3B8DC928" w14:textId="77777777" w:rsidR="00926E26" w:rsidRPr="00926E26" w:rsidRDefault="00926E26" w:rsidP="00926E26">
            <w:pPr>
              <w:pStyle w:val="Tablebody"/>
              <w:spacing w:before="0" w:after="0"/>
              <w:jc w:val="right"/>
            </w:pPr>
          </w:p>
        </w:tc>
      </w:tr>
      <w:tr w:rsidR="00926E26" w:rsidRPr="00926E26" w14:paraId="6D2A1702" w14:textId="77777777" w:rsidTr="00926E26">
        <w:tblPrEx>
          <w:tblCellMar>
            <w:left w:w="57" w:type="dxa"/>
            <w:bottom w:w="57" w:type="dxa"/>
            <w:right w:w="57" w:type="dxa"/>
          </w:tblCellMar>
        </w:tblPrEx>
        <w:trPr>
          <w:trHeight w:val="60"/>
        </w:trPr>
        <w:tc>
          <w:tcPr>
            <w:tcW w:w="5386" w:type="dxa"/>
            <w:tcBorders>
              <w:bottom w:val="dotted" w:sz="4" w:space="0" w:color="274B93"/>
            </w:tcBorders>
          </w:tcPr>
          <w:p w14:paraId="2384B9A5" w14:textId="77777777" w:rsidR="00926E26" w:rsidRPr="00926E26" w:rsidRDefault="00926E26" w:rsidP="00926E26">
            <w:pPr>
              <w:pStyle w:val="Tablebody"/>
              <w:spacing w:before="0" w:after="0"/>
              <w:ind w:left="231"/>
              <w:rPr>
                <w:lang w:val="en-US"/>
              </w:rPr>
            </w:pPr>
            <w:r w:rsidRPr="00926E26">
              <w:rPr>
                <w:lang w:val="en-US"/>
              </w:rPr>
              <w:t>Grants and other transfers</w:t>
            </w:r>
          </w:p>
        </w:tc>
        <w:tc>
          <w:tcPr>
            <w:tcW w:w="1020" w:type="dxa"/>
            <w:tcBorders>
              <w:bottom w:val="dotted" w:sz="4" w:space="0" w:color="274B93"/>
            </w:tcBorders>
            <w:shd w:val="clear" w:color="auto" w:fill="F2F2F2" w:themeFill="background1" w:themeFillShade="F2"/>
          </w:tcPr>
          <w:p w14:paraId="35D2A38B" w14:textId="77777777" w:rsidR="00926E26" w:rsidRPr="00926E26" w:rsidRDefault="00926E26" w:rsidP="00926E26">
            <w:pPr>
              <w:pStyle w:val="Tablebody"/>
              <w:spacing w:before="0" w:after="0"/>
              <w:jc w:val="right"/>
              <w:rPr>
                <w:lang w:val="en-US"/>
              </w:rPr>
            </w:pPr>
            <w:r w:rsidRPr="00926E26">
              <w:rPr>
                <w:lang w:val="en-US"/>
              </w:rPr>
              <w:t>1,944</w:t>
            </w:r>
          </w:p>
        </w:tc>
        <w:tc>
          <w:tcPr>
            <w:tcW w:w="1020" w:type="dxa"/>
            <w:tcBorders>
              <w:bottom w:val="dotted" w:sz="4" w:space="0" w:color="274B93"/>
            </w:tcBorders>
          </w:tcPr>
          <w:p w14:paraId="6CD8D29A" w14:textId="77777777" w:rsidR="00926E26" w:rsidRPr="00926E26" w:rsidRDefault="00926E26" w:rsidP="00926E26">
            <w:pPr>
              <w:pStyle w:val="Tablebody"/>
              <w:spacing w:before="0" w:after="0"/>
              <w:jc w:val="right"/>
              <w:rPr>
                <w:lang w:val="en-US"/>
              </w:rPr>
            </w:pPr>
            <w:r w:rsidRPr="00926E26">
              <w:rPr>
                <w:lang w:val="en-US"/>
              </w:rPr>
              <w:t>3,867</w:t>
            </w:r>
          </w:p>
        </w:tc>
        <w:tc>
          <w:tcPr>
            <w:tcW w:w="1020" w:type="dxa"/>
            <w:tcBorders>
              <w:bottom w:val="dotted" w:sz="4" w:space="0" w:color="274B93"/>
            </w:tcBorders>
          </w:tcPr>
          <w:p w14:paraId="5514463F" w14:textId="77777777" w:rsidR="00926E26" w:rsidRPr="00926E26" w:rsidRDefault="00926E26" w:rsidP="00926E26">
            <w:pPr>
              <w:pStyle w:val="Tablebody"/>
              <w:spacing w:before="0" w:after="0"/>
              <w:jc w:val="right"/>
              <w:rPr>
                <w:lang w:val="en-US"/>
              </w:rPr>
            </w:pPr>
            <w:r w:rsidRPr="00926E26">
              <w:rPr>
                <w:lang w:val="en-US"/>
              </w:rPr>
              <w:t>(1,923)</w:t>
            </w:r>
          </w:p>
        </w:tc>
        <w:tc>
          <w:tcPr>
            <w:tcW w:w="964" w:type="dxa"/>
            <w:tcBorders>
              <w:bottom w:val="dotted" w:sz="4" w:space="0" w:color="274B93"/>
            </w:tcBorders>
          </w:tcPr>
          <w:p w14:paraId="05D7B2BC" w14:textId="77777777" w:rsidR="00926E26" w:rsidRPr="00926E26" w:rsidRDefault="00926E26" w:rsidP="00926E26">
            <w:pPr>
              <w:pStyle w:val="Tablebody"/>
              <w:spacing w:before="0" w:after="0"/>
              <w:jc w:val="right"/>
              <w:rPr>
                <w:lang w:val="en-US"/>
              </w:rPr>
            </w:pPr>
            <w:r w:rsidRPr="00926E26">
              <w:rPr>
                <w:lang w:val="en-US"/>
              </w:rPr>
              <w:t>-50%</w:t>
            </w:r>
          </w:p>
        </w:tc>
        <w:tc>
          <w:tcPr>
            <w:tcW w:w="453" w:type="dxa"/>
            <w:tcBorders>
              <w:bottom w:val="dotted" w:sz="4" w:space="0" w:color="274B93"/>
            </w:tcBorders>
          </w:tcPr>
          <w:p w14:paraId="3EF09397" w14:textId="77777777" w:rsidR="00926E26" w:rsidRPr="00926E26" w:rsidRDefault="00926E26" w:rsidP="00926E26">
            <w:pPr>
              <w:pStyle w:val="Tablebody"/>
              <w:spacing w:before="0" w:after="0"/>
              <w:jc w:val="right"/>
              <w:rPr>
                <w:lang w:val="en-US"/>
              </w:rPr>
            </w:pPr>
            <w:r w:rsidRPr="00926E26">
              <w:rPr>
                <w:lang w:val="en-US"/>
              </w:rPr>
              <w:t>6</w:t>
            </w:r>
          </w:p>
        </w:tc>
        <w:tc>
          <w:tcPr>
            <w:tcW w:w="624" w:type="dxa"/>
            <w:tcBorders>
              <w:bottom w:val="dotted" w:sz="4" w:space="0" w:color="274B93"/>
            </w:tcBorders>
          </w:tcPr>
          <w:p w14:paraId="2E5AD1A9" w14:textId="77777777" w:rsidR="00926E26" w:rsidRPr="00926E26" w:rsidRDefault="00926E26" w:rsidP="00926E26">
            <w:pPr>
              <w:pStyle w:val="Tablebody"/>
              <w:spacing w:before="0" w:after="0"/>
              <w:jc w:val="right"/>
            </w:pPr>
          </w:p>
        </w:tc>
      </w:tr>
      <w:tr w:rsidR="00926E26" w:rsidRPr="00926E26" w14:paraId="54E0514A" w14:textId="77777777" w:rsidTr="00926E26">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02C1A709" w14:textId="77777777" w:rsidR="00926E26" w:rsidRPr="00926E26" w:rsidRDefault="00926E26" w:rsidP="00926E26">
            <w:pPr>
              <w:pStyle w:val="Tablebody"/>
              <w:spacing w:before="0" w:after="0"/>
              <w:ind w:left="231"/>
              <w:rPr>
                <w:lang w:val="en-US"/>
              </w:rPr>
            </w:pPr>
            <w:r w:rsidRPr="00926E26">
              <w:rPr>
                <w:lang w:val="en-US"/>
              </w:rPr>
              <w:t>Purchase of supplies and services</w:t>
            </w:r>
          </w:p>
        </w:tc>
        <w:tc>
          <w:tcPr>
            <w:tcW w:w="1020" w:type="dxa"/>
            <w:tcBorders>
              <w:top w:val="dotted" w:sz="4" w:space="0" w:color="274B93"/>
              <w:bottom w:val="single" w:sz="4" w:space="0" w:color="104D98"/>
            </w:tcBorders>
            <w:shd w:val="clear" w:color="auto" w:fill="F2F2F2" w:themeFill="background1" w:themeFillShade="F2"/>
          </w:tcPr>
          <w:p w14:paraId="5A31A8C2" w14:textId="77777777" w:rsidR="00926E26" w:rsidRPr="00926E26" w:rsidRDefault="00926E26" w:rsidP="00926E26">
            <w:pPr>
              <w:pStyle w:val="Tablebody"/>
              <w:spacing w:before="0" w:after="0"/>
              <w:jc w:val="right"/>
              <w:rPr>
                <w:lang w:val="en-US"/>
              </w:rPr>
            </w:pPr>
            <w:r w:rsidRPr="00926E26">
              <w:rPr>
                <w:lang w:val="en-US"/>
              </w:rPr>
              <w:t>611,297</w:t>
            </w:r>
          </w:p>
        </w:tc>
        <w:tc>
          <w:tcPr>
            <w:tcW w:w="1020" w:type="dxa"/>
            <w:tcBorders>
              <w:top w:val="dotted" w:sz="4" w:space="0" w:color="274B93"/>
              <w:bottom w:val="single" w:sz="4" w:space="0" w:color="104D98"/>
            </w:tcBorders>
          </w:tcPr>
          <w:p w14:paraId="3E2405ED" w14:textId="77777777" w:rsidR="00926E26" w:rsidRPr="00926E26" w:rsidRDefault="00926E26" w:rsidP="00926E26">
            <w:pPr>
              <w:pStyle w:val="Tablebody"/>
              <w:spacing w:before="0" w:after="0"/>
              <w:jc w:val="right"/>
              <w:rPr>
                <w:lang w:val="en-US"/>
              </w:rPr>
            </w:pPr>
            <w:r w:rsidRPr="00926E26">
              <w:rPr>
                <w:lang w:val="en-US"/>
              </w:rPr>
              <w:t>678,364</w:t>
            </w:r>
          </w:p>
        </w:tc>
        <w:tc>
          <w:tcPr>
            <w:tcW w:w="1020" w:type="dxa"/>
            <w:tcBorders>
              <w:top w:val="dotted" w:sz="4" w:space="0" w:color="274B93"/>
              <w:bottom w:val="single" w:sz="4" w:space="0" w:color="104D98"/>
            </w:tcBorders>
          </w:tcPr>
          <w:p w14:paraId="070431B6" w14:textId="77777777" w:rsidR="00926E26" w:rsidRPr="00926E26" w:rsidRDefault="00926E26" w:rsidP="00926E26">
            <w:pPr>
              <w:pStyle w:val="Tablebody"/>
              <w:spacing w:before="0" w:after="0"/>
              <w:jc w:val="right"/>
              <w:rPr>
                <w:lang w:val="en-US"/>
              </w:rPr>
            </w:pPr>
            <w:r w:rsidRPr="00926E26">
              <w:rPr>
                <w:lang w:val="en-US"/>
              </w:rPr>
              <w:t>(67,067)</w:t>
            </w:r>
          </w:p>
        </w:tc>
        <w:tc>
          <w:tcPr>
            <w:tcW w:w="964" w:type="dxa"/>
            <w:tcBorders>
              <w:top w:val="dotted" w:sz="4" w:space="0" w:color="274B93"/>
              <w:bottom w:val="single" w:sz="4" w:space="0" w:color="104D98"/>
            </w:tcBorders>
          </w:tcPr>
          <w:p w14:paraId="46F3DA13" w14:textId="77777777" w:rsidR="00926E26" w:rsidRPr="00926E26" w:rsidRDefault="00926E26" w:rsidP="00926E26">
            <w:pPr>
              <w:pStyle w:val="Tablebody"/>
              <w:spacing w:before="0" w:after="0"/>
              <w:jc w:val="right"/>
              <w:rPr>
                <w:lang w:val="en-US"/>
              </w:rPr>
            </w:pPr>
            <w:r w:rsidRPr="00926E26">
              <w:rPr>
                <w:lang w:val="en-US"/>
              </w:rPr>
              <w:t>-10%</w:t>
            </w:r>
          </w:p>
        </w:tc>
        <w:tc>
          <w:tcPr>
            <w:tcW w:w="453" w:type="dxa"/>
            <w:tcBorders>
              <w:top w:val="dotted" w:sz="4" w:space="0" w:color="274B93"/>
              <w:bottom w:val="single" w:sz="4" w:space="0" w:color="104D98"/>
            </w:tcBorders>
          </w:tcPr>
          <w:p w14:paraId="1401E545" w14:textId="77777777" w:rsidR="00926E26" w:rsidRPr="00926E26" w:rsidRDefault="00926E26" w:rsidP="00926E26">
            <w:pPr>
              <w:pStyle w:val="Tablebody"/>
              <w:spacing w:before="0" w:after="0"/>
              <w:jc w:val="right"/>
              <w:rPr>
                <w:lang w:val="en-US"/>
              </w:rPr>
            </w:pPr>
            <w:r w:rsidRPr="00926E26">
              <w:rPr>
                <w:lang w:val="en-US"/>
              </w:rPr>
              <w:t>7</w:t>
            </w:r>
          </w:p>
        </w:tc>
        <w:tc>
          <w:tcPr>
            <w:tcW w:w="624" w:type="dxa"/>
            <w:tcBorders>
              <w:top w:val="dotted" w:sz="4" w:space="0" w:color="274B93"/>
              <w:bottom w:val="single" w:sz="4" w:space="0" w:color="104D98"/>
            </w:tcBorders>
          </w:tcPr>
          <w:p w14:paraId="27C53DCB" w14:textId="77777777" w:rsidR="00926E26" w:rsidRPr="00926E26" w:rsidRDefault="00926E26" w:rsidP="00926E26">
            <w:pPr>
              <w:pStyle w:val="Tablebody"/>
              <w:spacing w:before="0" w:after="0"/>
              <w:jc w:val="right"/>
            </w:pPr>
          </w:p>
        </w:tc>
      </w:tr>
      <w:tr w:rsidR="00926E26" w:rsidRPr="00926E26" w14:paraId="12C7A58E"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3C9B54BB" w14:textId="77777777" w:rsidR="00926E26" w:rsidRPr="00926E26" w:rsidRDefault="00926E26" w:rsidP="00926E26">
            <w:pPr>
              <w:pStyle w:val="Tablebody"/>
              <w:spacing w:before="0" w:after="0"/>
              <w:rPr>
                <w:b/>
                <w:bCs/>
                <w:lang w:val="en-US"/>
              </w:rPr>
            </w:pPr>
            <w:r w:rsidRPr="00926E26">
              <w:rPr>
                <w:b/>
                <w:bCs/>
                <w:lang w:val="en-US"/>
              </w:rPr>
              <w:t>Total expenses from transactions</w:t>
            </w:r>
          </w:p>
        </w:tc>
        <w:tc>
          <w:tcPr>
            <w:tcW w:w="1020" w:type="dxa"/>
            <w:tcBorders>
              <w:top w:val="single" w:sz="4" w:space="0" w:color="104D98"/>
              <w:bottom w:val="single" w:sz="4" w:space="0" w:color="104D98"/>
            </w:tcBorders>
            <w:shd w:val="clear" w:color="auto" w:fill="F2F2F2" w:themeFill="background1" w:themeFillShade="F2"/>
          </w:tcPr>
          <w:p w14:paraId="2E0E6366" w14:textId="77777777" w:rsidR="00926E26" w:rsidRPr="00926E26" w:rsidRDefault="00926E26" w:rsidP="00926E26">
            <w:pPr>
              <w:pStyle w:val="Tablebody"/>
              <w:spacing w:before="0" w:after="0"/>
              <w:jc w:val="right"/>
              <w:rPr>
                <w:b/>
                <w:bCs/>
                <w:lang w:val="en-US"/>
              </w:rPr>
            </w:pPr>
            <w:r w:rsidRPr="00926E26">
              <w:rPr>
                <w:b/>
                <w:bCs/>
                <w:lang w:val="en-US"/>
              </w:rPr>
              <w:t>4,162,768</w:t>
            </w:r>
          </w:p>
        </w:tc>
        <w:tc>
          <w:tcPr>
            <w:tcW w:w="1020" w:type="dxa"/>
            <w:tcBorders>
              <w:top w:val="single" w:sz="4" w:space="0" w:color="104D98"/>
              <w:bottom w:val="single" w:sz="4" w:space="0" w:color="104D98"/>
            </w:tcBorders>
          </w:tcPr>
          <w:p w14:paraId="7908153F" w14:textId="77777777" w:rsidR="00926E26" w:rsidRPr="00926E26" w:rsidRDefault="00926E26" w:rsidP="00926E26">
            <w:pPr>
              <w:pStyle w:val="Tablebody"/>
              <w:spacing w:before="0" w:after="0"/>
              <w:jc w:val="right"/>
              <w:rPr>
                <w:b/>
                <w:bCs/>
                <w:lang w:val="en-US"/>
              </w:rPr>
            </w:pPr>
            <w:r w:rsidRPr="00926E26">
              <w:rPr>
                <w:b/>
                <w:bCs/>
                <w:lang w:val="en-US"/>
              </w:rPr>
              <w:t>3,949,008</w:t>
            </w:r>
          </w:p>
        </w:tc>
        <w:tc>
          <w:tcPr>
            <w:tcW w:w="1020" w:type="dxa"/>
            <w:tcBorders>
              <w:top w:val="single" w:sz="4" w:space="0" w:color="104D98"/>
              <w:bottom w:val="single" w:sz="4" w:space="0" w:color="104D98"/>
            </w:tcBorders>
          </w:tcPr>
          <w:p w14:paraId="4623FFE2" w14:textId="77777777" w:rsidR="00926E26" w:rsidRPr="00926E26" w:rsidRDefault="00926E26" w:rsidP="00926E26">
            <w:pPr>
              <w:pStyle w:val="Tablebody"/>
              <w:spacing w:before="0" w:after="0"/>
              <w:jc w:val="right"/>
              <w:rPr>
                <w:b/>
                <w:bCs/>
                <w:lang w:val="en-US"/>
              </w:rPr>
            </w:pPr>
            <w:r w:rsidRPr="00926E26">
              <w:rPr>
                <w:b/>
                <w:bCs/>
                <w:lang w:val="en-US"/>
              </w:rPr>
              <w:t>213,760</w:t>
            </w:r>
          </w:p>
        </w:tc>
        <w:tc>
          <w:tcPr>
            <w:tcW w:w="964" w:type="dxa"/>
            <w:tcBorders>
              <w:top w:val="single" w:sz="4" w:space="0" w:color="104D98"/>
              <w:bottom w:val="single" w:sz="4" w:space="0" w:color="104D98"/>
            </w:tcBorders>
          </w:tcPr>
          <w:p w14:paraId="6E1C4D73" w14:textId="77777777" w:rsidR="00926E26" w:rsidRPr="00926E26" w:rsidRDefault="00926E26" w:rsidP="00926E26">
            <w:pPr>
              <w:pStyle w:val="Tablebody"/>
              <w:spacing w:before="0" w:after="0"/>
              <w:jc w:val="right"/>
              <w:rPr>
                <w:b/>
                <w:bCs/>
                <w:lang w:val="en-US"/>
              </w:rPr>
            </w:pPr>
            <w:r w:rsidRPr="00926E26">
              <w:rPr>
                <w:b/>
                <w:bCs/>
                <w:lang w:val="en-US"/>
              </w:rPr>
              <w:t>5%</w:t>
            </w:r>
          </w:p>
        </w:tc>
        <w:tc>
          <w:tcPr>
            <w:tcW w:w="453" w:type="dxa"/>
            <w:tcBorders>
              <w:top w:val="single" w:sz="4" w:space="0" w:color="104D98"/>
              <w:bottom w:val="single" w:sz="4" w:space="0" w:color="104D98"/>
            </w:tcBorders>
          </w:tcPr>
          <w:p w14:paraId="4ED43880" w14:textId="77777777" w:rsidR="00926E26" w:rsidRPr="00926E26" w:rsidRDefault="00926E26" w:rsidP="00926E26">
            <w:pPr>
              <w:pStyle w:val="Tablebody"/>
              <w:spacing w:before="0" w:after="0"/>
              <w:jc w:val="right"/>
              <w:rPr>
                <w:b/>
                <w:bCs/>
              </w:rPr>
            </w:pPr>
          </w:p>
        </w:tc>
        <w:tc>
          <w:tcPr>
            <w:tcW w:w="624" w:type="dxa"/>
            <w:tcBorders>
              <w:top w:val="single" w:sz="4" w:space="0" w:color="104D98"/>
              <w:bottom w:val="single" w:sz="4" w:space="0" w:color="104D98"/>
            </w:tcBorders>
          </w:tcPr>
          <w:p w14:paraId="3E886CED" w14:textId="77777777" w:rsidR="00926E26" w:rsidRPr="00926E26" w:rsidRDefault="00926E26" w:rsidP="00926E26">
            <w:pPr>
              <w:pStyle w:val="Tablebody"/>
              <w:spacing w:before="0" w:after="0"/>
              <w:jc w:val="right"/>
              <w:rPr>
                <w:b/>
                <w:bCs/>
              </w:rPr>
            </w:pPr>
          </w:p>
        </w:tc>
      </w:tr>
      <w:tr w:rsidR="00926E26" w:rsidRPr="00926E26" w14:paraId="6A6AA0EA"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1026E9D1" w14:textId="77777777" w:rsidR="00926E26" w:rsidRPr="00926E26" w:rsidRDefault="00926E26" w:rsidP="00926E26">
            <w:pPr>
              <w:pStyle w:val="Tablebody"/>
              <w:spacing w:before="0" w:after="0"/>
              <w:rPr>
                <w:b/>
                <w:bCs/>
                <w:lang w:val="en-US"/>
              </w:rPr>
            </w:pPr>
            <w:r w:rsidRPr="00926E26">
              <w:rPr>
                <w:b/>
                <w:bCs/>
                <w:lang w:val="en-US"/>
              </w:rPr>
              <w:t>Net result from transactions (net operating balance)</w:t>
            </w:r>
          </w:p>
        </w:tc>
        <w:tc>
          <w:tcPr>
            <w:tcW w:w="1020" w:type="dxa"/>
            <w:tcBorders>
              <w:top w:val="single" w:sz="4" w:space="0" w:color="104D98"/>
              <w:bottom w:val="single" w:sz="4" w:space="0" w:color="104D98"/>
            </w:tcBorders>
            <w:shd w:val="clear" w:color="auto" w:fill="F2F2F2" w:themeFill="background1" w:themeFillShade="F2"/>
          </w:tcPr>
          <w:p w14:paraId="3FE4B75D" w14:textId="77777777" w:rsidR="00926E26" w:rsidRPr="00926E26" w:rsidRDefault="00926E26" w:rsidP="00926E26">
            <w:pPr>
              <w:pStyle w:val="Tablebody"/>
              <w:spacing w:before="0" w:after="0"/>
              <w:jc w:val="right"/>
              <w:rPr>
                <w:b/>
                <w:bCs/>
                <w:lang w:val="en-US"/>
              </w:rPr>
            </w:pPr>
            <w:r w:rsidRPr="00926E26">
              <w:rPr>
                <w:b/>
                <w:bCs/>
                <w:lang w:val="en-US"/>
              </w:rPr>
              <w:t>2,877</w:t>
            </w:r>
          </w:p>
        </w:tc>
        <w:tc>
          <w:tcPr>
            <w:tcW w:w="1020" w:type="dxa"/>
            <w:tcBorders>
              <w:top w:val="single" w:sz="4" w:space="0" w:color="104D98"/>
              <w:bottom w:val="single" w:sz="4" w:space="0" w:color="104D98"/>
            </w:tcBorders>
          </w:tcPr>
          <w:p w14:paraId="445B4CB7" w14:textId="77777777" w:rsidR="00926E26" w:rsidRPr="00926E26" w:rsidRDefault="00926E26" w:rsidP="00926E26">
            <w:pPr>
              <w:pStyle w:val="Tablebody"/>
              <w:spacing w:before="0" w:after="0"/>
              <w:jc w:val="right"/>
              <w:rPr>
                <w:b/>
                <w:bCs/>
                <w:lang w:val="en-US"/>
              </w:rPr>
            </w:pPr>
            <w:r w:rsidRPr="00926E26">
              <w:rPr>
                <w:b/>
                <w:bCs/>
                <w:lang w:val="en-US"/>
              </w:rPr>
              <w:t>2,880</w:t>
            </w:r>
          </w:p>
        </w:tc>
        <w:tc>
          <w:tcPr>
            <w:tcW w:w="1020" w:type="dxa"/>
            <w:tcBorders>
              <w:top w:val="single" w:sz="4" w:space="0" w:color="104D98"/>
              <w:bottom w:val="single" w:sz="4" w:space="0" w:color="104D98"/>
            </w:tcBorders>
          </w:tcPr>
          <w:p w14:paraId="7D9AF1D4" w14:textId="77777777" w:rsidR="00926E26" w:rsidRPr="00926E26" w:rsidRDefault="00926E26" w:rsidP="00926E26">
            <w:pPr>
              <w:pStyle w:val="Tablebody"/>
              <w:spacing w:before="0" w:after="0"/>
              <w:jc w:val="right"/>
              <w:rPr>
                <w:b/>
                <w:bCs/>
                <w:lang w:val="en-US"/>
              </w:rPr>
            </w:pPr>
            <w:r w:rsidRPr="00926E26">
              <w:rPr>
                <w:b/>
                <w:bCs/>
                <w:lang w:val="en-US"/>
              </w:rPr>
              <w:t>(3)</w:t>
            </w:r>
          </w:p>
        </w:tc>
        <w:tc>
          <w:tcPr>
            <w:tcW w:w="964" w:type="dxa"/>
            <w:tcBorders>
              <w:top w:val="single" w:sz="4" w:space="0" w:color="104D98"/>
              <w:bottom w:val="single" w:sz="4" w:space="0" w:color="104D98"/>
            </w:tcBorders>
          </w:tcPr>
          <w:p w14:paraId="3C3C3AB1" w14:textId="77777777" w:rsidR="00926E26" w:rsidRPr="00926E26" w:rsidRDefault="00926E26" w:rsidP="00926E26">
            <w:pPr>
              <w:pStyle w:val="Tablebody"/>
              <w:spacing w:before="0" w:after="0"/>
              <w:jc w:val="right"/>
              <w:rPr>
                <w:b/>
                <w:bCs/>
                <w:lang w:val="en-US"/>
              </w:rPr>
            </w:pPr>
            <w:r w:rsidRPr="00926E26">
              <w:rPr>
                <w:b/>
                <w:bCs/>
                <w:lang w:val="en-US"/>
              </w:rPr>
              <w:t>-0%</w:t>
            </w:r>
          </w:p>
        </w:tc>
        <w:tc>
          <w:tcPr>
            <w:tcW w:w="453" w:type="dxa"/>
            <w:tcBorders>
              <w:top w:val="single" w:sz="4" w:space="0" w:color="104D98"/>
              <w:bottom w:val="single" w:sz="4" w:space="0" w:color="104D98"/>
            </w:tcBorders>
          </w:tcPr>
          <w:p w14:paraId="6DA468B2" w14:textId="77777777" w:rsidR="00926E26" w:rsidRPr="00926E26" w:rsidRDefault="00926E26" w:rsidP="00926E26">
            <w:pPr>
              <w:pStyle w:val="Tablebody"/>
              <w:spacing w:before="0" w:after="0"/>
              <w:jc w:val="right"/>
              <w:rPr>
                <w:b/>
                <w:bCs/>
              </w:rPr>
            </w:pPr>
          </w:p>
        </w:tc>
        <w:tc>
          <w:tcPr>
            <w:tcW w:w="624" w:type="dxa"/>
            <w:tcBorders>
              <w:top w:val="single" w:sz="4" w:space="0" w:color="104D98"/>
              <w:bottom w:val="single" w:sz="4" w:space="0" w:color="104D98"/>
            </w:tcBorders>
          </w:tcPr>
          <w:p w14:paraId="5751710B" w14:textId="77777777" w:rsidR="00926E26" w:rsidRPr="00926E26" w:rsidRDefault="00926E26" w:rsidP="00926E26">
            <w:pPr>
              <w:pStyle w:val="Tablebody"/>
              <w:spacing w:before="0" w:after="0"/>
              <w:jc w:val="right"/>
              <w:rPr>
                <w:b/>
                <w:bCs/>
              </w:rPr>
            </w:pPr>
          </w:p>
        </w:tc>
      </w:tr>
      <w:tr w:rsidR="00926E26" w:rsidRPr="00926E26" w14:paraId="238B58B3"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17AC1CC2" w14:textId="77777777" w:rsidR="00926E26" w:rsidRPr="00926E26" w:rsidRDefault="00926E26" w:rsidP="00926E26">
            <w:pPr>
              <w:pStyle w:val="Tablebody"/>
              <w:spacing w:before="0" w:after="0"/>
              <w:rPr>
                <w:b/>
                <w:bCs/>
                <w:color w:val="104D98"/>
                <w:lang w:val="en-US"/>
              </w:rPr>
            </w:pPr>
            <w:r w:rsidRPr="00926E26">
              <w:rPr>
                <w:b/>
                <w:bCs/>
                <w:color w:val="104D98"/>
                <w:lang w:val="en-US"/>
              </w:rPr>
              <w:t>Other economic flows included in net result</w:t>
            </w:r>
          </w:p>
        </w:tc>
        <w:tc>
          <w:tcPr>
            <w:tcW w:w="1020" w:type="dxa"/>
            <w:tcBorders>
              <w:top w:val="single" w:sz="4" w:space="0" w:color="104D98"/>
              <w:bottom w:val="single" w:sz="4" w:space="0" w:color="104D98"/>
            </w:tcBorders>
          </w:tcPr>
          <w:p w14:paraId="40D7F998" w14:textId="77777777" w:rsidR="00926E26" w:rsidRPr="00926E26" w:rsidRDefault="00926E26" w:rsidP="00926E26">
            <w:pPr>
              <w:pStyle w:val="Tablebody"/>
              <w:spacing w:before="0" w:after="0"/>
              <w:jc w:val="right"/>
              <w:rPr>
                <w:b/>
                <w:bCs/>
                <w:color w:val="104D98"/>
              </w:rPr>
            </w:pPr>
          </w:p>
        </w:tc>
        <w:tc>
          <w:tcPr>
            <w:tcW w:w="1020" w:type="dxa"/>
            <w:tcBorders>
              <w:top w:val="single" w:sz="4" w:space="0" w:color="104D98"/>
              <w:bottom w:val="single" w:sz="4" w:space="0" w:color="104D98"/>
            </w:tcBorders>
          </w:tcPr>
          <w:p w14:paraId="388F221F" w14:textId="77777777" w:rsidR="00926E26" w:rsidRPr="00926E26" w:rsidRDefault="00926E26" w:rsidP="00926E26">
            <w:pPr>
              <w:pStyle w:val="Tablebody"/>
              <w:spacing w:before="0" w:after="0"/>
              <w:jc w:val="right"/>
              <w:rPr>
                <w:b/>
                <w:bCs/>
                <w:color w:val="104D98"/>
              </w:rPr>
            </w:pPr>
          </w:p>
        </w:tc>
        <w:tc>
          <w:tcPr>
            <w:tcW w:w="1020" w:type="dxa"/>
            <w:tcBorders>
              <w:top w:val="single" w:sz="4" w:space="0" w:color="104D98"/>
              <w:bottom w:val="single" w:sz="4" w:space="0" w:color="104D98"/>
            </w:tcBorders>
          </w:tcPr>
          <w:p w14:paraId="661CDA4C" w14:textId="77777777" w:rsidR="00926E26" w:rsidRPr="00926E26" w:rsidRDefault="00926E26" w:rsidP="00926E26">
            <w:pPr>
              <w:pStyle w:val="Tablebody"/>
              <w:spacing w:before="0" w:after="0"/>
              <w:jc w:val="right"/>
              <w:rPr>
                <w:b/>
                <w:bCs/>
                <w:color w:val="104D98"/>
              </w:rPr>
            </w:pPr>
          </w:p>
        </w:tc>
        <w:tc>
          <w:tcPr>
            <w:tcW w:w="964" w:type="dxa"/>
            <w:tcBorders>
              <w:top w:val="single" w:sz="4" w:space="0" w:color="104D98"/>
              <w:bottom w:val="single" w:sz="4" w:space="0" w:color="104D98"/>
            </w:tcBorders>
          </w:tcPr>
          <w:p w14:paraId="7BEF8A0B" w14:textId="77777777" w:rsidR="00926E26" w:rsidRPr="00926E26" w:rsidRDefault="00926E26" w:rsidP="00926E26">
            <w:pPr>
              <w:pStyle w:val="Tablebody"/>
              <w:spacing w:before="0" w:after="0"/>
              <w:jc w:val="right"/>
              <w:rPr>
                <w:b/>
                <w:bCs/>
                <w:color w:val="104D98"/>
              </w:rPr>
            </w:pPr>
          </w:p>
        </w:tc>
        <w:tc>
          <w:tcPr>
            <w:tcW w:w="453" w:type="dxa"/>
            <w:tcBorders>
              <w:top w:val="single" w:sz="4" w:space="0" w:color="104D98"/>
              <w:bottom w:val="single" w:sz="4" w:space="0" w:color="104D98"/>
            </w:tcBorders>
          </w:tcPr>
          <w:p w14:paraId="2F8FD28A" w14:textId="77777777" w:rsidR="00926E26" w:rsidRPr="00926E26" w:rsidRDefault="00926E26" w:rsidP="00926E26">
            <w:pPr>
              <w:pStyle w:val="Tablebody"/>
              <w:spacing w:before="0" w:after="0"/>
              <w:jc w:val="right"/>
              <w:rPr>
                <w:b/>
                <w:bCs/>
                <w:color w:val="104D98"/>
              </w:rPr>
            </w:pPr>
          </w:p>
        </w:tc>
        <w:tc>
          <w:tcPr>
            <w:tcW w:w="624" w:type="dxa"/>
            <w:tcBorders>
              <w:top w:val="single" w:sz="4" w:space="0" w:color="104D98"/>
              <w:bottom w:val="single" w:sz="4" w:space="0" w:color="104D98"/>
            </w:tcBorders>
          </w:tcPr>
          <w:p w14:paraId="3B8CCC6E" w14:textId="77777777" w:rsidR="00926E26" w:rsidRPr="00926E26" w:rsidRDefault="00926E26" w:rsidP="00926E26">
            <w:pPr>
              <w:pStyle w:val="Tablebody"/>
              <w:spacing w:before="0" w:after="0"/>
              <w:jc w:val="right"/>
              <w:rPr>
                <w:b/>
                <w:bCs/>
                <w:color w:val="104D98"/>
              </w:rPr>
            </w:pPr>
          </w:p>
        </w:tc>
      </w:tr>
      <w:tr w:rsidR="00926E26" w:rsidRPr="00926E26" w14:paraId="60BD01F7" w14:textId="77777777" w:rsidTr="00926E26">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33D6A278" w14:textId="77777777" w:rsidR="00926E26" w:rsidRPr="00926E26" w:rsidRDefault="00926E26" w:rsidP="00926E26">
            <w:pPr>
              <w:pStyle w:val="Tablebody"/>
              <w:spacing w:before="0" w:after="0"/>
              <w:ind w:left="231"/>
              <w:rPr>
                <w:lang w:val="en-US"/>
              </w:rPr>
            </w:pPr>
            <w:r w:rsidRPr="00926E26">
              <w:rPr>
                <w:lang w:val="en-US"/>
              </w:rPr>
              <w:t>Net gain/(loss) on non-financial assets</w:t>
            </w:r>
          </w:p>
        </w:tc>
        <w:tc>
          <w:tcPr>
            <w:tcW w:w="1020" w:type="dxa"/>
            <w:tcBorders>
              <w:top w:val="single" w:sz="4" w:space="0" w:color="104D98"/>
              <w:bottom w:val="dotted" w:sz="4" w:space="0" w:color="274B93"/>
            </w:tcBorders>
            <w:shd w:val="clear" w:color="auto" w:fill="F2F2F2" w:themeFill="background1" w:themeFillShade="F2"/>
          </w:tcPr>
          <w:p w14:paraId="4C23AE75" w14:textId="77777777" w:rsidR="00926E26" w:rsidRPr="00926E26" w:rsidRDefault="00926E26" w:rsidP="00926E26">
            <w:pPr>
              <w:pStyle w:val="Tablebody"/>
              <w:spacing w:before="0" w:after="0"/>
              <w:jc w:val="right"/>
              <w:rPr>
                <w:lang w:val="en-US"/>
              </w:rPr>
            </w:pPr>
            <w:r w:rsidRPr="00926E26">
              <w:rPr>
                <w:lang w:val="en-US"/>
              </w:rPr>
              <w:t>14,011</w:t>
            </w:r>
          </w:p>
        </w:tc>
        <w:tc>
          <w:tcPr>
            <w:tcW w:w="1020" w:type="dxa"/>
            <w:tcBorders>
              <w:top w:val="single" w:sz="4" w:space="0" w:color="104D98"/>
              <w:bottom w:val="dotted" w:sz="4" w:space="0" w:color="274B93"/>
            </w:tcBorders>
          </w:tcPr>
          <w:p w14:paraId="0FE8A8AE" w14:textId="77777777" w:rsidR="00926E26" w:rsidRPr="00926E26" w:rsidRDefault="00926E26" w:rsidP="00926E26">
            <w:pPr>
              <w:pStyle w:val="Tablebody"/>
              <w:spacing w:before="0" w:after="0"/>
              <w:jc w:val="right"/>
              <w:rPr>
                <w:lang w:val="en-US"/>
              </w:rPr>
            </w:pPr>
            <w:r w:rsidRPr="00926E26">
              <w:rPr>
                <w:lang w:val="en-US"/>
              </w:rPr>
              <w:t>10,700</w:t>
            </w:r>
          </w:p>
        </w:tc>
        <w:tc>
          <w:tcPr>
            <w:tcW w:w="1020" w:type="dxa"/>
            <w:tcBorders>
              <w:top w:val="single" w:sz="4" w:space="0" w:color="104D98"/>
              <w:bottom w:val="dotted" w:sz="4" w:space="0" w:color="274B93"/>
            </w:tcBorders>
          </w:tcPr>
          <w:p w14:paraId="6B9BDD72" w14:textId="77777777" w:rsidR="00926E26" w:rsidRPr="00926E26" w:rsidRDefault="00926E26" w:rsidP="00926E26">
            <w:pPr>
              <w:pStyle w:val="Tablebody"/>
              <w:spacing w:before="0" w:after="0"/>
              <w:jc w:val="right"/>
              <w:rPr>
                <w:lang w:val="en-US"/>
              </w:rPr>
            </w:pPr>
            <w:r w:rsidRPr="00926E26">
              <w:rPr>
                <w:lang w:val="en-US"/>
              </w:rPr>
              <w:t>3,311</w:t>
            </w:r>
          </w:p>
        </w:tc>
        <w:tc>
          <w:tcPr>
            <w:tcW w:w="964" w:type="dxa"/>
            <w:tcBorders>
              <w:top w:val="single" w:sz="4" w:space="0" w:color="104D98"/>
              <w:bottom w:val="dotted" w:sz="4" w:space="0" w:color="274B93"/>
            </w:tcBorders>
          </w:tcPr>
          <w:p w14:paraId="558B4E22" w14:textId="77777777" w:rsidR="00926E26" w:rsidRPr="00926E26" w:rsidRDefault="00926E26" w:rsidP="00926E26">
            <w:pPr>
              <w:pStyle w:val="Tablebody"/>
              <w:spacing w:before="0" w:after="0"/>
              <w:jc w:val="right"/>
              <w:rPr>
                <w:lang w:val="en-US"/>
              </w:rPr>
            </w:pPr>
            <w:r w:rsidRPr="00926E26">
              <w:rPr>
                <w:lang w:val="en-US"/>
              </w:rPr>
              <w:t>31%</w:t>
            </w:r>
          </w:p>
        </w:tc>
        <w:tc>
          <w:tcPr>
            <w:tcW w:w="453" w:type="dxa"/>
            <w:tcBorders>
              <w:top w:val="single" w:sz="4" w:space="0" w:color="104D98"/>
              <w:bottom w:val="dotted" w:sz="4" w:space="0" w:color="274B93"/>
            </w:tcBorders>
          </w:tcPr>
          <w:p w14:paraId="5C414198" w14:textId="77777777" w:rsidR="00926E26" w:rsidRPr="00926E26" w:rsidRDefault="00926E26" w:rsidP="00926E26">
            <w:pPr>
              <w:pStyle w:val="Tablebody"/>
              <w:spacing w:before="0" w:after="0"/>
              <w:jc w:val="right"/>
            </w:pPr>
          </w:p>
        </w:tc>
        <w:tc>
          <w:tcPr>
            <w:tcW w:w="624" w:type="dxa"/>
            <w:tcBorders>
              <w:top w:val="single" w:sz="4" w:space="0" w:color="104D98"/>
              <w:bottom w:val="dotted" w:sz="4" w:space="0" w:color="274B93"/>
            </w:tcBorders>
          </w:tcPr>
          <w:p w14:paraId="4E7E5CDA" w14:textId="77777777" w:rsidR="00926E26" w:rsidRPr="00926E26" w:rsidRDefault="00926E26" w:rsidP="00926E26">
            <w:pPr>
              <w:pStyle w:val="Tablebody"/>
              <w:spacing w:before="0" w:after="0"/>
              <w:jc w:val="right"/>
            </w:pPr>
          </w:p>
        </w:tc>
      </w:tr>
      <w:tr w:rsidR="00926E26" w:rsidRPr="00926E26" w14:paraId="1561D166" w14:textId="77777777" w:rsidTr="00926E26">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4E015AB7" w14:textId="77777777" w:rsidR="00926E26" w:rsidRPr="00926E26" w:rsidRDefault="00926E26" w:rsidP="00926E26">
            <w:pPr>
              <w:pStyle w:val="Tablebody"/>
              <w:spacing w:before="0" w:after="0"/>
              <w:ind w:left="231"/>
              <w:rPr>
                <w:lang w:val="en-US"/>
              </w:rPr>
            </w:pPr>
            <w:r w:rsidRPr="00926E26">
              <w:rPr>
                <w:lang w:val="en-US"/>
              </w:rPr>
              <w:t>Net gain/(loss) from other economic flows</w:t>
            </w:r>
            <w:r w:rsidRPr="00926E26">
              <w:rPr>
                <w:vertAlign w:val="superscript"/>
                <w:lang w:val="en-US"/>
              </w:rPr>
              <w:t xml:space="preserve"> (b)</w:t>
            </w:r>
          </w:p>
        </w:tc>
        <w:tc>
          <w:tcPr>
            <w:tcW w:w="1020" w:type="dxa"/>
            <w:tcBorders>
              <w:top w:val="dotted" w:sz="4" w:space="0" w:color="274B93"/>
              <w:bottom w:val="single" w:sz="4" w:space="0" w:color="104D98"/>
            </w:tcBorders>
            <w:shd w:val="clear" w:color="auto" w:fill="F2F2F2" w:themeFill="background1" w:themeFillShade="F2"/>
          </w:tcPr>
          <w:p w14:paraId="2501ED3B" w14:textId="77777777" w:rsidR="00926E26" w:rsidRPr="00926E26" w:rsidRDefault="00926E26" w:rsidP="00926E26">
            <w:pPr>
              <w:pStyle w:val="Tablebody"/>
              <w:spacing w:before="0" w:after="0"/>
              <w:jc w:val="right"/>
              <w:rPr>
                <w:lang w:val="en-US"/>
              </w:rPr>
            </w:pPr>
            <w:r w:rsidRPr="00926E26">
              <w:rPr>
                <w:lang w:val="en-US"/>
              </w:rPr>
              <w:t>24,290</w:t>
            </w:r>
          </w:p>
        </w:tc>
        <w:tc>
          <w:tcPr>
            <w:tcW w:w="1020" w:type="dxa"/>
            <w:tcBorders>
              <w:top w:val="dotted" w:sz="4" w:space="0" w:color="274B93"/>
              <w:bottom w:val="single" w:sz="4" w:space="0" w:color="104D98"/>
            </w:tcBorders>
          </w:tcPr>
          <w:p w14:paraId="55F6C69A" w14:textId="77777777" w:rsidR="00926E26" w:rsidRPr="00926E26" w:rsidRDefault="00926E26" w:rsidP="00926E26">
            <w:pPr>
              <w:pStyle w:val="Tablebody"/>
              <w:spacing w:before="0" w:after="0"/>
              <w:jc w:val="right"/>
              <w:rPr>
                <w:lang w:val="en-US"/>
              </w:rPr>
            </w:pPr>
            <w:r w:rsidRPr="00926E26">
              <w:rPr>
                <w:lang w:val="en-US"/>
              </w:rPr>
              <w:t xml:space="preserve"> - </w:t>
            </w:r>
          </w:p>
        </w:tc>
        <w:tc>
          <w:tcPr>
            <w:tcW w:w="1020" w:type="dxa"/>
            <w:tcBorders>
              <w:top w:val="dotted" w:sz="4" w:space="0" w:color="274B93"/>
              <w:bottom w:val="single" w:sz="4" w:space="0" w:color="104D98"/>
            </w:tcBorders>
          </w:tcPr>
          <w:p w14:paraId="772DD76F" w14:textId="77777777" w:rsidR="00926E26" w:rsidRPr="00926E26" w:rsidRDefault="00926E26" w:rsidP="00926E26">
            <w:pPr>
              <w:pStyle w:val="Tablebody"/>
              <w:spacing w:before="0" w:after="0"/>
              <w:jc w:val="right"/>
              <w:rPr>
                <w:lang w:val="en-US"/>
              </w:rPr>
            </w:pPr>
            <w:r w:rsidRPr="00926E26">
              <w:rPr>
                <w:lang w:val="en-US"/>
              </w:rPr>
              <w:t>24,290</w:t>
            </w:r>
          </w:p>
        </w:tc>
        <w:tc>
          <w:tcPr>
            <w:tcW w:w="964" w:type="dxa"/>
            <w:tcBorders>
              <w:top w:val="dotted" w:sz="4" w:space="0" w:color="274B93"/>
              <w:bottom w:val="single" w:sz="4" w:space="0" w:color="104D98"/>
            </w:tcBorders>
          </w:tcPr>
          <w:p w14:paraId="34AEC731" w14:textId="77777777" w:rsidR="00926E26" w:rsidRPr="00926E26" w:rsidRDefault="00926E26" w:rsidP="00926E26">
            <w:pPr>
              <w:pStyle w:val="Tablebody"/>
              <w:spacing w:before="0" w:after="0"/>
              <w:jc w:val="right"/>
              <w:rPr>
                <w:lang w:val="en-US"/>
              </w:rPr>
            </w:pPr>
            <w:r w:rsidRPr="00926E26">
              <w:rPr>
                <w:lang w:val="en-US"/>
              </w:rPr>
              <w:t>0%</w:t>
            </w:r>
          </w:p>
        </w:tc>
        <w:tc>
          <w:tcPr>
            <w:tcW w:w="453" w:type="dxa"/>
            <w:tcBorders>
              <w:top w:val="dotted" w:sz="4" w:space="0" w:color="274B93"/>
              <w:bottom w:val="single" w:sz="4" w:space="0" w:color="104D98"/>
            </w:tcBorders>
          </w:tcPr>
          <w:p w14:paraId="301C8508" w14:textId="77777777" w:rsidR="00926E26" w:rsidRPr="00926E26" w:rsidRDefault="00926E26" w:rsidP="00926E26">
            <w:pPr>
              <w:pStyle w:val="Tablebody"/>
              <w:spacing w:before="0" w:after="0"/>
              <w:jc w:val="right"/>
              <w:rPr>
                <w:lang w:val="en-US"/>
              </w:rPr>
            </w:pPr>
            <w:r w:rsidRPr="00926E26">
              <w:rPr>
                <w:lang w:val="en-US"/>
              </w:rPr>
              <w:t>8</w:t>
            </w:r>
          </w:p>
        </w:tc>
        <w:tc>
          <w:tcPr>
            <w:tcW w:w="624" w:type="dxa"/>
            <w:tcBorders>
              <w:top w:val="dotted" w:sz="4" w:space="0" w:color="274B93"/>
              <w:bottom w:val="single" w:sz="4" w:space="0" w:color="104D98"/>
            </w:tcBorders>
          </w:tcPr>
          <w:p w14:paraId="512862C4" w14:textId="77777777" w:rsidR="00926E26" w:rsidRPr="00926E26" w:rsidRDefault="00926E26" w:rsidP="00926E26">
            <w:pPr>
              <w:pStyle w:val="Tablebody"/>
              <w:spacing w:before="0" w:after="0"/>
              <w:jc w:val="right"/>
            </w:pPr>
          </w:p>
        </w:tc>
      </w:tr>
      <w:tr w:rsidR="00926E26" w:rsidRPr="00926E26" w14:paraId="067906CB"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64AAE183" w14:textId="77777777" w:rsidR="00926E26" w:rsidRPr="00926E26" w:rsidRDefault="00926E26" w:rsidP="00926E26">
            <w:pPr>
              <w:pStyle w:val="Tablebody"/>
              <w:spacing w:before="0" w:after="0"/>
              <w:rPr>
                <w:b/>
                <w:bCs/>
                <w:lang w:val="en-US"/>
              </w:rPr>
            </w:pPr>
            <w:r w:rsidRPr="00926E26">
              <w:rPr>
                <w:b/>
                <w:bCs/>
                <w:lang w:val="en-US"/>
              </w:rPr>
              <w:t>Total other economic flows included in net result</w:t>
            </w:r>
          </w:p>
        </w:tc>
        <w:tc>
          <w:tcPr>
            <w:tcW w:w="1020" w:type="dxa"/>
            <w:tcBorders>
              <w:top w:val="single" w:sz="4" w:space="0" w:color="104D98"/>
              <w:bottom w:val="single" w:sz="4" w:space="0" w:color="104D98"/>
            </w:tcBorders>
            <w:shd w:val="clear" w:color="auto" w:fill="F2F2F2" w:themeFill="background1" w:themeFillShade="F2"/>
          </w:tcPr>
          <w:p w14:paraId="0A9A45EB" w14:textId="77777777" w:rsidR="00926E26" w:rsidRPr="00926E26" w:rsidRDefault="00926E26" w:rsidP="00926E26">
            <w:pPr>
              <w:pStyle w:val="Tablebody"/>
              <w:spacing w:before="0" w:after="0"/>
              <w:jc w:val="right"/>
              <w:rPr>
                <w:b/>
                <w:bCs/>
                <w:lang w:val="en-US"/>
              </w:rPr>
            </w:pPr>
            <w:r w:rsidRPr="00926E26">
              <w:rPr>
                <w:b/>
                <w:bCs/>
                <w:lang w:val="en-US"/>
              </w:rPr>
              <w:t>38,301</w:t>
            </w:r>
          </w:p>
        </w:tc>
        <w:tc>
          <w:tcPr>
            <w:tcW w:w="1020" w:type="dxa"/>
            <w:tcBorders>
              <w:top w:val="single" w:sz="4" w:space="0" w:color="104D98"/>
              <w:bottom w:val="single" w:sz="4" w:space="0" w:color="104D98"/>
            </w:tcBorders>
          </w:tcPr>
          <w:p w14:paraId="5B790E5A" w14:textId="77777777" w:rsidR="00926E26" w:rsidRPr="00926E26" w:rsidRDefault="00926E26" w:rsidP="00926E26">
            <w:pPr>
              <w:pStyle w:val="Tablebody"/>
              <w:spacing w:before="0" w:after="0"/>
              <w:jc w:val="right"/>
              <w:rPr>
                <w:b/>
                <w:bCs/>
                <w:lang w:val="en-US"/>
              </w:rPr>
            </w:pPr>
            <w:r w:rsidRPr="00926E26">
              <w:rPr>
                <w:b/>
                <w:bCs/>
                <w:lang w:val="en-US"/>
              </w:rPr>
              <w:t>10,700</w:t>
            </w:r>
          </w:p>
        </w:tc>
        <w:tc>
          <w:tcPr>
            <w:tcW w:w="1020" w:type="dxa"/>
            <w:tcBorders>
              <w:top w:val="single" w:sz="4" w:space="0" w:color="104D98"/>
              <w:bottom w:val="single" w:sz="4" w:space="0" w:color="104D98"/>
            </w:tcBorders>
          </w:tcPr>
          <w:p w14:paraId="4E28858F" w14:textId="77777777" w:rsidR="00926E26" w:rsidRPr="00926E26" w:rsidRDefault="00926E26" w:rsidP="00926E26">
            <w:pPr>
              <w:pStyle w:val="Tablebody"/>
              <w:spacing w:before="0" w:after="0"/>
              <w:jc w:val="right"/>
              <w:rPr>
                <w:b/>
                <w:bCs/>
                <w:lang w:val="en-US"/>
              </w:rPr>
            </w:pPr>
            <w:r w:rsidRPr="00926E26">
              <w:rPr>
                <w:b/>
                <w:bCs/>
                <w:lang w:val="en-US"/>
              </w:rPr>
              <w:t>27,601</w:t>
            </w:r>
          </w:p>
        </w:tc>
        <w:tc>
          <w:tcPr>
            <w:tcW w:w="964" w:type="dxa"/>
            <w:tcBorders>
              <w:top w:val="single" w:sz="4" w:space="0" w:color="104D98"/>
              <w:bottom w:val="single" w:sz="4" w:space="0" w:color="104D98"/>
            </w:tcBorders>
          </w:tcPr>
          <w:p w14:paraId="0398AA40" w14:textId="77777777" w:rsidR="00926E26" w:rsidRPr="00926E26" w:rsidRDefault="00926E26" w:rsidP="00926E26">
            <w:pPr>
              <w:pStyle w:val="Tablebody"/>
              <w:spacing w:before="0" w:after="0"/>
              <w:jc w:val="right"/>
              <w:rPr>
                <w:b/>
                <w:bCs/>
                <w:lang w:val="en-US"/>
              </w:rPr>
            </w:pPr>
            <w:r w:rsidRPr="00926E26">
              <w:rPr>
                <w:b/>
                <w:bCs/>
                <w:lang w:val="en-US"/>
              </w:rPr>
              <w:t>258%</w:t>
            </w:r>
          </w:p>
        </w:tc>
        <w:tc>
          <w:tcPr>
            <w:tcW w:w="453" w:type="dxa"/>
            <w:tcBorders>
              <w:top w:val="single" w:sz="4" w:space="0" w:color="104D98"/>
              <w:bottom w:val="single" w:sz="4" w:space="0" w:color="104D98"/>
            </w:tcBorders>
          </w:tcPr>
          <w:p w14:paraId="12C810ED" w14:textId="77777777" w:rsidR="00926E26" w:rsidRPr="00926E26" w:rsidRDefault="00926E26" w:rsidP="00926E26">
            <w:pPr>
              <w:pStyle w:val="Tablebody"/>
              <w:spacing w:before="0" w:after="0"/>
              <w:jc w:val="right"/>
              <w:rPr>
                <w:b/>
                <w:bCs/>
              </w:rPr>
            </w:pPr>
          </w:p>
        </w:tc>
        <w:tc>
          <w:tcPr>
            <w:tcW w:w="624" w:type="dxa"/>
            <w:tcBorders>
              <w:top w:val="single" w:sz="4" w:space="0" w:color="104D98"/>
              <w:bottom w:val="single" w:sz="4" w:space="0" w:color="104D98"/>
            </w:tcBorders>
          </w:tcPr>
          <w:p w14:paraId="203E0601" w14:textId="77777777" w:rsidR="00926E26" w:rsidRPr="00926E26" w:rsidRDefault="00926E26" w:rsidP="00926E26">
            <w:pPr>
              <w:pStyle w:val="Tablebody"/>
              <w:spacing w:before="0" w:after="0"/>
              <w:jc w:val="right"/>
              <w:rPr>
                <w:b/>
                <w:bCs/>
              </w:rPr>
            </w:pPr>
          </w:p>
        </w:tc>
      </w:tr>
      <w:tr w:rsidR="00926E26" w:rsidRPr="00926E26" w14:paraId="54D6CC60"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6C065696" w14:textId="77777777" w:rsidR="00926E26" w:rsidRPr="00926E26" w:rsidRDefault="00926E26" w:rsidP="00926E26">
            <w:pPr>
              <w:pStyle w:val="Tablebody"/>
              <w:spacing w:before="0" w:after="0"/>
              <w:rPr>
                <w:b/>
                <w:bCs/>
                <w:lang w:val="en-US"/>
              </w:rPr>
            </w:pPr>
            <w:r w:rsidRPr="00926E26">
              <w:rPr>
                <w:b/>
                <w:bCs/>
                <w:lang w:val="en-US"/>
              </w:rPr>
              <w:t>Net result</w:t>
            </w:r>
          </w:p>
        </w:tc>
        <w:tc>
          <w:tcPr>
            <w:tcW w:w="1020" w:type="dxa"/>
            <w:tcBorders>
              <w:top w:val="single" w:sz="4" w:space="0" w:color="104D98"/>
              <w:bottom w:val="single" w:sz="4" w:space="0" w:color="104D98"/>
            </w:tcBorders>
            <w:shd w:val="clear" w:color="auto" w:fill="F2F2F2" w:themeFill="background1" w:themeFillShade="F2"/>
          </w:tcPr>
          <w:p w14:paraId="4A34A536" w14:textId="77777777" w:rsidR="00926E26" w:rsidRPr="00926E26" w:rsidRDefault="00926E26" w:rsidP="00926E26">
            <w:pPr>
              <w:pStyle w:val="Tablebody"/>
              <w:spacing w:before="0" w:after="0"/>
              <w:jc w:val="right"/>
              <w:rPr>
                <w:b/>
                <w:bCs/>
                <w:lang w:val="en-US"/>
              </w:rPr>
            </w:pPr>
            <w:r w:rsidRPr="00926E26">
              <w:rPr>
                <w:b/>
                <w:bCs/>
                <w:lang w:val="en-US"/>
              </w:rPr>
              <w:t>41,178</w:t>
            </w:r>
          </w:p>
        </w:tc>
        <w:tc>
          <w:tcPr>
            <w:tcW w:w="1020" w:type="dxa"/>
            <w:tcBorders>
              <w:top w:val="single" w:sz="4" w:space="0" w:color="104D98"/>
              <w:bottom w:val="single" w:sz="4" w:space="0" w:color="104D98"/>
            </w:tcBorders>
          </w:tcPr>
          <w:p w14:paraId="60B2F809" w14:textId="77777777" w:rsidR="00926E26" w:rsidRPr="00926E26" w:rsidRDefault="00926E26" w:rsidP="00926E26">
            <w:pPr>
              <w:pStyle w:val="Tablebody"/>
              <w:spacing w:before="0" w:after="0"/>
              <w:jc w:val="right"/>
              <w:rPr>
                <w:b/>
                <w:bCs/>
                <w:lang w:val="en-US"/>
              </w:rPr>
            </w:pPr>
            <w:r w:rsidRPr="00926E26">
              <w:rPr>
                <w:b/>
                <w:bCs/>
                <w:lang w:val="en-US"/>
              </w:rPr>
              <w:t>13,580</w:t>
            </w:r>
          </w:p>
        </w:tc>
        <w:tc>
          <w:tcPr>
            <w:tcW w:w="1020" w:type="dxa"/>
            <w:tcBorders>
              <w:top w:val="single" w:sz="4" w:space="0" w:color="104D98"/>
              <w:bottom w:val="single" w:sz="4" w:space="0" w:color="104D98"/>
            </w:tcBorders>
          </w:tcPr>
          <w:p w14:paraId="4CE24EEE" w14:textId="77777777" w:rsidR="00926E26" w:rsidRPr="00926E26" w:rsidRDefault="00926E26" w:rsidP="00926E26">
            <w:pPr>
              <w:pStyle w:val="Tablebody"/>
              <w:spacing w:before="0" w:after="0"/>
              <w:jc w:val="right"/>
              <w:rPr>
                <w:b/>
                <w:bCs/>
                <w:lang w:val="en-US"/>
              </w:rPr>
            </w:pPr>
            <w:r w:rsidRPr="00926E26">
              <w:rPr>
                <w:b/>
                <w:bCs/>
                <w:lang w:val="en-US"/>
              </w:rPr>
              <w:t>27,598</w:t>
            </w:r>
          </w:p>
        </w:tc>
        <w:tc>
          <w:tcPr>
            <w:tcW w:w="964" w:type="dxa"/>
            <w:tcBorders>
              <w:top w:val="single" w:sz="4" w:space="0" w:color="104D98"/>
              <w:bottom w:val="single" w:sz="4" w:space="0" w:color="104D98"/>
            </w:tcBorders>
          </w:tcPr>
          <w:p w14:paraId="20FADC40" w14:textId="77777777" w:rsidR="00926E26" w:rsidRPr="00926E26" w:rsidRDefault="00926E26" w:rsidP="00926E26">
            <w:pPr>
              <w:pStyle w:val="Tablebody"/>
              <w:spacing w:before="0" w:after="0"/>
              <w:jc w:val="right"/>
              <w:rPr>
                <w:b/>
                <w:bCs/>
                <w:lang w:val="en-US"/>
              </w:rPr>
            </w:pPr>
            <w:r w:rsidRPr="00926E26">
              <w:rPr>
                <w:b/>
                <w:bCs/>
                <w:lang w:val="en-US"/>
              </w:rPr>
              <w:t>203%</w:t>
            </w:r>
          </w:p>
        </w:tc>
        <w:tc>
          <w:tcPr>
            <w:tcW w:w="453" w:type="dxa"/>
            <w:tcBorders>
              <w:top w:val="single" w:sz="4" w:space="0" w:color="104D98"/>
              <w:bottom w:val="single" w:sz="4" w:space="0" w:color="104D98"/>
            </w:tcBorders>
          </w:tcPr>
          <w:p w14:paraId="52E04A48" w14:textId="77777777" w:rsidR="00926E26" w:rsidRPr="00926E26" w:rsidRDefault="00926E26" w:rsidP="00926E26">
            <w:pPr>
              <w:pStyle w:val="Tablebody"/>
              <w:spacing w:before="0" w:after="0"/>
              <w:jc w:val="right"/>
              <w:rPr>
                <w:b/>
                <w:bCs/>
              </w:rPr>
            </w:pPr>
          </w:p>
        </w:tc>
        <w:tc>
          <w:tcPr>
            <w:tcW w:w="624" w:type="dxa"/>
            <w:tcBorders>
              <w:top w:val="single" w:sz="4" w:space="0" w:color="104D98"/>
              <w:bottom w:val="single" w:sz="4" w:space="0" w:color="104D98"/>
            </w:tcBorders>
          </w:tcPr>
          <w:p w14:paraId="018E8D7E" w14:textId="77777777" w:rsidR="00926E26" w:rsidRPr="00926E26" w:rsidRDefault="00926E26" w:rsidP="00926E26">
            <w:pPr>
              <w:pStyle w:val="Tablebody"/>
              <w:spacing w:before="0" w:after="0"/>
              <w:jc w:val="right"/>
              <w:rPr>
                <w:b/>
                <w:bCs/>
              </w:rPr>
            </w:pPr>
          </w:p>
        </w:tc>
      </w:tr>
      <w:tr w:rsidR="00926E26" w:rsidRPr="00926E26" w14:paraId="1B527B54"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4F6B6228" w14:textId="77777777" w:rsidR="00926E26" w:rsidRPr="00926E26" w:rsidRDefault="00926E26" w:rsidP="00926E26">
            <w:pPr>
              <w:pStyle w:val="Tablebody"/>
              <w:spacing w:before="0" w:after="0"/>
              <w:rPr>
                <w:b/>
                <w:bCs/>
                <w:color w:val="104D98"/>
                <w:lang w:val="en-US"/>
              </w:rPr>
            </w:pPr>
            <w:r w:rsidRPr="00926E26">
              <w:rPr>
                <w:b/>
                <w:bCs/>
                <w:color w:val="104D98"/>
                <w:lang w:val="en-US"/>
              </w:rPr>
              <w:t>Other economic flows – other comprehensive income</w:t>
            </w:r>
          </w:p>
        </w:tc>
        <w:tc>
          <w:tcPr>
            <w:tcW w:w="1020" w:type="dxa"/>
            <w:tcBorders>
              <w:top w:val="single" w:sz="4" w:space="0" w:color="104D98"/>
              <w:bottom w:val="single" w:sz="4" w:space="0" w:color="104D98"/>
            </w:tcBorders>
          </w:tcPr>
          <w:p w14:paraId="65A17152" w14:textId="77777777" w:rsidR="00926E26" w:rsidRPr="00926E26" w:rsidRDefault="00926E26" w:rsidP="00926E26">
            <w:pPr>
              <w:pStyle w:val="Tablebody"/>
              <w:spacing w:before="0" w:after="0"/>
              <w:jc w:val="right"/>
              <w:rPr>
                <w:b/>
                <w:bCs/>
                <w:color w:val="104D98"/>
              </w:rPr>
            </w:pPr>
          </w:p>
        </w:tc>
        <w:tc>
          <w:tcPr>
            <w:tcW w:w="1020" w:type="dxa"/>
            <w:tcBorders>
              <w:top w:val="single" w:sz="4" w:space="0" w:color="104D98"/>
              <w:bottom w:val="single" w:sz="4" w:space="0" w:color="104D98"/>
            </w:tcBorders>
          </w:tcPr>
          <w:p w14:paraId="7D8539FE" w14:textId="77777777" w:rsidR="00926E26" w:rsidRPr="00926E26" w:rsidRDefault="00926E26" w:rsidP="00926E26">
            <w:pPr>
              <w:pStyle w:val="Tablebody"/>
              <w:spacing w:before="0" w:after="0"/>
              <w:jc w:val="right"/>
              <w:rPr>
                <w:b/>
                <w:bCs/>
                <w:color w:val="104D98"/>
              </w:rPr>
            </w:pPr>
          </w:p>
        </w:tc>
        <w:tc>
          <w:tcPr>
            <w:tcW w:w="1020" w:type="dxa"/>
            <w:tcBorders>
              <w:top w:val="single" w:sz="4" w:space="0" w:color="104D98"/>
              <w:bottom w:val="single" w:sz="4" w:space="0" w:color="104D98"/>
            </w:tcBorders>
          </w:tcPr>
          <w:p w14:paraId="7B0EB1FE" w14:textId="77777777" w:rsidR="00926E26" w:rsidRPr="00926E26" w:rsidRDefault="00926E26" w:rsidP="00926E26">
            <w:pPr>
              <w:pStyle w:val="Tablebody"/>
              <w:spacing w:before="0" w:after="0"/>
              <w:jc w:val="right"/>
              <w:rPr>
                <w:b/>
                <w:bCs/>
                <w:color w:val="104D98"/>
              </w:rPr>
            </w:pPr>
          </w:p>
        </w:tc>
        <w:tc>
          <w:tcPr>
            <w:tcW w:w="964" w:type="dxa"/>
            <w:tcBorders>
              <w:top w:val="single" w:sz="4" w:space="0" w:color="104D98"/>
              <w:bottom w:val="single" w:sz="4" w:space="0" w:color="104D98"/>
            </w:tcBorders>
          </w:tcPr>
          <w:p w14:paraId="7DCF4CB0" w14:textId="77777777" w:rsidR="00926E26" w:rsidRPr="00926E26" w:rsidRDefault="00926E26" w:rsidP="00926E26">
            <w:pPr>
              <w:pStyle w:val="Tablebody"/>
              <w:spacing w:before="0" w:after="0"/>
              <w:jc w:val="right"/>
              <w:rPr>
                <w:b/>
                <w:bCs/>
                <w:color w:val="104D98"/>
              </w:rPr>
            </w:pPr>
          </w:p>
        </w:tc>
        <w:tc>
          <w:tcPr>
            <w:tcW w:w="453" w:type="dxa"/>
            <w:tcBorders>
              <w:top w:val="single" w:sz="4" w:space="0" w:color="104D98"/>
              <w:bottom w:val="single" w:sz="4" w:space="0" w:color="104D98"/>
            </w:tcBorders>
          </w:tcPr>
          <w:p w14:paraId="14BE000A" w14:textId="77777777" w:rsidR="00926E26" w:rsidRPr="00926E26" w:rsidRDefault="00926E26" w:rsidP="00926E26">
            <w:pPr>
              <w:pStyle w:val="Tablebody"/>
              <w:spacing w:before="0" w:after="0"/>
              <w:jc w:val="right"/>
              <w:rPr>
                <w:b/>
                <w:bCs/>
                <w:color w:val="104D98"/>
              </w:rPr>
            </w:pPr>
          </w:p>
        </w:tc>
        <w:tc>
          <w:tcPr>
            <w:tcW w:w="624" w:type="dxa"/>
            <w:tcBorders>
              <w:top w:val="single" w:sz="4" w:space="0" w:color="104D98"/>
              <w:bottom w:val="single" w:sz="4" w:space="0" w:color="104D98"/>
            </w:tcBorders>
          </w:tcPr>
          <w:p w14:paraId="58143C19" w14:textId="77777777" w:rsidR="00926E26" w:rsidRPr="00926E26" w:rsidRDefault="00926E26" w:rsidP="00926E26">
            <w:pPr>
              <w:pStyle w:val="Tablebody"/>
              <w:spacing w:before="0" w:after="0"/>
              <w:jc w:val="right"/>
              <w:rPr>
                <w:b/>
                <w:bCs/>
                <w:color w:val="104D98"/>
              </w:rPr>
            </w:pPr>
          </w:p>
        </w:tc>
      </w:tr>
      <w:tr w:rsidR="00926E26" w:rsidRPr="00926E26" w14:paraId="408FC266" w14:textId="77777777" w:rsidTr="00926E26">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4651FCBD" w14:textId="77777777" w:rsidR="00926E26" w:rsidRPr="00926E26" w:rsidRDefault="00926E26" w:rsidP="00926E26">
            <w:pPr>
              <w:pStyle w:val="Tablebody"/>
              <w:spacing w:before="0" w:after="0"/>
              <w:rPr>
                <w:b/>
                <w:bCs/>
                <w:lang w:val="en-US"/>
              </w:rPr>
            </w:pPr>
            <w:r w:rsidRPr="00926E26">
              <w:rPr>
                <w:b/>
                <w:bCs/>
                <w:lang w:val="en-US"/>
              </w:rPr>
              <w:t>Items that may be reclassified to net result</w:t>
            </w:r>
          </w:p>
        </w:tc>
        <w:tc>
          <w:tcPr>
            <w:tcW w:w="1020" w:type="dxa"/>
            <w:tcBorders>
              <w:top w:val="single" w:sz="4" w:space="0" w:color="104D98"/>
              <w:bottom w:val="dotted" w:sz="4" w:space="0" w:color="274B93"/>
            </w:tcBorders>
            <w:shd w:val="clear" w:color="auto" w:fill="F2F2F2" w:themeFill="background1" w:themeFillShade="F2"/>
          </w:tcPr>
          <w:p w14:paraId="5259B37A" w14:textId="77777777" w:rsidR="00926E26" w:rsidRPr="00926E26" w:rsidRDefault="00926E26" w:rsidP="00926E26">
            <w:pPr>
              <w:pStyle w:val="Tablebody"/>
              <w:spacing w:before="0" w:after="0"/>
              <w:jc w:val="right"/>
              <w:rPr>
                <w:b/>
                <w:bCs/>
              </w:rPr>
            </w:pPr>
          </w:p>
        </w:tc>
        <w:tc>
          <w:tcPr>
            <w:tcW w:w="1020" w:type="dxa"/>
            <w:tcBorders>
              <w:top w:val="single" w:sz="4" w:space="0" w:color="104D98"/>
              <w:bottom w:val="dotted" w:sz="4" w:space="0" w:color="274B93"/>
            </w:tcBorders>
          </w:tcPr>
          <w:p w14:paraId="564740D6" w14:textId="77777777" w:rsidR="00926E26" w:rsidRPr="00926E26" w:rsidRDefault="00926E26" w:rsidP="00926E26">
            <w:pPr>
              <w:pStyle w:val="Tablebody"/>
              <w:spacing w:before="0" w:after="0"/>
              <w:jc w:val="right"/>
              <w:rPr>
                <w:b/>
                <w:bCs/>
              </w:rPr>
            </w:pPr>
          </w:p>
        </w:tc>
        <w:tc>
          <w:tcPr>
            <w:tcW w:w="1020" w:type="dxa"/>
            <w:tcBorders>
              <w:top w:val="single" w:sz="4" w:space="0" w:color="104D98"/>
              <w:bottom w:val="dotted" w:sz="4" w:space="0" w:color="274B93"/>
            </w:tcBorders>
          </w:tcPr>
          <w:p w14:paraId="068F32B4" w14:textId="77777777" w:rsidR="00926E26" w:rsidRPr="00926E26" w:rsidRDefault="00926E26" w:rsidP="00926E26">
            <w:pPr>
              <w:pStyle w:val="Tablebody"/>
              <w:spacing w:before="0" w:after="0"/>
              <w:jc w:val="right"/>
              <w:rPr>
                <w:b/>
                <w:bCs/>
              </w:rPr>
            </w:pPr>
          </w:p>
        </w:tc>
        <w:tc>
          <w:tcPr>
            <w:tcW w:w="964" w:type="dxa"/>
            <w:tcBorders>
              <w:top w:val="single" w:sz="4" w:space="0" w:color="104D98"/>
              <w:bottom w:val="dotted" w:sz="4" w:space="0" w:color="274B93"/>
            </w:tcBorders>
          </w:tcPr>
          <w:p w14:paraId="3E98D884" w14:textId="77777777" w:rsidR="00926E26" w:rsidRPr="00926E26" w:rsidRDefault="00926E26" w:rsidP="00926E26">
            <w:pPr>
              <w:pStyle w:val="Tablebody"/>
              <w:spacing w:before="0" w:after="0"/>
              <w:jc w:val="right"/>
              <w:rPr>
                <w:b/>
                <w:bCs/>
              </w:rPr>
            </w:pPr>
          </w:p>
        </w:tc>
        <w:tc>
          <w:tcPr>
            <w:tcW w:w="453" w:type="dxa"/>
            <w:tcBorders>
              <w:top w:val="single" w:sz="4" w:space="0" w:color="104D98"/>
              <w:bottom w:val="dotted" w:sz="4" w:space="0" w:color="274B93"/>
            </w:tcBorders>
          </w:tcPr>
          <w:p w14:paraId="08B7117B" w14:textId="77777777" w:rsidR="00926E26" w:rsidRPr="00926E26" w:rsidRDefault="00926E26" w:rsidP="00926E26">
            <w:pPr>
              <w:pStyle w:val="Tablebody"/>
              <w:spacing w:before="0" w:after="0"/>
              <w:jc w:val="right"/>
              <w:rPr>
                <w:b/>
                <w:bCs/>
              </w:rPr>
            </w:pPr>
          </w:p>
        </w:tc>
        <w:tc>
          <w:tcPr>
            <w:tcW w:w="624" w:type="dxa"/>
            <w:tcBorders>
              <w:top w:val="single" w:sz="4" w:space="0" w:color="104D98"/>
              <w:bottom w:val="dotted" w:sz="4" w:space="0" w:color="274B93"/>
            </w:tcBorders>
          </w:tcPr>
          <w:p w14:paraId="722640C5" w14:textId="77777777" w:rsidR="00926E26" w:rsidRPr="00926E26" w:rsidRDefault="00926E26" w:rsidP="00926E26">
            <w:pPr>
              <w:pStyle w:val="Tablebody"/>
              <w:spacing w:before="0" w:after="0"/>
              <w:jc w:val="right"/>
              <w:rPr>
                <w:b/>
                <w:bCs/>
              </w:rPr>
            </w:pPr>
          </w:p>
        </w:tc>
      </w:tr>
      <w:tr w:rsidR="00926E26" w:rsidRPr="00926E26" w14:paraId="41A21214" w14:textId="77777777" w:rsidTr="00926E26">
        <w:tblPrEx>
          <w:tblCellMar>
            <w:left w:w="57" w:type="dxa"/>
            <w:bottom w:w="57" w:type="dxa"/>
            <w:right w:w="57" w:type="dxa"/>
          </w:tblCellMar>
        </w:tblPrEx>
        <w:trPr>
          <w:trHeight w:val="60"/>
        </w:trPr>
        <w:tc>
          <w:tcPr>
            <w:tcW w:w="5386" w:type="dxa"/>
            <w:tcBorders>
              <w:top w:val="dotted" w:sz="4" w:space="0" w:color="274B93"/>
            </w:tcBorders>
          </w:tcPr>
          <w:p w14:paraId="66218E35" w14:textId="77777777" w:rsidR="00926E26" w:rsidRPr="00926E26" w:rsidRDefault="00926E26" w:rsidP="00926E26">
            <w:pPr>
              <w:pStyle w:val="Tablebody"/>
              <w:spacing w:before="0" w:after="0"/>
              <w:ind w:left="231"/>
              <w:rPr>
                <w:lang w:val="en-US"/>
              </w:rPr>
            </w:pPr>
            <w:r w:rsidRPr="00926E26">
              <w:rPr>
                <w:lang w:val="en-US"/>
              </w:rPr>
              <w:t>Fair value gain/(loss) arising from cash flow hedging instruments during the year</w:t>
            </w:r>
          </w:p>
        </w:tc>
        <w:tc>
          <w:tcPr>
            <w:tcW w:w="1020" w:type="dxa"/>
            <w:tcBorders>
              <w:top w:val="dotted" w:sz="4" w:space="0" w:color="274B93"/>
            </w:tcBorders>
            <w:shd w:val="clear" w:color="auto" w:fill="F2F2F2" w:themeFill="background1" w:themeFillShade="F2"/>
          </w:tcPr>
          <w:p w14:paraId="30596836" w14:textId="77777777" w:rsidR="00926E26" w:rsidRPr="00926E26" w:rsidRDefault="00926E26" w:rsidP="00926E26">
            <w:pPr>
              <w:pStyle w:val="Tablebody"/>
              <w:spacing w:before="0" w:after="0"/>
              <w:jc w:val="right"/>
              <w:rPr>
                <w:lang w:val="en-US"/>
              </w:rPr>
            </w:pPr>
            <w:r w:rsidRPr="00926E26">
              <w:rPr>
                <w:lang w:val="en-US"/>
              </w:rPr>
              <w:t>1,039</w:t>
            </w:r>
          </w:p>
        </w:tc>
        <w:tc>
          <w:tcPr>
            <w:tcW w:w="1020" w:type="dxa"/>
            <w:tcBorders>
              <w:top w:val="dotted" w:sz="4" w:space="0" w:color="274B93"/>
            </w:tcBorders>
          </w:tcPr>
          <w:p w14:paraId="70FFBB1A" w14:textId="77777777" w:rsidR="00926E26" w:rsidRPr="00926E26" w:rsidRDefault="00926E26" w:rsidP="00926E26">
            <w:pPr>
              <w:pStyle w:val="Tablebody"/>
              <w:spacing w:before="0" w:after="0"/>
              <w:jc w:val="right"/>
              <w:rPr>
                <w:lang w:val="en-US"/>
              </w:rPr>
            </w:pPr>
            <w:r w:rsidRPr="00926E26">
              <w:rPr>
                <w:lang w:val="en-US"/>
              </w:rPr>
              <w:t xml:space="preserve"> - </w:t>
            </w:r>
          </w:p>
        </w:tc>
        <w:tc>
          <w:tcPr>
            <w:tcW w:w="1020" w:type="dxa"/>
            <w:tcBorders>
              <w:top w:val="dotted" w:sz="4" w:space="0" w:color="274B93"/>
            </w:tcBorders>
          </w:tcPr>
          <w:p w14:paraId="1DB9CC55" w14:textId="77777777" w:rsidR="00926E26" w:rsidRPr="00926E26" w:rsidRDefault="00926E26" w:rsidP="00926E26">
            <w:pPr>
              <w:pStyle w:val="Tablebody"/>
              <w:spacing w:before="0" w:after="0"/>
              <w:jc w:val="right"/>
              <w:rPr>
                <w:lang w:val="en-US"/>
              </w:rPr>
            </w:pPr>
            <w:r w:rsidRPr="00926E26">
              <w:rPr>
                <w:lang w:val="en-US"/>
              </w:rPr>
              <w:t>1,039</w:t>
            </w:r>
          </w:p>
        </w:tc>
        <w:tc>
          <w:tcPr>
            <w:tcW w:w="964" w:type="dxa"/>
            <w:tcBorders>
              <w:top w:val="dotted" w:sz="4" w:space="0" w:color="274B93"/>
            </w:tcBorders>
          </w:tcPr>
          <w:p w14:paraId="7BE0A454" w14:textId="77777777" w:rsidR="00926E26" w:rsidRPr="00926E26" w:rsidRDefault="00926E26" w:rsidP="00926E26">
            <w:pPr>
              <w:pStyle w:val="Tablebody"/>
              <w:spacing w:before="0" w:after="0"/>
              <w:jc w:val="right"/>
              <w:rPr>
                <w:lang w:val="en-US"/>
              </w:rPr>
            </w:pPr>
            <w:r w:rsidRPr="00926E26">
              <w:rPr>
                <w:lang w:val="en-US"/>
              </w:rPr>
              <w:t>0.0%</w:t>
            </w:r>
          </w:p>
        </w:tc>
        <w:tc>
          <w:tcPr>
            <w:tcW w:w="453" w:type="dxa"/>
            <w:tcBorders>
              <w:top w:val="dotted" w:sz="4" w:space="0" w:color="274B93"/>
            </w:tcBorders>
          </w:tcPr>
          <w:p w14:paraId="740D2758" w14:textId="77777777" w:rsidR="00926E26" w:rsidRPr="00926E26" w:rsidRDefault="00926E26" w:rsidP="00926E26">
            <w:pPr>
              <w:pStyle w:val="Tablebody"/>
              <w:spacing w:before="0" w:after="0"/>
              <w:jc w:val="right"/>
            </w:pPr>
          </w:p>
        </w:tc>
        <w:tc>
          <w:tcPr>
            <w:tcW w:w="624" w:type="dxa"/>
            <w:tcBorders>
              <w:top w:val="dotted" w:sz="4" w:space="0" w:color="274B93"/>
            </w:tcBorders>
          </w:tcPr>
          <w:p w14:paraId="37AB4C7C" w14:textId="77777777" w:rsidR="00926E26" w:rsidRPr="00926E26" w:rsidRDefault="00926E26" w:rsidP="00926E26">
            <w:pPr>
              <w:pStyle w:val="Tablebody"/>
              <w:spacing w:before="0" w:after="0"/>
              <w:jc w:val="right"/>
            </w:pPr>
          </w:p>
        </w:tc>
      </w:tr>
      <w:tr w:rsidR="00926E26" w:rsidRPr="00926E26" w14:paraId="3B4B7320" w14:textId="77777777" w:rsidTr="00926E26">
        <w:tblPrEx>
          <w:tblCellMar>
            <w:left w:w="57" w:type="dxa"/>
            <w:bottom w:w="57" w:type="dxa"/>
            <w:right w:w="57" w:type="dxa"/>
          </w:tblCellMar>
        </w:tblPrEx>
        <w:trPr>
          <w:trHeight w:val="60"/>
        </w:trPr>
        <w:tc>
          <w:tcPr>
            <w:tcW w:w="5386" w:type="dxa"/>
            <w:tcBorders>
              <w:bottom w:val="dotted" w:sz="4" w:space="0" w:color="274B93"/>
            </w:tcBorders>
          </w:tcPr>
          <w:p w14:paraId="019C6BBA" w14:textId="77777777" w:rsidR="00926E26" w:rsidRPr="00926E26" w:rsidRDefault="00926E26" w:rsidP="00926E26">
            <w:pPr>
              <w:pStyle w:val="Tablebody"/>
              <w:spacing w:before="0" w:after="0"/>
              <w:rPr>
                <w:b/>
                <w:bCs/>
                <w:lang w:val="en-US"/>
              </w:rPr>
            </w:pPr>
            <w:r w:rsidRPr="00926E26">
              <w:rPr>
                <w:b/>
                <w:bCs/>
                <w:lang w:val="en-US"/>
              </w:rPr>
              <w:t>Items that will not be reclassified to net result</w:t>
            </w:r>
          </w:p>
        </w:tc>
        <w:tc>
          <w:tcPr>
            <w:tcW w:w="1020" w:type="dxa"/>
            <w:tcBorders>
              <w:bottom w:val="dotted" w:sz="4" w:space="0" w:color="274B93"/>
            </w:tcBorders>
            <w:shd w:val="clear" w:color="auto" w:fill="F2F2F2" w:themeFill="background1" w:themeFillShade="F2"/>
          </w:tcPr>
          <w:p w14:paraId="68DD659B" w14:textId="77777777" w:rsidR="00926E26" w:rsidRPr="00926E26" w:rsidRDefault="00926E26" w:rsidP="00926E26">
            <w:pPr>
              <w:pStyle w:val="Tablebody"/>
              <w:spacing w:before="0" w:after="0"/>
              <w:jc w:val="right"/>
              <w:rPr>
                <w:b/>
                <w:bCs/>
              </w:rPr>
            </w:pPr>
          </w:p>
        </w:tc>
        <w:tc>
          <w:tcPr>
            <w:tcW w:w="1020" w:type="dxa"/>
            <w:tcBorders>
              <w:bottom w:val="dotted" w:sz="4" w:space="0" w:color="274B93"/>
            </w:tcBorders>
          </w:tcPr>
          <w:p w14:paraId="108FDD81" w14:textId="77777777" w:rsidR="00926E26" w:rsidRPr="00926E26" w:rsidRDefault="00926E26" w:rsidP="00926E26">
            <w:pPr>
              <w:pStyle w:val="Tablebody"/>
              <w:spacing w:before="0" w:after="0"/>
              <w:jc w:val="right"/>
              <w:rPr>
                <w:b/>
                <w:bCs/>
              </w:rPr>
            </w:pPr>
          </w:p>
        </w:tc>
        <w:tc>
          <w:tcPr>
            <w:tcW w:w="1020" w:type="dxa"/>
            <w:tcBorders>
              <w:bottom w:val="dotted" w:sz="4" w:space="0" w:color="274B93"/>
            </w:tcBorders>
          </w:tcPr>
          <w:p w14:paraId="7A3155E8" w14:textId="77777777" w:rsidR="00926E26" w:rsidRPr="00926E26" w:rsidRDefault="00926E26" w:rsidP="00926E26">
            <w:pPr>
              <w:pStyle w:val="Tablebody"/>
              <w:spacing w:before="0" w:after="0"/>
              <w:jc w:val="right"/>
              <w:rPr>
                <w:b/>
                <w:bCs/>
              </w:rPr>
            </w:pPr>
          </w:p>
        </w:tc>
        <w:tc>
          <w:tcPr>
            <w:tcW w:w="964" w:type="dxa"/>
            <w:tcBorders>
              <w:bottom w:val="dotted" w:sz="4" w:space="0" w:color="274B93"/>
            </w:tcBorders>
          </w:tcPr>
          <w:p w14:paraId="51B9A063" w14:textId="77777777" w:rsidR="00926E26" w:rsidRPr="00926E26" w:rsidRDefault="00926E26" w:rsidP="00926E26">
            <w:pPr>
              <w:pStyle w:val="Tablebody"/>
              <w:spacing w:before="0" w:after="0"/>
              <w:jc w:val="right"/>
              <w:rPr>
                <w:b/>
                <w:bCs/>
              </w:rPr>
            </w:pPr>
          </w:p>
        </w:tc>
        <w:tc>
          <w:tcPr>
            <w:tcW w:w="453" w:type="dxa"/>
            <w:tcBorders>
              <w:bottom w:val="dotted" w:sz="4" w:space="0" w:color="274B93"/>
            </w:tcBorders>
          </w:tcPr>
          <w:p w14:paraId="594AE096" w14:textId="77777777" w:rsidR="00926E26" w:rsidRPr="00926E26" w:rsidRDefault="00926E26" w:rsidP="00926E26">
            <w:pPr>
              <w:pStyle w:val="Tablebody"/>
              <w:spacing w:before="0" w:after="0"/>
              <w:jc w:val="right"/>
              <w:rPr>
                <w:b/>
                <w:bCs/>
              </w:rPr>
            </w:pPr>
          </w:p>
        </w:tc>
        <w:tc>
          <w:tcPr>
            <w:tcW w:w="624" w:type="dxa"/>
            <w:tcBorders>
              <w:bottom w:val="dotted" w:sz="4" w:space="0" w:color="274B93"/>
            </w:tcBorders>
          </w:tcPr>
          <w:p w14:paraId="2896C68A" w14:textId="77777777" w:rsidR="00926E26" w:rsidRPr="00926E26" w:rsidRDefault="00926E26" w:rsidP="00926E26">
            <w:pPr>
              <w:pStyle w:val="Tablebody"/>
              <w:spacing w:before="0" w:after="0"/>
              <w:jc w:val="right"/>
              <w:rPr>
                <w:b/>
                <w:bCs/>
              </w:rPr>
            </w:pPr>
          </w:p>
        </w:tc>
      </w:tr>
      <w:tr w:rsidR="00926E26" w:rsidRPr="00926E26" w14:paraId="70D0F1B4" w14:textId="77777777" w:rsidTr="00926E26">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588C680B" w14:textId="77777777" w:rsidR="00926E26" w:rsidRPr="00926E26" w:rsidRDefault="00926E26" w:rsidP="00926E26">
            <w:pPr>
              <w:pStyle w:val="Tablebody"/>
              <w:spacing w:before="0" w:after="0"/>
              <w:ind w:left="231"/>
              <w:rPr>
                <w:lang w:val="en-US"/>
              </w:rPr>
            </w:pPr>
            <w:r w:rsidRPr="00926E26">
              <w:rPr>
                <w:lang w:val="en-US"/>
              </w:rPr>
              <w:t>Changes in physical asset revaluation surplus</w:t>
            </w:r>
          </w:p>
        </w:tc>
        <w:tc>
          <w:tcPr>
            <w:tcW w:w="1020" w:type="dxa"/>
            <w:tcBorders>
              <w:top w:val="dotted" w:sz="4" w:space="0" w:color="274B93"/>
              <w:bottom w:val="single" w:sz="4" w:space="0" w:color="104D98"/>
            </w:tcBorders>
            <w:shd w:val="clear" w:color="auto" w:fill="F2F2F2" w:themeFill="background1" w:themeFillShade="F2"/>
          </w:tcPr>
          <w:p w14:paraId="1D804A89" w14:textId="77777777" w:rsidR="00926E26" w:rsidRPr="00926E26" w:rsidRDefault="00926E26" w:rsidP="00926E26">
            <w:pPr>
              <w:pStyle w:val="Tablebody"/>
              <w:spacing w:before="0" w:after="0"/>
              <w:jc w:val="right"/>
              <w:rPr>
                <w:lang w:val="en-US"/>
              </w:rPr>
            </w:pPr>
            <w:r w:rsidRPr="00926E26">
              <w:rPr>
                <w:lang w:val="en-US"/>
              </w:rPr>
              <w:t xml:space="preserve"> - </w:t>
            </w:r>
          </w:p>
        </w:tc>
        <w:tc>
          <w:tcPr>
            <w:tcW w:w="1020" w:type="dxa"/>
            <w:tcBorders>
              <w:top w:val="dotted" w:sz="4" w:space="0" w:color="274B93"/>
              <w:bottom w:val="single" w:sz="4" w:space="0" w:color="104D98"/>
            </w:tcBorders>
          </w:tcPr>
          <w:p w14:paraId="5DB829C2" w14:textId="77777777" w:rsidR="00926E26" w:rsidRPr="00926E26" w:rsidRDefault="00926E26" w:rsidP="00926E26">
            <w:pPr>
              <w:pStyle w:val="Tablebody"/>
              <w:spacing w:before="0" w:after="0"/>
              <w:jc w:val="right"/>
              <w:rPr>
                <w:lang w:val="en-US"/>
              </w:rPr>
            </w:pPr>
            <w:r w:rsidRPr="00926E26">
              <w:rPr>
                <w:lang w:val="en-US"/>
              </w:rPr>
              <w:t xml:space="preserve"> - </w:t>
            </w:r>
          </w:p>
        </w:tc>
        <w:tc>
          <w:tcPr>
            <w:tcW w:w="1020" w:type="dxa"/>
            <w:tcBorders>
              <w:top w:val="dotted" w:sz="4" w:space="0" w:color="274B93"/>
              <w:bottom w:val="single" w:sz="4" w:space="0" w:color="104D98"/>
            </w:tcBorders>
          </w:tcPr>
          <w:p w14:paraId="7D26D5F5" w14:textId="77777777" w:rsidR="00926E26" w:rsidRPr="00926E26" w:rsidRDefault="00926E26" w:rsidP="00926E26">
            <w:pPr>
              <w:pStyle w:val="Tablebody"/>
              <w:spacing w:before="0" w:after="0"/>
              <w:jc w:val="right"/>
              <w:rPr>
                <w:lang w:val="en-US"/>
              </w:rPr>
            </w:pPr>
            <w:r w:rsidRPr="00926E26">
              <w:rPr>
                <w:lang w:val="en-US"/>
              </w:rPr>
              <w:t xml:space="preserve"> - </w:t>
            </w:r>
          </w:p>
        </w:tc>
        <w:tc>
          <w:tcPr>
            <w:tcW w:w="964" w:type="dxa"/>
            <w:tcBorders>
              <w:top w:val="dotted" w:sz="4" w:space="0" w:color="274B93"/>
              <w:bottom w:val="single" w:sz="4" w:space="0" w:color="104D98"/>
            </w:tcBorders>
          </w:tcPr>
          <w:p w14:paraId="55EB1A14" w14:textId="77777777" w:rsidR="00926E26" w:rsidRPr="00926E26" w:rsidRDefault="00926E26" w:rsidP="00926E26">
            <w:pPr>
              <w:pStyle w:val="Tablebody"/>
              <w:spacing w:before="0" w:after="0"/>
              <w:jc w:val="right"/>
              <w:rPr>
                <w:lang w:val="en-US"/>
              </w:rPr>
            </w:pPr>
            <w:r w:rsidRPr="00926E26">
              <w:rPr>
                <w:lang w:val="en-US"/>
              </w:rPr>
              <w:t>0.0%</w:t>
            </w:r>
          </w:p>
        </w:tc>
        <w:tc>
          <w:tcPr>
            <w:tcW w:w="453" w:type="dxa"/>
            <w:tcBorders>
              <w:top w:val="dotted" w:sz="4" w:space="0" w:color="274B93"/>
              <w:bottom w:val="single" w:sz="4" w:space="0" w:color="104D98"/>
            </w:tcBorders>
          </w:tcPr>
          <w:p w14:paraId="375457B2" w14:textId="77777777" w:rsidR="00926E26" w:rsidRPr="00926E26" w:rsidRDefault="00926E26" w:rsidP="00926E26">
            <w:pPr>
              <w:pStyle w:val="Tablebody"/>
              <w:spacing w:before="0" w:after="0"/>
              <w:jc w:val="right"/>
            </w:pPr>
          </w:p>
        </w:tc>
        <w:tc>
          <w:tcPr>
            <w:tcW w:w="624" w:type="dxa"/>
            <w:tcBorders>
              <w:top w:val="dotted" w:sz="4" w:space="0" w:color="274B93"/>
              <w:bottom w:val="single" w:sz="4" w:space="0" w:color="104D98"/>
            </w:tcBorders>
          </w:tcPr>
          <w:p w14:paraId="39B506C1" w14:textId="77777777" w:rsidR="00926E26" w:rsidRPr="00926E26" w:rsidRDefault="00926E26" w:rsidP="00926E26">
            <w:pPr>
              <w:pStyle w:val="Tablebody"/>
              <w:spacing w:before="0" w:after="0"/>
              <w:jc w:val="right"/>
            </w:pPr>
          </w:p>
        </w:tc>
      </w:tr>
      <w:tr w:rsidR="00926E26" w:rsidRPr="00926E26" w14:paraId="303B22F2" w14:textId="77777777" w:rsidTr="00926E26">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1AD56D32" w14:textId="77777777" w:rsidR="00926E26" w:rsidRPr="00926E26" w:rsidRDefault="00926E26" w:rsidP="00926E26">
            <w:pPr>
              <w:pStyle w:val="Tablebody"/>
              <w:spacing w:before="0" w:after="0"/>
              <w:rPr>
                <w:b/>
                <w:bCs/>
                <w:lang w:val="en-US"/>
              </w:rPr>
            </w:pPr>
            <w:r w:rsidRPr="00926E26">
              <w:rPr>
                <w:b/>
                <w:bCs/>
                <w:lang w:val="en-US"/>
              </w:rPr>
              <w:t>Total other economic flows – other comprehensive income</w:t>
            </w:r>
          </w:p>
        </w:tc>
        <w:tc>
          <w:tcPr>
            <w:tcW w:w="1020" w:type="dxa"/>
            <w:tcBorders>
              <w:top w:val="single" w:sz="4" w:space="0" w:color="104D98"/>
              <w:bottom w:val="single" w:sz="4" w:space="0" w:color="104D98"/>
            </w:tcBorders>
            <w:shd w:val="clear" w:color="auto" w:fill="F2F2F2" w:themeFill="background1" w:themeFillShade="F2"/>
          </w:tcPr>
          <w:p w14:paraId="08CAD2BC" w14:textId="77777777" w:rsidR="00926E26" w:rsidRPr="00926E26" w:rsidRDefault="00926E26" w:rsidP="00926E26">
            <w:pPr>
              <w:pStyle w:val="Tablebody"/>
              <w:spacing w:before="0" w:after="0"/>
              <w:jc w:val="right"/>
              <w:rPr>
                <w:b/>
                <w:bCs/>
                <w:lang w:val="en-US"/>
              </w:rPr>
            </w:pPr>
            <w:r w:rsidRPr="00926E26">
              <w:rPr>
                <w:b/>
                <w:bCs/>
                <w:lang w:val="en-US"/>
              </w:rPr>
              <w:t>1,039</w:t>
            </w:r>
          </w:p>
        </w:tc>
        <w:tc>
          <w:tcPr>
            <w:tcW w:w="1020" w:type="dxa"/>
            <w:tcBorders>
              <w:top w:val="single" w:sz="4" w:space="0" w:color="104D98"/>
              <w:bottom w:val="single" w:sz="4" w:space="0" w:color="104D98"/>
            </w:tcBorders>
          </w:tcPr>
          <w:p w14:paraId="68033948" w14:textId="77777777" w:rsidR="00926E26" w:rsidRPr="00926E26" w:rsidRDefault="00926E26" w:rsidP="00926E26">
            <w:pPr>
              <w:pStyle w:val="Tablebody"/>
              <w:spacing w:before="0" w:after="0"/>
              <w:jc w:val="right"/>
              <w:rPr>
                <w:b/>
                <w:bCs/>
                <w:lang w:val="en-US"/>
              </w:rPr>
            </w:pPr>
            <w:r w:rsidRPr="00926E26">
              <w:rPr>
                <w:b/>
                <w:bCs/>
                <w:lang w:val="en-US"/>
              </w:rPr>
              <w:t xml:space="preserve"> - </w:t>
            </w:r>
          </w:p>
        </w:tc>
        <w:tc>
          <w:tcPr>
            <w:tcW w:w="1020" w:type="dxa"/>
            <w:tcBorders>
              <w:top w:val="single" w:sz="4" w:space="0" w:color="104D98"/>
              <w:bottom w:val="single" w:sz="4" w:space="0" w:color="104D98"/>
            </w:tcBorders>
          </w:tcPr>
          <w:p w14:paraId="5EB967D4" w14:textId="77777777" w:rsidR="00926E26" w:rsidRPr="00926E26" w:rsidRDefault="00926E26" w:rsidP="00926E26">
            <w:pPr>
              <w:pStyle w:val="Tablebody"/>
              <w:spacing w:before="0" w:after="0"/>
              <w:jc w:val="right"/>
              <w:rPr>
                <w:b/>
                <w:bCs/>
                <w:lang w:val="en-US"/>
              </w:rPr>
            </w:pPr>
            <w:r w:rsidRPr="00926E26">
              <w:rPr>
                <w:b/>
                <w:bCs/>
                <w:lang w:val="en-US"/>
              </w:rPr>
              <w:t>1,039</w:t>
            </w:r>
          </w:p>
        </w:tc>
        <w:tc>
          <w:tcPr>
            <w:tcW w:w="964" w:type="dxa"/>
            <w:tcBorders>
              <w:top w:val="single" w:sz="4" w:space="0" w:color="104D98"/>
              <w:bottom w:val="single" w:sz="4" w:space="0" w:color="104D98"/>
            </w:tcBorders>
          </w:tcPr>
          <w:p w14:paraId="09D126B5" w14:textId="77777777" w:rsidR="00926E26" w:rsidRPr="00926E26" w:rsidRDefault="00926E26" w:rsidP="00926E26">
            <w:pPr>
              <w:pStyle w:val="Tablebody"/>
              <w:spacing w:before="0" w:after="0"/>
              <w:jc w:val="right"/>
              <w:rPr>
                <w:b/>
                <w:bCs/>
                <w:lang w:val="en-US"/>
              </w:rPr>
            </w:pPr>
            <w:r w:rsidRPr="00926E26">
              <w:rPr>
                <w:b/>
                <w:bCs/>
                <w:lang w:val="en-US"/>
              </w:rPr>
              <w:t>0.0%</w:t>
            </w:r>
          </w:p>
        </w:tc>
        <w:tc>
          <w:tcPr>
            <w:tcW w:w="453" w:type="dxa"/>
            <w:tcBorders>
              <w:top w:val="single" w:sz="4" w:space="0" w:color="104D98"/>
              <w:bottom w:val="single" w:sz="4" w:space="0" w:color="104D98"/>
            </w:tcBorders>
          </w:tcPr>
          <w:p w14:paraId="37C69671" w14:textId="77777777" w:rsidR="00926E26" w:rsidRPr="00926E26" w:rsidRDefault="00926E26" w:rsidP="00926E26">
            <w:pPr>
              <w:pStyle w:val="Tablebody"/>
              <w:spacing w:before="0" w:after="0"/>
              <w:jc w:val="right"/>
              <w:rPr>
                <w:b/>
                <w:bCs/>
              </w:rPr>
            </w:pPr>
          </w:p>
        </w:tc>
        <w:tc>
          <w:tcPr>
            <w:tcW w:w="624" w:type="dxa"/>
            <w:tcBorders>
              <w:top w:val="single" w:sz="4" w:space="0" w:color="104D98"/>
              <w:bottom w:val="single" w:sz="4" w:space="0" w:color="104D98"/>
            </w:tcBorders>
          </w:tcPr>
          <w:p w14:paraId="588638BA" w14:textId="77777777" w:rsidR="00926E26" w:rsidRPr="00926E26" w:rsidRDefault="00926E26" w:rsidP="00926E26">
            <w:pPr>
              <w:pStyle w:val="Tablebody"/>
              <w:spacing w:before="0" w:after="0"/>
              <w:jc w:val="right"/>
              <w:rPr>
                <w:b/>
                <w:bCs/>
              </w:rPr>
            </w:pPr>
          </w:p>
        </w:tc>
      </w:tr>
      <w:tr w:rsidR="00926E26" w:rsidRPr="00926E26" w14:paraId="234C5C27" w14:textId="77777777" w:rsidTr="00926E2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386" w:type="dxa"/>
            <w:tcBorders>
              <w:top w:val="single" w:sz="4" w:space="0" w:color="104D98"/>
            </w:tcBorders>
          </w:tcPr>
          <w:p w14:paraId="67B85C8D" w14:textId="77777777" w:rsidR="00926E26" w:rsidRPr="00926E26" w:rsidRDefault="00926E26" w:rsidP="00926E26">
            <w:pPr>
              <w:pStyle w:val="Tablebody"/>
              <w:spacing w:before="0" w:after="0"/>
              <w:rPr>
                <w:b/>
                <w:bCs/>
                <w:lang w:val="en-US"/>
              </w:rPr>
            </w:pPr>
            <w:r w:rsidRPr="00926E26">
              <w:rPr>
                <w:b/>
                <w:bCs/>
                <w:lang w:val="en-US"/>
              </w:rPr>
              <w:t xml:space="preserve">Comprehensive result </w:t>
            </w:r>
          </w:p>
        </w:tc>
        <w:tc>
          <w:tcPr>
            <w:tcW w:w="1020" w:type="dxa"/>
            <w:tcBorders>
              <w:top w:val="single" w:sz="4" w:space="0" w:color="104D98"/>
            </w:tcBorders>
            <w:shd w:val="clear" w:color="auto" w:fill="F2F2F2" w:themeFill="background1" w:themeFillShade="F2"/>
          </w:tcPr>
          <w:p w14:paraId="26C387BB" w14:textId="77777777" w:rsidR="00926E26" w:rsidRPr="00926E26" w:rsidRDefault="00926E26" w:rsidP="00926E26">
            <w:pPr>
              <w:pStyle w:val="Tablebody"/>
              <w:spacing w:before="0" w:after="0"/>
              <w:jc w:val="right"/>
              <w:rPr>
                <w:b/>
                <w:bCs/>
                <w:lang w:val="en-US"/>
              </w:rPr>
            </w:pPr>
            <w:r w:rsidRPr="00926E26">
              <w:rPr>
                <w:b/>
                <w:bCs/>
                <w:lang w:val="en-US"/>
              </w:rPr>
              <w:t>42,217</w:t>
            </w:r>
          </w:p>
        </w:tc>
        <w:tc>
          <w:tcPr>
            <w:tcW w:w="1020" w:type="dxa"/>
            <w:tcBorders>
              <w:top w:val="single" w:sz="4" w:space="0" w:color="104D98"/>
            </w:tcBorders>
          </w:tcPr>
          <w:p w14:paraId="363AEA19" w14:textId="77777777" w:rsidR="00926E26" w:rsidRPr="00926E26" w:rsidRDefault="00926E26" w:rsidP="00926E26">
            <w:pPr>
              <w:pStyle w:val="Tablebody"/>
              <w:spacing w:before="0" w:after="0"/>
              <w:jc w:val="right"/>
              <w:rPr>
                <w:b/>
                <w:bCs/>
                <w:lang w:val="en-US"/>
              </w:rPr>
            </w:pPr>
            <w:r w:rsidRPr="00926E26">
              <w:rPr>
                <w:b/>
                <w:bCs/>
                <w:lang w:val="en-US"/>
              </w:rPr>
              <w:t>13,580</w:t>
            </w:r>
          </w:p>
        </w:tc>
        <w:tc>
          <w:tcPr>
            <w:tcW w:w="1020" w:type="dxa"/>
            <w:tcBorders>
              <w:top w:val="single" w:sz="4" w:space="0" w:color="104D98"/>
            </w:tcBorders>
          </w:tcPr>
          <w:p w14:paraId="0D33A0C5" w14:textId="77777777" w:rsidR="00926E26" w:rsidRPr="00926E26" w:rsidRDefault="00926E26" w:rsidP="00926E26">
            <w:pPr>
              <w:pStyle w:val="Tablebody"/>
              <w:spacing w:before="0" w:after="0"/>
              <w:jc w:val="right"/>
              <w:rPr>
                <w:b/>
                <w:bCs/>
                <w:lang w:val="en-US"/>
              </w:rPr>
            </w:pPr>
            <w:r w:rsidRPr="00926E26">
              <w:rPr>
                <w:b/>
                <w:bCs/>
                <w:lang w:val="en-US"/>
              </w:rPr>
              <w:t>28,637</w:t>
            </w:r>
          </w:p>
        </w:tc>
        <w:tc>
          <w:tcPr>
            <w:tcW w:w="964" w:type="dxa"/>
            <w:tcBorders>
              <w:top w:val="single" w:sz="4" w:space="0" w:color="104D98"/>
            </w:tcBorders>
          </w:tcPr>
          <w:p w14:paraId="10AB5752" w14:textId="77777777" w:rsidR="00926E26" w:rsidRPr="00926E26" w:rsidRDefault="00926E26" w:rsidP="00926E26">
            <w:pPr>
              <w:pStyle w:val="Tablebody"/>
              <w:spacing w:before="0" w:after="0"/>
              <w:jc w:val="right"/>
              <w:rPr>
                <w:b/>
                <w:bCs/>
                <w:lang w:val="en-US"/>
              </w:rPr>
            </w:pPr>
            <w:r w:rsidRPr="00926E26">
              <w:rPr>
                <w:b/>
                <w:bCs/>
                <w:lang w:val="en-US"/>
              </w:rPr>
              <w:t>210.9%</w:t>
            </w:r>
          </w:p>
        </w:tc>
        <w:tc>
          <w:tcPr>
            <w:tcW w:w="453" w:type="dxa"/>
            <w:tcBorders>
              <w:top w:val="single" w:sz="4" w:space="0" w:color="104D98"/>
            </w:tcBorders>
          </w:tcPr>
          <w:p w14:paraId="1841AFA5" w14:textId="77777777" w:rsidR="00926E26" w:rsidRPr="00926E26" w:rsidRDefault="00926E26" w:rsidP="00926E26">
            <w:pPr>
              <w:pStyle w:val="Tablebody"/>
              <w:spacing w:before="0" w:after="0"/>
              <w:jc w:val="right"/>
              <w:rPr>
                <w:b/>
                <w:bCs/>
              </w:rPr>
            </w:pPr>
          </w:p>
        </w:tc>
        <w:tc>
          <w:tcPr>
            <w:tcW w:w="624" w:type="dxa"/>
            <w:tcBorders>
              <w:top w:val="single" w:sz="4" w:space="0" w:color="104D98"/>
            </w:tcBorders>
          </w:tcPr>
          <w:p w14:paraId="2AFC1207" w14:textId="77777777" w:rsidR="00926E26" w:rsidRPr="00926E26" w:rsidRDefault="00926E26" w:rsidP="00926E26">
            <w:pPr>
              <w:pStyle w:val="Tablebody"/>
              <w:spacing w:before="0" w:after="0"/>
              <w:jc w:val="right"/>
              <w:rPr>
                <w:b/>
                <w:bCs/>
              </w:rPr>
            </w:pPr>
          </w:p>
        </w:tc>
      </w:tr>
    </w:tbl>
    <w:p w14:paraId="70AB7556" w14:textId="77777777" w:rsidR="00926E26" w:rsidRPr="00926E26" w:rsidRDefault="00926E26" w:rsidP="00926E26">
      <w:pPr>
        <w:pStyle w:val="Noteshead"/>
      </w:pPr>
      <w:r w:rsidRPr="00926E26">
        <w:t>Note:</w:t>
      </w:r>
    </w:p>
    <w:p w14:paraId="7CC166C4" w14:textId="77777777" w:rsidR="00926E26" w:rsidRPr="00926E26" w:rsidRDefault="00926E26" w:rsidP="00926E26">
      <w:pPr>
        <w:pStyle w:val="Notes"/>
        <w:rPr>
          <w:lang w:val="en-US"/>
        </w:rPr>
      </w:pPr>
      <w:r w:rsidRPr="00926E26">
        <w:rPr>
          <w:lang w:val="en-US"/>
        </w:rPr>
        <w:t>The budget portfolio outcome statements are not prepared on the same basis as the Annual Financial Statements due to differences in the mapping between Actuals and Budget.</w:t>
      </w:r>
    </w:p>
    <w:p w14:paraId="2290573B" w14:textId="05EDC241" w:rsidR="00926E26" w:rsidRPr="00926E26" w:rsidRDefault="00926E26" w:rsidP="00926E26">
      <w:pPr>
        <w:pStyle w:val="Notes"/>
        <w:rPr>
          <w:lang w:val="en-US"/>
        </w:rPr>
      </w:pPr>
      <w:r w:rsidRPr="00926E26">
        <w:rPr>
          <w:lang w:val="en-US"/>
        </w:rPr>
        <w:t>(a)</w:t>
      </w:r>
      <w:r w:rsidRPr="00926E26">
        <w:rPr>
          <w:lang w:val="en-US"/>
        </w:rPr>
        <w:tab/>
        <w:t xml:space="preserve">Actual employee expenditure is greater than budget due to support for the increasing policing capacity to meet current and future demand, increments in the Enterprise Bargaining Agreements, </w:t>
      </w:r>
      <w:proofErr w:type="spellStart"/>
      <w:r w:rsidRPr="00926E26">
        <w:rPr>
          <w:lang w:val="en-US"/>
        </w:rPr>
        <w:t>WorkCover</w:t>
      </w:r>
      <w:proofErr w:type="spellEnd"/>
      <w:r w:rsidRPr="00926E26">
        <w:rPr>
          <w:lang w:val="en-US"/>
        </w:rPr>
        <w:t xml:space="preserve"> costs and the additional expenditure incurred in the 2022 Flood response. </w:t>
      </w:r>
    </w:p>
    <w:p w14:paraId="166F26D0" w14:textId="77777777" w:rsidR="00926E26" w:rsidRPr="00926E26" w:rsidRDefault="00926E26" w:rsidP="00926E26">
      <w:pPr>
        <w:pStyle w:val="Notes"/>
        <w:rPr>
          <w:lang w:val="en-US"/>
        </w:rPr>
      </w:pPr>
      <w:r w:rsidRPr="00926E26">
        <w:rPr>
          <w:lang w:val="en-US"/>
        </w:rPr>
        <w:t xml:space="preserve">(b) </w:t>
      </w:r>
      <w:r w:rsidRPr="00926E26">
        <w:rPr>
          <w:lang w:val="en-US"/>
        </w:rPr>
        <w:tab/>
        <w:t xml:space="preserve">The net gain is primarily the result in the change in the Treasury bond rate. </w:t>
      </w:r>
    </w:p>
    <w:p w14:paraId="5B89B283" w14:textId="77777777" w:rsidR="008F3C4C" w:rsidRDefault="008F3C4C" w:rsidP="008F3C4C">
      <w:pPr>
        <w:rPr>
          <w:lang w:val="en-US"/>
        </w:rPr>
      </w:pPr>
    </w:p>
    <w:p w14:paraId="48D6875E" w14:textId="77777777" w:rsidR="00C37D3C" w:rsidRDefault="00C37D3C" w:rsidP="008F3C4C">
      <w:pPr>
        <w:rPr>
          <w:lang w:val="en-US"/>
        </w:rPr>
        <w:sectPr w:rsidR="00C37D3C" w:rsidSect="008F3C4C">
          <w:pgSz w:w="11901" w:h="16817"/>
          <w:pgMar w:top="720" w:right="720" w:bottom="799" w:left="720" w:header="720" w:footer="357" w:gutter="0"/>
          <w:cols w:space="720"/>
          <w:noEndnote/>
          <w:docGrid w:linePitch="360"/>
        </w:sectPr>
      </w:pPr>
    </w:p>
    <w:p w14:paraId="64C9EA1C" w14:textId="77777777" w:rsidR="00C37D3C" w:rsidRPr="00C37D3C" w:rsidRDefault="00C37D3C" w:rsidP="00C37D3C">
      <w:pPr>
        <w:pStyle w:val="Heading4"/>
        <w:rPr>
          <w:color w:val="104D98"/>
          <w:lang w:val="en-US"/>
        </w:rPr>
      </w:pPr>
      <w:r w:rsidRPr="00C37D3C">
        <w:rPr>
          <w:color w:val="104D98"/>
          <w:lang w:val="en-US"/>
        </w:rPr>
        <w:lastRenderedPageBreak/>
        <w:t>1. Output appropriations</w:t>
      </w:r>
    </w:p>
    <w:p w14:paraId="31271C2C" w14:textId="77777777" w:rsidR="00C37D3C" w:rsidRPr="00C37D3C" w:rsidRDefault="00C37D3C" w:rsidP="00C37D3C">
      <w:pPr>
        <w:rPr>
          <w:lang w:val="en-US"/>
        </w:rPr>
      </w:pPr>
      <w:r w:rsidRPr="00C37D3C">
        <w:rPr>
          <w:lang w:val="en-US"/>
        </w:rPr>
        <w:t>The higher than budget output appropriation of $207.8 million is mainly driven by the following adjustments/decisions that occurred after the 2022–23 Victorian State Budget:</w:t>
      </w:r>
    </w:p>
    <w:p w14:paraId="4470A252" w14:textId="77777777" w:rsidR="00C37D3C" w:rsidRPr="00C37D3C" w:rsidRDefault="00C37D3C" w:rsidP="00DA2E8C">
      <w:pPr>
        <w:pStyle w:val="Bullet1"/>
      </w:pPr>
      <w:r w:rsidRPr="00C37D3C">
        <w:t>$180.6 million – Supporting Victoria Police operations and resources</w:t>
      </w:r>
    </w:p>
    <w:p w14:paraId="300FF191" w14:textId="77777777" w:rsidR="00C37D3C" w:rsidRPr="00C37D3C" w:rsidRDefault="00C37D3C" w:rsidP="00DA2E8C">
      <w:pPr>
        <w:pStyle w:val="Bullet1"/>
      </w:pPr>
      <w:r w:rsidRPr="00C37D3C">
        <w:t>$38.6 million – Release of funding for the Increasing policing capacity to meet current and future demand initiative</w:t>
      </w:r>
    </w:p>
    <w:p w14:paraId="6EB30FFB" w14:textId="77777777" w:rsidR="00C37D3C" w:rsidRPr="00C37D3C" w:rsidRDefault="00C37D3C" w:rsidP="00DA2E8C">
      <w:pPr>
        <w:pStyle w:val="Bullet1"/>
      </w:pPr>
      <w:r w:rsidRPr="00C37D3C">
        <w:t>$29.9 million – Additional depreciation funding following an asset revaluation</w:t>
      </w:r>
    </w:p>
    <w:p w14:paraId="6678F4E3" w14:textId="77777777" w:rsidR="00C37D3C" w:rsidRPr="00C37D3C" w:rsidRDefault="00C37D3C" w:rsidP="00DA2E8C">
      <w:pPr>
        <w:pStyle w:val="Bullet1"/>
      </w:pPr>
      <w:r w:rsidRPr="00C37D3C">
        <w:t>$10.0 million – Funding for the 2022 Floods Response</w:t>
      </w:r>
    </w:p>
    <w:p w14:paraId="49578719" w14:textId="77777777" w:rsidR="00C37D3C" w:rsidRPr="00C37D3C" w:rsidRDefault="00C37D3C" w:rsidP="00DA2E8C">
      <w:pPr>
        <w:pStyle w:val="Bullet1"/>
      </w:pPr>
      <w:r w:rsidRPr="00C37D3C">
        <w:t>$9.0 million – Receipt of Victorian Managed Insurance Authority claims related to the Royal Commission into Management of Police Informants.</w:t>
      </w:r>
    </w:p>
    <w:p w14:paraId="3DE6B3BB" w14:textId="77777777" w:rsidR="00C37D3C" w:rsidRPr="00C37D3C" w:rsidRDefault="00C37D3C" w:rsidP="00C37D3C">
      <w:pPr>
        <w:rPr>
          <w:lang w:val="en-US"/>
        </w:rPr>
      </w:pPr>
      <w:r w:rsidRPr="00C37D3C">
        <w:rPr>
          <w:lang w:val="en-US"/>
        </w:rPr>
        <w:t>The above increases are offset by:</w:t>
      </w:r>
    </w:p>
    <w:p w14:paraId="5689EB1E" w14:textId="77777777" w:rsidR="00C37D3C" w:rsidRPr="00C37D3C" w:rsidRDefault="00C37D3C" w:rsidP="00DA2E8C">
      <w:pPr>
        <w:pStyle w:val="Bullet1"/>
      </w:pPr>
      <w:r w:rsidRPr="00C37D3C">
        <w:t xml:space="preserve">($31.5) million </w:t>
      </w:r>
      <w:proofErr w:type="gramStart"/>
      <w:r w:rsidRPr="00C37D3C">
        <w:t>appropriation</w:t>
      </w:r>
      <w:proofErr w:type="gramEnd"/>
      <w:r w:rsidRPr="00C37D3C">
        <w:t xml:space="preserve"> transferred to Emergency Management Victoria for Mobile Data Network/Metropolitan Mobile Radio services</w:t>
      </w:r>
    </w:p>
    <w:p w14:paraId="040DC41B" w14:textId="77777777" w:rsidR="00C37D3C" w:rsidRPr="00C37D3C" w:rsidRDefault="00C37D3C" w:rsidP="00DA2E8C">
      <w:pPr>
        <w:pStyle w:val="Bullet1"/>
      </w:pPr>
      <w:r w:rsidRPr="00C37D3C">
        <w:t xml:space="preserve">($31.1) million unapplied </w:t>
      </w:r>
      <w:proofErr w:type="gramStart"/>
      <w:r w:rsidRPr="00C37D3C">
        <w:t>appropriation</w:t>
      </w:r>
      <w:proofErr w:type="gramEnd"/>
      <w:r w:rsidRPr="00C37D3C">
        <w:t xml:space="preserve"> to be carried over into 2023–24 (subject to the Treasurer’s final approval).</w:t>
      </w:r>
    </w:p>
    <w:p w14:paraId="1F28E9FF" w14:textId="77777777" w:rsidR="00C37D3C" w:rsidRPr="00C37D3C" w:rsidRDefault="00C37D3C" w:rsidP="00C37D3C">
      <w:pPr>
        <w:pStyle w:val="Heading4"/>
        <w:rPr>
          <w:color w:val="104D98"/>
          <w:lang w:val="en-US"/>
        </w:rPr>
      </w:pPr>
      <w:r w:rsidRPr="00C37D3C">
        <w:rPr>
          <w:color w:val="104D98"/>
          <w:lang w:val="en-US"/>
        </w:rPr>
        <w:t>2. Sale of goods and services</w:t>
      </w:r>
    </w:p>
    <w:p w14:paraId="7FA59939" w14:textId="77777777" w:rsidR="00C37D3C" w:rsidRPr="00C37D3C" w:rsidRDefault="00C37D3C" w:rsidP="00C37D3C">
      <w:pPr>
        <w:rPr>
          <w:lang w:val="en-US"/>
        </w:rPr>
      </w:pPr>
      <w:r w:rsidRPr="00C37D3C">
        <w:rPr>
          <w:lang w:val="en-US"/>
        </w:rPr>
        <w:t xml:space="preserve">A budget is not allocated for the sale of goods and services due to ad hoc nature of these </w:t>
      </w:r>
      <w:proofErr w:type="gramStart"/>
      <w:r w:rsidRPr="00C37D3C">
        <w:rPr>
          <w:lang w:val="en-US"/>
        </w:rPr>
        <w:t>demand based</w:t>
      </w:r>
      <w:proofErr w:type="gramEnd"/>
      <w:r w:rsidRPr="00C37D3C">
        <w:rPr>
          <w:lang w:val="en-US"/>
        </w:rPr>
        <w:t xml:space="preserve"> transactions. The variance of $2.3 million relates primarily to revenue earned for the following:</w:t>
      </w:r>
    </w:p>
    <w:p w14:paraId="0EF42BC0" w14:textId="77777777" w:rsidR="00C37D3C" w:rsidRPr="00C37D3C" w:rsidRDefault="00C37D3C" w:rsidP="00DA2E8C">
      <w:pPr>
        <w:pStyle w:val="Bullet1"/>
      </w:pPr>
      <w:r w:rsidRPr="00C37D3C">
        <w:t>sub-leasing of floors at 311 Spencer Street, Docklands – $1.0 million</w:t>
      </w:r>
    </w:p>
    <w:p w14:paraId="483F2AF5" w14:textId="77777777" w:rsidR="00C37D3C" w:rsidRPr="00C37D3C" w:rsidRDefault="00C37D3C" w:rsidP="00DA2E8C">
      <w:pPr>
        <w:pStyle w:val="Bullet1"/>
      </w:pPr>
      <w:r w:rsidRPr="00C37D3C">
        <w:t>an increase in Events (sporting and entertaining events) that required a Police presence – $2.8 million.</w:t>
      </w:r>
    </w:p>
    <w:p w14:paraId="3A5FDA69" w14:textId="77777777" w:rsidR="00C37D3C" w:rsidRPr="00C37D3C" w:rsidRDefault="00C37D3C" w:rsidP="00C37D3C">
      <w:pPr>
        <w:pStyle w:val="Heading4"/>
        <w:rPr>
          <w:color w:val="104D98"/>
          <w:lang w:val="en-US"/>
        </w:rPr>
      </w:pPr>
      <w:r w:rsidRPr="00C37D3C">
        <w:rPr>
          <w:color w:val="104D98"/>
          <w:lang w:val="en-US"/>
        </w:rPr>
        <w:t>3. Grants</w:t>
      </w:r>
    </w:p>
    <w:p w14:paraId="0A4ACD15" w14:textId="77777777" w:rsidR="00C37D3C" w:rsidRPr="00C37D3C" w:rsidRDefault="00C37D3C" w:rsidP="00C37D3C">
      <w:pPr>
        <w:rPr>
          <w:lang w:val="en-US"/>
        </w:rPr>
      </w:pPr>
      <w:r w:rsidRPr="00C37D3C">
        <w:rPr>
          <w:lang w:val="en-US"/>
        </w:rPr>
        <w:t xml:space="preserve">The $3.4 million variance is primarily due to the following: </w:t>
      </w:r>
    </w:p>
    <w:p w14:paraId="72AA576C" w14:textId="77777777" w:rsidR="00C37D3C" w:rsidRPr="00C37D3C" w:rsidRDefault="00C37D3C" w:rsidP="00DA2E8C">
      <w:pPr>
        <w:pStyle w:val="Bullet1"/>
      </w:pPr>
      <w:r w:rsidRPr="00C37D3C">
        <w:t>a higher than the budgeted grant of $2.9 million received from the Department of Home Affairs for the National Cybercrime Capability Funding</w:t>
      </w:r>
    </w:p>
    <w:p w14:paraId="0BE8BE4D" w14:textId="77777777" w:rsidR="00C37D3C" w:rsidRPr="00C37D3C" w:rsidRDefault="00C37D3C" w:rsidP="00DA2E8C">
      <w:pPr>
        <w:pStyle w:val="Bullet1"/>
      </w:pPr>
      <w:r w:rsidRPr="00C37D3C">
        <w:t>a grant of $0.5 million was received from the Department of Justice and Community Safety for various purposes including a contribution to international conferences and the Crowded Places Safety Program.</w:t>
      </w:r>
    </w:p>
    <w:p w14:paraId="7E140C64" w14:textId="494A0AED" w:rsidR="00C37D3C" w:rsidRPr="00C37D3C" w:rsidRDefault="00C37D3C" w:rsidP="00C37D3C">
      <w:pPr>
        <w:pStyle w:val="Heading4"/>
        <w:rPr>
          <w:color w:val="104D98"/>
          <w:lang w:val="en-US"/>
        </w:rPr>
      </w:pPr>
      <w:r w:rsidRPr="00C37D3C">
        <w:rPr>
          <w:color w:val="104D98"/>
          <w:lang w:val="en-US"/>
        </w:rPr>
        <w:br w:type="column"/>
      </w:r>
      <w:r w:rsidRPr="00C37D3C">
        <w:rPr>
          <w:color w:val="104D98"/>
          <w:lang w:val="en-US"/>
        </w:rPr>
        <w:t>4. Employee expenses</w:t>
      </w:r>
    </w:p>
    <w:p w14:paraId="622C58D4" w14:textId="77777777" w:rsidR="00C37D3C" w:rsidRPr="00C37D3C" w:rsidRDefault="00C37D3C" w:rsidP="00C37D3C">
      <w:pPr>
        <w:rPr>
          <w:lang w:val="en-US"/>
        </w:rPr>
      </w:pPr>
      <w:r w:rsidRPr="00C37D3C">
        <w:rPr>
          <w:lang w:val="en-US"/>
        </w:rPr>
        <w:t xml:space="preserve">The $254.6 million higher than the budget is primarily due to the following: </w:t>
      </w:r>
    </w:p>
    <w:p w14:paraId="5A58AAA2" w14:textId="77777777" w:rsidR="00C37D3C" w:rsidRPr="00C37D3C" w:rsidRDefault="00C37D3C" w:rsidP="00DA2E8C">
      <w:pPr>
        <w:pStyle w:val="Bullet1"/>
      </w:pPr>
      <w:r w:rsidRPr="00C37D3C">
        <w:t>an increase in Sworn expenses due to the annual Enterprise Bargaining Agreement increments by 2 per cent and rank progression</w:t>
      </w:r>
    </w:p>
    <w:p w14:paraId="1696FF17" w14:textId="77777777" w:rsidR="00C37D3C" w:rsidRPr="00C37D3C" w:rsidRDefault="00C37D3C" w:rsidP="00DA2E8C">
      <w:pPr>
        <w:pStyle w:val="Bullet1"/>
      </w:pPr>
      <w:r w:rsidRPr="00C37D3C">
        <w:t>an increase in VPS employee expenses due to the annual EBA increments by 1.5 per cent (effective from 1 June 2022 and 1 March 2023) and rank progression</w:t>
      </w:r>
    </w:p>
    <w:p w14:paraId="39C4E0F5" w14:textId="77777777" w:rsidR="00C37D3C" w:rsidRPr="00C37D3C" w:rsidRDefault="00C37D3C" w:rsidP="00DA2E8C">
      <w:pPr>
        <w:pStyle w:val="Bullet1"/>
      </w:pPr>
      <w:r w:rsidRPr="00C37D3C">
        <w:t>higher long service leave expenses due to an increase in the balance of accrued hours outstanding by 70,841, (Sworn by 130,725 hours and VPS by 59,884 hours)</w:t>
      </w:r>
    </w:p>
    <w:p w14:paraId="50F6FB68" w14:textId="77777777" w:rsidR="00C37D3C" w:rsidRPr="00C37D3C" w:rsidRDefault="00C37D3C" w:rsidP="00DA2E8C">
      <w:pPr>
        <w:pStyle w:val="Bullet1"/>
      </w:pPr>
      <w:proofErr w:type="gramStart"/>
      <w:r w:rsidRPr="00C37D3C">
        <w:t>an</w:t>
      </w:r>
      <w:proofErr w:type="gramEnd"/>
      <w:r w:rsidRPr="00C37D3C">
        <w:t xml:space="preserve"> one-off early retirement package of $6.4 million was offered in FY2023 to VPS members increasing the Termination payments expense this financial year</w:t>
      </w:r>
    </w:p>
    <w:p w14:paraId="2E17ADE8" w14:textId="77777777" w:rsidR="00C37D3C" w:rsidRPr="00C37D3C" w:rsidRDefault="00C37D3C" w:rsidP="00DA2E8C">
      <w:pPr>
        <w:pStyle w:val="Bullet1"/>
      </w:pPr>
      <w:r w:rsidRPr="00C37D3C">
        <w:t>the Workcover premium increased by 0.23 per cent from 5.34 per cent to 5.57 per cent and a growth in employee remuneration together with the number of Workcover claims</w:t>
      </w:r>
    </w:p>
    <w:p w14:paraId="5D77710D" w14:textId="77777777" w:rsidR="00C37D3C" w:rsidRPr="00C37D3C" w:rsidRDefault="00C37D3C" w:rsidP="00DA2E8C">
      <w:pPr>
        <w:pStyle w:val="Bullet1"/>
      </w:pPr>
      <w:r w:rsidRPr="00C37D3C">
        <w:t>increased Sworn and VPS Salaries and higher On Costs (</w:t>
      </w:r>
      <w:proofErr w:type="gramStart"/>
      <w:r w:rsidRPr="00C37D3C">
        <w:t>i.e.</w:t>
      </w:r>
      <w:proofErr w:type="gramEnd"/>
      <w:r w:rsidRPr="00C37D3C">
        <w:t xml:space="preserve"> Superannuation, Workcover and Payroll Tax) due to the annual EBA increments, rank progressions, higher outstanding leave balances and on-cost rate increases.</w:t>
      </w:r>
    </w:p>
    <w:p w14:paraId="4A38DC69" w14:textId="77777777" w:rsidR="00C37D3C" w:rsidRPr="00C37D3C" w:rsidRDefault="00C37D3C" w:rsidP="00C37D3C">
      <w:pPr>
        <w:pStyle w:val="Heading4"/>
        <w:rPr>
          <w:color w:val="104D98"/>
          <w:lang w:val="en-US"/>
        </w:rPr>
      </w:pPr>
      <w:r w:rsidRPr="00C37D3C">
        <w:rPr>
          <w:color w:val="104D98"/>
          <w:lang w:val="en-US"/>
        </w:rPr>
        <w:t xml:space="preserve">5. Depreciation and </w:t>
      </w:r>
      <w:proofErr w:type="spellStart"/>
      <w:r w:rsidRPr="00C37D3C">
        <w:rPr>
          <w:color w:val="104D98"/>
          <w:lang w:val="en-US"/>
        </w:rPr>
        <w:t>amortisation</w:t>
      </w:r>
      <w:proofErr w:type="spellEnd"/>
    </w:p>
    <w:p w14:paraId="026C7613" w14:textId="77777777" w:rsidR="00C37D3C" w:rsidRPr="00C37D3C" w:rsidRDefault="00C37D3C" w:rsidP="00C37D3C">
      <w:pPr>
        <w:rPr>
          <w:lang w:val="en-US"/>
        </w:rPr>
      </w:pPr>
      <w:r w:rsidRPr="00C37D3C">
        <w:rPr>
          <w:lang w:val="en-US"/>
        </w:rPr>
        <w:t xml:space="preserve">The variance of $29.6 million from the budget is primarily due to the low budgeted depreciation of intangible produced assets by $16 million. Intangible assets (software) </w:t>
      </w:r>
      <w:proofErr w:type="spellStart"/>
      <w:r w:rsidRPr="00C37D3C">
        <w:rPr>
          <w:lang w:val="en-US"/>
        </w:rPr>
        <w:t>amortisation</w:t>
      </w:r>
      <w:proofErr w:type="spellEnd"/>
      <w:r w:rsidRPr="00C37D3C">
        <w:rPr>
          <w:lang w:val="en-US"/>
        </w:rPr>
        <w:t xml:space="preserve"> is </w:t>
      </w:r>
      <w:proofErr w:type="gramStart"/>
      <w:r w:rsidRPr="00C37D3C">
        <w:rPr>
          <w:lang w:val="en-US"/>
        </w:rPr>
        <w:t>similar to</w:t>
      </w:r>
      <w:proofErr w:type="gramEnd"/>
      <w:r w:rsidRPr="00C37D3C">
        <w:rPr>
          <w:lang w:val="en-US"/>
        </w:rPr>
        <w:t xml:space="preserve"> last year.</w:t>
      </w:r>
    </w:p>
    <w:p w14:paraId="15FA66C9" w14:textId="77777777" w:rsidR="00C37D3C" w:rsidRPr="00C37D3C" w:rsidRDefault="00C37D3C" w:rsidP="00C37D3C">
      <w:pPr>
        <w:pStyle w:val="Heading4"/>
        <w:rPr>
          <w:color w:val="104D98"/>
          <w:lang w:val="en-US"/>
        </w:rPr>
      </w:pPr>
      <w:r w:rsidRPr="00C37D3C">
        <w:rPr>
          <w:color w:val="104D98"/>
          <w:lang w:val="en-US"/>
        </w:rPr>
        <w:t>6. Grants and other transfers</w:t>
      </w:r>
    </w:p>
    <w:p w14:paraId="4245E31F" w14:textId="77777777" w:rsidR="00C37D3C" w:rsidRPr="00C37D3C" w:rsidRDefault="00C37D3C" w:rsidP="00C37D3C">
      <w:pPr>
        <w:rPr>
          <w:lang w:val="en-US"/>
        </w:rPr>
      </w:pPr>
      <w:r w:rsidRPr="00C37D3C">
        <w:rPr>
          <w:lang w:val="en-US"/>
        </w:rPr>
        <w:t>The variance of $1.9 million relates to lower than budget for Major Crime Reward Grants payment $0.5 million and Current Grant to GG Sector $1.3 million.</w:t>
      </w:r>
    </w:p>
    <w:p w14:paraId="0E26EC4A" w14:textId="77777777" w:rsidR="00C37D3C" w:rsidRPr="00C37D3C" w:rsidRDefault="00C37D3C" w:rsidP="00C37D3C">
      <w:pPr>
        <w:pStyle w:val="Heading4"/>
        <w:rPr>
          <w:color w:val="104D98"/>
        </w:rPr>
      </w:pPr>
      <w:r w:rsidRPr="00C37D3C">
        <w:rPr>
          <w:color w:val="104D98"/>
        </w:rPr>
        <w:t>7. Purchase of supplies and services</w:t>
      </w:r>
    </w:p>
    <w:p w14:paraId="06438610" w14:textId="77777777" w:rsidR="00C37D3C" w:rsidRPr="00C37D3C" w:rsidRDefault="00C37D3C" w:rsidP="00C37D3C">
      <w:pPr>
        <w:rPr>
          <w:lang w:val="en-US"/>
        </w:rPr>
      </w:pPr>
      <w:r w:rsidRPr="00C37D3C">
        <w:rPr>
          <w:lang w:val="en-US"/>
        </w:rPr>
        <w:t xml:space="preserve">The $67.1 million decrease is primarily due to the reduction in operating costs, specifically in areas such as computer expenses, </w:t>
      </w:r>
      <w:proofErr w:type="gramStart"/>
      <w:r w:rsidRPr="00C37D3C">
        <w:rPr>
          <w:lang w:val="en-US"/>
        </w:rPr>
        <w:t>equipment</w:t>
      </w:r>
      <w:proofErr w:type="gramEnd"/>
      <w:r w:rsidRPr="00C37D3C">
        <w:rPr>
          <w:lang w:val="en-US"/>
        </w:rPr>
        <w:t xml:space="preserve"> and office expenses, as well as uniforms and personnel equipment. This resulted in actual expenses being lower than the budgeted amount. </w:t>
      </w:r>
    </w:p>
    <w:p w14:paraId="677AC99C" w14:textId="77777777" w:rsidR="00C37D3C" w:rsidRPr="00C37D3C" w:rsidRDefault="00C37D3C" w:rsidP="00C37D3C">
      <w:pPr>
        <w:pStyle w:val="Heading4"/>
        <w:rPr>
          <w:color w:val="104D98"/>
          <w:lang w:val="en-US"/>
        </w:rPr>
      </w:pPr>
      <w:r w:rsidRPr="00C37D3C">
        <w:rPr>
          <w:color w:val="104D98"/>
          <w:lang w:val="en-US"/>
        </w:rPr>
        <w:t>8. Net gain/(loss) from other economic flows</w:t>
      </w:r>
    </w:p>
    <w:p w14:paraId="6C954F8B" w14:textId="77777777" w:rsidR="00C37D3C" w:rsidRPr="00C37D3C" w:rsidRDefault="00C37D3C" w:rsidP="00C37D3C">
      <w:pPr>
        <w:rPr>
          <w:lang w:val="en-US"/>
        </w:rPr>
      </w:pPr>
      <w:r w:rsidRPr="00C37D3C">
        <w:rPr>
          <w:lang w:val="en-US"/>
        </w:rPr>
        <w:t>The $24.3 million increase is primarily due to:</w:t>
      </w:r>
    </w:p>
    <w:p w14:paraId="37197A96" w14:textId="77777777" w:rsidR="00C37D3C" w:rsidRPr="00C37D3C" w:rsidRDefault="00C37D3C" w:rsidP="00DA2E8C">
      <w:pPr>
        <w:pStyle w:val="Bullet1"/>
      </w:pPr>
      <w:r w:rsidRPr="00C37D3C">
        <w:t>in the Long Service Leave revaluation rise in the discount rates from 3.69 per cent in the 2021–22 financial year to 4.06 per cent in the 2022–23 financial year.</w:t>
      </w:r>
    </w:p>
    <w:p w14:paraId="19AC6887" w14:textId="77777777" w:rsidR="003470EC" w:rsidRDefault="003470EC" w:rsidP="008F3C4C">
      <w:pPr>
        <w:rPr>
          <w:lang w:val="en-US"/>
        </w:rPr>
      </w:pPr>
    </w:p>
    <w:p w14:paraId="34353503" w14:textId="77777777" w:rsidR="00C37D3C" w:rsidRDefault="00C37D3C" w:rsidP="008F3C4C">
      <w:pPr>
        <w:rPr>
          <w:lang w:val="en-US"/>
        </w:rPr>
        <w:sectPr w:rsidR="00C37D3C" w:rsidSect="00C37D3C">
          <w:pgSz w:w="11901" w:h="16817"/>
          <w:pgMar w:top="720" w:right="720" w:bottom="799" w:left="720" w:header="720" w:footer="357" w:gutter="0"/>
          <w:cols w:num="2" w:space="340"/>
          <w:noEndnote/>
          <w:docGrid w:linePitch="360"/>
        </w:sectPr>
      </w:pPr>
    </w:p>
    <w:p w14:paraId="626B72D3" w14:textId="77777777" w:rsidR="00544DDB" w:rsidRPr="00544DDB" w:rsidRDefault="00544DDB" w:rsidP="00544DDB">
      <w:pPr>
        <w:pStyle w:val="Heading3"/>
        <w:rPr>
          <w:lang w:val="en-US"/>
        </w:rPr>
      </w:pPr>
      <w:r w:rsidRPr="00544DDB">
        <w:rPr>
          <w:lang w:val="en-US"/>
        </w:rPr>
        <w:lastRenderedPageBreak/>
        <w:t>Balance sheet</w:t>
      </w:r>
    </w:p>
    <w:p w14:paraId="3E2A5017" w14:textId="7659C154" w:rsidR="00544DDB" w:rsidRPr="00544DDB" w:rsidRDefault="00544DDB" w:rsidP="00544DDB">
      <w:pPr>
        <w:rPr>
          <w:lang w:val="en-US"/>
        </w:rPr>
      </w:pPr>
      <w:r w:rsidRPr="00544DDB">
        <w:rPr>
          <w:lang w:val="en-US"/>
        </w:rPr>
        <w:t xml:space="preserve">As </w:t>
      </w:r>
      <w:proofErr w:type="gramStart"/>
      <w:r w:rsidRPr="00544DDB">
        <w:rPr>
          <w:lang w:val="en-US"/>
        </w:rPr>
        <w:t>at</w:t>
      </w:r>
      <w:proofErr w:type="gramEnd"/>
      <w:r w:rsidRPr="00544DDB">
        <w:rPr>
          <w:lang w:val="en-US"/>
        </w:rPr>
        <w:t xml:space="preserve"> 30 June 2023</w:t>
      </w:r>
    </w:p>
    <w:tbl>
      <w:tblPr>
        <w:tblStyle w:val="TableGridLight"/>
        <w:tblW w:w="10374" w:type="dxa"/>
        <w:tblLayout w:type="fixed"/>
        <w:tblLook w:val="0060" w:firstRow="1" w:lastRow="1" w:firstColumn="0" w:lastColumn="0" w:noHBand="0" w:noVBand="0"/>
      </w:tblPr>
      <w:tblGrid>
        <w:gridCol w:w="5669"/>
        <w:gridCol w:w="1077"/>
        <w:gridCol w:w="1077"/>
        <w:gridCol w:w="1077"/>
        <w:gridCol w:w="1020"/>
        <w:gridCol w:w="454"/>
      </w:tblGrid>
      <w:tr w:rsidR="00544DDB" w:rsidRPr="00544DDB" w14:paraId="11A22125" w14:textId="77777777" w:rsidTr="00544DDB">
        <w:trPr>
          <w:cnfStyle w:val="100000000000" w:firstRow="1" w:lastRow="0" w:firstColumn="0" w:lastColumn="0" w:oddVBand="0" w:evenVBand="0" w:oddHBand="0" w:evenHBand="0" w:firstRowFirstColumn="0" w:firstRowLastColumn="0" w:lastRowFirstColumn="0" w:lastRowLastColumn="0"/>
          <w:trHeight w:val="60"/>
          <w:tblHeader/>
        </w:trPr>
        <w:tc>
          <w:tcPr>
            <w:tcW w:w="5669" w:type="dxa"/>
            <w:tcBorders>
              <w:top w:val="nil"/>
              <w:bottom w:val="single" w:sz="4" w:space="0" w:color="104D98"/>
            </w:tcBorders>
          </w:tcPr>
          <w:p w14:paraId="784F4CFB" w14:textId="77777777" w:rsidR="00544DDB" w:rsidRPr="00544DDB" w:rsidRDefault="00544DDB" w:rsidP="00544DDB">
            <w:pPr>
              <w:pStyle w:val="Tablebody"/>
              <w:spacing w:before="0" w:after="0"/>
            </w:pPr>
          </w:p>
        </w:tc>
        <w:tc>
          <w:tcPr>
            <w:tcW w:w="1077" w:type="dxa"/>
            <w:tcBorders>
              <w:top w:val="nil"/>
              <w:bottom w:val="single" w:sz="4" w:space="0" w:color="104D98"/>
            </w:tcBorders>
          </w:tcPr>
          <w:p w14:paraId="15493618" w14:textId="77777777" w:rsidR="00544DDB" w:rsidRPr="00544DDB" w:rsidRDefault="00544DDB" w:rsidP="00544DDB">
            <w:pPr>
              <w:pStyle w:val="Tablebody"/>
              <w:spacing w:before="0" w:after="0"/>
              <w:jc w:val="right"/>
              <w:rPr>
                <w:lang w:val="en-US"/>
              </w:rPr>
            </w:pPr>
            <w:r w:rsidRPr="00544DDB">
              <w:rPr>
                <w:lang w:val="en-US"/>
              </w:rPr>
              <w:t>Actual</w:t>
            </w:r>
          </w:p>
        </w:tc>
        <w:tc>
          <w:tcPr>
            <w:tcW w:w="1077" w:type="dxa"/>
            <w:tcBorders>
              <w:top w:val="nil"/>
              <w:bottom w:val="single" w:sz="4" w:space="0" w:color="104D98"/>
            </w:tcBorders>
          </w:tcPr>
          <w:p w14:paraId="34ACE267" w14:textId="77777777" w:rsidR="00544DDB" w:rsidRPr="00544DDB" w:rsidRDefault="00544DDB" w:rsidP="00544DDB">
            <w:pPr>
              <w:pStyle w:val="Tablebody"/>
              <w:spacing w:before="0" w:after="0"/>
              <w:jc w:val="right"/>
              <w:rPr>
                <w:lang w:val="en-US"/>
              </w:rPr>
            </w:pPr>
            <w:r w:rsidRPr="00544DDB">
              <w:rPr>
                <w:lang w:val="en-US"/>
              </w:rPr>
              <w:t>Original Budget</w:t>
            </w:r>
          </w:p>
        </w:tc>
        <w:tc>
          <w:tcPr>
            <w:tcW w:w="1077" w:type="dxa"/>
            <w:tcBorders>
              <w:top w:val="nil"/>
              <w:bottom w:val="single" w:sz="4" w:space="0" w:color="104D98"/>
            </w:tcBorders>
          </w:tcPr>
          <w:p w14:paraId="67765F49" w14:textId="77777777" w:rsidR="00544DDB" w:rsidRPr="00544DDB" w:rsidRDefault="00544DDB" w:rsidP="00544DDB">
            <w:pPr>
              <w:pStyle w:val="Tablebody"/>
              <w:spacing w:before="0" w:after="0"/>
              <w:jc w:val="right"/>
              <w:rPr>
                <w:lang w:val="en-US"/>
              </w:rPr>
            </w:pPr>
            <w:r w:rsidRPr="00544DDB">
              <w:rPr>
                <w:lang w:val="en-US"/>
              </w:rPr>
              <w:t xml:space="preserve">Variance </w:t>
            </w:r>
          </w:p>
        </w:tc>
        <w:tc>
          <w:tcPr>
            <w:tcW w:w="1020" w:type="dxa"/>
            <w:tcBorders>
              <w:top w:val="nil"/>
              <w:bottom w:val="single" w:sz="4" w:space="0" w:color="104D98"/>
            </w:tcBorders>
          </w:tcPr>
          <w:p w14:paraId="43325381" w14:textId="77777777" w:rsidR="00544DDB" w:rsidRPr="00544DDB" w:rsidRDefault="00544DDB" w:rsidP="00544DDB">
            <w:pPr>
              <w:pStyle w:val="Tablebody"/>
              <w:spacing w:before="0" w:after="0"/>
              <w:jc w:val="right"/>
              <w:rPr>
                <w:lang w:val="en-US"/>
              </w:rPr>
            </w:pPr>
            <w:r w:rsidRPr="00544DDB">
              <w:rPr>
                <w:lang w:val="en-US"/>
              </w:rPr>
              <w:t xml:space="preserve">Variance </w:t>
            </w:r>
          </w:p>
        </w:tc>
        <w:tc>
          <w:tcPr>
            <w:tcW w:w="454" w:type="dxa"/>
            <w:tcBorders>
              <w:top w:val="nil"/>
              <w:bottom w:val="single" w:sz="4" w:space="0" w:color="104D98"/>
            </w:tcBorders>
          </w:tcPr>
          <w:p w14:paraId="7CBA497C" w14:textId="77777777" w:rsidR="00544DDB" w:rsidRPr="00544DDB" w:rsidRDefault="00544DDB" w:rsidP="00544DDB">
            <w:pPr>
              <w:pStyle w:val="Tablebody"/>
              <w:spacing w:before="0" w:after="0"/>
              <w:jc w:val="right"/>
              <w:rPr>
                <w:lang w:val="en-US"/>
              </w:rPr>
            </w:pPr>
            <w:r w:rsidRPr="00544DDB">
              <w:rPr>
                <w:lang w:val="en-US"/>
              </w:rPr>
              <w:t xml:space="preserve">Ref </w:t>
            </w:r>
          </w:p>
        </w:tc>
      </w:tr>
      <w:tr w:rsidR="00544DDB" w:rsidRPr="00544DDB" w14:paraId="270CF9BD" w14:textId="77777777" w:rsidTr="00544DDB">
        <w:trPr>
          <w:cnfStyle w:val="100000000000" w:firstRow="1" w:lastRow="0" w:firstColumn="0" w:lastColumn="0" w:oddVBand="0" w:evenVBand="0" w:oddHBand="0" w:evenHBand="0" w:firstRowFirstColumn="0" w:firstRowLastColumn="0" w:lastRowFirstColumn="0" w:lastRowLastColumn="0"/>
          <w:trHeight w:val="60"/>
          <w:tblHeader/>
        </w:trPr>
        <w:tc>
          <w:tcPr>
            <w:tcW w:w="5669" w:type="dxa"/>
            <w:tcBorders>
              <w:top w:val="single" w:sz="4" w:space="0" w:color="104D98"/>
            </w:tcBorders>
          </w:tcPr>
          <w:p w14:paraId="13DE4F1A" w14:textId="77777777" w:rsidR="00544DDB" w:rsidRPr="00544DDB" w:rsidRDefault="00544DDB" w:rsidP="00544DDB">
            <w:pPr>
              <w:pStyle w:val="Tablebody"/>
              <w:spacing w:before="0" w:after="0"/>
            </w:pPr>
          </w:p>
        </w:tc>
        <w:tc>
          <w:tcPr>
            <w:tcW w:w="1077" w:type="dxa"/>
            <w:tcBorders>
              <w:top w:val="single" w:sz="4" w:space="0" w:color="104D98"/>
            </w:tcBorders>
          </w:tcPr>
          <w:p w14:paraId="528D56EF" w14:textId="77777777" w:rsidR="00544DDB" w:rsidRPr="00544DDB" w:rsidRDefault="00544DDB" w:rsidP="00544DDB">
            <w:pPr>
              <w:pStyle w:val="Tablebody"/>
              <w:spacing w:before="0" w:after="0"/>
              <w:jc w:val="right"/>
              <w:rPr>
                <w:lang w:val="en-US"/>
              </w:rPr>
            </w:pPr>
            <w:r w:rsidRPr="00544DDB">
              <w:rPr>
                <w:lang w:val="en-US"/>
              </w:rPr>
              <w:t>$’000</w:t>
            </w:r>
          </w:p>
        </w:tc>
        <w:tc>
          <w:tcPr>
            <w:tcW w:w="1077" w:type="dxa"/>
            <w:tcBorders>
              <w:top w:val="single" w:sz="4" w:space="0" w:color="104D98"/>
            </w:tcBorders>
          </w:tcPr>
          <w:p w14:paraId="134CFB66" w14:textId="77777777" w:rsidR="00544DDB" w:rsidRPr="00544DDB" w:rsidRDefault="00544DDB" w:rsidP="00544DDB">
            <w:pPr>
              <w:pStyle w:val="Tablebody"/>
              <w:spacing w:before="0" w:after="0"/>
              <w:jc w:val="right"/>
              <w:rPr>
                <w:lang w:val="en-US"/>
              </w:rPr>
            </w:pPr>
            <w:r w:rsidRPr="00544DDB">
              <w:rPr>
                <w:lang w:val="en-US"/>
              </w:rPr>
              <w:t>$’000</w:t>
            </w:r>
          </w:p>
        </w:tc>
        <w:tc>
          <w:tcPr>
            <w:tcW w:w="1077" w:type="dxa"/>
            <w:tcBorders>
              <w:top w:val="single" w:sz="4" w:space="0" w:color="104D98"/>
            </w:tcBorders>
          </w:tcPr>
          <w:p w14:paraId="0B55331A" w14:textId="77777777" w:rsidR="00544DDB" w:rsidRPr="00544DDB" w:rsidRDefault="00544DDB" w:rsidP="00544DDB">
            <w:pPr>
              <w:pStyle w:val="Tablebody"/>
              <w:spacing w:before="0" w:after="0"/>
              <w:jc w:val="right"/>
              <w:rPr>
                <w:lang w:val="en-US"/>
              </w:rPr>
            </w:pPr>
            <w:r w:rsidRPr="00544DDB">
              <w:rPr>
                <w:lang w:val="en-US"/>
              </w:rPr>
              <w:t>$’000</w:t>
            </w:r>
          </w:p>
        </w:tc>
        <w:tc>
          <w:tcPr>
            <w:tcW w:w="1020" w:type="dxa"/>
            <w:tcBorders>
              <w:top w:val="single" w:sz="4" w:space="0" w:color="104D98"/>
            </w:tcBorders>
          </w:tcPr>
          <w:p w14:paraId="5E962504" w14:textId="77777777" w:rsidR="00544DDB" w:rsidRPr="00544DDB" w:rsidRDefault="00544DDB" w:rsidP="00544DDB">
            <w:pPr>
              <w:pStyle w:val="Tablebody"/>
              <w:spacing w:before="0" w:after="0"/>
              <w:jc w:val="right"/>
              <w:rPr>
                <w:lang w:val="en-US"/>
              </w:rPr>
            </w:pPr>
            <w:r w:rsidRPr="00544DDB">
              <w:rPr>
                <w:lang w:val="en-US"/>
              </w:rPr>
              <w:t>%</w:t>
            </w:r>
          </w:p>
        </w:tc>
        <w:tc>
          <w:tcPr>
            <w:tcW w:w="454" w:type="dxa"/>
            <w:tcBorders>
              <w:top w:val="single" w:sz="4" w:space="0" w:color="104D98"/>
            </w:tcBorders>
          </w:tcPr>
          <w:p w14:paraId="4116E99D" w14:textId="77777777" w:rsidR="00544DDB" w:rsidRPr="00544DDB" w:rsidRDefault="00544DDB" w:rsidP="00544DDB">
            <w:pPr>
              <w:pStyle w:val="Tablebody"/>
              <w:spacing w:before="0" w:after="0"/>
              <w:jc w:val="right"/>
              <w:rPr>
                <w:lang w:val="en-US"/>
              </w:rPr>
            </w:pPr>
            <w:r w:rsidRPr="00544DDB">
              <w:rPr>
                <w:lang w:val="en-US"/>
              </w:rPr>
              <w:t>No</w:t>
            </w:r>
          </w:p>
        </w:tc>
      </w:tr>
      <w:tr w:rsidR="00544DDB" w:rsidRPr="00544DDB" w14:paraId="62E65B3C" w14:textId="77777777" w:rsidTr="00544DDB">
        <w:tblPrEx>
          <w:tblCellMar>
            <w:left w:w="57" w:type="dxa"/>
            <w:bottom w:w="57" w:type="dxa"/>
            <w:right w:w="57" w:type="dxa"/>
          </w:tblCellMar>
        </w:tblPrEx>
        <w:trPr>
          <w:trHeight w:val="60"/>
        </w:trPr>
        <w:tc>
          <w:tcPr>
            <w:tcW w:w="5669" w:type="dxa"/>
          </w:tcPr>
          <w:p w14:paraId="37D58900" w14:textId="77777777" w:rsidR="00544DDB" w:rsidRPr="00544DDB" w:rsidRDefault="00544DDB" w:rsidP="00544DDB">
            <w:pPr>
              <w:pStyle w:val="Tablebody"/>
              <w:spacing w:before="0" w:after="0"/>
              <w:rPr>
                <w:b/>
                <w:bCs/>
                <w:color w:val="104D98"/>
                <w:lang w:val="en-US"/>
              </w:rPr>
            </w:pPr>
            <w:r w:rsidRPr="00544DDB">
              <w:rPr>
                <w:b/>
                <w:bCs/>
                <w:color w:val="104D98"/>
                <w:lang w:val="en-US"/>
              </w:rPr>
              <w:t>Assets</w:t>
            </w:r>
          </w:p>
        </w:tc>
        <w:tc>
          <w:tcPr>
            <w:tcW w:w="1077" w:type="dxa"/>
          </w:tcPr>
          <w:p w14:paraId="15F58777" w14:textId="77777777" w:rsidR="00544DDB" w:rsidRPr="00544DDB" w:rsidRDefault="00544DDB" w:rsidP="00544DDB">
            <w:pPr>
              <w:pStyle w:val="Tablebody"/>
              <w:spacing w:before="0" w:after="0"/>
              <w:jc w:val="right"/>
              <w:rPr>
                <w:b/>
                <w:bCs/>
                <w:color w:val="104D98"/>
              </w:rPr>
            </w:pPr>
          </w:p>
        </w:tc>
        <w:tc>
          <w:tcPr>
            <w:tcW w:w="1077" w:type="dxa"/>
          </w:tcPr>
          <w:p w14:paraId="075A9821" w14:textId="77777777" w:rsidR="00544DDB" w:rsidRPr="00544DDB" w:rsidRDefault="00544DDB" w:rsidP="00544DDB">
            <w:pPr>
              <w:pStyle w:val="Tablebody"/>
              <w:spacing w:before="0" w:after="0"/>
              <w:jc w:val="right"/>
              <w:rPr>
                <w:b/>
                <w:bCs/>
                <w:color w:val="104D98"/>
              </w:rPr>
            </w:pPr>
          </w:p>
        </w:tc>
        <w:tc>
          <w:tcPr>
            <w:tcW w:w="1077" w:type="dxa"/>
          </w:tcPr>
          <w:p w14:paraId="398AF0CC" w14:textId="77777777" w:rsidR="00544DDB" w:rsidRPr="00544DDB" w:rsidRDefault="00544DDB" w:rsidP="00544DDB">
            <w:pPr>
              <w:pStyle w:val="Tablebody"/>
              <w:spacing w:before="0" w:after="0"/>
              <w:jc w:val="right"/>
              <w:rPr>
                <w:b/>
                <w:bCs/>
                <w:color w:val="104D98"/>
              </w:rPr>
            </w:pPr>
          </w:p>
        </w:tc>
        <w:tc>
          <w:tcPr>
            <w:tcW w:w="1020" w:type="dxa"/>
          </w:tcPr>
          <w:p w14:paraId="22448E8A" w14:textId="77777777" w:rsidR="00544DDB" w:rsidRPr="00544DDB" w:rsidRDefault="00544DDB" w:rsidP="00544DDB">
            <w:pPr>
              <w:pStyle w:val="Tablebody"/>
              <w:spacing w:before="0" w:after="0"/>
              <w:jc w:val="right"/>
              <w:rPr>
                <w:b/>
                <w:bCs/>
                <w:color w:val="104D98"/>
              </w:rPr>
            </w:pPr>
          </w:p>
        </w:tc>
        <w:tc>
          <w:tcPr>
            <w:tcW w:w="454" w:type="dxa"/>
          </w:tcPr>
          <w:p w14:paraId="3B1D0219" w14:textId="77777777" w:rsidR="00544DDB" w:rsidRPr="00544DDB" w:rsidRDefault="00544DDB" w:rsidP="00544DDB">
            <w:pPr>
              <w:pStyle w:val="Tablebody"/>
              <w:spacing w:before="0" w:after="0"/>
              <w:jc w:val="right"/>
              <w:rPr>
                <w:b/>
                <w:bCs/>
                <w:color w:val="104D98"/>
              </w:rPr>
            </w:pPr>
          </w:p>
        </w:tc>
      </w:tr>
      <w:tr w:rsidR="00544DDB" w:rsidRPr="00544DDB" w14:paraId="5837C93B" w14:textId="77777777" w:rsidTr="00544DDB">
        <w:tblPrEx>
          <w:tblCellMar>
            <w:left w:w="57" w:type="dxa"/>
            <w:bottom w:w="57" w:type="dxa"/>
            <w:right w:w="57" w:type="dxa"/>
          </w:tblCellMar>
        </w:tblPrEx>
        <w:trPr>
          <w:trHeight w:val="60"/>
        </w:trPr>
        <w:tc>
          <w:tcPr>
            <w:tcW w:w="5669" w:type="dxa"/>
          </w:tcPr>
          <w:p w14:paraId="3A470B0D" w14:textId="77777777" w:rsidR="00544DDB" w:rsidRPr="00544DDB" w:rsidRDefault="00544DDB" w:rsidP="00544DDB">
            <w:pPr>
              <w:pStyle w:val="Tablebody"/>
              <w:spacing w:before="0" w:after="0"/>
              <w:rPr>
                <w:b/>
                <w:bCs/>
                <w:lang w:val="en-US"/>
              </w:rPr>
            </w:pPr>
            <w:r w:rsidRPr="00544DDB">
              <w:rPr>
                <w:b/>
                <w:bCs/>
                <w:lang w:val="en-US"/>
              </w:rPr>
              <w:t>Financial assets</w:t>
            </w:r>
          </w:p>
        </w:tc>
        <w:tc>
          <w:tcPr>
            <w:tcW w:w="1077" w:type="dxa"/>
          </w:tcPr>
          <w:p w14:paraId="527FCE09" w14:textId="77777777" w:rsidR="00544DDB" w:rsidRPr="00544DDB" w:rsidRDefault="00544DDB" w:rsidP="00544DDB">
            <w:pPr>
              <w:pStyle w:val="Tablebody"/>
              <w:spacing w:before="0" w:after="0"/>
              <w:jc w:val="right"/>
              <w:rPr>
                <w:b/>
                <w:bCs/>
              </w:rPr>
            </w:pPr>
          </w:p>
        </w:tc>
        <w:tc>
          <w:tcPr>
            <w:tcW w:w="1077" w:type="dxa"/>
          </w:tcPr>
          <w:p w14:paraId="0C1000B8" w14:textId="77777777" w:rsidR="00544DDB" w:rsidRPr="00544DDB" w:rsidRDefault="00544DDB" w:rsidP="00544DDB">
            <w:pPr>
              <w:pStyle w:val="Tablebody"/>
              <w:spacing w:before="0" w:after="0"/>
              <w:jc w:val="right"/>
              <w:rPr>
                <w:b/>
                <w:bCs/>
              </w:rPr>
            </w:pPr>
          </w:p>
        </w:tc>
        <w:tc>
          <w:tcPr>
            <w:tcW w:w="1077" w:type="dxa"/>
          </w:tcPr>
          <w:p w14:paraId="5CF85754" w14:textId="77777777" w:rsidR="00544DDB" w:rsidRPr="00544DDB" w:rsidRDefault="00544DDB" w:rsidP="00544DDB">
            <w:pPr>
              <w:pStyle w:val="Tablebody"/>
              <w:spacing w:before="0" w:after="0"/>
              <w:jc w:val="right"/>
              <w:rPr>
                <w:b/>
                <w:bCs/>
              </w:rPr>
            </w:pPr>
          </w:p>
        </w:tc>
        <w:tc>
          <w:tcPr>
            <w:tcW w:w="1020" w:type="dxa"/>
          </w:tcPr>
          <w:p w14:paraId="3E3B0C1B" w14:textId="77777777" w:rsidR="00544DDB" w:rsidRPr="00544DDB" w:rsidRDefault="00544DDB" w:rsidP="00544DDB">
            <w:pPr>
              <w:pStyle w:val="Tablebody"/>
              <w:spacing w:before="0" w:after="0"/>
              <w:jc w:val="right"/>
              <w:rPr>
                <w:b/>
                <w:bCs/>
              </w:rPr>
            </w:pPr>
          </w:p>
        </w:tc>
        <w:tc>
          <w:tcPr>
            <w:tcW w:w="454" w:type="dxa"/>
          </w:tcPr>
          <w:p w14:paraId="7A4C326F" w14:textId="77777777" w:rsidR="00544DDB" w:rsidRPr="00544DDB" w:rsidRDefault="00544DDB" w:rsidP="00544DDB">
            <w:pPr>
              <w:pStyle w:val="Tablebody"/>
              <w:spacing w:before="0" w:after="0"/>
              <w:jc w:val="right"/>
              <w:rPr>
                <w:b/>
                <w:bCs/>
              </w:rPr>
            </w:pPr>
          </w:p>
        </w:tc>
      </w:tr>
      <w:tr w:rsidR="00544DDB" w:rsidRPr="00544DDB" w14:paraId="2F560769" w14:textId="77777777" w:rsidTr="00544DDB">
        <w:tblPrEx>
          <w:tblCellMar>
            <w:left w:w="57" w:type="dxa"/>
            <w:bottom w:w="57" w:type="dxa"/>
            <w:right w:w="57" w:type="dxa"/>
          </w:tblCellMar>
        </w:tblPrEx>
        <w:trPr>
          <w:trHeight w:val="60"/>
        </w:trPr>
        <w:tc>
          <w:tcPr>
            <w:tcW w:w="5669" w:type="dxa"/>
          </w:tcPr>
          <w:p w14:paraId="6F2FAE7A" w14:textId="77777777" w:rsidR="00544DDB" w:rsidRPr="00544DDB" w:rsidRDefault="00544DDB" w:rsidP="00544DDB">
            <w:pPr>
              <w:pStyle w:val="Tablebody"/>
              <w:spacing w:before="0" w:after="0"/>
              <w:rPr>
                <w:lang w:val="en-US"/>
              </w:rPr>
            </w:pPr>
            <w:r w:rsidRPr="00544DDB">
              <w:rPr>
                <w:lang w:val="en-US"/>
              </w:rPr>
              <w:t>Cash and deposits</w:t>
            </w:r>
          </w:p>
        </w:tc>
        <w:tc>
          <w:tcPr>
            <w:tcW w:w="1077" w:type="dxa"/>
          </w:tcPr>
          <w:p w14:paraId="13457A8E" w14:textId="77777777" w:rsidR="00544DDB" w:rsidRPr="00544DDB" w:rsidRDefault="00544DDB" w:rsidP="00544DDB">
            <w:pPr>
              <w:pStyle w:val="Tablebody"/>
              <w:spacing w:before="0" w:after="0"/>
              <w:jc w:val="right"/>
              <w:rPr>
                <w:lang w:val="en-US"/>
              </w:rPr>
            </w:pPr>
            <w:r w:rsidRPr="00544DDB">
              <w:rPr>
                <w:lang w:val="en-US"/>
              </w:rPr>
              <w:t>70,813</w:t>
            </w:r>
          </w:p>
        </w:tc>
        <w:tc>
          <w:tcPr>
            <w:tcW w:w="1077" w:type="dxa"/>
          </w:tcPr>
          <w:p w14:paraId="6B7B535A" w14:textId="77777777" w:rsidR="00544DDB" w:rsidRPr="00544DDB" w:rsidRDefault="00544DDB" w:rsidP="00544DDB">
            <w:pPr>
              <w:pStyle w:val="Tablebody"/>
              <w:spacing w:before="0" w:after="0"/>
              <w:jc w:val="right"/>
              <w:rPr>
                <w:lang w:val="en-US"/>
              </w:rPr>
            </w:pPr>
            <w:r w:rsidRPr="00544DDB">
              <w:rPr>
                <w:lang w:val="en-US"/>
              </w:rPr>
              <w:t>82,006</w:t>
            </w:r>
          </w:p>
        </w:tc>
        <w:tc>
          <w:tcPr>
            <w:tcW w:w="1077" w:type="dxa"/>
          </w:tcPr>
          <w:p w14:paraId="7539A59E" w14:textId="77777777" w:rsidR="00544DDB" w:rsidRPr="00544DDB" w:rsidRDefault="00544DDB" w:rsidP="00544DDB">
            <w:pPr>
              <w:pStyle w:val="Tablebody"/>
              <w:spacing w:before="0" w:after="0"/>
              <w:jc w:val="right"/>
              <w:rPr>
                <w:lang w:val="en-US"/>
              </w:rPr>
            </w:pPr>
            <w:r w:rsidRPr="00544DDB">
              <w:rPr>
                <w:lang w:val="en-US"/>
              </w:rPr>
              <w:t>(11,193)</w:t>
            </w:r>
          </w:p>
        </w:tc>
        <w:tc>
          <w:tcPr>
            <w:tcW w:w="1020" w:type="dxa"/>
          </w:tcPr>
          <w:p w14:paraId="3F939D67" w14:textId="77777777" w:rsidR="00544DDB" w:rsidRPr="00544DDB" w:rsidRDefault="00544DDB" w:rsidP="00544DDB">
            <w:pPr>
              <w:pStyle w:val="Tablebody"/>
              <w:spacing w:before="0" w:after="0"/>
              <w:jc w:val="right"/>
              <w:rPr>
                <w:lang w:val="en-US"/>
              </w:rPr>
            </w:pPr>
            <w:r w:rsidRPr="00544DDB">
              <w:rPr>
                <w:lang w:val="en-US"/>
              </w:rPr>
              <w:t>-14%</w:t>
            </w:r>
          </w:p>
        </w:tc>
        <w:tc>
          <w:tcPr>
            <w:tcW w:w="454" w:type="dxa"/>
          </w:tcPr>
          <w:p w14:paraId="1D0A4DC4" w14:textId="77777777" w:rsidR="00544DDB" w:rsidRPr="00544DDB" w:rsidRDefault="00544DDB" w:rsidP="00544DDB">
            <w:pPr>
              <w:pStyle w:val="Tablebody"/>
              <w:spacing w:before="0" w:after="0"/>
              <w:jc w:val="right"/>
            </w:pPr>
          </w:p>
        </w:tc>
      </w:tr>
      <w:tr w:rsidR="00544DDB" w:rsidRPr="00544DDB" w14:paraId="481C5410" w14:textId="77777777" w:rsidTr="00544DDB">
        <w:tblPrEx>
          <w:tblCellMar>
            <w:left w:w="57" w:type="dxa"/>
            <w:bottom w:w="57" w:type="dxa"/>
            <w:right w:w="57" w:type="dxa"/>
          </w:tblCellMar>
        </w:tblPrEx>
        <w:trPr>
          <w:trHeight w:val="60"/>
        </w:trPr>
        <w:tc>
          <w:tcPr>
            <w:tcW w:w="5669" w:type="dxa"/>
          </w:tcPr>
          <w:p w14:paraId="12670B42" w14:textId="77777777" w:rsidR="00544DDB" w:rsidRPr="00544DDB" w:rsidRDefault="00544DDB" w:rsidP="00544DDB">
            <w:pPr>
              <w:pStyle w:val="Tablebody"/>
              <w:spacing w:before="0" w:after="0"/>
              <w:rPr>
                <w:lang w:val="en-US"/>
              </w:rPr>
            </w:pPr>
            <w:r w:rsidRPr="00544DDB">
              <w:rPr>
                <w:lang w:val="en-US"/>
              </w:rPr>
              <w:t>Receivables</w:t>
            </w:r>
          </w:p>
        </w:tc>
        <w:tc>
          <w:tcPr>
            <w:tcW w:w="1077" w:type="dxa"/>
          </w:tcPr>
          <w:p w14:paraId="16279ABA" w14:textId="77777777" w:rsidR="00544DDB" w:rsidRPr="00544DDB" w:rsidRDefault="00544DDB" w:rsidP="00544DDB">
            <w:pPr>
              <w:pStyle w:val="Tablebody"/>
              <w:spacing w:before="0" w:after="0"/>
              <w:jc w:val="right"/>
              <w:rPr>
                <w:lang w:val="en-US"/>
              </w:rPr>
            </w:pPr>
            <w:r w:rsidRPr="00544DDB">
              <w:rPr>
                <w:lang w:val="en-US"/>
              </w:rPr>
              <w:t>1,172,320</w:t>
            </w:r>
          </w:p>
        </w:tc>
        <w:tc>
          <w:tcPr>
            <w:tcW w:w="1077" w:type="dxa"/>
          </w:tcPr>
          <w:p w14:paraId="08678A72" w14:textId="77777777" w:rsidR="00544DDB" w:rsidRPr="00544DDB" w:rsidRDefault="00544DDB" w:rsidP="00544DDB">
            <w:pPr>
              <w:pStyle w:val="Tablebody"/>
              <w:spacing w:before="0" w:after="0"/>
              <w:jc w:val="right"/>
              <w:rPr>
                <w:lang w:val="en-US"/>
              </w:rPr>
            </w:pPr>
            <w:r w:rsidRPr="00544DDB">
              <w:rPr>
                <w:lang w:val="en-US"/>
              </w:rPr>
              <w:t>1,097,211</w:t>
            </w:r>
          </w:p>
        </w:tc>
        <w:tc>
          <w:tcPr>
            <w:tcW w:w="1077" w:type="dxa"/>
          </w:tcPr>
          <w:p w14:paraId="0736E5B9" w14:textId="77777777" w:rsidR="00544DDB" w:rsidRPr="00544DDB" w:rsidRDefault="00544DDB" w:rsidP="00544DDB">
            <w:pPr>
              <w:pStyle w:val="Tablebody"/>
              <w:spacing w:before="0" w:after="0"/>
              <w:jc w:val="right"/>
              <w:rPr>
                <w:lang w:val="en-US"/>
              </w:rPr>
            </w:pPr>
            <w:r w:rsidRPr="00544DDB">
              <w:rPr>
                <w:lang w:val="en-US"/>
              </w:rPr>
              <w:t>75,109</w:t>
            </w:r>
          </w:p>
        </w:tc>
        <w:tc>
          <w:tcPr>
            <w:tcW w:w="1020" w:type="dxa"/>
          </w:tcPr>
          <w:p w14:paraId="6017A76C" w14:textId="77777777" w:rsidR="00544DDB" w:rsidRPr="00544DDB" w:rsidRDefault="00544DDB" w:rsidP="00544DDB">
            <w:pPr>
              <w:pStyle w:val="Tablebody"/>
              <w:spacing w:before="0" w:after="0"/>
              <w:jc w:val="right"/>
              <w:rPr>
                <w:lang w:val="en-US"/>
              </w:rPr>
            </w:pPr>
            <w:r w:rsidRPr="00544DDB">
              <w:rPr>
                <w:lang w:val="en-US"/>
              </w:rPr>
              <w:t>7%</w:t>
            </w:r>
          </w:p>
        </w:tc>
        <w:tc>
          <w:tcPr>
            <w:tcW w:w="454" w:type="dxa"/>
          </w:tcPr>
          <w:p w14:paraId="067EC370" w14:textId="77777777" w:rsidR="00544DDB" w:rsidRPr="00544DDB" w:rsidRDefault="00544DDB" w:rsidP="00544DDB">
            <w:pPr>
              <w:pStyle w:val="Tablebody"/>
              <w:spacing w:before="0" w:after="0"/>
              <w:jc w:val="right"/>
            </w:pPr>
          </w:p>
        </w:tc>
      </w:tr>
      <w:tr w:rsidR="00544DDB" w:rsidRPr="00544DDB" w14:paraId="4A2D3F2D" w14:textId="77777777" w:rsidTr="00544DDB">
        <w:tblPrEx>
          <w:tblCellMar>
            <w:left w:w="57" w:type="dxa"/>
            <w:bottom w:w="57" w:type="dxa"/>
            <w:right w:w="57" w:type="dxa"/>
          </w:tblCellMar>
        </w:tblPrEx>
        <w:trPr>
          <w:trHeight w:val="60"/>
        </w:trPr>
        <w:tc>
          <w:tcPr>
            <w:tcW w:w="5669" w:type="dxa"/>
            <w:tcBorders>
              <w:bottom w:val="dotted" w:sz="4" w:space="0" w:color="274B93"/>
            </w:tcBorders>
          </w:tcPr>
          <w:p w14:paraId="01D1C262" w14:textId="77777777" w:rsidR="00544DDB" w:rsidRPr="00544DDB" w:rsidRDefault="00544DDB" w:rsidP="00544DDB">
            <w:pPr>
              <w:pStyle w:val="Tablebody"/>
              <w:spacing w:before="0" w:after="0"/>
              <w:rPr>
                <w:lang w:val="en-US"/>
              </w:rPr>
            </w:pPr>
            <w:r w:rsidRPr="00544DDB">
              <w:rPr>
                <w:lang w:val="en-US"/>
              </w:rPr>
              <w:t>Other financial assets</w:t>
            </w:r>
          </w:p>
        </w:tc>
        <w:tc>
          <w:tcPr>
            <w:tcW w:w="1077" w:type="dxa"/>
            <w:tcBorders>
              <w:bottom w:val="dotted" w:sz="4" w:space="0" w:color="274B93"/>
            </w:tcBorders>
          </w:tcPr>
          <w:p w14:paraId="671AD189" w14:textId="77777777" w:rsidR="00544DDB" w:rsidRPr="00544DDB" w:rsidRDefault="00544DDB" w:rsidP="00544DDB">
            <w:pPr>
              <w:pStyle w:val="Tablebody"/>
              <w:spacing w:before="0" w:after="0"/>
              <w:jc w:val="right"/>
              <w:rPr>
                <w:lang w:val="en-US"/>
              </w:rPr>
            </w:pPr>
            <w:r w:rsidRPr="00544DDB">
              <w:rPr>
                <w:lang w:val="en-US"/>
              </w:rPr>
              <w:t>528</w:t>
            </w:r>
          </w:p>
        </w:tc>
        <w:tc>
          <w:tcPr>
            <w:tcW w:w="1077" w:type="dxa"/>
            <w:tcBorders>
              <w:bottom w:val="dotted" w:sz="4" w:space="0" w:color="274B93"/>
            </w:tcBorders>
          </w:tcPr>
          <w:p w14:paraId="0AE56DDC" w14:textId="77777777" w:rsidR="00544DDB" w:rsidRPr="00544DDB" w:rsidRDefault="00544DDB" w:rsidP="00544DDB">
            <w:pPr>
              <w:pStyle w:val="Tablebody"/>
              <w:spacing w:before="0" w:after="0"/>
              <w:jc w:val="right"/>
              <w:rPr>
                <w:lang w:val="en-US"/>
              </w:rPr>
            </w:pPr>
            <w:r w:rsidRPr="00544DDB">
              <w:rPr>
                <w:lang w:val="en-US"/>
              </w:rPr>
              <w:t>304</w:t>
            </w:r>
          </w:p>
        </w:tc>
        <w:tc>
          <w:tcPr>
            <w:tcW w:w="1077" w:type="dxa"/>
            <w:tcBorders>
              <w:bottom w:val="dotted" w:sz="4" w:space="0" w:color="274B93"/>
            </w:tcBorders>
          </w:tcPr>
          <w:p w14:paraId="1EB4496C" w14:textId="77777777" w:rsidR="00544DDB" w:rsidRPr="00544DDB" w:rsidRDefault="00544DDB" w:rsidP="00544DDB">
            <w:pPr>
              <w:pStyle w:val="Tablebody"/>
              <w:spacing w:before="0" w:after="0"/>
              <w:jc w:val="right"/>
              <w:rPr>
                <w:lang w:val="en-US"/>
              </w:rPr>
            </w:pPr>
            <w:r w:rsidRPr="00544DDB">
              <w:rPr>
                <w:lang w:val="en-US"/>
              </w:rPr>
              <w:t>224</w:t>
            </w:r>
          </w:p>
        </w:tc>
        <w:tc>
          <w:tcPr>
            <w:tcW w:w="1020" w:type="dxa"/>
            <w:tcBorders>
              <w:bottom w:val="dotted" w:sz="4" w:space="0" w:color="274B93"/>
            </w:tcBorders>
          </w:tcPr>
          <w:p w14:paraId="05716611" w14:textId="77777777" w:rsidR="00544DDB" w:rsidRPr="00544DDB" w:rsidRDefault="00544DDB" w:rsidP="00544DDB">
            <w:pPr>
              <w:pStyle w:val="Tablebody"/>
              <w:spacing w:before="0" w:after="0"/>
              <w:jc w:val="right"/>
              <w:rPr>
                <w:lang w:val="en-US"/>
              </w:rPr>
            </w:pPr>
            <w:r w:rsidRPr="00544DDB">
              <w:rPr>
                <w:lang w:val="en-US"/>
              </w:rPr>
              <w:t>73%</w:t>
            </w:r>
          </w:p>
        </w:tc>
        <w:tc>
          <w:tcPr>
            <w:tcW w:w="454" w:type="dxa"/>
            <w:tcBorders>
              <w:bottom w:val="dotted" w:sz="4" w:space="0" w:color="274B93"/>
            </w:tcBorders>
          </w:tcPr>
          <w:p w14:paraId="6A6545A2" w14:textId="77777777" w:rsidR="00544DDB" w:rsidRPr="00544DDB" w:rsidRDefault="00544DDB" w:rsidP="00544DDB">
            <w:pPr>
              <w:pStyle w:val="Tablebody"/>
              <w:spacing w:before="0" w:after="0"/>
              <w:jc w:val="right"/>
            </w:pPr>
          </w:p>
        </w:tc>
      </w:tr>
      <w:tr w:rsidR="00544DDB" w:rsidRPr="00544DDB" w14:paraId="18F17285" w14:textId="77777777" w:rsidTr="00544DDB">
        <w:tblPrEx>
          <w:tblCellMar>
            <w:left w:w="57" w:type="dxa"/>
            <w:bottom w:w="57" w:type="dxa"/>
            <w:right w:w="57" w:type="dxa"/>
          </w:tblCellMar>
        </w:tblPrEx>
        <w:trPr>
          <w:trHeight w:val="60"/>
        </w:trPr>
        <w:tc>
          <w:tcPr>
            <w:tcW w:w="5669" w:type="dxa"/>
            <w:tcBorders>
              <w:top w:val="dotted" w:sz="4" w:space="0" w:color="274B93"/>
              <w:bottom w:val="single" w:sz="4" w:space="0" w:color="104D98"/>
            </w:tcBorders>
          </w:tcPr>
          <w:p w14:paraId="44DD8DB2" w14:textId="77777777" w:rsidR="00544DDB" w:rsidRPr="00544DDB" w:rsidRDefault="00544DDB" w:rsidP="00544DDB">
            <w:pPr>
              <w:pStyle w:val="Tablebody"/>
              <w:spacing w:before="0" w:after="0"/>
              <w:rPr>
                <w:b/>
                <w:bCs/>
                <w:lang w:val="en-US"/>
              </w:rPr>
            </w:pPr>
            <w:r w:rsidRPr="00544DDB">
              <w:rPr>
                <w:b/>
                <w:bCs/>
                <w:lang w:val="en-US"/>
              </w:rPr>
              <w:t>Total financial assets</w:t>
            </w:r>
          </w:p>
        </w:tc>
        <w:tc>
          <w:tcPr>
            <w:tcW w:w="1077" w:type="dxa"/>
            <w:tcBorders>
              <w:top w:val="dotted" w:sz="4" w:space="0" w:color="274B93"/>
              <w:bottom w:val="single" w:sz="4" w:space="0" w:color="104D98"/>
            </w:tcBorders>
          </w:tcPr>
          <w:p w14:paraId="0291B22C" w14:textId="77777777" w:rsidR="00544DDB" w:rsidRPr="00544DDB" w:rsidRDefault="00544DDB" w:rsidP="00544DDB">
            <w:pPr>
              <w:pStyle w:val="Tablebody"/>
              <w:spacing w:before="0" w:after="0"/>
              <w:jc w:val="right"/>
              <w:rPr>
                <w:b/>
                <w:bCs/>
                <w:lang w:val="en-US"/>
              </w:rPr>
            </w:pPr>
            <w:r w:rsidRPr="00544DDB">
              <w:rPr>
                <w:b/>
                <w:bCs/>
                <w:lang w:val="en-US"/>
              </w:rPr>
              <w:t>1,243,661</w:t>
            </w:r>
          </w:p>
        </w:tc>
        <w:tc>
          <w:tcPr>
            <w:tcW w:w="1077" w:type="dxa"/>
            <w:tcBorders>
              <w:top w:val="dotted" w:sz="4" w:space="0" w:color="274B93"/>
              <w:bottom w:val="single" w:sz="4" w:space="0" w:color="104D98"/>
            </w:tcBorders>
          </w:tcPr>
          <w:p w14:paraId="2A6CE08F" w14:textId="77777777" w:rsidR="00544DDB" w:rsidRPr="00544DDB" w:rsidRDefault="00544DDB" w:rsidP="00544DDB">
            <w:pPr>
              <w:pStyle w:val="Tablebody"/>
              <w:spacing w:before="0" w:after="0"/>
              <w:jc w:val="right"/>
              <w:rPr>
                <w:b/>
                <w:bCs/>
                <w:lang w:val="en-US"/>
              </w:rPr>
            </w:pPr>
            <w:r w:rsidRPr="00544DDB">
              <w:rPr>
                <w:b/>
                <w:bCs/>
                <w:lang w:val="en-US"/>
              </w:rPr>
              <w:t>1,179,521</w:t>
            </w:r>
          </w:p>
        </w:tc>
        <w:tc>
          <w:tcPr>
            <w:tcW w:w="1077" w:type="dxa"/>
            <w:tcBorders>
              <w:top w:val="dotted" w:sz="4" w:space="0" w:color="274B93"/>
              <w:bottom w:val="single" w:sz="4" w:space="0" w:color="104D98"/>
            </w:tcBorders>
          </w:tcPr>
          <w:p w14:paraId="2DEF85A0" w14:textId="77777777" w:rsidR="00544DDB" w:rsidRPr="00544DDB" w:rsidRDefault="00544DDB" w:rsidP="00544DDB">
            <w:pPr>
              <w:pStyle w:val="Tablebody"/>
              <w:spacing w:before="0" w:after="0"/>
              <w:jc w:val="right"/>
              <w:rPr>
                <w:b/>
                <w:bCs/>
                <w:lang w:val="en-US"/>
              </w:rPr>
            </w:pPr>
            <w:r w:rsidRPr="00544DDB">
              <w:rPr>
                <w:b/>
                <w:bCs/>
                <w:lang w:val="en-US"/>
              </w:rPr>
              <w:t>64,140</w:t>
            </w:r>
          </w:p>
        </w:tc>
        <w:tc>
          <w:tcPr>
            <w:tcW w:w="1020" w:type="dxa"/>
            <w:tcBorders>
              <w:top w:val="dotted" w:sz="4" w:space="0" w:color="274B93"/>
              <w:bottom w:val="single" w:sz="4" w:space="0" w:color="104D98"/>
            </w:tcBorders>
          </w:tcPr>
          <w:p w14:paraId="58E61407" w14:textId="77777777" w:rsidR="00544DDB" w:rsidRPr="00544DDB" w:rsidRDefault="00544DDB" w:rsidP="00544DDB">
            <w:pPr>
              <w:pStyle w:val="Tablebody"/>
              <w:spacing w:before="0" w:after="0"/>
              <w:jc w:val="right"/>
              <w:rPr>
                <w:b/>
                <w:bCs/>
                <w:lang w:val="en-US"/>
              </w:rPr>
            </w:pPr>
            <w:r w:rsidRPr="00544DDB">
              <w:rPr>
                <w:b/>
                <w:bCs/>
                <w:lang w:val="en-US"/>
              </w:rPr>
              <w:t>5%</w:t>
            </w:r>
          </w:p>
        </w:tc>
        <w:tc>
          <w:tcPr>
            <w:tcW w:w="454" w:type="dxa"/>
            <w:tcBorders>
              <w:top w:val="dotted" w:sz="4" w:space="0" w:color="274B93"/>
              <w:bottom w:val="single" w:sz="4" w:space="0" w:color="104D98"/>
            </w:tcBorders>
          </w:tcPr>
          <w:p w14:paraId="0D9B46A2" w14:textId="77777777" w:rsidR="00544DDB" w:rsidRPr="00544DDB" w:rsidRDefault="00544DDB" w:rsidP="00544DDB">
            <w:pPr>
              <w:pStyle w:val="Tablebody"/>
              <w:spacing w:before="0" w:after="0"/>
              <w:jc w:val="right"/>
              <w:rPr>
                <w:b/>
                <w:bCs/>
              </w:rPr>
            </w:pPr>
          </w:p>
        </w:tc>
      </w:tr>
      <w:tr w:rsidR="00544DDB" w:rsidRPr="00544DDB" w14:paraId="57C7B416" w14:textId="77777777" w:rsidTr="00544DDB">
        <w:tblPrEx>
          <w:tblCellMar>
            <w:left w:w="57" w:type="dxa"/>
            <w:bottom w:w="57" w:type="dxa"/>
            <w:right w:w="57" w:type="dxa"/>
          </w:tblCellMar>
        </w:tblPrEx>
        <w:trPr>
          <w:trHeight w:val="60"/>
        </w:trPr>
        <w:tc>
          <w:tcPr>
            <w:tcW w:w="5669" w:type="dxa"/>
            <w:tcBorders>
              <w:top w:val="single" w:sz="4" w:space="0" w:color="104D98"/>
              <w:bottom w:val="single" w:sz="4" w:space="0" w:color="104D98"/>
            </w:tcBorders>
          </w:tcPr>
          <w:p w14:paraId="01C31E9A" w14:textId="77777777" w:rsidR="00544DDB" w:rsidRPr="00544DDB" w:rsidRDefault="00544DDB" w:rsidP="00544DDB">
            <w:pPr>
              <w:pStyle w:val="Tablebody"/>
              <w:spacing w:before="0" w:after="0"/>
              <w:rPr>
                <w:b/>
                <w:bCs/>
                <w:color w:val="104D98"/>
                <w:lang w:val="en-US"/>
              </w:rPr>
            </w:pPr>
            <w:proofErr w:type="spellStart"/>
            <w:proofErr w:type="gramStart"/>
            <w:r w:rsidRPr="00544DDB">
              <w:rPr>
                <w:b/>
                <w:bCs/>
                <w:color w:val="104D98"/>
                <w:lang w:val="en-US"/>
              </w:rPr>
              <w:t>Non financial</w:t>
            </w:r>
            <w:proofErr w:type="spellEnd"/>
            <w:proofErr w:type="gramEnd"/>
            <w:r w:rsidRPr="00544DDB">
              <w:rPr>
                <w:b/>
                <w:bCs/>
                <w:color w:val="104D98"/>
                <w:lang w:val="en-US"/>
              </w:rPr>
              <w:t xml:space="preserve"> assets</w:t>
            </w:r>
          </w:p>
        </w:tc>
        <w:tc>
          <w:tcPr>
            <w:tcW w:w="1077" w:type="dxa"/>
            <w:tcBorders>
              <w:top w:val="single" w:sz="4" w:space="0" w:color="104D98"/>
              <w:bottom w:val="single" w:sz="4" w:space="0" w:color="104D98"/>
            </w:tcBorders>
          </w:tcPr>
          <w:p w14:paraId="3579BBF5" w14:textId="77777777" w:rsidR="00544DDB" w:rsidRPr="00544DDB" w:rsidRDefault="00544DDB" w:rsidP="00544DDB">
            <w:pPr>
              <w:pStyle w:val="Tablebody"/>
              <w:spacing w:before="0" w:after="0"/>
              <w:jc w:val="right"/>
              <w:rPr>
                <w:b/>
                <w:bCs/>
                <w:color w:val="104D98"/>
              </w:rPr>
            </w:pPr>
          </w:p>
        </w:tc>
        <w:tc>
          <w:tcPr>
            <w:tcW w:w="1077" w:type="dxa"/>
            <w:tcBorders>
              <w:top w:val="single" w:sz="4" w:space="0" w:color="104D98"/>
              <w:bottom w:val="single" w:sz="4" w:space="0" w:color="104D98"/>
            </w:tcBorders>
          </w:tcPr>
          <w:p w14:paraId="1A2C80D2" w14:textId="77777777" w:rsidR="00544DDB" w:rsidRPr="00544DDB" w:rsidRDefault="00544DDB" w:rsidP="00544DDB">
            <w:pPr>
              <w:pStyle w:val="Tablebody"/>
              <w:spacing w:before="0" w:after="0"/>
              <w:jc w:val="right"/>
              <w:rPr>
                <w:b/>
                <w:bCs/>
                <w:color w:val="104D98"/>
              </w:rPr>
            </w:pPr>
          </w:p>
        </w:tc>
        <w:tc>
          <w:tcPr>
            <w:tcW w:w="1077" w:type="dxa"/>
            <w:tcBorders>
              <w:top w:val="single" w:sz="4" w:space="0" w:color="104D98"/>
              <w:bottom w:val="single" w:sz="4" w:space="0" w:color="104D98"/>
            </w:tcBorders>
          </w:tcPr>
          <w:p w14:paraId="3856C877" w14:textId="77777777" w:rsidR="00544DDB" w:rsidRPr="00544DDB" w:rsidRDefault="00544DDB" w:rsidP="00544DDB">
            <w:pPr>
              <w:pStyle w:val="Tablebody"/>
              <w:spacing w:before="0" w:after="0"/>
              <w:jc w:val="right"/>
              <w:rPr>
                <w:b/>
                <w:bCs/>
                <w:color w:val="104D98"/>
              </w:rPr>
            </w:pPr>
          </w:p>
        </w:tc>
        <w:tc>
          <w:tcPr>
            <w:tcW w:w="1020" w:type="dxa"/>
            <w:tcBorders>
              <w:top w:val="single" w:sz="4" w:space="0" w:color="104D98"/>
              <w:bottom w:val="single" w:sz="4" w:space="0" w:color="104D98"/>
            </w:tcBorders>
          </w:tcPr>
          <w:p w14:paraId="74553E57" w14:textId="77777777" w:rsidR="00544DDB" w:rsidRPr="00544DDB" w:rsidRDefault="00544DDB" w:rsidP="00544DDB">
            <w:pPr>
              <w:pStyle w:val="Tablebody"/>
              <w:spacing w:before="0" w:after="0"/>
              <w:jc w:val="right"/>
              <w:rPr>
                <w:b/>
                <w:bCs/>
                <w:color w:val="104D98"/>
              </w:rPr>
            </w:pPr>
          </w:p>
        </w:tc>
        <w:tc>
          <w:tcPr>
            <w:tcW w:w="454" w:type="dxa"/>
            <w:tcBorders>
              <w:top w:val="single" w:sz="4" w:space="0" w:color="104D98"/>
              <w:bottom w:val="single" w:sz="4" w:space="0" w:color="104D98"/>
            </w:tcBorders>
          </w:tcPr>
          <w:p w14:paraId="054589E4" w14:textId="77777777" w:rsidR="00544DDB" w:rsidRPr="00544DDB" w:rsidRDefault="00544DDB" w:rsidP="00544DDB">
            <w:pPr>
              <w:pStyle w:val="Tablebody"/>
              <w:spacing w:before="0" w:after="0"/>
              <w:jc w:val="right"/>
              <w:rPr>
                <w:b/>
                <w:bCs/>
                <w:color w:val="104D98"/>
              </w:rPr>
            </w:pPr>
          </w:p>
        </w:tc>
      </w:tr>
      <w:tr w:rsidR="00544DDB" w:rsidRPr="00544DDB" w14:paraId="7B6CF393" w14:textId="77777777" w:rsidTr="00544DDB">
        <w:tblPrEx>
          <w:tblCellMar>
            <w:left w:w="57" w:type="dxa"/>
            <w:bottom w:w="57" w:type="dxa"/>
            <w:right w:w="57" w:type="dxa"/>
          </w:tblCellMar>
        </w:tblPrEx>
        <w:trPr>
          <w:trHeight w:val="60"/>
        </w:trPr>
        <w:tc>
          <w:tcPr>
            <w:tcW w:w="5669" w:type="dxa"/>
            <w:tcBorders>
              <w:top w:val="single" w:sz="4" w:space="0" w:color="104D98"/>
              <w:bottom w:val="dotted" w:sz="4" w:space="0" w:color="274B93"/>
            </w:tcBorders>
          </w:tcPr>
          <w:p w14:paraId="23549C0A" w14:textId="77777777" w:rsidR="00544DDB" w:rsidRPr="00544DDB" w:rsidRDefault="00544DDB" w:rsidP="00544DDB">
            <w:pPr>
              <w:pStyle w:val="Tablebody"/>
              <w:spacing w:before="0" w:after="0"/>
              <w:rPr>
                <w:lang w:val="en-US"/>
              </w:rPr>
            </w:pPr>
            <w:r w:rsidRPr="00544DDB">
              <w:rPr>
                <w:lang w:val="en-US"/>
              </w:rPr>
              <w:t>Inventories</w:t>
            </w:r>
          </w:p>
        </w:tc>
        <w:tc>
          <w:tcPr>
            <w:tcW w:w="1077" w:type="dxa"/>
            <w:tcBorders>
              <w:top w:val="single" w:sz="4" w:space="0" w:color="104D98"/>
              <w:bottom w:val="dotted" w:sz="4" w:space="0" w:color="274B93"/>
            </w:tcBorders>
          </w:tcPr>
          <w:p w14:paraId="7FF3029F" w14:textId="77777777" w:rsidR="00544DDB" w:rsidRPr="00544DDB" w:rsidRDefault="00544DDB" w:rsidP="00544DDB">
            <w:pPr>
              <w:pStyle w:val="Tablebody"/>
              <w:spacing w:before="0" w:after="0"/>
              <w:jc w:val="right"/>
              <w:rPr>
                <w:lang w:val="en-US"/>
              </w:rPr>
            </w:pPr>
            <w:r w:rsidRPr="00544DDB">
              <w:rPr>
                <w:lang w:val="en-US"/>
              </w:rPr>
              <w:t>7,902</w:t>
            </w:r>
          </w:p>
        </w:tc>
        <w:tc>
          <w:tcPr>
            <w:tcW w:w="1077" w:type="dxa"/>
            <w:tcBorders>
              <w:top w:val="single" w:sz="4" w:space="0" w:color="104D98"/>
              <w:bottom w:val="dotted" w:sz="4" w:space="0" w:color="274B93"/>
            </w:tcBorders>
          </w:tcPr>
          <w:p w14:paraId="28B8898C" w14:textId="77777777" w:rsidR="00544DDB" w:rsidRPr="00544DDB" w:rsidRDefault="00544DDB" w:rsidP="00544DDB">
            <w:pPr>
              <w:pStyle w:val="Tablebody"/>
              <w:spacing w:before="0" w:after="0"/>
              <w:jc w:val="right"/>
              <w:rPr>
                <w:lang w:val="en-US"/>
              </w:rPr>
            </w:pPr>
            <w:r w:rsidRPr="00544DDB">
              <w:rPr>
                <w:lang w:val="en-US"/>
              </w:rPr>
              <w:t>7,338</w:t>
            </w:r>
          </w:p>
        </w:tc>
        <w:tc>
          <w:tcPr>
            <w:tcW w:w="1077" w:type="dxa"/>
            <w:tcBorders>
              <w:top w:val="single" w:sz="4" w:space="0" w:color="104D98"/>
              <w:bottom w:val="dotted" w:sz="4" w:space="0" w:color="274B93"/>
            </w:tcBorders>
          </w:tcPr>
          <w:p w14:paraId="4A817608" w14:textId="77777777" w:rsidR="00544DDB" w:rsidRPr="00544DDB" w:rsidRDefault="00544DDB" w:rsidP="00544DDB">
            <w:pPr>
              <w:pStyle w:val="Tablebody"/>
              <w:spacing w:before="0" w:after="0"/>
              <w:jc w:val="right"/>
              <w:rPr>
                <w:lang w:val="en-US"/>
              </w:rPr>
            </w:pPr>
            <w:r w:rsidRPr="00544DDB">
              <w:rPr>
                <w:lang w:val="en-US"/>
              </w:rPr>
              <w:t>564</w:t>
            </w:r>
          </w:p>
        </w:tc>
        <w:tc>
          <w:tcPr>
            <w:tcW w:w="1020" w:type="dxa"/>
            <w:tcBorders>
              <w:top w:val="single" w:sz="4" w:space="0" w:color="104D98"/>
              <w:bottom w:val="dotted" w:sz="4" w:space="0" w:color="274B93"/>
            </w:tcBorders>
          </w:tcPr>
          <w:p w14:paraId="6399F742" w14:textId="77777777" w:rsidR="00544DDB" w:rsidRPr="00544DDB" w:rsidRDefault="00544DDB" w:rsidP="00544DDB">
            <w:pPr>
              <w:pStyle w:val="Tablebody"/>
              <w:spacing w:before="0" w:after="0"/>
              <w:jc w:val="right"/>
              <w:rPr>
                <w:lang w:val="en-US"/>
              </w:rPr>
            </w:pPr>
            <w:r w:rsidRPr="00544DDB">
              <w:rPr>
                <w:lang w:val="en-US"/>
              </w:rPr>
              <w:t>8%</w:t>
            </w:r>
          </w:p>
        </w:tc>
        <w:tc>
          <w:tcPr>
            <w:tcW w:w="454" w:type="dxa"/>
            <w:tcBorders>
              <w:top w:val="single" w:sz="4" w:space="0" w:color="104D98"/>
              <w:bottom w:val="dotted" w:sz="4" w:space="0" w:color="274B93"/>
            </w:tcBorders>
          </w:tcPr>
          <w:p w14:paraId="24AF7D77" w14:textId="77777777" w:rsidR="00544DDB" w:rsidRPr="00544DDB" w:rsidRDefault="00544DDB" w:rsidP="00544DDB">
            <w:pPr>
              <w:pStyle w:val="Tablebody"/>
              <w:spacing w:before="0" w:after="0"/>
              <w:jc w:val="right"/>
            </w:pPr>
          </w:p>
        </w:tc>
      </w:tr>
      <w:tr w:rsidR="00544DDB" w:rsidRPr="00544DDB" w14:paraId="0CE50251" w14:textId="77777777" w:rsidTr="00544DDB">
        <w:tblPrEx>
          <w:tblCellMar>
            <w:left w:w="57" w:type="dxa"/>
            <w:bottom w:w="57" w:type="dxa"/>
            <w:right w:w="57" w:type="dxa"/>
          </w:tblCellMar>
        </w:tblPrEx>
        <w:trPr>
          <w:trHeight w:val="60"/>
        </w:trPr>
        <w:tc>
          <w:tcPr>
            <w:tcW w:w="5669" w:type="dxa"/>
            <w:tcBorders>
              <w:top w:val="dotted" w:sz="4" w:space="0" w:color="274B93"/>
            </w:tcBorders>
          </w:tcPr>
          <w:p w14:paraId="1DC95B32" w14:textId="77777777" w:rsidR="00544DDB" w:rsidRPr="00544DDB" w:rsidRDefault="00544DDB" w:rsidP="00544DDB">
            <w:pPr>
              <w:pStyle w:val="Tablebody"/>
              <w:spacing w:before="0" w:after="0"/>
              <w:rPr>
                <w:lang w:val="en-US"/>
              </w:rPr>
            </w:pPr>
            <w:r w:rsidRPr="00544DDB">
              <w:rPr>
                <w:lang w:val="en-US"/>
              </w:rPr>
              <w:t xml:space="preserve">Non-financial physical assets classified as held for sale, including disposal group assets </w:t>
            </w:r>
          </w:p>
        </w:tc>
        <w:tc>
          <w:tcPr>
            <w:tcW w:w="1077" w:type="dxa"/>
            <w:tcBorders>
              <w:top w:val="dotted" w:sz="4" w:space="0" w:color="274B93"/>
            </w:tcBorders>
          </w:tcPr>
          <w:p w14:paraId="50BC4C54" w14:textId="77777777" w:rsidR="00544DDB" w:rsidRPr="00544DDB" w:rsidRDefault="00544DDB" w:rsidP="00544DDB">
            <w:pPr>
              <w:pStyle w:val="Tablebody"/>
              <w:spacing w:before="0" w:after="0"/>
              <w:jc w:val="right"/>
              <w:rPr>
                <w:lang w:val="en-US"/>
              </w:rPr>
            </w:pPr>
            <w:r w:rsidRPr="00544DDB">
              <w:rPr>
                <w:lang w:val="en-US"/>
              </w:rPr>
              <w:t>3,314</w:t>
            </w:r>
          </w:p>
        </w:tc>
        <w:tc>
          <w:tcPr>
            <w:tcW w:w="1077" w:type="dxa"/>
            <w:tcBorders>
              <w:top w:val="dotted" w:sz="4" w:space="0" w:color="274B93"/>
            </w:tcBorders>
          </w:tcPr>
          <w:p w14:paraId="62C91113" w14:textId="77777777" w:rsidR="00544DDB" w:rsidRPr="00544DDB" w:rsidRDefault="00544DDB" w:rsidP="00544DDB">
            <w:pPr>
              <w:pStyle w:val="Tablebody"/>
              <w:spacing w:before="0" w:after="0"/>
              <w:jc w:val="right"/>
              <w:rPr>
                <w:lang w:val="en-US"/>
              </w:rPr>
            </w:pPr>
            <w:r w:rsidRPr="00544DDB">
              <w:rPr>
                <w:lang w:val="en-US"/>
              </w:rPr>
              <w:t>1,242</w:t>
            </w:r>
          </w:p>
        </w:tc>
        <w:tc>
          <w:tcPr>
            <w:tcW w:w="1077" w:type="dxa"/>
            <w:tcBorders>
              <w:top w:val="dotted" w:sz="4" w:space="0" w:color="274B93"/>
            </w:tcBorders>
          </w:tcPr>
          <w:p w14:paraId="56A0E895" w14:textId="77777777" w:rsidR="00544DDB" w:rsidRPr="00544DDB" w:rsidRDefault="00544DDB" w:rsidP="00544DDB">
            <w:pPr>
              <w:pStyle w:val="Tablebody"/>
              <w:spacing w:before="0" w:after="0"/>
              <w:jc w:val="right"/>
              <w:rPr>
                <w:lang w:val="en-US"/>
              </w:rPr>
            </w:pPr>
            <w:r w:rsidRPr="00544DDB">
              <w:rPr>
                <w:lang w:val="en-US"/>
              </w:rPr>
              <w:t>2,072</w:t>
            </w:r>
          </w:p>
        </w:tc>
        <w:tc>
          <w:tcPr>
            <w:tcW w:w="1020" w:type="dxa"/>
            <w:tcBorders>
              <w:top w:val="dotted" w:sz="4" w:space="0" w:color="274B93"/>
            </w:tcBorders>
          </w:tcPr>
          <w:p w14:paraId="76077E6F" w14:textId="77777777" w:rsidR="00544DDB" w:rsidRPr="00544DDB" w:rsidRDefault="00544DDB" w:rsidP="00544DDB">
            <w:pPr>
              <w:pStyle w:val="Tablebody"/>
              <w:spacing w:before="0" w:after="0"/>
              <w:jc w:val="right"/>
              <w:rPr>
                <w:lang w:val="en-US"/>
              </w:rPr>
            </w:pPr>
            <w:r w:rsidRPr="00544DDB">
              <w:rPr>
                <w:lang w:val="en-US"/>
              </w:rPr>
              <w:t>167%</w:t>
            </w:r>
          </w:p>
        </w:tc>
        <w:tc>
          <w:tcPr>
            <w:tcW w:w="454" w:type="dxa"/>
            <w:tcBorders>
              <w:top w:val="dotted" w:sz="4" w:space="0" w:color="274B93"/>
            </w:tcBorders>
          </w:tcPr>
          <w:p w14:paraId="188A4E28" w14:textId="77777777" w:rsidR="00544DDB" w:rsidRPr="00544DDB" w:rsidRDefault="00544DDB" w:rsidP="00544DDB">
            <w:pPr>
              <w:pStyle w:val="Tablebody"/>
              <w:spacing w:before="0" w:after="0"/>
              <w:jc w:val="right"/>
              <w:rPr>
                <w:lang w:val="en-US"/>
              </w:rPr>
            </w:pPr>
            <w:r w:rsidRPr="00544DDB">
              <w:rPr>
                <w:lang w:val="en-US"/>
              </w:rPr>
              <w:t>1</w:t>
            </w:r>
          </w:p>
        </w:tc>
      </w:tr>
      <w:tr w:rsidR="00544DDB" w:rsidRPr="00544DDB" w14:paraId="208B1D7E" w14:textId="77777777" w:rsidTr="00544DDB">
        <w:tblPrEx>
          <w:tblCellMar>
            <w:left w:w="57" w:type="dxa"/>
            <w:bottom w:w="57" w:type="dxa"/>
            <w:right w:w="57" w:type="dxa"/>
          </w:tblCellMar>
        </w:tblPrEx>
        <w:trPr>
          <w:trHeight w:val="60"/>
        </w:trPr>
        <w:tc>
          <w:tcPr>
            <w:tcW w:w="5669" w:type="dxa"/>
          </w:tcPr>
          <w:p w14:paraId="4896903A" w14:textId="77777777" w:rsidR="00544DDB" w:rsidRPr="00544DDB" w:rsidRDefault="00544DDB" w:rsidP="00544DDB">
            <w:pPr>
              <w:pStyle w:val="Tablebody"/>
              <w:spacing w:before="0" w:after="0"/>
              <w:rPr>
                <w:lang w:val="en-US"/>
              </w:rPr>
            </w:pPr>
            <w:r w:rsidRPr="00544DDB">
              <w:rPr>
                <w:lang w:val="en-US"/>
              </w:rPr>
              <w:t xml:space="preserve">Property, </w:t>
            </w:r>
            <w:proofErr w:type="gramStart"/>
            <w:r w:rsidRPr="00544DDB">
              <w:rPr>
                <w:lang w:val="en-US"/>
              </w:rPr>
              <w:t>plant</w:t>
            </w:r>
            <w:proofErr w:type="gramEnd"/>
            <w:r w:rsidRPr="00544DDB">
              <w:rPr>
                <w:lang w:val="en-US"/>
              </w:rPr>
              <w:t xml:space="preserve"> and equipment</w:t>
            </w:r>
          </w:p>
        </w:tc>
        <w:tc>
          <w:tcPr>
            <w:tcW w:w="1077" w:type="dxa"/>
          </w:tcPr>
          <w:p w14:paraId="5327E0C1" w14:textId="77777777" w:rsidR="00544DDB" w:rsidRPr="00544DDB" w:rsidRDefault="00544DDB" w:rsidP="00544DDB">
            <w:pPr>
              <w:pStyle w:val="Tablebody"/>
              <w:spacing w:before="0" w:after="0"/>
              <w:jc w:val="right"/>
              <w:rPr>
                <w:lang w:val="en-US"/>
              </w:rPr>
            </w:pPr>
            <w:r w:rsidRPr="00544DDB">
              <w:rPr>
                <w:lang w:val="en-US"/>
              </w:rPr>
              <w:t>3,567,465</w:t>
            </w:r>
          </w:p>
        </w:tc>
        <w:tc>
          <w:tcPr>
            <w:tcW w:w="1077" w:type="dxa"/>
          </w:tcPr>
          <w:p w14:paraId="3BE6243B" w14:textId="77777777" w:rsidR="00544DDB" w:rsidRPr="00544DDB" w:rsidRDefault="00544DDB" w:rsidP="00544DDB">
            <w:pPr>
              <w:pStyle w:val="Tablebody"/>
              <w:spacing w:before="0" w:after="0"/>
              <w:jc w:val="right"/>
              <w:rPr>
                <w:lang w:val="en-US"/>
              </w:rPr>
            </w:pPr>
            <w:r w:rsidRPr="00544DDB">
              <w:rPr>
                <w:lang w:val="en-US"/>
              </w:rPr>
              <w:t>3,409,374</w:t>
            </w:r>
          </w:p>
        </w:tc>
        <w:tc>
          <w:tcPr>
            <w:tcW w:w="1077" w:type="dxa"/>
          </w:tcPr>
          <w:p w14:paraId="0708B64A" w14:textId="77777777" w:rsidR="00544DDB" w:rsidRPr="00544DDB" w:rsidRDefault="00544DDB" w:rsidP="00544DDB">
            <w:pPr>
              <w:pStyle w:val="Tablebody"/>
              <w:spacing w:before="0" w:after="0"/>
              <w:jc w:val="right"/>
              <w:rPr>
                <w:lang w:val="en-US"/>
              </w:rPr>
            </w:pPr>
            <w:r w:rsidRPr="00544DDB">
              <w:rPr>
                <w:lang w:val="en-US"/>
              </w:rPr>
              <w:t>158,091</w:t>
            </w:r>
          </w:p>
        </w:tc>
        <w:tc>
          <w:tcPr>
            <w:tcW w:w="1020" w:type="dxa"/>
          </w:tcPr>
          <w:p w14:paraId="7445F9F7" w14:textId="77777777" w:rsidR="00544DDB" w:rsidRPr="00544DDB" w:rsidRDefault="00544DDB" w:rsidP="00544DDB">
            <w:pPr>
              <w:pStyle w:val="Tablebody"/>
              <w:spacing w:before="0" w:after="0"/>
              <w:jc w:val="right"/>
              <w:rPr>
                <w:lang w:val="en-US"/>
              </w:rPr>
            </w:pPr>
            <w:r w:rsidRPr="00544DDB">
              <w:rPr>
                <w:lang w:val="en-US"/>
              </w:rPr>
              <w:t>5%</w:t>
            </w:r>
          </w:p>
        </w:tc>
        <w:tc>
          <w:tcPr>
            <w:tcW w:w="454" w:type="dxa"/>
          </w:tcPr>
          <w:p w14:paraId="3B9364B4" w14:textId="77777777" w:rsidR="00544DDB" w:rsidRPr="00544DDB" w:rsidRDefault="00544DDB" w:rsidP="00544DDB">
            <w:pPr>
              <w:pStyle w:val="Tablebody"/>
              <w:spacing w:before="0" w:after="0"/>
              <w:jc w:val="right"/>
              <w:rPr>
                <w:lang w:val="en-US"/>
              </w:rPr>
            </w:pPr>
            <w:r w:rsidRPr="00544DDB">
              <w:rPr>
                <w:lang w:val="en-US"/>
              </w:rPr>
              <w:t>2</w:t>
            </w:r>
          </w:p>
        </w:tc>
      </w:tr>
      <w:tr w:rsidR="00544DDB" w:rsidRPr="00544DDB" w14:paraId="68FFCA3D" w14:textId="77777777" w:rsidTr="00544DDB">
        <w:tblPrEx>
          <w:tblCellMar>
            <w:left w:w="57" w:type="dxa"/>
            <w:bottom w:w="57" w:type="dxa"/>
            <w:right w:w="57" w:type="dxa"/>
          </w:tblCellMar>
        </w:tblPrEx>
        <w:trPr>
          <w:trHeight w:val="60"/>
        </w:trPr>
        <w:tc>
          <w:tcPr>
            <w:tcW w:w="5669" w:type="dxa"/>
          </w:tcPr>
          <w:p w14:paraId="13F724EC" w14:textId="77777777" w:rsidR="00544DDB" w:rsidRPr="00544DDB" w:rsidRDefault="00544DDB" w:rsidP="00544DDB">
            <w:pPr>
              <w:pStyle w:val="Tablebody"/>
              <w:spacing w:before="0" w:after="0"/>
              <w:rPr>
                <w:lang w:val="en-US"/>
              </w:rPr>
            </w:pPr>
            <w:r w:rsidRPr="00544DDB">
              <w:rPr>
                <w:lang w:val="en-US"/>
              </w:rPr>
              <w:t>Intangible assets</w:t>
            </w:r>
          </w:p>
        </w:tc>
        <w:tc>
          <w:tcPr>
            <w:tcW w:w="1077" w:type="dxa"/>
          </w:tcPr>
          <w:p w14:paraId="0B50236A" w14:textId="77777777" w:rsidR="00544DDB" w:rsidRPr="00544DDB" w:rsidRDefault="00544DDB" w:rsidP="00544DDB">
            <w:pPr>
              <w:pStyle w:val="Tablebody"/>
              <w:spacing w:before="0" w:after="0"/>
              <w:jc w:val="right"/>
              <w:rPr>
                <w:lang w:val="en-US"/>
              </w:rPr>
            </w:pPr>
            <w:r w:rsidRPr="00544DDB">
              <w:rPr>
                <w:lang w:val="en-US"/>
              </w:rPr>
              <w:t>65,722</w:t>
            </w:r>
          </w:p>
        </w:tc>
        <w:tc>
          <w:tcPr>
            <w:tcW w:w="1077" w:type="dxa"/>
          </w:tcPr>
          <w:p w14:paraId="1C6B5D65" w14:textId="77777777" w:rsidR="00544DDB" w:rsidRPr="00544DDB" w:rsidRDefault="00544DDB" w:rsidP="00544DDB">
            <w:pPr>
              <w:pStyle w:val="Tablebody"/>
              <w:spacing w:before="0" w:after="0"/>
              <w:jc w:val="right"/>
              <w:rPr>
                <w:lang w:val="en-US"/>
              </w:rPr>
            </w:pPr>
            <w:r w:rsidRPr="00544DDB">
              <w:rPr>
                <w:lang w:val="en-US"/>
              </w:rPr>
              <w:t>130,803</w:t>
            </w:r>
          </w:p>
        </w:tc>
        <w:tc>
          <w:tcPr>
            <w:tcW w:w="1077" w:type="dxa"/>
          </w:tcPr>
          <w:p w14:paraId="5DEAB4E5" w14:textId="77777777" w:rsidR="00544DDB" w:rsidRPr="00544DDB" w:rsidRDefault="00544DDB" w:rsidP="00544DDB">
            <w:pPr>
              <w:pStyle w:val="Tablebody"/>
              <w:spacing w:before="0" w:after="0"/>
              <w:jc w:val="right"/>
              <w:rPr>
                <w:lang w:val="en-US"/>
              </w:rPr>
            </w:pPr>
            <w:r w:rsidRPr="00544DDB">
              <w:rPr>
                <w:lang w:val="en-US"/>
              </w:rPr>
              <w:t>(65,081)</w:t>
            </w:r>
          </w:p>
        </w:tc>
        <w:tc>
          <w:tcPr>
            <w:tcW w:w="1020" w:type="dxa"/>
          </w:tcPr>
          <w:p w14:paraId="102AA0CB" w14:textId="77777777" w:rsidR="00544DDB" w:rsidRPr="00544DDB" w:rsidRDefault="00544DDB" w:rsidP="00544DDB">
            <w:pPr>
              <w:pStyle w:val="Tablebody"/>
              <w:spacing w:before="0" w:after="0"/>
              <w:jc w:val="right"/>
              <w:rPr>
                <w:lang w:val="en-US"/>
              </w:rPr>
            </w:pPr>
            <w:r w:rsidRPr="00544DDB">
              <w:rPr>
                <w:lang w:val="en-US"/>
              </w:rPr>
              <w:t>-50%</w:t>
            </w:r>
          </w:p>
        </w:tc>
        <w:tc>
          <w:tcPr>
            <w:tcW w:w="454" w:type="dxa"/>
          </w:tcPr>
          <w:p w14:paraId="4E6738ED" w14:textId="77777777" w:rsidR="00544DDB" w:rsidRPr="00544DDB" w:rsidRDefault="00544DDB" w:rsidP="00544DDB">
            <w:pPr>
              <w:pStyle w:val="Tablebody"/>
              <w:spacing w:before="0" w:after="0"/>
              <w:jc w:val="right"/>
              <w:rPr>
                <w:lang w:val="en-US"/>
              </w:rPr>
            </w:pPr>
            <w:r w:rsidRPr="00544DDB">
              <w:rPr>
                <w:lang w:val="en-US"/>
              </w:rPr>
              <w:t>3</w:t>
            </w:r>
          </w:p>
        </w:tc>
      </w:tr>
      <w:tr w:rsidR="00544DDB" w:rsidRPr="00544DDB" w14:paraId="3DAA1820" w14:textId="77777777" w:rsidTr="00544DDB">
        <w:tblPrEx>
          <w:tblCellMar>
            <w:left w:w="57" w:type="dxa"/>
            <w:bottom w:w="57" w:type="dxa"/>
            <w:right w:w="57" w:type="dxa"/>
          </w:tblCellMar>
        </w:tblPrEx>
        <w:trPr>
          <w:trHeight w:val="60"/>
        </w:trPr>
        <w:tc>
          <w:tcPr>
            <w:tcW w:w="5669" w:type="dxa"/>
            <w:tcBorders>
              <w:bottom w:val="dotted" w:sz="4" w:space="0" w:color="274B93"/>
            </w:tcBorders>
          </w:tcPr>
          <w:p w14:paraId="37FE86D0" w14:textId="77777777" w:rsidR="00544DDB" w:rsidRPr="00544DDB" w:rsidRDefault="00544DDB" w:rsidP="00544DDB">
            <w:pPr>
              <w:pStyle w:val="Tablebody"/>
              <w:spacing w:before="0" w:after="0"/>
              <w:rPr>
                <w:lang w:val="en-US"/>
              </w:rPr>
            </w:pPr>
            <w:r w:rsidRPr="00544DDB">
              <w:rPr>
                <w:lang w:val="en-US"/>
              </w:rPr>
              <w:t xml:space="preserve">Other </w:t>
            </w:r>
          </w:p>
        </w:tc>
        <w:tc>
          <w:tcPr>
            <w:tcW w:w="1077" w:type="dxa"/>
            <w:tcBorders>
              <w:bottom w:val="dotted" w:sz="4" w:space="0" w:color="274B93"/>
            </w:tcBorders>
          </w:tcPr>
          <w:p w14:paraId="3A86AEAF" w14:textId="77777777" w:rsidR="00544DDB" w:rsidRPr="00544DDB" w:rsidRDefault="00544DDB" w:rsidP="00544DDB">
            <w:pPr>
              <w:pStyle w:val="Tablebody"/>
              <w:spacing w:before="0" w:after="0"/>
              <w:jc w:val="right"/>
              <w:rPr>
                <w:lang w:val="en-US"/>
              </w:rPr>
            </w:pPr>
            <w:r w:rsidRPr="00544DDB">
              <w:rPr>
                <w:lang w:val="en-US"/>
              </w:rPr>
              <w:t>28,440</w:t>
            </w:r>
          </w:p>
        </w:tc>
        <w:tc>
          <w:tcPr>
            <w:tcW w:w="1077" w:type="dxa"/>
            <w:tcBorders>
              <w:bottom w:val="dotted" w:sz="4" w:space="0" w:color="274B93"/>
            </w:tcBorders>
          </w:tcPr>
          <w:p w14:paraId="5BE8303C" w14:textId="77777777" w:rsidR="00544DDB" w:rsidRPr="00544DDB" w:rsidRDefault="00544DDB" w:rsidP="00544DDB">
            <w:pPr>
              <w:pStyle w:val="Tablebody"/>
              <w:spacing w:before="0" w:after="0"/>
              <w:jc w:val="right"/>
              <w:rPr>
                <w:lang w:val="en-US"/>
              </w:rPr>
            </w:pPr>
            <w:r w:rsidRPr="00544DDB">
              <w:rPr>
                <w:lang w:val="en-US"/>
              </w:rPr>
              <w:t>27,692</w:t>
            </w:r>
          </w:p>
        </w:tc>
        <w:tc>
          <w:tcPr>
            <w:tcW w:w="1077" w:type="dxa"/>
            <w:tcBorders>
              <w:bottom w:val="dotted" w:sz="4" w:space="0" w:color="274B93"/>
            </w:tcBorders>
          </w:tcPr>
          <w:p w14:paraId="758F64A1" w14:textId="77777777" w:rsidR="00544DDB" w:rsidRPr="00544DDB" w:rsidRDefault="00544DDB" w:rsidP="00544DDB">
            <w:pPr>
              <w:pStyle w:val="Tablebody"/>
              <w:spacing w:before="0" w:after="0"/>
              <w:jc w:val="right"/>
              <w:rPr>
                <w:lang w:val="en-US"/>
              </w:rPr>
            </w:pPr>
            <w:r w:rsidRPr="00544DDB">
              <w:rPr>
                <w:lang w:val="en-US"/>
              </w:rPr>
              <w:t>748</w:t>
            </w:r>
          </w:p>
        </w:tc>
        <w:tc>
          <w:tcPr>
            <w:tcW w:w="1020" w:type="dxa"/>
            <w:tcBorders>
              <w:bottom w:val="dotted" w:sz="4" w:space="0" w:color="274B93"/>
            </w:tcBorders>
          </w:tcPr>
          <w:p w14:paraId="191477D7" w14:textId="77777777" w:rsidR="00544DDB" w:rsidRPr="00544DDB" w:rsidRDefault="00544DDB" w:rsidP="00544DDB">
            <w:pPr>
              <w:pStyle w:val="Tablebody"/>
              <w:spacing w:before="0" w:after="0"/>
              <w:jc w:val="right"/>
              <w:rPr>
                <w:lang w:val="en-US"/>
              </w:rPr>
            </w:pPr>
            <w:r w:rsidRPr="00544DDB">
              <w:rPr>
                <w:lang w:val="en-US"/>
              </w:rPr>
              <w:t>3%</w:t>
            </w:r>
          </w:p>
        </w:tc>
        <w:tc>
          <w:tcPr>
            <w:tcW w:w="454" w:type="dxa"/>
            <w:tcBorders>
              <w:bottom w:val="dotted" w:sz="4" w:space="0" w:color="274B93"/>
            </w:tcBorders>
          </w:tcPr>
          <w:p w14:paraId="4146369E" w14:textId="77777777" w:rsidR="00544DDB" w:rsidRPr="00544DDB" w:rsidRDefault="00544DDB" w:rsidP="00544DDB">
            <w:pPr>
              <w:pStyle w:val="Tablebody"/>
              <w:spacing w:before="0" w:after="0"/>
              <w:jc w:val="right"/>
            </w:pPr>
          </w:p>
        </w:tc>
      </w:tr>
      <w:tr w:rsidR="00544DDB" w:rsidRPr="00544DDB" w14:paraId="01782913" w14:textId="77777777" w:rsidTr="00544DDB">
        <w:tblPrEx>
          <w:tblCellMar>
            <w:left w:w="57" w:type="dxa"/>
            <w:bottom w:w="57" w:type="dxa"/>
            <w:right w:w="57" w:type="dxa"/>
          </w:tblCellMar>
        </w:tblPrEx>
        <w:trPr>
          <w:trHeight w:val="60"/>
        </w:trPr>
        <w:tc>
          <w:tcPr>
            <w:tcW w:w="5669" w:type="dxa"/>
            <w:tcBorders>
              <w:top w:val="dotted" w:sz="4" w:space="0" w:color="274B93"/>
              <w:bottom w:val="single" w:sz="4" w:space="0" w:color="104D98"/>
            </w:tcBorders>
          </w:tcPr>
          <w:p w14:paraId="416C5D77" w14:textId="77777777" w:rsidR="00544DDB" w:rsidRPr="00544DDB" w:rsidRDefault="00544DDB" w:rsidP="00544DDB">
            <w:pPr>
              <w:pStyle w:val="Tablebody"/>
              <w:spacing w:before="0" w:after="0"/>
              <w:rPr>
                <w:lang w:val="en-US"/>
              </w:rPr>
            </w:pPr>
            <w:r w:rsidRPr="00544DDB">
              <w:rPr>
                <w:lang w:val="en-US"/>
              </w:rPr>
              <w:t xml:space="preserve"> </w:t>
            </w:r>
          </w:p>
        </w:tc>
        <w:tc>
          <w:tcPr>
            <w:tcW w:w="1077" w:type="dxa"/>
            <w:tcBorders>
              <w:top w:val="dotted" w:sz="4" w:space="0" w:color="274B93"/>
              <w:bottom w:val="single" w:sz="4" w:space="0" w:color="104D98"/>
            </w:tcBorders>
          </w:tcPr>
          <w:p w14:paraId="754A6FE6" w14:textId="77777777" w:rsidR="00544DDB" w:rsidRPr="00544DDB" w:rsidRDefault="00544DDB" w:rsidP="00544DDB">
            <w:pPr>
              <w:pStyle w:val="Tablebody"/>
              <w:spacing w:before="0" w:after="0"/>
              <w:jc w:val="right"/>
              <w:rPr>
                <w:lang w:val="en-US"/>
              </w:rPr>
            </w:pPr>
            <w:r w:rsidRPr="00544DDB">
              <w:rPr>
                <w:lang w:val="en-US"/>
              </w:rPr>
              <w:t>3,672,843</w:t>
            </w:r>
          </w:p>
        </w:tc>
        <w:tc>
          <w:tcPr>
            <w:tcW w:w="1077" w:type="dxa"/>
            <w:tcBorders>
              <w:top w:val="dotted" w:sz="4" w:space="0" w:color="274B93"/>
              <w:bottom w:val="single" w:sz="4" w:space="0" w:color="104D98"/>
            </w:tcBorders>
          </w:tcPr>
          <w:p w14:paraId="43B3CA4F" w14:textId="77777777" w:rsidR="00544DDB" w:rsidRPr="00544DDB" w:rsidRDefault="00544DDB" w:rsidP="00544DDB">
            <w:pPr>
              <w:pStyle w:val="Tablebody"/>
              <w:spacing w:before="0" w:after="0"/>
              <w:jc w:val="right"/>
              <w:rPr>
                <w:lang w:val="en-US"/>
              </w:rPr>
            </w:pPr>
            <w:r w:rsidRPr="00544DDB">
              <w:rPr>
                <w:lang w:val="en-US"/>
              </w:rPr>
              <w:t>3,576,449</w:t>
            </w:r>
          </w:p>
        </w:tc>
        <w:tc>
          <w:tcPr>
            <w:tcW w:w="1077" w:type="dxa"/>
            <w:tcBorders>
              <w:top w:val="dotted" w:sz="4" w:space="0" w:color="274B93"/>
              <w:bottom w:val="single" w:sz="4" w:space="0" w:color="104D98"/>
            </w:tcBorders>
          </w:tcPr>
          <w:p w14:paraId="636506FF" w14:textId="77777777" w:rsidR="00544DDB" w:rsidRPr="00544DDB" w:rsidRDefault="00544DDB" w:rsidP="00544DDB">
            <w:pPr>
              <w:pStyle w:val="Tablebody"/>
              <w:spacing w:before="0" w:after="0"/>
              <w:jc w:val="right"/>
              <w:rPr>
                <w:lang w:val="en-US"/>
              </w:rPr>
            </w:pPr>
            <w:r w:rsidRPr="00544DDB">
              <w:rPr>
                <w:lang w:val="en-US"/>
              </w:rPr>
              <w:t>96,394</w:t>
            </w:r>
          </w:p>
        </w:tc>
        <w:tc>
          <w:tcPr>
            <w:tcW w:w="1020" w:type="dxa"/>
            <w:tcBorders>
              <w:top w:val="dotted" w:sz="4" w:space="0" w:color="274B93"/>
              <w:bottom w:val="single" w:sz="4" w:space="0" w:color="104D98"/>
            </w:tcBorders>
          </w:tcPr>
          <w:p w14:paraId="35CA5DB9" w14:textId="77777777" w:rsidR="00544DDB" w:rsidRPr="00544DDB" w:rsidRDefault="00544DDB" w:rsidP="00544DDB">
            <w:pPr>
              <w:pStyle w:val="Tablebody"/>
              <w:spacing w:before="0" w:after="0"/>
              <w:jc w:val="right"/>
              <w:rPr>
                <w:lang w:val="en-US"/>
              </w:rPr>
            </w:pPr>
            <w:r w:rsidRPr="00544DDB">
              <w:rPr>
                <w:lang w:val="en-US"/>
              </w:rPr>
              <w:t>3%</w:t>
            </w:r>
          </w:p>
        </w:tc>
        <w:tc>
          <w:tcPr>
            <w:tcW w:w="454" w:type="dxa"/>
            <w:tcBorders>
              <w:top w:val="dotted" w:sz="4" w:space="0" w:color="274B93"/>
              <w:bottom w:val="single" w:sz="4" w:space="0" w:color="104D98"/>
            </w:tcBorders>
          </w:tcPr>
          <w:p w14:paraId="2F7A4A11" w14:textId="77777777" w:rsidR="00544DDB" w:rsidRPr="00544DDB" w:rsidRDefault="00544DDB" w:rsidP="00544DDB">
            <w:pPr>
              <w:pStyle w:val="Tablebody"/>
              <w:spacing w:before="0" w:after="0"/>
              <w:jc w:val="right"/>
            </w:pPr>
          </w:p>
        </w:tc>
      </w:tr>
      <w:tr w:rsidR="00544DDB" w:rsidRPr="00544DDB" w14:paraId="2181C731" w14:textId="77777777" w:rsidTr="00544DDB">
        <w:tblPrEx>
          <w:tblCellMar>
            <w:left w:w="57" w:type="dxa"/>
            <w:bottom w:w="57" w:type="dxa"/>
            <w:right w:w="57" w:type="dxa"/>
          </w:tblCellMar>
        </w:tblPrEx>
        <w:trPr>
          <w:trHeight w:val="60"/>
        </w:trPr>
        <w:tc>
          <w:tcPr>
            <w:tcW w:w="5669" w:type="dxa"/>
            <w:tcBorders>
              <w:top w:val="single" w:sz="4" w:space="0" w:color="104D98"/>
              <w:bottom w:val="single" w:sz="4" w:space="0" w:color="104D98"/>
            </w:tcBorders>
          </w:tcPr>
          <w:p w14:paraId="79CC6889" w14:textId="77777777" w:rsidR="00544DDB" w:rsidRPr="00544DDB" w:rsidRDefault="00544DDB" w:rsidP="00544DDB">
            <w:pPr>
              <w:pStyle w:val="Tablebody"/>
              <w:spacing w:before="0" w:after="0"/>
              <w:rPr>
                <w:b/>
                <w:bCs/>
                <w:lang w:val="en-US"/>
              </w:rPr>
            </w:pPr>
            <w:r w:rsidRPr="00544DDB">
              <w:rPr>
                <w:b/>
                <w:bCs/>
                <w:lang w:val="en-US"/>
              </w:rPr>
              <w:t>Total assets</w:t>
            </w:r>
          </w:p>
        </w:tc>
        <w:tc>
          <w:tcPr>
            <w:tcW w:w="1077" w:type="dxa"/>
            <w:tcBorders>
              <w:top w:val="single" w:sz="4" w:space="0" w:color="104D98"/>
              <w:bottom w:val="single" w:sz="4" w:space="0" w:color="104D98"/>
            </w:tcBorders>
          </w:tcPr>
          <w:p w14:paraId="31D3372C" w14:textId="77777777" w:rsidR="00544DDB" w:rsidRPr="00544DDB" w:rsidRDefault="00544DDB" w:rsidP="00544DDB">
            <w:pPr>
              <w:pStyle w:val="Tablebody"/>
              <w:spacing w:before="0" w:after="0"/>
              <w:jc w:val="right"/>
              <w:rPr>
                <w:b/>
                <w:bCs/>
                <w:lang w:val="en-US"/>
              </w:rPr>
            </w:pPr>
            <w:r w:rsidRPr="00544DDB">
              <w:rPr>
                <w:b/>
                <w:bCs/>
                <w:lang w:val="en-US"/>
              </w:rPr>
              <w:t>4,916,504</w:t>
            </w:r>
          </w:p>
        </w:tc>
        <w:tc>
          <w:tcPr>
            <w:tcW w:w="1077" w:type="dxa"/>
            <w:tcBorders>
              <w:top w:val="single" w:sz="4" w:space="0" w:color="104D98"/>
              <w:bottom w:val="single" w:sz="4" w:space="0" w:color="104D98"/>
            </w:tcBorders>
          </w:tcPr>
          <w:p w14:paraId="0EF86B7A" w14:textId="77777777" w:rsidR="00544DDB" w:rsidRPr="00544DDB" w:rsidRDefault="00544DDB" w:rsidP="00544DDB">
            <w:pPr>
              <w:pStyle w:val="Tablebody"/>
              <w:spacing w:before="0" w:after="0"/>
              <w:jc w:val="right"/>
              <w:rPr>
                <w:b/>
                <w:bCs/>
                <w:lang w:val="en-US"/>
              </w:rPr>
            </w:pPr>
            <w:r w:rsidRPr="00544DDB">
              <w:rPr>
                <w:b/>
                <w:bCs/>
                <w:lang w:val="en-US"/>
              </w:rPr>
              <w:t>4,755,970</w:t>
            </w:r>
          </w:p>
        </w:tc>
        <w:tc>
          <w:tcPr>
            <w:tcW w:w="1077" w:type="dxa"/>
            <w:tcBorders>
              <w:top w:val="single" w:sz="4" w:space="0" w:color="104D98"/>
              <w:bottom w:val="single" w:sz="4" w:space="0" w:color="104D98"/>
            </w:tcBorders>
          </w:tcPr>
          <w:p w14:paraId="6B3FEEA6" w14:textId="77777777" w:rsidR="00544DDB" w:rsidRPr="00544DDB" w:rsidRDefault="00544DDB" w:rsidP="00544DDB">
            <w:pPr>
              <w:pStyle w:val="Tablebody"/>
              <w:spacing w:before="0" w:after="0"/>
              <w:jc w:val="right"/>
              <w:rPr>
                <w:b/>
                <w:bCs/>
                <w:lang w:val="en-US"/>
              </w:rPr>
            </w:pPr>
            <w:r w:rsidRPr="00544DDB">
              <w:rPr>
                <w:b/>
                <w:bCs/>
                <w:lang w:val="en-US"/>
              </w:rPr>
              <w:t>160,534</w:t>
            </w:r>
          </w:p>
        </w:tc>
        <w:tc>
          <w:tcPr>
            <w:tcW w:w="1020" w:type="dxa"/>
            <w:tcBorders>
              <w:top w:val="single" w:sz="4" w:space="0" w:color="104D98"/>
              <w:bottom w:val="single" w:sz="4" w:space="0" w:color="104D98"/>
            </w:tcBorders>
          </w:tcPr>
          <w:p w14:paraId="0EB35383" w14:textId="77777777" w:rsidR="00544DDB" w:rsidRPr="00544DDB" w:rsidRDefault="00544DDB" w:rsidP="00544DDB">
            <w:pPr>
              <w:pStyle w:val="Tablebody"/>
              <w:spacing w:before="0" w:after="0"/>
              <w:jc w:val="right"/>
              <w:rPr>
                <w:b/>
                <w:bCs/>
                <w:lang w:val="en-US"/>
              </w:rPr>
            </w:pPr>
            <w:r w:rsidRPr="00544DDB">
              <w:rPr>
                <w:b/>
                <w:bCs/>
                <w:lang w:val="en-US"/>
              </w:rPr>
              <w:t>3%</w:t>
            </w:r>
          </w:p>
        </w:tc>
        <w:tc>
          <w:tcPr>
            <w:tcW w:w="454" w:type="dxa"/>
            <w:tcBorders>
              <w:top w:val="single" w:sz="4" w:space="0" w:color="104D98"/>
              <w:bottom w:val="single" w:sz="4" w:space="0" w:color="104D98"/>
            </w:tcBorders>
          </w:tcPr>
          <w:p w14:paraId="10979026" w14:textId="77777777" w:rsidR="00544DDB" w:rsidRPr="00544DDB" w:rsidRDefault="00544DDB" w:rsidP="00544DDB">
            <w:pPr>
              <w:pStyle w:val="Tablebody"/>
              <w:spacing w:before="0" w:after="0"/>
              <w:jc w:val="right"/>
              <w:rPr>
                <w:b/>
                <w:bCs/>
              </w:rPr>
            </w:pPr>
          </w:p>
        </w:tc>
      </w:tr>
      <w:tr w:rsidR="00544DDB" w:rsidRPr="00544DDB" w14:paraId="6027B4EF" w14:textId="77777777" w:rsidTr="00544DDB">
        <w:tblPrEx>
          <w:tblCellMar>
            <w:left w:w="57" w:type="dxa"/>
            <w:bottom w:w="57" w:type="dxa"/>
            <w:right w:w="57" w:type="dxa"/>
          </w:tblCellMar>
        </w:tblPrEx>
        <w:trPr>
          <w:trHeight w:val="60"/>
        </w:trPr>
        <w:tc>
          <w:tcPr>
            <w:tcW w:w="5669" w:type="dxa"/>
            <w:tcBorders>
              <w:top w:val="single" w:sz="4" w:space="0" w:color="104D98"/>
              <w:bottom w:val="single" w:sz="4" w:space="0" w:color="104D98"/>
            </w:tcBorders>
          </w:tcPr>
          <w:p w14:paraId="0AC35DEC" w14:textId="77777777" w:rsidR="00544DDB" w:rsidRPr="00544DDB" w:rsidRDefault="00544DDB" w:rsidP="00544DDB">
            <w:pPr>
              <w:pStyle w:val="Tablebody"/>
              <w:spacing w:before="0" w:after="0"/>
              <w:rPr>
                <w:b/>
                <w:bCs/>
                <w:color w:val="104D98"/>
                <w:lang w:val="en-US"/>
              </w:rPr>
            </w:pPr>
            <w:r w:rsidRPr="00544DDB">
              <w:rPr>
                <w:b/>
                <w:bCs/>
                <w:color w:val="104D98"/>
                <w:lang w:val="en-US"/>
              </w:rPr>
              <w:t>Liabilities</w:t>
            </w:r>
          </w:p>
        </w:tc>
        <w:tc>
          <w:tcPr>
            <w:tcW w:w="1077" w:type="dxa"/>
            <w:tcBorders>
              <w:top w:val="single" w:sz="4" w:space="0" w:color="104D98"/>
              <w:bottom w:val="single" w:sz="4" w:space="0" w:color="104D98"/>
            </w:tcBorders>
          </w:tcPr>
          <w:p w14:paraId="03F6E647" w14:textId="77777777" w:rsidR="00544DDB" w:rsidRPr="00544DDB" w:rsidRDefault="00544DDB" w:rsidP="00544DDB">
            <w:pPr>
              <w:pStyle w:val="Tablebody"/>
              <w:spacing w:before="0" w:after="0"/>
              <w:jc w:val="right"/>
              <w:rPr>
                <w:b/>
                <w:bCs/>
                <w:color w:val="104D98"/>
              </w:rPr>
            </w:pPr>
          </w:p>
        </w:tc>
        <w:tc>
          <w:tcPr>
            <w:tcW w:w="1077" w:type="dxa"/>
            <w:tcBorders>
              <w:top w:val="single" w:sz="4" w:space="0" w:color="104D98"/>
              <w:bottom w:val="single" w:sz="4" w:space="0" w:color="104D98"/>
            </w:tcBorders>
          </w:tcPr>
          <w:p w14:paraId="31ECE678" w14:textId="77777777" w:rsidR="00544DDB" w:rsidRPr="00544DDB" w:rsidRDefault="00544DDB" w:rsidP="00544DDB">
            <w:pPr>
              <w:pStyle w:val="Tablebody"/>
              <w:spacing w:before="0" w:after="0"/>
              <w:jc w:val="right"/>
              <w:rPr>
                <w:b/>
                <w:bCs/>
                <w:color w:val="104D98"/>
              </w:rPr>
            </w:pPr>
          </w:p>
        </w:tc>
        <w:tc>
          <w:tcPr>
            <w:tcW w:w="1077" w:type="dxa"/>
            <w:tcBorders>
              <w:top w:val="single" w:sz="4" w:space="0" w:color="104D98"/>
              <w:bottom w:val="single" w:sz="4" w:space="0" w:color="104D98"/>
            </w:tcBorders>
          </w:tcPr>
          <w:p w14:paraId="685257AB" w14:textId="77777777" w:rsidR="00544DDB" w:rsidRPr="00544DDB" w:rsidRDefault="00544DDB" w:rsidP="00544DDB">
            <w:pPr>
              <w:pStyle w:val="Tablebody"/>
              <w:spacing w:before="0" w:after="0"/>
              <w:jc w:val="right"/>
              <w:rPr>
                <w:b/>
                <w:bCs/>
                <w:color w:val="104D98"/>
              </w:rPr>
            </w:pPr>
          </w:p>
        </w:tc>
        <w:tc>
          <w:tcPr>
            <w:tcW w:w="1020" w:type="dxa"/>
            <w:tcBorders>
              <w:top w:val="single" w:sz="4" w:space="0" w:color="104D98"/>
              <w:bottom w:val="single" w:sz="4" w:space="0" w:color="104D98"/>
            </w:tcBorders>
          </w:tcPr>
          <w:p w14:paraId="39FA1F4D" w14:textId="77777777" w:rsidR="00544DDB" w:rsidRPr="00544DDB" w:rsidRDefault="00544DDB" w:rsidP="00544DDB">
            <w:pPr>
              <w:pStyle w:val="Tablebody"/>
              <w:spacing w:before="0" w:after="0"/>
              <w:jc w:val="right"/>
              <w:rPr>
                <w:b/>
                <w:bCs/>
                <w:color w:val="104D98"/>
              </w:rPr>
            </w:pPr>
          </w:p>
        </w:tc>
        <w:tc>
          <w:tcPr>
            <w:tcW w:w="454" w:type="dxa"/>
            <w:tcBorders>
              <w:top w:val="single" w:sz="4" w:space="0" w:color="104D98"/>
              <w:bottom w:val="single" w:sz="4" w:space="0" w:color="104D98"/>
            </w:tcBorders>
          </w:tcPr>
          <w:p w14:paraId="4B8FA131" w14:textId="77777777" w:rsidR="00544DDB" w:rsidRPr="00544DDB" w:rsidRDefault="00544DDB" w:rsidP="00544DDB">
            <w:pPr>
              <w:pStyle w:val="Tablebody"/>
              <w:spacing w:before="0" w:after="0"/>
              <w:jc w:val="right"/>
              <w:rPr>
                <w:b/>
                <w:bCs/>
                <w:color w:val="104D98"/>
              </w:rPr>
            </w:pPr>
          </w:p>
        </w:tc>
      </w:tr>
      <w:tr w:rsidR="00544DDB" w:rsidRPr="00544DDB" w14:paraId="39DBB1C5" w14:textId="77777777" w:rsidTr="00544DDB">
        <w:tblPrEx>
          <w:tblCellMar>
            <w:left w:w="57" w:type="dxa"/>
            <w:bottom w:w="57" w:type="dxa"/>
            <w:right w:w="57" w:type="dxa"/>
          </w:tblCellMar>
        </w:tblPrEx>
        <w:trPr>
          <w:trHeight w:val="60"/>
        </w:trPr>
        <w:tc>
          <w:tcPr>
            <w:tcW w:w="5669" w:type="dxa"/>
            <w:tcBorders>
              <w:top w:val="single" w:sz="4" w:space="0" w:color="104D98"/>
              <w:bottom w:val="dotted" w:sz="4" w:space="0" w:color="274B93"/>
            </w:tcBorders>
          </w:tcPr>
          <w:p w14:paraId="6E551062" w14:textId="77777777" w:rsidR="00544DDB" w:rsidRPr="00544DDB" w:rsidRDefault="00544DDB" w:rsidP="00544DDB">
            <w:pPr>
              <w:pStyle w:val="Tablebody"/>
              <w:spacing w:before="0" w:after="0"/>
              <w:rPr>
                <w:lang w:val="en-US"/>
              </w:rPr>
            </w:pPr>
            <w:r w:rsidRPr="00544DDB">
              <w:rPr>
                <w:lang w:val="en-US"/>
              </w:rPr>
              <w:t>Payables</w:t>
            </w:r>
          </w:p>
        </w:tc>
        <w:tc>
          <w:tcPr>
            <w:tcW w:w="1077" w:type="dxa"/>
            <w:tcBorders>
              <w:top w:val="single" w:sz="4" w:space="0" w:color="104D98"/>
              <w:bottom w:val="dotted" w:sz="4" w:space="0" w:color="274B93"/>
            </w:tcBorders>
          </w:tcPr>
          <w:p w14:paraId="50627E74" w14:textId="77777777" w:rsidR="00544DDB" w:rsidRPr="00544DDB" w:rsidRDefault="00544DDB" w:rsidP="00544DDB">
            <w:pPr>
              <w:pStyle w:val="Tablebody"/>
              <w:spacing w:before="0" w:after="0"/>
              <w:jc w:val="right"/>
              <w:rPr>
                <w:lang w:val="en-US"/>
              </w:rPr>
            </w:pPr>
            <w:r w:rsidRPr="00544DDB">
              <w:rPr>
                <w:lang w:val="en-US"/>
              </w:rPr>
              <w:t>145,508</w:t>
            </w:r>
          </w:p>
        </w:tc>
        <w:tc>
          <w:tcPr>
            <w:tcW w:w="1077" w:type="dxa"/>
            <w:tcBorders>
              <w:top w:val="single" w:sz="4" w:space="0" w:color="104D98"/>
              <w:bottom w:val="dotted" w:sz="4" w:space="0" w:color="274B93"/>
            </w:tcBorders>
          </w:tcPr>
          <w:p w14:paraId="6D9A15E8" w14:textId="77777777" w:rsidR="00544DDB" w:rsidRPr="00544DDB" w:rsidRDefault="00544DDB" w:rsidP="00544DDB">
            <w:pPr>
              <w:pStyle w:val="Tablebody"/>
              <w:spacing w:before="0" w:after="0"/>
              <w:jc w:val="right"/>
              <w:rPr>
                <w:lang w:val="en-US"/>
              </w:rPr>
            </w:pPr>
            <w:r w:rsidRPr="00544DDB">
              <w:rPr>
                <w:lang w:val="en-US"/>
              </w:rPr>
              <w:t>110,362</w:t>
            </w:r>
          </w:p>
        </w:tc>
        <w:tc>
          <w:tcPr>
            <w:tcW w:w="1077" w:type="dxa"/>
            <w:tcBorders>
              <w:top w:val="single" w:sz="4" w:space="0" w:color="104D98"/>
              <w:bottom w:val="dotted" w:sz="4" w:space="0" w:color="274B93"/>
            </w:tcBorders>
          </w:tcPr>
          <w:p w14:paraId="4B476974" w14:textId="77777777" w:rsidR="00544DDB" w:rsidRPr="00544DDB" w:rsidRDefault="00544DDB" w:rsidP="00544DDB">
            <w:pPr>
              <w:pStyle w:val="Tablebody"/>
              <w:spacing w:before="0" w:after="0"/>
              <w:jc w:val="right"/>
              <w:rPr>
                <w:lang w:val="en-US"/>
              </w:rPr>
            </w:pPr>
            <w:r w:rsidRPr="00544DDB">
              <w:rPr>
                <w:lang w:val="en-US"/>
              </w:rPr>
              <w:t>35,146</w:t>
            </w:r>
          </w:p>
        </w:tc>
        <w:tc>
          <w:tcPr>
            <w:tcW w:w="1020" w:type="dxa"/>
            <w:tcBorders>
              <w:top w:val="single" w:sz="4" w:space="0" w:color="104D98"/>
              <w:bottom w:val="dotted" w:sz="4" w:space="0" w:color="274B93"/>
            </w:tcBorders>
          </w:tcPr>
          <w:p w14:paraId="0DA570DE" w14:textId="77777777" w:rsidR="00544DDB" w:rsidRPr="00544DDB" w:rsidRDefault="00544DDB" w:rsidP="00544DDB">
            <w:pPr>
              <w:pStyle w:val="Tablebody"/>
              <w:spacing w:before="0" w:after="0"/>
              <w:jc w:val="right"/>
              <w:rPr>
                <w:lang w:val="en-US"/>
              </w:rPr>
            </w:pPr>
            <w:r w:rsidRPr="00544DDB">
              <w:rPr>
                <w:lang w:val="en-US"/>
              </w:rPr>
              <w:t>32%</w:t>
            </w:r>
          </w:p>
        </w:tc>
        <w:tc>
          <w:tcPr>
            <w:tcW w:w="454" w:type="dxa"/>
            <w:tcBorders>
              <w:top w:val="single" w:sz="4" w:space="0" w:color="104D98"/>
              <w:bottom w:val="dotted" w:sz="4" w:space="0" w:color="274B93"/>
            </w:tcBorders>
          </w:tcPr>
          <w:p w14:paraId="1EE7B371" w14:textId="77777777" w:rsidR="00544DDB" w:rsidRPr="00544DDB" w:rsidRDefault="00544DDB" w:rsidP="00544DDB">
            <w:pPr>
              <w:pStyle w:val="Tablebody"/>
              <w:spacing w:before="0" w:after="0"/>
              <w:jc w:val="right"/>
              <w:rPr>
                <w:lang w:val="en-US"/>
              </w:rPr>
            </w:pPr>
            <w:r w:rsidRPr="00544DDB">
              <w:rPr>
                <w:lang w:val="en-US"/>
              </w:rPr>
              <w:t>4</w:t>
            </w:r>
          </w:p>
        </w:tc>
      </w:tr>
      <w:tr w:rsidR="00544DDB" w:rsidRPr="00544DDB" w14:paraId="0C1AAC6E" w14:textId="77777777" w:rsidTr="00544DDB">
        <w:tblPrEx>
          <w:tblCellMar>
            <w:left w:w="57" w:type="dxa"/>
            <w:bottom w:w="57" w:type="dxa"/>
            <w:right w:w="57" w:type="dxa"/>
          </w:tblCellMar>
        </w:tblPrEx>
        <w:trPr>
          <w:trHeight w:val="60"/>
        </w:trPr>
        <w:tc>
          <w:tcPr>
            <w:tcW w:w="5669" w:type="dxa"/>
            <w:tcBorders>
              <w:top w:val="dotted" w:sz="4" w:space="0" w:color="274B93"/>
              <w:bottom w:val="dotted" w:sz="4" w:space="0" w:color="274B93"/>
            </w:tcBorders>
          </w:tcPr>
          <w:p w14:paraId="3C3FA37D" w14:textId="77777777" w:rsidR="00544DDB" w:rsidRPr="00544DDB" w:rsidRDefault="00544DDB" w:rsidP="00544DDB">
            <w:pPr>
              <w:pStyle w:val="Tablebody"/>
              <w:spacing w:before="0" w:after="0"/>
              <w:rPr>
                <w:lang w:val="en-US"/>
              </w:rPr>
            </w:pPr>
            <w:r w:rsidRPr="00544DDB">
              <w:rPr>
                <w:lang w:val="en-US"/>
              </w:rPr>
              <w:t xml:space="preserve">Borrowings </w:t>
            </w:r>
          </w:p>
        </w:tc>
        <w:tc>
          <w:tcPr>
            <w:tcW w:w="1077" w:type="dxa"/>
            <w:tcBorders>
              <w:top w:val="dotted" w:sz="4" w:space="0" w:color="274B93"/>
              <w:bottom w:val="dotted" w:sz="4" w:space="0" w:color="274B93"/>
            </w:tcBorders>
          </w:tcPr>
          <w:p w14:paraId="706FD2D7" w14:textId="77777777" w:rsidR="00544DDB" w:rsidRPr="00544DDB" w:rsidRDefault="00544DDB" w:rsidP="00544DDB">
            <w:pPr>
              <w:pStyle w:val="Tablebody"/>
              <w:spacing w:before="0" w:after="0"/>
              <w:jc w:val="right"/>
              <w:rPr>
                <w:lang w:val="en-US"/>
              </w:rPr>
            </w:pPr>
            <w:r w:rsidRPr="00544DDB">
              <w:rPr>
                <w:lang w:val="en-US"/>
              </w:rPr>
              <w:t>1,832,084</w:t>
            </w:r>
          </w:p>
        </w:tc>
        <w:tc>
          <w:tcPr>
            <w:tcW w:w="1077" w:type="dxa"/>
            <w:tcBorders>
              <w:top w:val="dotted" w:sz="4" w:space="0" w:color="274B93"/>
              <w:bottom w:val="dotted" w:sz="4" w:space="0" w:color="274B93"/>
            </w:tcBorders>
          </w:tcPr>
          <w:p w14:paraId="0CF8798B" w14:textId="77777777" w:rsidR="00544DDB" w:rsidRPr="00544DDB" w:rsidRDefault="00544DDB" w:rsidP="00544DDB">
            <w:pPr>
              <w:pStyle w:val="Tablebody"/>
              <w:spacing w:before="0" w:after="0"/>
              <w:jc w:val="right"/>
              <w:rPr>
                <w:lang w:val="en-US"/>
              </w:rPr>
            </w:pPr>
            <w:r w:rsidRPr="00544DDB">
              <w:rPr>
                <w:lang w:val="en-US"/>
              </w:rPr>
              <w:t>1,799,440</w:t>
            </w:r>
          </w:p>
        </w:tc>
        <w:tc>
          <w:tcPr>
            <w:tcW w:w="1077" w:type="dxa"/>
            <w:tcBorders>
              <w:top w:val="dotted" w:sz="4" w:space="0" w:color="274B93"/>
              <w:bottom w:val="dotted" w:sz="4" w:space="0" w:color="274B93"/>
            </w:tcBorders>
          </w:tcPr>
          <w:p w14:paraId="335B91A7" w14:textId="77777777" w:rsidR="00544DDB" w:rsidRPr="00544DDB" w:rsidRDefault="00544DDB" w:rsidP="00544DDB">
            <w:pPr>
              <w:pStyle w:val="Tablebody"/>
              <w:spacing w:before="0" w:after="0"/>
              <w:jc w:val="right"/>
              <w:rPr>
                <w:lang w:val="en-US"/>
              </w:rPr>
            </w:pPr>
            <w:r w:rsidRPr="00544DDB">
              <w:rPr>
                <w:lang w:val="en-US"/>
              </w:rPr>
              <w:t>32,644</w:t>
            </w:r>
          </w:p>
        </w:tc>
        <w:tc>
          <w:tcPr>
            <w:tcW w:w="1020" w:type="dxa"/>
            <w:tcBorders>
              <w:top w:val="dotted" w:sz="4" w:space="0" w:color="274B93"/>
              <w:bottom w:val="dotted" w:sz="4" w:space="0" w:color="274B93"/>
            </w:tcBorders>
          </w:tcPr>
          <w:p w14:paraId="5AEF8A6F" w14:textId="77777777" w:rsidR="00544DDB" w:rsidRPr="00544DDB" w:rsidRDefault="00544DDB" w:rsidP="00544DDB">
            <w:pPr>
              <w:pStyle w:val="Tablebody"/>
              <w:spacing w:before="0" w:after="0"/>
              <w:jc w:val="right"/>
              <w:rPr>
                <w:lang w:val="en-US"/>
              </w:rPr>
            </w:pPr>
            <w:r w:rsidRPr="00544DDB">
              <w:rPr>
                <w:lang w:val="en-US"/>
              </w:rPr>
              <w:t>2%</w:t>
            </w:r>
          </w:p>
        </w:tc>
        <w:tc>
          <w:tcPr>
            <w:tcW w:w="454" w:type="dxa"/>
            <w:tcBorders>
              <w:top w:val="dotted" w:sz="4" w:space="0" w:color="274B93"/>
              <w:bottom w:val="dotted" w:sz="4" w:space="0" w:color="274B93"/>
            </w:tcBorders>
          </w:tcPr>
          <w:p w14:paraId="329EAB34" w14:textId="77777777" w:rsidR="00544DDB" w:rsidRPr="00544DDB" w:rsidRDefault="00544DDB" w:rsidP="00544DDB">
            <w:pPr>
              <w:pStyle w:val="Tablebody"/>
              <w:spacing w:before="0" w:after="0"/>
              <w:jc w:val="right"/>
              <w:rPr>
                <w:lang w:val="en-US"/>
              </w:rPr>
            </w:pPr>
            <w:r w:rsidRPr="00544DDB">
              <w:rPr>
                <w:lang w:val="en-US"/>
              </w:rPr>
              <w:t>5</w:t>
            </w:r>
          </w:p>
        </w:tc>
      </w:tr>
      <w:tr w:rsidR="00544DDB" w:rsidRPr="00544DDB" w14:paraId="483F8C66" w14:textId="77777777" w:rsidTr="00544DDB">
        <w:tblPrEx>
          <w:tblCellMar>
            <w:left w:w="57" w:type="dxa"/>
            <w:bottom w:w="57" w:type="dxa"/>
            <w:right w:w="57" w:type="dxa"/>
          </w:tblCellMar>
        </w:tblPrEx>
        <w:trPr>
          <w:trHeight w:val="60"/>
        </w:trPr>
        <w:tc>
          <w:tcPr>
            <w:tcW w:w="5669" w:type="dxa"/>
            <w:tcBorders>
              <w:top w:val="dotted" w:sz="4" w:space="0" w:color="274B93"/>
              <w:bottom w:val="single" w:sz="4" w:space="0" w:color="104D98"/>
            </w:tcBorders>
          </w:tcPr>
          <w:p w14:paraId="7655B6D3" w14:textId="77777777" w:rsidR="00544DDB" w:rsidRPr="00544DDB" w:rsidRDefault="00544DDB" w:rsidP="00544DDB">
            <w:pPr>
              <w:pStyle w:val="Tablebody"/>
              <w:spacing w:before="0" w:after="0"/>
              <w:rPr>
                <w:lang w:val="en-US"/>
              </w:rPr>
            </w:pPr>
            <w:r w:rsidRPr="00544DDB">
              <w:rPr>
                <w:lang w:val="en-US"/>
              </w:rPr>
              <w:t>Provisions</w:t>
            </w:r>
          </w:p>
        </w:tc>
        <w:tc>
          <w:tcPr>
            <w:tcW w:w="1077" w:type="dxa"/>
            <w:tcBorders>
              <w:top w:val="dotted" w:sz="4" w:space="0" w:color="274B93"/>
              <w:bottom w:val="single" w:sz="4" w:space="0" w:color="104D98"/>
            </w:tcBorders>
          </w:tcPr>
          <w:p w14:paraId="5153A5B3" w14:textId="77777777" w:rsidR="00544DDB" w:rsidRPr="00544DDB" w:rsidRDefault="00544DDB" w:rsidP="00544DDB">
            <w:pPr>
              <w:pStyle w:val="Tablebody"/>
              <w:spacing w:before="0" w:after="0"/>
              <w:jc w:val="right"/>
              <w:rPr>
                <w:lang w:val="en-US"/>
              </w:rPr>
            </w:pPr>
            <w:r w:rsidRPr="00544DDB">
              <w:rPr>
                <w:lang w:val="en-US"/>
              </w:rPr>
              <w:t>921,892</w:t>
            </w:r>
          </w:p>
        </w:tc>
        <w:tc>
          <w:tcPr>
            <w:tcW w:w="1077" w:type="dxa"/>
            <w:tcBorders>
              <w:top w:val="dotted" w:sz="4" w:space="0" w:color="274B93"/>
              <w:bottom w:val="single" w:sz="4" w:space="0" w:color="104D98"/>
            </w:tcBorders>
          </w:tcPr>
          <w:p w14:paraId="1108B758" w14:textId="77777777" w:rsidR="00544DDB" w:rsidRPr="00544DDB" w:rsidRDefault="00544DDB" w:rsidP="00544DDB">
            <w:pPr>
              <w:pStyle w:val="Tablebody"/>
              <w:spacing w:before="0" w:after="0"/>
              <w:jc w:val="right"/>
              <w:rPr>
                <w:lang w:val="en-US"/>
              </w:rPr>
            </w:pPr>
            <w:r w:rsidRPr="00544DDB">
              <w:rPr>
                <w:lang w:val="en-US"/>
              </w:rPr>
              <w:t>855,368</w:t>
            </w:r>
          </w:p>
        </w:tc>
        <w:tc>
          <w:tcPr>
            <w:tcW w:w="1077" w:type="dxa"/>
            <w:tcBorders>
              <w:top w:val="dotted" w:sz="4" w:space="0" w:color="274B93"/>
              <w:bottom w:val="single" w:sz="4" w:space="0" w:color="104D98"/>
            </w:tcBorders>
          </w:tcPr>
          <w:p w14:paraId="166E735A" w14:textId="77777777" w:rsidR="00544DDB" w:rsidRPr="00544DDB" w:rsidRDefault="00544DDB" w:rsidP="00544DDB">
            <w:pPr>
              <w:pStyle w:val="Tablebody"/>
              <w:spacing w:before="0" w:after="0"/>
              <w:jc w:val="right"/>
              <w:rPr>
                <w:lang w:val="en-US"/>
              </w:rPr>
            </w:pPr>
            <w:r w:rsidRPr="00544DDB">
              <w:rPr>
                <w:lang w:val="en-US"/>
              </w:rPr>
              <w:t>66,525</w:t>
            </w:r>
          </w:p>
        </w:tc>
        <w:tc>
          <w:tcPr>
            <w:tcW w:w="1020" w:type="dxa"/>
            <w:tcBorders>
              <w:top w:val="dotted" w:sz="4" w:space="0" w:color="274B93"/>
              <w:bottom w:val="single" w:sz="4" w:space="0" w:color="104D98"/>
            </w:tcBorders>
          </w:tcPr>
          <w:p w14:paraId="264C0902" w14:textId="77777777" w:rsidR="00544DDB" w:rsidRPr="00544DDB" w:rsidRDefault="00544DDB" w:rsidP="00544DDB">
            <w:pPr>
              <w:pStyle w:val="Tablebody"/>
              <w:spacing w:before="0" w:after="0"/>
              <w:jc w:val="right"/>
              <w:rPr>
                <w:lang w:val="en-US"/>
              </w:rPr>
            </w:pPr>
            <w:r w:rsidRPr="00544DDB">
              <w:rPr>
                <w:lang w:val="en-US"/>
              </w:rPr>
              <w:t>8%</w:t>
            </w:r>
          </w:p>
        </w:tc>
        <w:tc>
          <w:tcPr>
            <w:tcW w:w="454" w:type="dxa"/>
            <w:tcBorders>
              <w:top w:val="dotted" w:sz="4" w:space="0" w:color="274B93"/>
              <w:bottom w:val="single" w:sz="4" w:space="0" w:color="104D98"/>
            </w:tcBorders>
          </w:tcPr>
          <w:p w14:paraId="4E0245E0" w14:textId="77777777" w:rsidR="00544DDB" w:rsidRPr="00544DDB" w:rsidRDefault="00544DDB" w:rsidP="00544DDB">
            <w:pPr>
              <w:pStyle w:val="Tablebody"/>
              <w:spacing w:before="0" w:after="0"/>
              <w:jc w:val="right"/>
              <w:rPr>
                <w:lang w:val="en-US"/>
              </w:rPr>
            </w:pPr>
            <w:r w:rsidRPr="00544DDB">
              <w:rPr>
                <w:lang w:val="en-US"/>
              </w:rPr>
              <w:t>6</w:t>
            </w:r>
          </w:p>
        </w:tc>
      </w:tr>
      <w:tr w:rsidR="00544DDB" w:rsidRPr="00544DDB" w14:paraId="1E343E4F" w14:textId="77777777" w:rsidTr="00544DDB">
        <w:tblPrEx>
          <w:tblCellMar>
            <w:left w:w="57" w:type="dxa"/>
            <w:bottom w:w="57" w:type="dxa"/>
            <w:right w:w="57" w:type="dxa"/>
          </w:tblCellMar>
        </w:tblPrEx>
        <w:trPr>
          <w:trHeight w:val="60"/>
        </w:trPr>
        <w:tc>
          <w:tcPr>
            <w:tcW w:w="5669" w:type="dxa"/>
            <w:tcBorders>
              <w:top w:val="single" w:sz="4" w:space="0" w:color="104D98"/>
              <w:bottom w:val="single" w:sz="4" w:space="0" w:color="104D98"/>
            </w:tcBorders>
          </w:tcPr>
          <w:p w14:paraId="48F9FFB8" w14:textId="77777777" w:rsidR="00544DDB" w:rsidRPr="00544DDB" w:rsidRDefault="00544DDB" w:rsidP="00544DDB">
            <w:pPr>
              <w:pStyle w:val="Tablebody"/>
              <w:spacing w:before="0" w:after="0"/>
              <w:rPr>
                <w:b/>
                <w:bCs/>
                <w:lang w:val="en-US"/>
              </w:rPr>
            </w:pPr>
            <w:r w:rsidRPr="00544DDB">
              <w:rPr>
                <w:b/>
                <w:bCs/>
                <w:lang w:val="en-US"/>
              </w:rPr>
              <w:t>Total liabilities</w:t>
            </w:r>
          </w:p>
        </w:tc>
        <w:tc>
          <w:tcPr>
            <w:tcW w:w="1077" w:type="dxa"/>
            <w:tcBorders>
              <w:top w:val="single" w:sz="4" w:space="0" w:color="104D98"/>
              <w:bottom w:val="single" w:sz="4" w:space="0" w:color="104D98"/>
            </w:tcBorders>
          </w:tcPr>
          <w:p w14:paraId="39D40771" w14:textId="77777777" w:rsidR="00544DDB" w:rsidRPr="00544DDB" w:rsidRDefault="00544DDB" w:rsidP="00544DDB">
            <w:pPr>
              <w:pStyle w:val="Tablebody"/>
              <w:spacing w:before="0" w:after="0"/>
              <w:jc w:val="right"/>
              <w:rPr>
                <w:b/>
                <w:bCs/>
                <w:lang w:val="en-US"/>
              </w:rPr>
            </w:pPr>
            <w:r w:rsidRPr="00544DDB">
              <w:rPr>
                <w:b/>
                <w:bCs/>
                <w:lang w:val="en-US"/>
              </w:rPr>
              <w:t>2,899,484</w:t>
            </w:r>
          </w:p>
        </w:tc>
        <w:tc>
          <w:tcPr>
            <w:tcW w:w="1077" w:type="dxa"/>
            <w:tcBorders>
              <w:top w:val="single" w:sz="4" w:space="0" w:color="104D98"/>
              <w:bottom w:val="single" w:sz="4" w:space="0" w:color="104D98"/>
            </w:tcBorders>
          </w:tcPr>
          <w:p w14:paraId="162E4C7A" w14:textId="77777777" w:rsidR="00544DDB" w:rsidRPr="00544DDB" w:rsidRDefault="00544DDB" w:rsidP="00544DDB">
            <w:pPr>
              <w:pStyle w:val="Tablebody"/>
              <w:spacing w:before="0" w:after="0"/>
              <w:jc w:val="right"/>
              <w:rPr>
                <w:b/>
                <w:bCs/>
                <w:lang w:val="en-US"/>
              </w:rPr>
            </w:pPr>
            <w:r w:rsidRPr="00544DDB">
              <w:rPr>
                <w:b/>
                <w:bCs/>
                <w:lang w:val="en-US"/>
              </w:rPr>
              <w:t>2,765,170</w:t>
            </w:r>
          </w:p>
        </w:tc>
        <w:tc>
          <w:tcPr>
            <w:tcW w:w="1077" w:type="dxa"/>
            <w:tcBorders>
              <w:top w:val="single" w:sz="4" w:space="0" w:color="104D98"/>
              <w:bottom w:val="single" w:sz="4" w:space="0" w:color="104D98"/>
            </w:tcBorders>
          </w:tcPr>
          <w:p w14:paraId="0938904F" w14:textId="77777777" w:rsidR="00544DDB" w:rsidRPr="00544DDB" w:rsidRDefault="00544DDB" w:rsidP="00544DDB">
            <w:pPr>
              <w:pStyle w:val="Tablebody"/>
              <w:spacing w:before="0" w:after="0"/>
              <w:jc w:val="right"/>
              <w:rPr>
                <w:b/>
                <w:bCs/>
                <w:lang w:val="en-US"/>
              </w:rPr>
            </w:pPr>
            <w:r w:rsidRPr="00544DDB">
              <w:rPr>
                <w:b/>
                <w:bCs/>
                <w:lang w:val="en-US"/>
              </w:rPr>
              <w:t>134,314</w:t>
            </w:r>
          </w:p>
        </w:tc>
        <w:tc>
          <w:tcPr>
            <w:tcW w:w="1020" w:type="dxa"/>
            <w:tcBorders>
              <w:top w:val="single" w:sz="4" w:space="0" w:color="104D98"/>
              <w:bottom w:val="single" w:sz="4" w:space="0" w:color="104D98"/>
            </w:tcBorders>
          </w:tcPr>
          <w:p w14:paraId="5A04CBB6" w14:textId="77777777" w:rsidR="00544DDB" w:rsidRPr="00544DDB" w:rsidRDefault="00544DDB" w:rsidP="00544DDB">
            <w:pPr>
              <w:pStyle w:val="Tablebody"/>
              <w:spacing w:before="0" w:after="0"/>
              <w:jc w:val="right"/>
              <w:rPr>
                <w:b/>
                <w:bCs/>
                <w:lang w:val="en-US"/>
              </w:rPr>
            </w:pPr>
            <w:r w:rsidRPr="00544DDB">
              <w:rPr>
                <w:b/>
                <w:bCs/>
                <w:lang w:val="en-US"/>
              </w:rPr>
              <w:t>5%</w:t>
            </w:r>
          </w:p>
        </w:tc>
        <w:tc>
          <w:tcPr>
            <w:tcW w:w="454" w:type="dxa"/>
            <w:tcBorders>
              <w:top w:val="single" w:sz="4" w:space="0" w:color="104D98"/>
              <w:bottom w:val="single" w:sz="4" w:space="0" w:color="104D98"/>
            </w:tcBorders>
          </w:tcPr>
          <w:p w14:paraId="0507FAFC" w14:textId="77777777" w:rsidR="00544DDB" w:rsidRPr="00544DDB" w:rsidRDefault="00544DDB" w:rsidP="00544DDB">
            <w:pPr>
              <w:pStyle w:val="Tablebody"/>
              <w:spacing w:before="0" w:after="0"/>
              <w:jc w:val="right"/>
              <w:rPr>
                <w:b/>
                <w:bCs/>
              </w:rPr>
            </w:pPr>
          </w:p>
        </w:tc>
      </w:tr>
      <w:tr w:rsidR="00544DDB" w:rsidRPr="00544DDB" w14:paraId="02016D0C" w14:textId="77777777" w:rsidTr="00544DDB">
        <w:tblPrEx>
          <w:tblCellMar>
            <w:left w:w="57" w:type="dxa"/>
            <w:bottom w:w="57" w:type="dxa"/>
            <w:right w:w="57" w:type="dxa"/>
          </w:tblCellMar>
        </w:tblPrEx>
        <w:trPr>
          <w:trHeight w:val="60"/>
        </w:trPr>
        <w:tc>
          <w:tcPr>
            <w:tcW w:w="5669" w:type="dxa"/>
            <w:tcBorders>
              <w:top w:val="single" w:sz="4" w:space="0" w:color="104D98"/>
              <w:bottom w:val="single" w:sz="4" w:space="0" w:color="104D98"/>
            </w:tcBorders>
          </w:tcPr>
          <w:p w14:paraId="55472F58" w14:textId="77777777" w:rsidR="00544DDB" w:rsidRPr="00544DDB" w:rsidRDefault="00544DDB" w:rsidP="00544DDB">
            <w:pPr>
              <w:pStyle w:val="Tablebody"/>
              <w:spacing w:before="0" w:after="0"/>
              <w:rPr>
                <w:b/>
                <w:bCs/>
                <w:lang w:val="en-US"/>
              </w:rPr>
            </w:pPr>
            <w:r w:rsidRPr="00544DDB">
              <w:rPr>
                <w:b/>
                <w:bCs/>
                <w:lang w:val="en-US"/>
              </w:rPr>
              <w:t>Net assets</w:t>
            </w:r>
          </w:p>
        </w:tc>
        <w:tc>
          <w:tcPr>
            <w:tcW w:w="1077" w:type="dxa"/>
            <w:tcBorders>
              <w:top w:val="single" w:sz="4" w:space="0" w:color="104D98"/>
              <w:bottom w:val="single" w:sz="4" w:space="0" w:color="104D98"/>
            </w:tcBorders>
          </w:tcPr>
          <w:p w14:paraId="26F02A39" w14:textId="77777777" w:rsidR="00544DDB" w:rsidRPr="00544DDB" w:rsidRDefault="00544DDB" w:rsidP="00544DDB">
            <w:pPr>
              <w:pStyle w:val="Tablebody"/>
              <w:spacing w:before="0" w:after="0"/>
              <w:jc w:val="right"/>
              <w:rPr>
                <w:b/>
                <w:bCs/>
                <w:lang w:val="en-US"/>
              </w:rPr>
            </w:pPr>
            <w:r w:rsidRPr="00544DDB">
              <w:rPr>
                <w:b/>
                <w:bCs/>
                <w:lang w:val="en-US"/>
              </w:rPr>
              <w:t>2,017,020</w:t>
            </w:r>
          </w:p>
        </w:tc>
        <w:tc>
          <w:tcPr>
            <w:tcW w:w="1077" w:type="dxa"/>
            <w:tcBorders>
              <w:top w:val="single" w:sz="4" w:space="0" w:color="104D98"/>
              <w:bottom w:val="single" w:sz="4" w:space="0" w:color="104D98"/>
            </w:tcBorders>
          </w:tcPr>
          <w:p w14:paraId="66908BB8" w14:textId="77777777" w:rsidR="00544DDB" w:rsidRPr="00544DDB" w:rsidRDefault="00544DDB" w:rsidP="00544DDB">
            <w:pPr>
              <w:pStyle w:val="Tablebody"/>
              <w:spacing w:before="0" w:after="0"/>
              <w:jc w:val="right"/>
              <w:rPr>
                <w:b/>
                <w:bCs/>
                <w:lang w:val="en-US"/>
              </w:rPr>
            </w:pPr>
            <w:r w:rsidRPr="00544DDB">
              <w:rPr>
                <w:b/>
                <w:bCs/>
                <w:lang w:val="en-US"/>
              </w:rPr>
              <w:t>1,990,800</w:t>
            </w:r>
          </w:p>
        </w:tc>
        <w:tc>
          <w:tcPr>
            <w:tcW w:w="1077" w:type="dxa"/>
            <w:tcBorders>
              <w:top w:val="single" w:sz="4" w:space="0" w:color="104D98"/>
              <w:bottom w:val="single" w:sz="4" w:space="0" w:color="104D98"/>
            </w:tcBorders>
          </w:tcPr>
          <w:p w14:paraId="524D08D4" w14:textId="77777777" w:rsidR="00544DDB" w:rsidRPr="00544DDB" w:rsidRDefault="00544DDB" w:rsidP="00544DDB">
            <w:pPr>
              <w:pStyle w:val="Tablebody"/>
              <w:spacing w:before="0" w:after="0"/>
              <w:jc w:val="right"/>
              <w:rPr>
                <w:b/>
                <w:bCs/>
                <w:lang w:val="en-US"/>
              </w:rPr>
            </w:pPr>
            <w:r w:rsidRPr="00544DDB">
              <w:rPr>
                <w:b/>
                <w:bCs/>
                <w:lang w:val="en-US"/>
              </w:rPr>
              <w:t>26,220</w:t>
            </w:r>
          </w:p>
        </w:tc>
        <w:tc>
          <w:tcPr>
            <w:tcW w:w="1020" w:type="dxa"/>
            <w:tcBorders>
              <w:top w:val="single" w:sz="4" w:space="0" w:color="104D98"/>
              <w:bottom w:val="single" w:sz="4" w:space="0" w:color="104D98"/>
            </w:tcBorders>
          </w:tcPr>
          <w:p w14:paraId="705897F0" w14:textId="77777777" w:rsidR="00544DDB" w:rsidRPr="00544DDB" w:rsidRDefault="00544DDB" w:rsidP="00544DDB">
            <w:pPr>
              <w:pStyle w:val="Tablebody"/>
              <w:spacing w:before="0" w:after="0"/>
              <w:jc w:val="right"/>
              <w:rPr>
                <w:b/>
                <w:bCs/>
                <w:lang w:val="en-US"/>
              </w:rPr>
            </w:pPr>
            <w:r w:rsidRPr="00544DDB">
              <w:rPr>
                <w:b/>
                <w:bCs/>
                <w:lang w:val="en-US"/>
              </w:rPr>
              <w:t>1%</w:t>
            </w:r>
          </w:p>
        </w:tc>
        <w:tc>
          <w:tcPr>
            <w:tcW w:w="454" w:type="dxa"/>
            <w:tcBorders>
              <w:top w:val="single" w:sz="4" w:space="0" w:color="104D98"/>
              <w:bottom w:val="single" w:sz="4" w:space="0" w:color="104D98"/>
            </w:tcBorders>
          </w:tcPr>
          <w:p w14:paraId="11C9B3BF" w14:textId="77777777" w:rsidR="00544DDB" w:rsidRPr="00544DDB" w:rsidRDefault="00544DDB" w:rsidP="00544DDB">
            <w:pPr>
              <w:pStyle w:val="Tablebody"/>
              <w:spacing w:before="0" w:after="0"/>
              <w:jc w:val="right"/>
              <w:rPr>
                <w:b/>
                <w:bCs/>
              </w:rPr>
            </w:pPr>
          </w:p>
        </w:tc>
      </w:tr>
      <w:tr w:rsidR="00544DDB" w:rsidRPr="00544DDB" w14:paraId="71CBA485" w14:textId="77777777" w:rsidTr="00544DDB">
        <w:tblPrEx>
          <w:tblCellMar>
            <w:left w:w="57" w:type="dxa"/>
            <w:bottom w:w="57" w:type="dxa"/>
            <w:right w:w="57" w:type="dxa"/>
          </w:tblCellMar>
        </w:tblPrEx>
        <w:trPr>
          <w:trHeight w:val="60"/>
        </w:trPr>
        <w:tc>
          <w:tcPr>
            <w:tcW w:w="5669" w:type="dxa"/>
            <w:tcBorders>
              <w:top w:val="single" w:sz="4" w:space="0" w:color="104D98"/>
              <w:bottom w:val="single" w:sz="4" w:space="0" w:color="104D98"/>
            </w:tcBorders>
          </w:tcPr>
          <w:p w14:paraId="0BC123DA" w14:textId="77777777" w:rsidR="00544DDB" w:rsidRPr="00544DDB" w:rsidRDefault="00544DDB" w:rsidP="00544DDB">
            <w:pPr>
              <w:pStyle w:val="Tablebody"/>
              <w:spacing w:before="0" w:after="0"/>
              <w:rPr>
                <w:b/>
                <w:bCs/>
                <w:color w:val="104D98"/>
                <w:lang w:val="en-US"/>
              </w:rPr>
            </w:pPr>
            <w:r w:rsidRPr="00544DDB">
              <w:rPr>
                <w:b/>
                <w:bCs/>
                <w:color w:val="104D98"/>
                <w:lang w:val="en-US"/>
              </w:rPr>
              <w:t>Equity</w:t>
            </w:r>
          </w:p>
        </w:tc>
        <w:tc>
          <w:tcPr>
            <w:tcW w:w="1077" w:type="dxa"/>
            <w:tcBorders>
              <w:top w:val="single" w:sz="4" w:space="0" w:color="104D98"/>
              <w:bottom w:val="single" w:sz="4" w:space="0" w:color="104D98"/>
            </w:tcBorders>
          </w:tcPr>
          <w:p w14:paraId="0B892869" w14:textId="77777777" w:rsidR="00544DDB" w:rsidRPr="00544DDB" w:rsidRDefault="00544DDB" w:rsidP="00544DDB">
            <w:pPr>
              <w:pStyle w:val="Tablebody"/>
              <w:spacing w:before="0" w:after="0"/>
              <w:jc w:val="right"/>
              <w:rPr>
                <w:b/>
                <w:bCs/>
                <w:color w:val="104D98"/>
              </w:rPr>
            </w:pPr>
          </w:p>
        </w:tc>
        <w:tc>
          <w:tcPr>
            <w:tcW w:w="1077" w:type="dxa"/>
            <w:tcBorders>
              <w:top w:val="single" w:sz="4" w:space="0" w:color="104D98"/>
              <w:bottom w:val="single" w:sz="4" w:space="0" w:color="104D98"/>
            </w:tcBorders>
          </w:tcPr>
          <w:p w14:paraId="27DFEFD2" w14:textId="77777777" w:rsidR="00544DDB" w:rsidRPr="00544DDB" w:rsidRDefault="00544DDB" w:rsidP="00544DDB">
            <w:pPr>
              <w:pStyle w:val="Tablebody"/>
              <w:spacing w:before="0" w:after="0"/>
              <w:jc w:val="right"/>
              <w:rPr>
                <w:b/>
                <w:bCs/>
                <w:color w:val="104D98"/>
              </w:rPr>
            </w:pPr>
          </w:p>
        </w:tc>
        <w:tc>
          <w:tcPr>
            <w:tcW w:w="1077" w:type="dxa"/>
            <w:tcBorders>
              <w:top w:val="single" w:sz="4" w:space="0" w:color="104D98"/>
              <w:bottom w:val="single" w:sz="4" w:space="0" w:color="104D98"/>
            </w:tcBorders>
          </w:tcPr>
          <w:p w14:paraId="550011E6" w14:textId="77777777" w:rsidR="00544DDB" w:rsidRPr="00544DDB" w:rsidRDefault="00544DDB" w:rsidP="00544DDB">
            <w:pPr>
              <w:pStyle w:val="Tablebody"/>
              <w:spacing w:before="0" w:after="0"/>
              <w:jc w:val="right"/>
              <w:rPr>
                <w:b/>
                <w:bCs/>
                <w:color w:val="104D98"/>
              </w:rPr>
            </w:pPr>
          </w:p>
        </w:tc>
        <w:tc>
          <w:tcPr>
            <w:tcW w:w="1020" w:type="dxa"/>
            <w:tcBorders>
              <w:top w:val="single" w:sz="4" w:space="0" w:color="104D98"/>
              <w:bottom w:val="single" w:sz="4" w:space="0" w:color="104D98"/>
            </w:tcBorders>
          </w:tcPr>
          <w:p w14:paraId="7EBB89DB" w14:textId="77777777" w:rsidR="00544DDB" w:rsidRPr="00544DDB" w:rsidRDefault="00544DDB" w:rsidP="00544DDB">
            <w:pPr>
              <w:pStyle w:val="Tablebody"/>
              <w:spacing w:before="0" w:after="0"/>
              <w:jc w:val="right"/>
              <w:rPr>
                <w:b/>
                <w:bCs/>
                <w:color w:val="104D98"/>
              </w:rPr>
            </w:pPr>
          </w:p>
        </w:tc>
        <w:tc>
          <w:tcPr>
            <w:tcW w:w="454" w:type="dxa"/>
            <w:tcBorders>
              <w:top w:val="single" w:sz="4" w:space="0" w:color="104D98"/>
              <w:bottom w:val="single" w:sz="4" w:space="0" w:color="104D98"/>
            </w:tcBorders>
          </w:tcPr>
          <w:p w14:paraId="7BA48693" w14:textId="77777777" w:rsidR="00544DDB" w:rsidRPr="00544DDB" w:rsidRDefault="00544DDB" w:rsidP="00544DDB">
            <w:pPr>
              <w:pStyle w:val="Tablebody"/>
              <w:spacing w:before="0" w:after="0"/>
              <w:jc w:val="right"/>
              <w:rPr>
                <w:b/>
                <w:bCs/>
                <w:color w:val="104D98"/>
              </w:rPr>
            </w:pPr>
          </w:p>
        </w:tc>
      </w:tr>
      <w:tr w:rsidR="00544DDB" w:rsidRPr="00544DDB" w14:paraId="16B5E8B8" w14:textId="77777777" w:rsidTr="00544DDB">
        <w:tblPrEx>
          <w:tblCellMar>
            <w:left w:w="57" w:type="dxa"/>
            <w:bottom w:w="57" w:type="dxa"/>
            <w:right w:w="57" w:type="dxa"/>
          </w:tblCellMar>
        </w:tblPrEx>
        <w:trPr>
          <w:trHeight w:val="60"/>
        </w:trPr>
        <w:tc>
          <w:tcPr>
            <w:tcW w:w="5669" w:type="dxa"/>
            <w:tcBorders>
              <w:top w:val="single" w:sz="4" w:space="0" w:color="104D98"/>
              <w:bottom w:val="dotted" w:sz="4" w:space="0" w:color="274B93"/>
            </w:tcBorders>
          </w:tcPr>
          <w:p w14:paraId="2C736A8B" w14:textId="77777777" w:rsidR="00544DDB" w:rsidRPr="00544DDB" w:rsidRDefault="00544DDB" w:rsidP="00544DDB">
            <w:pPr>
              <w:pStyle w:val="Tablebody"/>
              <w:spacing w:before="0" w:after="0"/>
              <w:rPr>
                <w:lang w:val="en-US"/>
              </w:rPr>
            </w:pPr>
            <w:r w:rsidRPr="00544DDB">
              <w:rPr>
                <w:lang w:val="en-US"/>
              </w:rPr>
              <w:t>Accumulated surplus / (deficit)</w:t>
            </w:r>
            <w:r w:rsidRPr="00544DDB">
              <w:rPr>
                <w:vertAlign w:val="superscript"/>
                <w:lang w:val="en-US"/>
              </w:rPr>
              <w:t xml:space="preserve"> (a)</w:t>
            </w:r>
          </w:p>
        </w:tc>
        <w:tc>
          <w:tcPr>
            <w:tcW w:w="1077" w:type="dxa"/>
            <w:tcBorders>
              <w:top w:val="single" w:sz="4" w:space="0" w:color="104D98"/>
              <w:bottom w:val="dotted" w:sz="4" w:space="0" w:color="274B93"/>
            </w:tcBorders>
          </w:tcPr>
          <w:p w14:paraId="62CB2372" w14:textId="77777777" w:rsidR="00544DDB" w:rsidRPr="00544DDB" w:rsidRDefault="00544DDB" w:rsidP="00544DDB">
            <w:pPr>
              <w:pStyle w:val="Tablebody"/>
              <w:spacing w:before="0" w:after="0"/>
              <w:jc w:val="right"/>
              <w:rPr>
                <w:lang w:val="en-US"/>
              </w:rPr>
            </w:pPr>
            <w:r w:rsidRPr="00544DDB">
              <w:rPr>
                <w:lang w:val="en-US"/>
              </w:rPr>
              <w:t>177,931</w:t>
            </w:r>
          </w:p>
        </w:tc>
        <w:tc>
          <w:tcPr>
            <w:tcW w:w="1077" w:type="dxa"/>
            <w:tcBorders>
              <w:top w:val="single" w:sz="4" w:space="0" w:color="104D98"/>
              <w:bottom w:val="dotted" w:sz="4" w:space="0" w:color="274B93"/>
            </w:tcBorders>
          </w:tcPr>
          <w:p w14:paraId="261BBB29" w14:textId="77777777" w:rsidR="00544DDB" w:rsidRPr="00544DDB" w:rsidRDefault="00544DDB" w:rsidP="00544DDB">
            <w:pPr>
              <w:pStyle w:val="Tablebody"/>
              <w:spacing w:before="0" w:after="0"/>
              <w:jc w:val="right"/>
              <w:rPr>
                <w:lang w:val="en-US"/>
              </w:rPr>
            </w:pPr>
            <w:r w:rsidRPr="00544DDB">
              <w:rPr>
                <w:lang w:val="en-US"/>
              </w:rPr>
              <w:t>76,976</w:t>
            </w:r>
          </w:p>
        </w:tc>
        <w:tc>
          <w:tcPr>
            <w:tcW w:w="1077" w:type="dxa"/>
            <w:tcBorders>
              <w:top w:val="single" w:sz="4" w:space="0" w:color="104D98"/>
              <w:bottom w:val="dotted" w:sz="4" w:space="0" w:color="274B93"/>
            </w:tcBorders>
          </w:tcPr>
          <w:p w14:paraId="10E7D935" w14:textId="77777777" w:rsidR="00544DDB" w:rsidRPr="00544DDB" w:rsidRDefault="00544DDB" w:rsidP="00544DDB">
            <w:pPr>
              <w:pStyle w:val="Tablebody"/>
              <w:spacing w:before="0" w:after="0"/>
              <w:jc w:val="right"/>
              <w:rPr>
                <w:lang w:val="en-US"/>
              </w:rPr>
            </w:pPr>
            <w:r w:rsidRPr="00544DDB">
              <w:rPr>
                <w:lang w:val="en-US"/>
              </w:rPr>
              <w:t>100,955</w:t>
            </w:r>
          </w:p>
        </w:tc>
        <w:tc>
          <w:tcPr>
            <w:tcW w:w="1020" w:type="dxa"/>
            <w:tcBorders>
              <w:top w:val="single" w:sz="4" w:space="0" w:color="104D98"/>
              <w:bottom w:val="dotted" w:sz="4" w:space="0" w:color="274B93"/>
            </w:tcBorders>
          </w:tcPr>
          <w:p w14:paraId="29847A68" w14:textId="77777777" w:rsidR="00544DDB" w:rsidRPr="00544DDB" w:rsidRDefault="00544DDB" w:rsidP="00544DDB">
            <w:pPr>
              <w:pStyle w:val="Tablebody"/>
              <w:spacing w:before="0" w:after="0"/>
              <w:jc w:val="right"/>
              <w:rPr>
                <w:lang w:val="en-US"/>
              </w:rPr>
            </w:pPr>
            <w:r w:rsidRPr="00544DDB">
              <w:rPr>
                <w:lang w:val="en-US"/>
              </w:rPr>
              <w:t>131%</w:t>
            </w:r>
          </w:p>
        </w:tc>
        <w:tc>
          <w:tcPr>
            <w:tcW w:w="454" w:type="dxa"/>
            <w:tcBorders>
              <w:top w:val="single" w:sz="4" w:space="0" w:color="104D98"/>
              <w:bottom w:val="dotted" w:sz="4" w:space="0" w:color="274B93"/>
            </w:tcBorders>
          </w:tcPr>
          <w:p w14:paraId="5A58AB71" w14:textId="77777777" w:rsidR="00544DDB" w:rsidRPr="00544DDB" w:rsidRDefault="00544DDB" w:rsidP="00544DDB">
            <w:pPr>
              <w:pStyle w:val="Tablebody"/>
              <w:spacing w:before="0" w:after="0"/>
              <w:jc w:val="right"/>
              <w:rPr>
                <w:lang w:val="en-US"/>
              </w:rPr>
            </w:pPr>
            <w:r w:rsidRPr="00544DDB">
              <w:rPr>
                <w:lang w:val="en-US"/>
              </w:rPr>
              <w:t>7</w:t>
            </w:r>
          </w:p>
        </w:tc>
      </w:tr>
      <w:tr w:rsidR="00544DDB" w:rsidRPr="00544DDB" w14:paraId="091ADD23" w14:textId="77777777" w:rsidTr="00544DDB">
        <w:tblPrEx>
          <w:tblCellMar>
            <w:left w:w="57" w:type="dxa"/>
            <w:bottom w:w="57" w:type="dxa"/>
            <w:right w:w="57" w:type="dxa"/>
          </w:tblCellMar>
        </w:tblPrEx>
        <w:trPr>
          <w:trHeight w:val="60"/>
        </w:trPr>
        <w:tc>
          <w:tcPr>
            <w:tcW w:w="5669" w:type="dxa"/>
            <w:tcBorders>
              <w:top w:val="dotted" w:sz="4" w:space="0" w:color="274B93"/>
              <w:bottom w:val="dotted" w:sz="4" w:space="0" w:color="274B93"/>
            </w:tcBorders>
          </w:tcPr>
          <w:p w14:paraId="5BAD8613" w14:textId="77777777" w:rsidR="00544DDB" w:rsidRPr="00544DDB" w:rsidRDefault="00544DDB" w:rsidP="00544DDB">
            <w:pPr>
              <w:pStyle w:val="Tablebody"/>
              <w:spacing w:before="0" w:after="0"/>
              <w:rPr>
                <w:lang w:val="en-US"/>
              </w:rPr>
            </w:pPr>
            <w:r w:rsidRPr="00544DDB">
              <w:rPr>
                <w:lang w:val="en-US"/>
              </w:rPr>
              <w:t xml:space="preserve">Reserves </w:t>
            </w:r>
          </w:p>
        </w:tc>
        <w:tc>
          <w:tcPr>
            <w:tcW w:w="1077" w:type="dxa"/>
            <w:tcBorders>
              <w:top w:val="dotted" w:sz="4" w:space="0" w:color="274B93"/>
              <w:bottom w:val="dotted" w:sz="4" w:space="0" w:color="274B93"/>
            </w:tcBorders>
          </w:tcPr>
          <w:p w14:paraId="2AFD7FB0" w14:textId="77777777" w:rsidR="00544DDB" w:rsidRPr="00544DDB" w:rsidRDefault="00544DDB" w:rsidP="00544DDB">
            <w:pPr>
              <w:pStyle w:val="Tablebody"/>
              <w:spacing w:before="0" w:after="0"/>
              <w:jc w:val="right"/>
              <w:rPr>
                <w:lang w:val="en-US"/>
              </w:rPr>
            </w:pPr>
            <w:r w:rsidRPr="00544DDB">
              <w:rPr>
                <w:lang w:val="en-US"/>
              </w:rPr>
              <w:t>870,693</w:t>
            </w:r>
          </w:p>
        </w:tc>
        <w:tc>
          <w:tcPr>
            <w:tcW w:w="1077" w:type="dxa"/>
            <w:tcBorders>
              <w:top w:val="dotted" w:sz="4" w:space="0" w:color="274B93"/>
              <w:bottom w:val="dotted" w:sz="4" w:space="0" w:color="274B93"/>
            </w:tcBorders>
          </w:tcPr>
          <w:p w14:paraId="5A185548" w14:textId="77777777" w:rsidR="00544DDB" w:rsidRPr="00544DDB" w:rsidRDefault="00544DDB" w:rsidP="00544DDB">
            <w:pPr>
              <w:pStyle w:val="Tablebody"/>
              <w:spacing w:before="0" w:after="0"/>
              <w:jc w:val="right"/>
              <w:rPr>
                <w:lang w:val="en-US"/>
              </w:rPr>
            </w:pPr>
            <w:r w:rsidRPr="00544DDB">
              <w:rPr>
                <w:lang w:val="en-US"/>
              </w:rPr>
              <w:t>862,802</w:t>
            </w:r>
          </w:p>
        </w:tc>
        <w:tc>
          <w:tcPr>
            <w:tcW w:w="1077" w:type="dxa"/>
            <w:tcBorders>
              <w:top w:val="dotted" w:sz="4" w:space="0" w:color="274B93"/>
              <w:bottom w:val="dotted" w:sz="4" w:space="0" w:color="274B93"/>
            </w:tcBorders>
          </w:tcPr>
          <w:p w14:paraId="728C9CE5" w14:textId="77777777" w:rsidR="00544DDB" w:rsidRPr="00544DDB" w:rsidRDefault="00544DDB" w:rsidP="00544DDB">
            <w:pPr>
              <w:pStyle w:val="Tablebody"/>
              <w:spacing w:before="0" w:after="0"/>
              <w:jc w:val="right"/>
              <w:rPr>
                <w:lang w:val="en-US"/>
              </w:rPr>
            </w:pPr>
            <w:r w:rsidRPr="00544DDB">
              <w:rPr>
                <w:lang w:val="en-US"/>
              </w:rPr>
              <w:t>7,891</w:t>
            </w:r>
          </w:p>
        </w:tc>
        <w:tc>
          <w:tcPr>
            <w:tcW w:w="1020" w:type="dxa"/>
            <w:tcBorders>
              <w:top w:val="dotted" w:sz="4" w:space="0" w:color="274B93"/>
              <w:bottom w:val="dotted" w:sz="4" w:space="0" w:color="274B93"/>
            </w:tcBorders>
          </w:tcPr>
          <w:p w14:paraId="176BF30E" w14:textId="77777777" w:rsidR="00544DDB" w:rsidRPr="00544DDB" w:rsidRDefault="00544DDB" w:rsidP="00544DDB">
            <w:pPr>
              <w:pStyle w:val="Tablebody"/>
              <w:spacing w:before="0" w:after="0"/>
              <w:jc w:val="right"/>
              <w:rPr>
                <w:lang w:val="en-US"/>
              </w:rPr>
            </w:pPr>
            <w:r w:rsidRPr="00544DDB">
              <w:rPr>
                <w:lang w:val="en-US"/>
              </w:rPr>
              <w:t>1%</w:t>
            </w:r>
          </w:p>
        </w:tc>
        <w:tc>
          <w:tcPr>
            <w:tcW w:w="454" w:type="dxa"/>
            <w:tcBorders>
              <w:top w:val="dotted" w:sz="4" w:space="0" w:color="274B93"/>
              <w:bottom w:val="dotted" w:sz="4" w:space="0" w:color="274B93"/>
            </w:tcBorders>
          </w:tcPr>
          <w:p w14:paraId="23582F4A" w14:textId="77777777" w:rsidR="00544DDB" w:rsidRPr="00544DDB" w:rsidRDefault="00544DDB" w:rsidP="00544DDB">
            <w:pPr>
              <w:pStyle w:val="Tablebody"/>
              <w:spacing w:before="0" w:after="0"/>
              <w:jc w:val="right"/>
            </w:pPr>
          </w:p>
        </w:tc>
      </w:tr>
      <w:tr w:rsidR="00544DDB" w:rsidRPr="00544DDB" w14:paraId="6F910375" w14:textId="77777777" w:rsidTr="00544DDB">
        <w:tblPrEx>
          <w:tblCellMar>
            <w:left w:w="57" w:type="dxa"/>
            <w:bottom w:w="57" w:type="dxa"/>
            <w:right w:w="57" w:type="dxa"/>
          </w:tblCellMar>
        </w:tblPrEx>
        <w:trPr>
          <w:trHeight w:val="60"/>
        </w:trPr>
        <w:tc>
          <w:tcPr>
            <w:tcW w:w="5669" w:type="dxa"/>
            <w:tcBorders>
              <w:top w:val="dotted" w:sz="4" w:space="0" w:color="274B93"/>
              <w:bottom w:val="single" w:sz="4" w:space="0" w:color="104D98"/>
            </w:tcBorders>
          </w:tcPr>
          <w:p w14:paraId="66A2447B" w14:textId="77777777" w:rsidR="00544DDB" w:rsidRPr="00544DDB" w:rsidRDefault="00544DDB" w:rsidP="00544DDB">
            <w:pPr>
              <w:pStyle w:val="Tablebody"/>
              <w:spacing w:before="0" w:after="0"/>
              <w:rPr>
                <w:lang w:val="en-US"/>
              </w:rPr>
            </w:pPr>
            <w:r w:rsidRPr="00544DDB">
              <w:rPr>
                <w:lang w:val="en-US"/>
              </w:rPr>
              <w:t>Contributed capital</w:t>
            </w:r>
          </w:p>
        </w:tc>
        <w:tc>
          <w:tcPr>
            <w:tcW w:w="1077" w:type="dxa"/>
            <w:tcBorders>
              <w:top w:val="dotted" w:sz="4" w:space="0" w:color="274B93"/>
              <w:bottom w:val="single" w:sz="4" w:space="0" w:color="104D98"/>
            </w:tcBorders>
          </w:tcPr>
          <w:p w14:paraId="7A2A086F" w14:textId="77777777" w:rsidR="00544DDB" w:rsidRPr="00544DDB" w:rsidRDefault="00544DDB" w:rsidP="00544DDB">
            <w:pPr>
              <w:pStyle w:val="Tablebody"/>
              <w:spacing w:before="0" w:after="0"/>
              <w:jc w:val="right"/>
              <w:rPr>
                <w:lang w:val="en-US"/>
              </w:rPr>
            </w:pPr>
            <w:r w:rsidRPr="00544DDB">
              <w:rPr>
                <w:lang w:val="en-US"/>
              </w:rPr>
              <w:t>968,396</w:t>
            </w:r>
          </w:p>
        </w:tc>
        <w:tc>
          <w:tcPr>
            <w:tcW w:w="1077" w:type="dxa"/>
            <w:tcBorders>
              <w:top w:val="dotted" w:sz="4" w:space="0" w:color="274B93"/>
              <w:bottom w:val="single" w:sz="4" w:space="0" w:color="104D98"/>
            </w:tcBorders>
          </w:tcPr>
          <w:p w14:paraId="39927DCA" w14:textId="77777777" w:rsidR="00544DDB" w:rsidRPr="00544DDB" w:rsidRDefault="00544DDB" w:rsidP="00544DDB">
            <w:pPr>
              <w:pStyle w:val="Tablebody"/>
              <w:spacing w:before="0" w:after="0"/>
              <w:jc w:val="right"/>
              <w:rPr>
                <w:lang w:val="en-US"/>
              </w:rPr>
            </w:pPr>
            <w:r w:rsidRPr="00544DDB">
              <w:rPr>
                <w:lang w:val="en-US"/>
              </w:rPr>
              <w:t>1,051,022</w:t>
            </w:r>
          </w:p>
        </w:tc>
        <w:tc>
          <w:tcPr>
            <w:tcW w:w="1077" w:type="dxa"/>
            <w:tcBorders>
              <w:top w:val="dotted" w:sz="4" w:space="0" w:color="274B93"/>
              <w:bottom w:val="single" w:sz="4" w:space="0" w:color="104D98"/>
            </w:tcBorders>
          </w:tcPr>
          <w:p w14:paraId="43F084C6" w14:textId="77777777" w:rsidR="00544DDB" w:rsidRPr="00544DDB" w:rsidRDefault="00544DDB" w:rsidP="00544DDB">
            <w:pPr>
              <w:pStyle w:val="Tablebody"/>
              <w:spacing w:before="0" w:after="0"/>
              <w:jc w:val="right"/>
              <w:rPr>
                <w:lang w:val="en-US"/>
              </w:rPr>
            </w:pPr>
            <w:r w:rsidRPr="00544DDB">
              <w:rPr>
                <w:lang w:val="en-US"/>
              </w:rPr>
              <w:t>(82,626)</w:t>
            </w:r>
          </w:p>
        </w:tc>
        <w:tc>
          <w:tcPr>
            <w:tcW w:w="1020" w:type="dxa"/>
            <w:tcBorders>
              <w:top w:val="dotted" w:sz="4" w:space="0" w:color="274B93"/>
              <w:bottom w:val="single" w:sz="4" w:space="0" w:color="104D98"/>
            </w:tcBorders>
          </w:tcPr>
          <w:p w14:paraId="7D228A53" w14:textId="77777777" w:rsidR="00544DDB" w:rsidRPr="00544DDB" w:rsidRDefault="00544DDB" w:rsidP="00544DDB">
            <w:pPr>
              <w:pStyle w:val="Tablebody"/>
              <w:spacing w:before="0" w:after="0"/>
              <w:jc w:val="right"/>
              <w:rPr>
                <w:lang w:val="en-US"/>
              </w:rPr>
            </w:pPr>
            <w:r w:rsidRPr="00544DDB">
              <w:rPr>
                <w:lang w:val="en-US"/>
              </w:rPr>
              <w:t>-8%</w:t>
            </w:r>
          </w:p>
        </w:tc>
        <w:tc>
          <w:tcPr>
            <w:tcW w:w="454" w:type="dxa"/>
            <w:tcBorders>
              <w:top w:val="dotted" w:sz="4" w:space="0" w:color="274B93"/>
              <w:bottom w:val="single" w:sz="4" w:space="0" w:color="104D98"/>
            </w:tcBorders>
          </w:tcPr>
          <w:p w14:paraId="31218FA9" w14:textId="77777777" w:rsidR="00544DDB" w:rsidRPr="00544DDB" w:rsidRDefault="00544DDB" w:rsidP="00544DDB">
            <w:pPr>
              <w:pStyle w:val="Tablebody"/>
              <w:spacing w:before="0" w:after="0"/>
              <w:jc w:val="right"/>
            </w:pPr>
          </w:p>
        </w:tc>
      </w:tr>
      <w:tr w:rsidR="00544DDB" w:rsidRPr="00544DDB" w14:paraId="7D1379AA" w14:textId="77777777" w:rsidTr="00544DDB">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669" w:type="dxa"/>
            <w:tcBorders>
              <w:top w:val="single" w:sz="4" w:space="0" w:color="104D98"/>
            </w:tcBorders>
          </w:tcPr>
          <w:p w14:paraId="293EA122" w14:textId="77777777" w:rsidR="00544DDB" w:rsidRPr="00544DDB" w:rsidRDefault="00544DDB" w:rsidP="00544DDB">
            <w:pPr>
              <w:pStyle w:val="Tablebody"/>
              <w:spacing w:before="0" w:after="0"/>
              <w:rPr>
                <w:b/>
                <w:bCs/>
                <w:lang w:val="en-US"/>
              </w:rPr>
            </w:pPr>
            <w:r w:rsidRPr="00544DDB">
              <w:rPr>
                <w:b/>
                <w:bCs/>
                <w:lang w:val="en-US"/>
              </w:rPr>
              <w:t>Net worth</w:t>
            </w:r>
          </w:p>
        </w:tc>
        <w:tc>
          <w:tcPr>
            <w:tcW w:w="1077" w:type="dxa"/>
            <w:tcBorders>
              <w:top w:val="single" w:sz="4" w:space="0" w:color="104D98"/>
            </w:tcBorders>
          </w:tcPr>
          <w:p w14:paraId="62B8521E" w14:textId="77777777" w:rsidR="00544DDB" w:rsidRPr="00544DDB" w:rsidRDefault="00544DDB" w:rsidP="00544DDB">
            <w:pPr>
              <w:pStyle w:val="Tablebody"/>
              <w:spacing w:before="0" w:after="0"/>
              <w:jc w:val="right"/>
              <w:rPr>
                <w:b/>
                <w:bCs/>
                <w:lang w:val="en-US"/>
              </w:rPr>
            </w:pPr>
            <w:r w:rsidRPr="00544DDB">
              <w:rPr>
                <w:b/>
                <w:bCs/>
                <w:lang w:val="en-US"/>
              </w:rPr>
              <w:t>2,017,020</w:t>
            </w:r>
          </w:p>
        </w:tc>
        <w:tc>
          <w:tcPr>
            <w:tcW w:w="1077" w:type="dxa"/>
            <w:tcBorders>
              <w:top w:val="single" w:sz="4" w:space="0" w:color="104D98"/>
            </w:tcBorders>
          </w:tcPr>
          <w:p w14:paraId="54332EA6" w14:textId="77777777" w:rsidR="00544DDB" w:rsidRPr="00544DDB" w:rsidRDefault="00544DDB" w:rsidP="00544DDB">
            <w:pPr>
              <w:pStyle w:val="Tablebody"/>
              <w:spacing w:before="0" w:after="0"/>
              <w:jc w:val="right"/>
              <w:rPr>
                <w:b/>
                <w:bCs/>
                <w:lang w:val="en-US"/>
              </w:rPr>
            </w:pPr>
            <w:r w:rsidRPr="00544DDB">
              <w:rPr>
                <w:b/>
                <w:bCs/>
                <w:lang w:val="en-US"/>
              </w:rPr>
              <w:t>1,990,800</w:t>
            </w:r>
          </w:p>
        </w:tc>
        <w:tc>
          <w:tcPr>
            <w:tcW w:w="1077" w:type="dxa"/>
            <w:tcBorders>
              <w:top w:val="single" w:sz="4" w:space="0" w:color="104D98"/>
            </w:tcBorders>
          </w:tcPr>
          <w:p w14:paraId="4A9189C5" w14:textId="77777777" w:rsidR="00544DDB" w:rsidRPr="00544DDB" w:rsidRDefault="00544DDB" w:rsidP="00544DDB">
            <w:pPr>
              <w:pStyle w:val="Tablebody"/>
              <w:spacing w:before="0" w:after="0"/>
              <w:jc w:val="right"/>
              <w:rPr>
                <w:b/>
                <w:bCs/>
                <w:lang w:val="en-US"/>
              </w:rPr>
            </w:pPr>
            <w:r w:rsidRPr="00544DDB">
              <w:rPr>
                <w:b/>
                <w:bCs/>
                <w:lang w:val="en-US"/>
              </w:rPr>
              <w:t>26,220</w:t>
            </w:r>
          </w:p>
        </w:tc>
        <w:tc>
          <w:tcPr>
            <w:tcW w:w="1020" w:type="dxa"/>
            <w:tcBorders>
              <w:top w:val="single" w:sz="4" w:space="0" w:color="104D98"/>
            </w:tcBorders>
          </w:tcPr>
          <w:p w14:paraId="4C5F20E2" w14:textId="77777777" w:rsidR="00544DDB" w:rsidRPr="00544DDB" w:rsidRDefault="00544DDB" w:rsidP="00544DDB">
            <w:pPr>
              <w:pStyle w:val="Tablebody"/>
              <w:spacing w:before="0" w:after="0"/>
              <w:jc w:val="right"/>
              <w:rPr>
                <w:b/>
                <w:bCs/>
                <w:lang w:val="en-US"/>
              </w:rPr>
            </w:pPr>
            <w:r w:rsidRPr="00544DDB">
              <w:rPr>
                <w:b/>
                <w:bCs/>
                <w:lang w:val="en-US"/>
              </w:rPr>
              <w:t>1%</w:t>
            </w:r>
          </w:p>
        </w:tc>
        <w:tc>
          <w:tcPr>
            <w:tcW w:w="454" w:type="dxa"/>
            <w:tcBorders>
              <w:top w:val="single" w:sz="4" w:space="0" w:color="104D98"/>
            </w:tcBorders>
          </w:tcPr>
          <w:p w14:paraId="787D6187" w14:textId="77777777" w:rsidR="00544DDB" w:rsidRPr="00544DDB" w:rsidRDefault="00544DDB" w:rsidP="00544DDB">
            <w:pPr>
              <w:pStyle w:val="Tablebody"/>
              <w:spacing w:before="0" w:after="0"/>
              <w:jc w:val="right"/>
              <w:rPr>
                <w:b/>
                <w:bCs/>
              </w:rPr>
            </w:pPr>
          </w:p>
        </w:tc>
      </w:tr>
    </w:tbl>
    <w:p w14:paraId="0B251515" w14:textId="77777777" w:rsidR="00544DDB" w:rsidRPr="00544DDB" w:rsidRDefault="00544DDB" w:rsidP="00544DDB">
      <w:pPr>
        <w:pStyle w:val="Noteshead"/>
      </w:pPr>
      <w:r w:rsidRPr="00544DDB">
        <w:t>Note:</w:t>
      </w:r>
    </w:p>
    <w:p w14:paraId="28A67469" w14:textId="77777777" w:rsidR="00544DDB" w:rsidRPr="00544DDB" w:rsidRDefault="00544DDB" w:rsidP="00544DDB">
      <w:pPr>
        <w:pStyle w:val="Notes"/>
        <w:ind w:left="0" w:firstLine="0"/>
        <w:rPr>
          <w:lang w:val="en-US"/>
        </w:rPr>
      </w:pPr>
      <w:r w:rsidRPr="00544DDB">
        <w:rPr>
          <w:lang w:val="en-US"/>
        </w:rPr>
        <w:t>The budget portfolio outcome statements are not prepared on the same basis as the Annual Financial Statements due to differences in the mapping between Actuals and Budget.</w:t>
      </w:r>
    </w:p>
    <w:p w14:paraId="3E9643A1" w14:textId="67ABBD25" w:rsidR="003470EC" w:rsidRDefault="00544DDB" w:rsidP="00544DDB">
      <w:pPr>
        <w:pStyle w:val="Notes"/>
        <w:rPr>
          <w:lang w:val="en-US"/>
        </w:rPr>
      </w:pPr>
      <w:r w:rsidRPr="00544DDB">
        <w:rPr>
          <w:lang w:val="en-US"/>
        </w:rPr>
        <w:t>(a)</w:t>
      </w:r>
      <w:r w:rsidRPr="00544DDB">
        <w:rPr>
          <w:lang w:val="en-US"/>
        </w:rPr>
        <w:tab/>
        <w:t>The variance is due to the movement in the Treasury Bond rates providing a net gain on the Long Service Leave Liability Provision under Other economic flow timing of the original published budget and the restated budget with the final actuals from the previous financial year.</w:t>
      </w:r>
    </w:p>
    <w:p w14:paraId="4E768766" w14:textId="77777777" w:rsidR="00C37D3C" w:rsidRDefault="00C37D3C" w:rsidP="008F3C4C">
      <w:pPr>
        <w:rPr>
          <w:lang w:val="en-US"/>
        </w:rPr>
      </w:pPr>
    </w:p>
    <w:p w14:paraId="6ECF2E46" w14:textId="77777777" w:rsidR="00544DDB" w:rsidRDefault="00544DDB" w:rsidP="008F3C4C">
      <w:pPr>
        <w:rPr>
          <w:lang w:val="en-US"/>
        </w:rPr>
        <w:sectPr w:rsidR="00544DDB" w:rsidSect="00C37D3C">
          <w:pgSz w:w="11901" w:h="16817"/>
          <w:pgMar w:top="720" w:right="720" w:bottom="799" w:left="720" w:header="720" w:footer="357" w:gutter="0"/>
          <w:cols w:space="720"/>
          <w:noEndnote/>
          <w:docGrid w:linePitch="360"/>
        </w:sectPr>
      </w:pPr>
    </w:p>
    <w:p w14:paraId="38707502" w14:textId="77777777" w:rsidR="00B80FD8" w:rsidRPr="00B80FD8" w:rsidRDefault="00B80FD8" w:rsidP="00B80FD8">
      <w:pPr>
        <w:pStyle w:val="Heading4"/>
        <w:rPr>
          <w:color w:val="104D98"/>
          <w:lang w:val="en-US"/>
        </w:rPr>
      </w:pPr>
      <w:r w:rsidRPr="00B80FD8">
        <w:rPr>
          <w:color w:val="104D98"/>
          <w:lang w:val="en-US"/>
        </w:rPr>
        <w:lastRenderedPageBreak/>
        <w:t xml:space="preserve">1. </w:t>
      </w:r>
      <w:proofErr w:type="gramStart"/>
      <w:r w:rsidRPr="00B80FD8">
        <w:rPr>
          <w:color w:val="104D98"/>
          <w:lang w:val="en-US"/>
        </w:rPr>
        <w:t>Non-financial</w:t>
      </w:r>
      <w:proofErr w:type="gramEnd"/>
      <w:r w:rsidRPr="00B80FD8">
        <w:rPr>
          <w:color w:val="104D98"/>
          <w:lang w:val="en-US"/>
        </w:rPr>
        <w:t xml:space="preserve"> physical assets classified as held for sale, including disposal group assets </w:t>
      </w:r>
    </w:p>
    <w:p w14:paraId="4D45AB89" w14:textId="77777777" w:rsidR="00B80FD8" w:rsidRPr="00B80FD8" w:rsidRDefault="00B80FD8" w:rsidP="00B80FD8">
      <w:pPr>
        <w:rPr>
          <w:lang w:val="en-US"/>
        </w:rPr>
      </w:pPr>
      <w:r w:rsidRPr="00B80FD8">
        <w:rPr>
          <w:lang w:val="en-US"/>
        </w:rPr>
        <w:t>The variance of $2.1 million is solely due to higher sales of the motor vehicles held under a finance lease when compared to budget.</w:t>
      </w:r>
    </w:p>
    <w:p w14:paraId="04D2907F" w14:textId="77777777" w:rsidR="00B80FD8" w:rsidRPr="00B80FD8" w:rsidRDefault="00B80FD8" w:rsidP="00B80FD8">
      <w:pPr>
        <w:pStyle w:val="Heading4"/>
        <w:rPr>
          <w:color w:val="104D98"/>
          <w:lang w:val="en-US"/>
        </w:rPr>
      </w:pPr>
      <w:r w:rsidRPr="00B80FD8">
        <w:rPr>
          <w:color w:val="104D98"/>
          <w:lang w:val="en-US"/>
        </w:rPr>
        <w:t xml:space="preserve">2. Property, </w:t>
      </w:r>
      <w:proofErr w:type="gramStart"/>
      <w:r w:rsidRPr="00B80FD8">
        <w:rPr>
          <w:color w:val="104D98"/>
          <w:lang w:val="en-US"/>
        </w:rPr>
        <w:t>plant</w:t>
      </w:r>
      <w:proofErr w:type="gramEnd"/>
      <w:r w:rsidRPr="00B80FD8">
        <w:rPr>
          <w:color w:val="104D98"/>
          <w:lang w:val="en-US"/>
        </w:rPr>
        <w:t xml:space="preserve"> and equipment</w:t>
      </w:r>
    </w:p>
    <w:p w14:paraId="1CFE16EE" w14:textId="77777777" w:rsidR="00B80FD8" w:rsidRPr="00B80FD8" w:rsidRDefault="00B80FD8" w:rsidP="00B80FD8">
      <w:pPr>
        <w:rPr>
          <w:lang w:val="en-US"/>
        </w:rPr>
      </w:pPr>
      <w:r w:rsidRPr="00B80FD8">
        <w:rPr>
          <w:lang w:val="en-US"/>
        </w:rPr>
        <w:t xml:space="preserve">The higher than budget Property, </w:t>
      </w:r>
      <w:proofErr w:type="gramStart"/>
      <w:r w:rsidRPr="00B80FD8">
        <w:rPr>
          <w:lang w:val="en-US"/>
        </w:rPr>
        <w:t>plant</w:t>
      </w:r>
      <w:proofErr w:type="gramEnd"/>
      <w:r w:rsidRPr="00B80FD8">
        <w:rPr>
          <w:lang w:val="en-US"/>
        </w:rPr>
        <w:t xml:space="preserve"> and equipment of $158 million is a combination of the original published budget timing (May 2022) is used prior to the end of financial year position where the actuals would result in an $87.3 million difference.  The remaining balance is primarily explained by assets under construction increased with over 207 police stations, 29 facilities and 101 residences upgrades. </w:t>
      </w:r>
    </w:p>
    <w:p w14:paraId="5AC2642D" w14:textId="77777777" w:rsidR="00B80FD8" w:rsidRPr="00B80FD8" w:rsidRDefault="00B80FD8" w:rsidP="00B80FD8">
      <w:pPr>
        <w:pStyle w:val="Heading4"/>
        <w:rPr>
          <w:color w:val="104D98"/>
          <w:lang w:val="en-US"/>
        </w:rPr>
      </w:pPr>
      <w:r w:rsidRPr="00B80FD8">
        <w:rPr>
          <w:color w:val="104D98"/>
          <w:lang w:val="en-US"/>
        </w:rPr>
        <w:t>3. Intangible assets</w:t>
      </w:r>
    </w:p>
    <w:p w14:paraId="6E8A09A2" w14:textId="77777777" w:rsidR="00B80FD8" w:rsidRPr="00B80FD8" w:rsidRDefault="00B80FD8" w:rsidP="00B80FD8">
      <w:pPr>
        <w:rPr>
          <w:lang w:val="en-US"/>
        </w:rPr>
      </w:pPr>
      <w:r w:rsidRPr="00B80FD8">
        <w:rPr>
          <w:lang w:val="en-US"/>
        </w:rPr>
        <w:t xml:space="preserve">The $65.1 million decrease in intangible assets is primarily due to original published budget timing (May2022) is used prior to the end of financial year position where the actuals would result in a $24.3million difference ($65.2 million actual 2023–24 financial year to $90.0 million actual 2022–23 financial year). The $24.3 reduction in Intangibles assets there was a greater increase in </w:t>
      </w:r>
      <w:proofErr w:type="spellStart"/>
      <w:r w:rsidRPr="00B80FD8">
        <w:rPr>
          <w:lang w:val="en-US"/>
        </w:rPr>
        <w:t>amortisation</w:t>
      </w:r>
      <w:proofErr w:type="spellEnd"/>
      <w:r w:rsidRPr="00B80FD8">
        <w:rPr>
          <w:lang w:val="en-US"/>
        </w:rPr>
        <w:t xml:space="preserve"> than additions to intangible assets.  </w:t>
      </w:r>
    </w:p>
    <w:p w14:paraId="40A06C49" w14:textId="77777777" w:rsidR="00B80FD8" w:rsidRPr="00B80FD8" w:rsidRDefault="00B80FD8" w:rsidP="00B80FD8">
      <w:pPr>
        <w:pStyle w:val="Heading4"/>
        <w:rPr>
          <w:color w:val="104D98"/>
          <w:lang w:val="en-US"/>
        </w:rPr>
      </w:pPr>
      <w:r w:rsidRPr="00B80FD8">
        <w:rPr>
          <w:color w:val="104D98"/>
          <w:lang w:val="en-US"/>
        </w:rPr>
        <w:t>4. Payables</w:t>
      </w:r>
    </w:p>
    <w:p w14:paraId="6566FDAA" w14:textId="77777777" w:rsidR="00B80FD8" w:rsidRPr="00B80FD8" w:rsidRDefault="00B80FD8" w:rsidP="00B80FD8">
      <w:pPr>
        <w:rPr>
          <w:lang w:val="en-US"/>
        </w:rPr>
      </w:pPr>
      <w:r w:rsidRPr="00B80FD8">
        <w:rPr>
          <w:lang w:val="en-US"/>
        </w:rPr>
        <w:t xml:space="preserve">The $35.1 million higher than budgeted payables </w:t>
      </w:r>
      <w:proofErr w:type="gramStart"/>
      <w:r w:rsidRPr="00B80FD8">
        <w:rPr>
          <w:lang w:val="en-US"/>
        </w:rPr>
        <w:t>is</w:t>
      </w:r>
      <w:proofErr w:type="gramEnd"/>
      <w:r w:rsidRPr="00B80FD8">
        <w:rPr>
          <w:lang w:val="en-US"/>
        </w:rPr>
        <w:t xml:space="preserve"> largely attributable to:</w:t>
      </w:r>
    </w:p>
    <w:p w14:paraId="3B1E5819" w14:textId="77777777" w:rsidR="00B80FD8" w:rsidRPr="00B80FD8" w:rsidRDefault="00B80FD8" w:rsidP="00DA2E8C">
      <w:pPr>
        <w:pStyle w:val="Bullet1"/>
      </w:pPr>
      <w:r w:rsidRPr="00B80FD8">
        <w:t>higher than budgeted capital and expenditure accruals by $46.7 million</w:t>
      </w:r>
    </w:p>
    <w:p w14:paraId="16267BCB" w14:textId="77777777" w:rsidR="00B80FD8" w:rsidRPr="00B80FD8" w:rsidRDefault="00B80FD8" w:rsidP="00DA2E8C">
      <w:pPr>
        <w:pStyle w:val="Bullet1"/>
      </w:pPr>
      <w:r w:rsidRPr="00B80FD8">
        <w:t>higher than budgeted payables with non-public sector by $18.8 million</w:t>
      </w:r>
    </w:p>
    <w:p w14:paraId="5D67E3E0" w14:textId="77777777" w:rsidR="00B80FD8" w:rsidRPr="00B80FD8" w:rsidRDefault="00B80FD8" w:rsidP="00DA2E8C">
      <w:pPr>
        <w:pStyle w:val="Bullet1"/>
      </w:pPr>
      <w:r w:rsidRPr="00B80FD8">
        <w:t xml:space="preserve">higher advances from DTF by $1.7 million. </w:t>
      </w:r>
    </w:p>
    <w:p w14:paraId="759DED00" w14:textId="77777777" w:rsidR="00B80FD8" w:rsidRPr="00B80FD8" w:rsidRDefault="00B80FD8" w:rsidP="00DA2E8C">
      <w:pPr>
        <w:pStyle w:val="Bullet1"/>
      </w:pPr>
      <w:r w:rsidRPr="00B80FD8">
        <w:t>This was offset by:</w:t>
      </w:r>
    </w:p>
    <w:p w14:paraId="469A1708" w14:textId="77777777" w:rsidR="00B80FD8" w:rsidRPr="00B80FD8" w:rsidRDefault="00B80FD8" w:rsidP="00DA2E8C">
      <w:pPr>
        <w:pStyle w:val="Bullet1"/>
      </w:pPr>
      <w:r w:rsidRPr="00B80FD8">
        <w:t>lower than budgeted salaries accrued by $32.1 million as there were no salary accruals as one day of salaries were prepaid.</w:t>
      </w:r>
    </w:p>
    <w:p w14:paraId="20725577" w14:textId="3C1A4A8F" w:rsidR="00B80FD8" w:rsidRPr="00B80FD8" w:rsidRDefault="00B80FD8" w:rsidP="00B80FD8">
      <w:pPr>
        <w:pStyle w:val="Heading4"/>
        <w:rPr>
          <w:color w:val="104D98"/>
        </w:rPr>
      </w:pPr>
      <w:r>
        <w:rPr>
          <w:color w:val="104D98"/>
        </w:rPr>
        <w:br w:type="column"/>
      </w:r>
      <w:r w:rsidRPr="00B80FD8">
        <w:rPr>
          <w:color w:val="104D98"/>
        </w:rPr>
        <w:t>5. Borrowings</w:t>
      </w:r>
    </w:p>
    <w:p w14:paraId="5D457B9D" w14:textId="77777777" w:rsidR="00B80FD8" w:rsidRPr="00B80FD8" w:rsidRDefault="00B80FD8" w:rsidP="00B80FD8">
      <w:pPr>
        <w:rPr>
          <w:lang w:val="en-US"/>
        </w:rPr>
      </w:pPr>
      <w:proofErr w:type="gramStart"/>
      <w:r w:rsidRPr="00B80FD8">
        <w:rPr>
          <w:lang w:val="en-US"/>
        </w:rPr>
        <w:t>This borrowings</w:t>
      </w:r>
      <w:proofErr w:type="gramEnd"/>
      <w:r w:rsidRPr="00B80FD8">
        <w:rPr>
          <w:lang w:val="en-US"/>
        </w:rPr>
        <w:t xml:space="preserve"> relates to lease liabilities.  The variance is due to less than budgeted payments being made for lease liabilities in the current year. </w:t>
      </w:r>
    </w:p>
    <w:p w14:paraId="4DA41784" w14:textId="77777777" w:rsidR="00B80FD8" w:rsidRPr="00B80FD8" w:rsidRDefault="00B80FD8" w:rsidP="00B80FD8">
      <w:pPr>
        <w:pStyle w:val="Heading4"/>
        <w:rPr>
          <w:color w:val="104D98"/>
          <w:lang w:val="en-US"/>
        </w:rPr>
      </w:pPr>
      <w:r w:rsidRPr="00B80FD8">
        <w:rPr>
          <w:color w:val="104D98"/>
          <w:lang w:val="en-US"/>
        </w:rPr>
        <w:t>6. Provisions</w:t>
      </w:r>
    </w:p>
    <w:p w14:paraId="2B2708DB" w14:textId="77777777" w:rsidR="00B80FD8" w:rsidRPr="00B80FD8" w:rsidRDefault="00B80FD8" w:rsidP="00B80FD8">
      <w:pPr>
        <w:rPr>
          <w:lang w:val="en-US"/>
        </w:rPr>
      </w:pPr>
      <w:r w:rsidRPr="00B80FD8">
        <w:rPr>
          <w:lang w:val="en-US"/>
        </w:rPr>
        <w:t xml:space="preserve">The higher than budget Provisions of $66.5 million is primarily due to Increase in Long Service and Annual Leave Provisions (on-cost inclusive), due to Enterprise Bargaining Agreement increments, increases in salary oncosts and increased hours outstanding. </w:t>
      </w:r>
    </w:p>
    <w:p w14:paraId="138B9499" w14:textId="77777777" w:rsidR="00B80FD8" w:rsidRPr="00B80FD8" w:rsidRDefault="00B80FD8" w:rsidP="00B80FD8">
      <w:pPr>
        <w:pStyle w:val="Heading4"/>
        <w:rPr>
          <w:color w:val="104D98"/>
          <w:lang w:val="en-US"/>
        </w:rPr>
      </w:pPr>
      <w:r w:rsidRPr="00B80FD8">
        <w:rPr>
          <w:color w:val="104D98"/>
          <w:lang w:val="en-US"/>
        </w:rPr>
        <w:t>7. Accumulated surplus/(deficit)</w:t>
      </w:r>
    </w:p>
    <w:p w14:paraId="6CD07FA8" w14:textId="77777777" w:rsidR="00B80FD8" w:rsidRPr="00B80FD8" w:rsidRDefault="00B80FD8" w:rsidP="00B80FD8">
      <w:pPr>
        <w:rPr>
          <w:lang w:val="en-US"/>
        </w:rPr>
      </w:pPr>
      <w:r w:rsidRPr="00B80FD8">
        <w:rPr>
          <w:lang w:val="en-US"/>
        </w:rPr>
        <w:t xml:space="preserve">The $101 million positive variance is predominantly due to the movement in the Treasury Bond rate, giving a net gain on the long service leave provision. The original budget published in May 2022, has not </w:t>
      </w:r>
      <w:proofErr w:type="spellStart"/>
      <w:r w:rsidRPr="00B80FD8">
        <w:rPr>
          <w:lang w:val="en-US"/>
        </w:rPr>
        <w:t>recognised</w:t>
      </w:r>
      <w:proofErr w:type="spellEnd"/>
      <w:r w:rsidRPr="00B80FD8">
        <w:rPr>
          <w:lang w:val="en-US"/>
        </w:rPr>
        <w:t xml:space="preserve"> last financial year gain $69.8 million and this year gain of $24.2 million </w:t>
      </w:r>
      <w:proofErr w:type="spellStart"/>
      <w:r w:rsidRPr="00B80FD8">
        <w:rPr>
          <w:lang w:val="en-US"/>
        </w:rPr>
        <w:t>recognised</w:t>
      </w:r>
      <w:proofErr w:type="spellEnd"/>
      <w:r w:rsidRPr="00B80FD8">
        <w:rPr>
          <w:lang w:val="en-US"/>
        </w:rPr>
        <w:t xml:space="preserve"> under “Other economic flow”.</w:t>
      </w:r>
    </w:p>
    <w:p w14:paraId="29721E33" w14:textId="324D1C85" w:rsidR="008F3C4C" w:rsidRDefault="008F3C4C" w:rsidP="008F3C4C">
      <w:pPr>
        <w:rPr>
          <w:lang w:val="en-US"/>
        </w:rPr>
      </w:pPr>
    </w:p>
    <w:p w14:paraId="57AB23DE" w14:textId="77777777" w:rsidR="00B80FD8" w:rsidRDefault="00B80FD8" w:rsidP="008F3C4C">
      <w:pPr>
        <w:rPr>
          <w:lang w:val="en-US"/>
        </w:rPr>
        <w:sectPr w:rsidR="00B80FD8" w:rsidSect="00544DDB">
          <w:pgSz w:w="11901" w:h="16817"/>
          <w:pgMar w:top="720" w:right="720" w:bottom="799" w:left="720" w:header="720" w:footer="357" w:gutter="0"/>
          <w:cols w:num="2" w:space="340"/>
          <w:noEndnote/>
          <w:docGrid w:linePitch="360"/>
        </w:sectPr>
      </w:pPr>
    </w:p>
    <w:p w14:paraId="1CB99C86" w14:textId="77777777" w:rsidR="004633B0" w:rsidRPr="004633B0" w:rsidRDefault="004633B0" w:rsidP="004633B0">
      <w:pPr>
        <w:pStyle w:val="Heading3"/>
        <w:rPr>
          <w:lang w:val="en-US"/>
        </w:rPr>
      </w:pPr>
      <w:r w:rsidRPr="004633B0">
        <w:rPr>
          <w:lang w:val="en-US"/>
        </w:rPr>
        <w:lastRenderedPageBreak/>
        <w:t>Cash flow statement</w:t>
      </w:r>
    </w:p>
    <w:p w14:paraId="4E39ACB4" w14:textId="0B9BEBDB" w:rsidR="004633B0" w:rsidRPr="004633B0" w:rsidRDefault="004633B0" w:rsidP="004633B0">
      <w:pPr>
        <w:rPr>
          <w:lang w:val="en-US"/>
        </w:rPr>
      </w:pPr>
      <w:r w:rsidRPr="004633B0">
        <w:rPr>
          <w:lang w:val="en-US"/>
        </w:rPr>
        <w:t>For the financial year ended 30 June 2023</w:t>
      </w:r>
    </w:p>
    <w:tbl>
      <w:tblPr>
        <w:tblStyle w:val="TableGridLight"/>
        <w:tblW w:w="10375" w:type="dxa"/>
        <w:tblLayout w:type="fixed"/>
        <w:tblLook w:val="0060" w:firstRow="1" w:lastRow="1" w:firstColumn="0" w:lastColumn="0" w:noHBand="0" w:noVBand="0"/>
      </w:tblPr>
      <w:tblGrid>
        <w:gridCol w:w="5839"/>
        <w:gridCol w:w="1134"/>
        <w:gridCol w:w="1134"/>
        <w:gridCol w:w="1134"/>
        <w:gridCol w:w="1134"/>
      </w:tblGrid>
      <w:tr w:rsidR="004633B0" w:rsidRPr="004633B0" w14:paraId="174D3A3B" w14:textId="77777777" w:rsidTr="004633B0">
        <w:trPr>
          <w:cnfStyle w:val="100000000000" w:firstRow="1" w:lastRow="0" w:firstColumn="0" w:lastColumn="0" w:oddVBand="0" w:evenVBand="0" w:oddHBand="0" w:evenHBand="0" w:firstRowFirstColumn="0" w:firstRowLastColumn="0" w:lastRowFirstColumn="0" w:lastRowLastColumn="0"/>
          <w:trHeight w:val="60"/>
          <w:tblHeader/>
        </w:trPr>
        <w:tc>
          <w:tcPr>
            <w:tcW w:w="5839" w:type="dxa"/>
          </w:tcPr>
          <w:p w14:paraId="15A345F1" w14:textId="77777777" w:rsidR="004633B0" w:rsidRPr="004633B0" w:rsidRDefault="004633B0" w:rsidP="004633B0">
            <w:pPr>
              <w:pStyle w:val="Tablebody"/>
              <w:spacing w:before="0" w:after="0"/>
            </w:pPr>
          </w:p>
        </w:tc>
        <w:tc>
          <w:tcPr>
            <w:tcW w:w="1134" w:type="dxa"/>
          </w:tcPr>
          <w:p w14:paraId="33BEEC25" w14:textId="77777777" w:rsidR="004633B0" w:rsidRPr="004633B0" w:rsidRDefault="004633B0" w:rsidP="004633B0">
            <w:pPr>
              <w:pStyle w:val="Tablebody"/>
              <w:spacing w:before="0" w:after="0"/>
              <w:jc w:val="right"/>
              <w:rPr>
                <w:lang w:val="en-US"/>
              </w:rPr>
            </w:pPr>
            <w:r w:rsidRPr="004633B0">
              <w:rPr>
                <w:lang w:val="en-US"/>
              </w:rPr>
              <w:t>Actual</w:t>
            </w:r>
          </w:p>
        </w:tc>
        <w:tc>
          <w:tcPr>
            <w:tcW w:w="1134" w:type="dxa"/>
          </w:tcPr>
          <w:p w14:paraId="3E7606C2" w14:textId="77777777" w:rsidR="004633B0" w:rsidRPr="004633B0" w:rsidRDefault="004633B0" w:rsidP="004633B0">
            <w:pPr>
              <w:pStyle w:val="Tablebody"/>
              <w:spacing w:before="0" w:after="0"/>
              <w:jc w:val="right"/>
              <w:rPr>
                <w:lang w:val="en-US"/>
              </w:rPr>
            </w:pPr>
            <w:r w:rsidRPr="004633B0">
              <w:rPr>
                <w:lang w:val="en-US"/>
              </w:rPr>
              <w:t>Budget</w:t>
            </w:r>
          </w:p>
        </w:tc>
        <w:tc>
          <w:tcPr>
            <w:tcW w:w="1134" w:type="dxa"/>
          </w:tcPr>
          <w:p w14:paraId="50EE069C" w14:textId="77777777" w:rsidR="004633B0" w:rsidRPr="004633B0" w:rsidRDefault="004633B0" w:rsidP="004633B0">
            <w:pPr>
              <w:pStyle w:val="Tablebody"/>
              <w:spacing w:before="0" w:after="0"/>
              <w:jc w:val="right"/>
              <w:rPr>
                <w:lang w:val="en-US"/>
              </w:rPr>
            </w:pPr>
            <w:r w:rsidRPr="004633B0">
              <w:rPr>
                <w:lang w:val="en-US"/>
              </w:rPr>
              <w:t xml:space="preserve">Variance </w:t>
            </w:r>
          </w:p>
        </w:tc>
        <w:tc>
          <w:tcPr>
            <w:tcW w:w="1134" w:type="dxa"/>
          </w:tcPr>
          <w:p w14:paraId="5680691C" w14:textId="77777777" w:rsidR="004633B0" w:rsidRPr="004633B0" w:rsidRDefault="004633B0" w:rsidP="004633B0">
            <w:pPr>
              <w:pStyle w:val="Tablebody"/>
              <w:spacing w:before="0" w:after="0"/>
              <w:jc w:val="right"/>
              <w:rPr>
                <w:lang w:val="en-US"/>
              </w:rPr>
            </w:pPr>
            <w:r w:rsidRPr="004633B0">
              <w:rPr>
                <w:lang w:val="en-US"/>
              </w:rPr>
              <w:t xml:space="preserve">Variance </w:t>
            </w:r>
          </w:p>
        </w:tc>
      </w:tr>
      <w:tr w:rsidR="004633B0" w:rsidRPr="004633B0" w14:paraId="27B6948A" w14:textId="77777777" w:rsidTr="004633B0">
        <w:trPr>
          <w:cnfStyle w:val="100000000000" w:firstRow="1" w:lastRow="0" w:firstColumn="0" w:lastColumn="0" w:oddVBand="0" w:evenVBand="0" w:oddHBand="0" w:evenHBand="0" w:firstRowFirstColumn="0" w:firstRowLastColumn="0" w:lastRowFirstColumn="0" w:lastRowLastColumn="0"/>
          <w:trHeight w:val="60"/>
          <w:tblHeader/>
        </w:trPr>
        <w:tc>
          <w:tcPr>
            <w:tcW w:w="5839" w:type="dxa"/>
          </w:tcPr>
          <w:p w14:paraId="08BFA1DC" w14:textId="77777777" w:rsidR="004633B0" w:rsidRPr="004633B0" w:rsidRDefault="004633B0" w:rsidP="004633B0">
            <w:pPr>
              <w:pStyle w:val="Tablebody"/>
              <w:spacing w:before="0" w:after="0"/>
            </w:pPr>
          </w:p>
        </w:tc>
        <w:tc>
          <w:tcPr>
            <w:tcW w:w="1134" w:type="dxa"/>
          </w:tcPr>
          <w:p w14:paraId="3AB11FC8"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Pr>
          <w:p w14:paraId="381D119A"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Pr>
          <w:p w14:paraId="4E390188"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Pr>
          <w:p w14:paraId="7BFCAE45" w14:textId="77777777" w:rsidR="004633B0" w:rsidRPr="004633B0" w:rsidRDefault="004633B0" w:rsidP="004633B0">
            <w:pPr>
              <w:pStyle w:val="Tablebody"/>
              <w:spacing w:before="0" w:after="0"/>
              <w:jc w:val="right"/>
              <w:rPr>
                <w:lang w:val="en-US"/>
              </w:rPr>
            </w:pPr>
            <w:r w:rsidRPr="004633B0">
              <w:rPr>
                <w:lang w:val="en-US"/>
              </w:rPr>
              <w:t>%</w:t>
            </w:r>
          </w:p>
        </w:tc>
      </w:tr>
      <w:tr w:rsidR="004633B0" w:rsidRPr="004633B0" w14:paraId="6324B2F7" w14:textId="77777777" w:rsidTr="004633B0">
        <w:tblPrEx>
          <w:tblCellMar>
            <w:left w:w="57" w:type="dxa"/>
            <w:bottom w:w="57" w:type="dxa"/>
            <w:right w:w="57" w:type="dxa"/>
          </w:tblCellMar>
        </w:tblPrEx>
        <w:trPr>
          <w:trHeight w:val="60"/>
        </w:trPr>
        <w:tc>
          <w:tcPr>
            <w:tcW w:w="5839" w:type="dxa"/>
            <w:tcBorders>
              <w:top w:val="single" w:sz="4" w:space="0" w:color="274B93"/>
              <w:bottom w:val="single" w:sz="4" w:space="0" w:color="104D98"/>
            </w:tcBorders>
          </w:tcPr>
          <w:p w14:paraId="226D3532" w14:textId="77777777" w:rsidR="004633B0" w:rsidRPr="004633B0" w:rsidRDefault="004633B0" w:rsidP="004633B0">
            <w:pPr>
              <w:pStyle w:val="Tablebody"/>
              <w:spacing w:before="0" w:after="0"/>
              <w:rPr>
                <w:color w:val="104D98"/>
                <w:lang w:val="en-US"/>
              </w:rPr>
            </w:pPr>
            <w:r w:rsidRPr="004633B0">
              <w:rPr>
                <w:color w:val="104D98"/>
                <w:lang w:val="en-US"/>
              </w:rPr>
              <w:t>Cash flows from operating activities</w:t>
            </w:r>
          </w:p>
        </w:tc>
        <w:tc>
          <w:tcPr>
            <w:tcW w:w="1134" w:type="dxa"/>
            <w:tcBorders>
              <w:top w:val="single" w:sz="4" w:space="0" w:color="274B93"/>
              <w:bottom w:val="single" w:sz="4" w:space="0" w:color="104D98"/>
            </w:tcBorders>
          </w:tcPr>
          <w:p w14:paraId="529E8871" w14:textId="77777777" w:rsidR="004633B0" w:rsidRPr="004633B0" w:rsidRDefault="004633B0" w:rsidP="004633B0">
            <w:pPr>
              <w:pStyle w:val="Tablebody"/>
              <w:spacing w:before="0" w:after="0"/>
              <w:jc w:val="right"/>
              <w:rPr>
                <w:color w:val="104D98"/>
              </w:rPr>
            </w:pPr>
          </w:p>
        </w:tc>
        <w:tc>
          <w:tcPr>
            <w:tcW w:w="1134" w:type="dxa"/>
            <w:tcBorders>
              <w:top w:val="single" w:sz="4" w:space="0" w:color="274B93"/>
              <w:bottom w:val="single" w:sz="4" w:space="0" w:color="104D98"/>
            </w:tcBorders>
          </w:tcPr>
          <w:p w14:paraId="26E5499E" w14:textId="77777777" w:rsidR="004633B0" w:rsidRPr="004633B0" w:rsidRDefault="004633B0" w:rsidP="004633B0">
            <w:pPr>
              <w:pStyle w:val="Tablebody"/>
              <w:spacing w:before="0" w:after="0"/>
              <w:jc w:val="right"/>
              <w:rPr>
                <w:color w:val="104D98"/>
              </w:rPr>
            </w:pPr>
          </w:p>
        </w:tc>
        <w:tc>
          <w:tcPr>
            <w:tcW w:w="1134" w:type="dxa"/>
            <w:tcBorders>
              <w:top w:val="single" w:sz="4" w:space="0" w:color="274B93"/>
              <w:bottom w:val="single" w:sz="4" w:space="0" w:color="104D98"/>
            </w:tcBorders>
          </w:tcPr>
          <w:p w14:paraId="454601D3" w14:textId="77777777" w:rsidR="004633B0" w:rsidRPr="004633B0" w:rsidRDefault="004633B0" w:rsidP="004633B0">
            <w:pPr>
              <w:pStyle w:val="Tablebody"/>
              <w:spacing w:before="0" w:after="0"/>
              <w:jc w:val="right"/>
              <w:rPr>
                <w:color w:val="104D98"/>
              </w:rPr>
            </w:pPr>
          </w:p>
        </w:tc>
        <w:tc>
          <w:tcPr>
            <w:tcW w:w="1134" w:type="dxa"/>
            <w:tcBorders>
              <w:top w:val="single" w:sz="4" w:space="0" w:color="274B93"/>
              <w:bottom w:val="single" w:sz="4" w:space="0" w:color="104D98"/>
            </w:tcBorders>
          </w:tcPr>
          <w:p w14:paraId="29C0C3CF" w14:textId="77777777" w:rsidR="004633B0" w:rsidRPr="004633B0" w:rsidRDefault="004633B0" w:rsidP="004633B0">
            <w:pPr>
              <w:pStyle w:val="Tablebody"/>
              <w:spacing w:before="0" w:after="0"/>
              <w:jc w:val="right"/>
              <w:rPr>
                <w:color w:val="104D98"/>
              </w:rPr>
            </w:pPr>
          </w:p>
        </w:tc>
      </w:tr>
      <w:tr w:rsidR="004633B0" w:rsidRPr="004633B0" w14:paraId="0335E8B6" w14:textId="77777777" w:rsidTr="004633B0">
        <w:tblPrEx>
          <w:tblCellMar>
            <w:left w:w="57" w:type="dxa"/>
            <w:bottom w:w="57" w:type="dxa"/>
            <w:right w:w="57" w:type="dxa"/>
          </w:tblCellMar>
        </w:tblPrEx>
        <w:trPr>
          <w:trHeight w:val="60"/>
        </w:trPr>
        <w:tc>
          <w:tcPr>
            <w:tcW w:w="5839" w:type="dxa"/>
            <w:tcBorders>
              <w:top w:val="single" w:sz="4" w:space="0" w:color="104D98"/>
              <w:bottom w:val="dotted" w:sz="4" w:space="0" w:color="274B93"/>
            </w:tcBorders>
          </w:tcPr>
          <w:p w14:paraId="11F2949C" w14:textId="77777777" w:rsidR="004633B0" w:rsidRPr="004633B0" w:rsidRDefault="004633B0" w:rsidP="004633B0">
            <w:pPr>
              <w:pStyle w:val="Tablebody"/>
              <w:spacing w:before="0" w:after="0"/>
              <w:rPr>
                <w:lang w:val="en-US"/>
              </w:rPr>
            </w:pPr>
            <w:r w:rsidRPr="004633B0">
              <w:rPr>
                <w:lang w:val="en-US"/>
              </w:rPr>
              <w:t>Receipts</w:t>
            </w:r>
          </w:p>
        </w:tc>
        <w:tc>
          <w:tcPr>
            <w:tcW w:w="1134" w:type="dxa"/>
            <w:tcBorders>
              <w:top w:val="single" w:sz="4" w:space="0" w:color="104D98"/>
              <w:bottom w:val="dotted" w:sz="4" w:space="0" w:color="274B93"/>
            </w:tcBorders>
            <w:shd w:val="clear" w:color="auto" w:fill="F2F2F2" w:themeFill="background1" w:themeFillShade="F2"/>
          </w:tcPr>
          <w:p w14:paraId="223BE736" w14:textId="77777777" w:rsidR="004633B0" w:rsidRPr="004633B0" w:rsidRDefault="004633B0" w:rsidP="004633B0">
            <w:pPr>
              <w:pStyle w:val="Tablebody"/>
              <w:spacing w:before="0" w:after="0"/>
              <w:jc w:val="right"/>
            </w:pPr>
          </w:p>
        </w:tc>
        <w:tc>
          <w:tcPr>
            <w:tcW w:w="1134" w:type="dxa"/>
            <w:tcBorders>
              <w:top w:val="single" w:sz="4" w:space="0" w:color="104D98"/>
              <w:bottom w:val="dotted" w:sz="4" w:space="0" w:color="274B93"/>
            </w:tcBorders>
          </w:tcPr>
          <w:p w14:paraId="6F21C17B" w14:textId="77777777" w:rsidR="004633B0" w:rsidRPr="004633B0" w:rsidRDefault="004633B0" w:rsidP="004633B0">
            <w:pPr>
              <w:pStyle w:val="Tablebody"/>
              <w:spacing w:before="0" w:after="0"/>
              <w:jc w:val="right"/>
            </w:pPr>
          </w:p>
        </w:tc>
        <w:tc>
          <w:tcPr>
            <w:tcW w:w="1134" w:type="dxa"/>
            <w:tcBorders>
              <w:top w:val="single" w:sz="4" w:space="0" w:color="104D98"/>
              <w:bottom w:val="dotted" w:sz="4" w:space="0" w:color="274B93"/>
            </w:tcBorders>
          </w:tcPr>
          <w:p w14:paraId="7D0874BB" w14:textId="77777777" w:rsidR="004633B0" w:rsidRPr="004633B0" w:rsidRDefault="004633B0" w:rsidP="004633B0">
            <w:pPr>
              <w:pStyle w:val="Tablebody"/>
              <w:spacing w:before="0" w:after="0"/>
              <w:jc w:val="right"/>
            </w:pPr>
          </w:p>
        </w:tc>
        <w:tc>
          <w:tcPr>
            <w:tcW w:w="1134" w:type="dxa"/>
            <w:tcBorders>
              <w:top w:val="single" w:sz="4" w:space="0" w:color="104D98"/>
              <w:bottom w:val="dotted" w:sz="4" w:space="0" w:color="274B93"/>
            </w:tcBorders>
          </w:tcPr>
          <w:p w14:paraId="48731D40" w14:textId="77777777" w:rsidR="004633B0" w:rsidRPr="004633B0" w:rsidRDefault="004633B0" w:rsidP="004633B0">
            <w:pPr>
              <w:pStyle w:val="Tablebody"/>
              <w:spacing w:before="0" w:after="0"/>
              <w:jc w:val="right"/>
            </w:pPr>
          </w:p>
        </w:tc>
      </w:tr>
      <w:tr w:rsidR="004633B0" w:rsidRPr="004633B0" w14:paraId="02F42EFC" w14:textId="77777777" w:rsidTr="004633B0">
        <w:tblPrEx>
          <w:tblCellMar>
            <w:left w:w="57" w:type="dxa"/>
            <w:bottom w:w="57" w:type="dxa"/>
            <w:right w:w="57" w:type="dxa"/>
          </w:tblCellMar>
        </w:tblPrEx>
        <w:trPr>
          <w:trHeight w:val="60"/>
        </w:trPr>
        <w:tc>
          <w:tcPr>
            <w:tcW w:w="5839" w:type="dxa"/>
            <w:tcBorders>
              <w:top w:val="dotted" w:sz="4" w:space="0" w:color="274B93"/>
            </w:tcBorders>
          </w:tcPr>
          <w:p w14:paraId="462D3408" w14:textId="77777777" w:rsidR="004633B0" w:rsidRPr="004633B0" w:rsidRDefault="004633B0" w:rsidP="004633B0">
            <w:pPr>
              <w:pStyle w:val="Tablebody"/>
              <w:spacing w:before="0" w:after="0"/>
              <w:rPr>
                <w:lang w:val="en-US"/>
              </w:rPr>
            </w:pPr>
            <w:r w:rsidRPr="004633B0">
              <w:rPr>
                <w:lang w:val="en-US"/>
              </w:rPr>
              <w:t>Receipts from government</w:t>
            </w:r>
          </w:p>
        </w:tc>
        <w:tc>
          <w:tcPr>
            <w:tcW w:w="1134" w:type="dxa"/>
            <w:tcBorders>
              <w:top w:val="dotted" w:sz="4" w:space="0" w:color="274B93"/>
            </w:tcBorders>
            <w:shd w:val="clear" w:color="auto" w:fill="F2F2F2" w:themeFill="background1" w:themeFillShade="F2"/>
          </w:tcPr>
          <w:p w14:paraId="4F31ED4D" w14:textId="77777777" w:rsidR="004633B0" w:rsidRPr="004633B0" w:rsidRDefault="004633B0" w:rsidP="004633B0">
            <w:pPr>
              <w:pStyle w:val="Tablebody"/>
              <w:spacing w:before="0" w:after="0"/>
              <w:jc w:val="right"/>
              <w:rPr>
                <w:lang w:val="en-US"/>
              </w:rPr>
            </w:pPr>
            <w:r w:rsidRPr="004633B0">
              <w:rPr>
                <w:lang w:val="en-US"/>
              </w:rPr>
              <w:t xml:space="preserve">3,927,345 </w:t>
            </w:r>
          </w:p>
        </w:tc>
        <w:tc>
          <w:tcPr>
            <w:tcW w:w="1134" w:type="dxa"/>
            <w:tcBorders>
              <w:top w:val="dotted" w:sz="4" w:space="0" w:color="274B93"/>
            </w:tcBorders>
          </w:tcPr>
          <w:p w14:paraId="49697E03" w14:textId="77777777" w:rsidR="004633B0" w:rsidRPr="004633B0" w:rsidRDefault="004633B0" w:rsidP="004633B0">
            <w:pPr>
              <w:pStyle w:val="Tablebody"/>
              <w:spacing w:before="0" w:after="0"/>
              <w:jc w:val="right"/>
              <w:rPr>
                <w:lang w:val="en-US"/>
              </w:rPr>
            </w:pPr>
            <w:r w:rsidRPr="004633B0">
              <w:rPr>
                <w:lang w:val="en-US"/>
              </w:rPr>
              <w:t xml:space="preserve">3,761,450 </w:t>
            </w:r>
          </w:p>
        </w:tc>
        <w:tc>
          <w:tcPr>
            <w:tcW w:w="1134" w:type="dxa"/>
            <w:tcBorders>
              <w:top w:val="dotted" w:sz="4" w:space="0" w:color="274B93"/>
            </w:tcBorders>
          </w:tcPr>
          <w:p w14:paraId="6F14072A" w14:textId="77777777" w:rsidR="004633B0" w:rsidRPr="004633B0" w:rsidRDefault="004633B0" w:rsidP="004633B0">
            <w:pPr>
              <w:pStyle w:val="Tablebody"/>
              <w:spacing w:before="0" w:after="0"/>
              <w:jc w:val="right"/>
              <w:rPr>
                <w:lang w:val="en-US"/>
              </w:rPr>
            </w:pPr>
            <w:r w:rsidRPr="004633B0">
              <w:rPr>
                <w:lang w:val="en-US"/>
              </w:rPr>
              <w:t>165,895</w:t>
            </w:r>
          </w:p>
        </w:tc>
        <w:tc>
          <w:tcPr>
            <w:tcW w:w="1134" w:type="dxa"/>
            <w:tcBorders>
              <w:top w:val="dotted" w:sz="4" w:space="0" w:color="274B93"/>
            </w:tcBorders>
          </w:tcPr>
          <w:p w14:paraId="6E63BA6F" w14:textId="77777777" w:rsidR="004633B0" w:rsidRPr="004633B0" w:rsidRDefault="004633B0" w:rsidP="004633B0">
            <w:pPr>
              <w:pStyle w:val="Tablebody"/>
              <w:spacing w:before="0" w:after="0"/>
              <w:jc w:val="right"/>
              <w:rPr>
                <w:lang w:val="en-US"/>
              </w:rPr>
            </w:pPr>
            <w:r w:rsidRPr="004633B0">
              <w:rPr>
                <w:lang w:val="en-US"/>
              </w:rPr>
              <w:t>4%</w:t>
            </w:r>
          </w:p>
        </w:tc>
      </w:tr>
      <w:tr w:rsidR="004633B0" w:rsidRPr="004633B0" w14:paraId="6AB40F5B" w14:textId="77777777" w:rsidTr="004633B0">
        <w:tblPrEx>
          <w:tblCellMar>
            <w:left w:w="57" w:type="dxa"/>
            <w:bottom w:w="57" w:type="dxa"/>
            <w:right w:w="57" w:type="dxa"/>
          </w:tblCellMar>
        </w:tblPrEx>
        <w:trPr>
          <w:trHeight w:val="60"/>
        </w:trPr>
        <w:tc>
          <w:tcPr>
            <w:tcW w:w="5839" w:type="dxa"/>
          </w:tcPr>
          <w:p w14:paraId="6CBB3A5C" w14:textId="77777777" w:rsidR="004633B0" w:rsidRPr="004633B0" w:rsidRDefault="004633B0" w:rsidP="004633B0">
            <w:pPr>
              <w:pStyle w:val="Tablebody"/>
              <w:spacing w:before="0" w:after="0"/>
              <w:rPr>
                <w:lang w:val="en-US"/>
              </w:rPr>
            </w:pPr>
            <w:r w:rsidRPr="004633B0">
              <w:rPr>
                <w:lang w:val="en-US"/>
              </w:rPr>
              <w:t>Other receipts</w:t>
            </w:r>
          </w:p>
        </w:tc>
        <w:tc>
          <w:tcPr>
            <w:tcW w:w="1134" w:type="dxa"/>
            <w:shd w:val="clear" w:color="auto" w:fill="F2F2F2" w:themeFill="background1" w:themeFillShade="F2"/>
          </w:tcPr>
          <w:p w14:paraId="65BAB9D5" w14:textId="77777777" w:rsidR="004633B0" w:rsidRPr="004633B0" w:rsidRDefault="004633B0" w:rsidP="004633B0">
            <w:pPr>
              <w:pStyle w:val="Tablebody"/>
              <w:spacing w:before="0" w:after="0"/>
              <w:jc w:val="right"/>
              <w:rPr>
                <w:lang w:val="en-US"/>
              </w:rPr>
            </w:pPr>
            <w:r w:rsidRPr="004633B0">
              <w:rPr>
                <w:lang w:val="en-US"/>
              </w:rPr>
              <w:t xml:space="preserve">21,952 </w:t>
            </w:r>
          </w:p>
        </w:tc>
        <w:tc>
          <w:tcPr>
            <w:tcW w:w="1134" w:type="dxa"/>
          </w:tcPr>
          <w:p w14:paraId="47780C33" w14:textId="77777777" w:rsidR="004633B0" w:rsidRPr="004633B0" w:rsidRDefault="004633B0" w:rsidP="004633B0">
            <w:pPr>
              <w:pStyle w:val="Tablebody"/>
              <w:spacing w:before="0" w:after="0"/>
              <w:jc w:val="right"/>
              <w:rPr>
                <w:lang w:val="en-US"/>
              </w:rPr>
            </w:pPr>
            <w:r w:rsidRPr="004633B0">
              <w:rPr>
                <w:lang w:val="en-US"/>
              </w:rPr>
              <w:t xml:space="preserve">6,875 </w:t>
            </w:r>
          </w:p>
        </w:tc>
        <w:tc>
          <w:tcPr>
            <w:tcW w:w="1134" w:type="dxa"/>
          </w:tcPr>
          <w:p w14:paraId="6378E8FA" w14:textId="77777777" w:rsidR="004633B0" w:rsidRPr="004633B0" w:rsidRDefault="004633B0" w:rsidP="004633B0">
            <w:pPr>
              <w:pStyle w:val="Tablebody"/>
              <w:spacing w:before="0" w:after="0"/>
              <w:jc w:val="right"/>
              <w:rPr>
                <w:lang w:val="en-US"/>
              </w:rPr>
            </w:pPr>
            <w:r w:rsidRPr="004633B0">
              <w:rPr>
                <w:lang w:val="en-US"/>
              </w:rPr>
              <w:t>15,077</w:t>
            </w:r>
          </w:p>
        </w:tc>
        <w:tc>
          <w:tcPr>
            <w:tcW w:w="1134" w:type="dxa"/>
          </w:tcPr>
          <w:p w14:paraId="308EA09A" w14:textId="77777777" w:rsidR="004633B0" w:rsidRPr="004633B0" w:rsidRDefault="004633B0" w:rsidP="004633B0">
            <w:pPr>
              <w:pStyle w:val="Tablebody"/>
              <w:spacing w:before="0" w:after="0"/>
              <w:jc w:val="right"/>
              <w:rPr>
                <w:lang w:val="en-US"/>
              </w:rPr>
            </w:pPr>
            <w:r w:rsidRPr="004633B0">
              <w:rPr>
                <w:lang w:val="en-US"/>
              </w:rPr>
              <w:t>219%</w:t>
            </w:r>
          </w:p>
        </w:tc>
      </w:tr>
      <w:tr w:rsidR="004633B0" w:rsidRPr="004633B0" w14:paraId="50BC741E" w14:textId="77777777" w:rsidTr="004633B0">
        <w:tblPrEx>
          <w:tblCellMar>
            <w:left w:w="57" w:type="dxa"/>
            <w:bottom w:w="57" w:type="dxa"/>
            <w:right w:w="57" w:type="dxa"/>
          </w:tblCellMar>
        </w:tblPrEx>
        <w:trPr>
          <w:trHeight w:val="60"/>
        </w:trPr>
        <w:tc>
          <w:tcPr>
            <w:tcW w:w="5839" w:type="dxa"/>
          </w:tcPr>
          <w:p w14:paraId="18BE06FA" w14:textId="77777777" w:rsidR="004633B0" w:rsidRPr="004633B0" w:rsidRDefault="004633B0" w:rsidP="004633B0">
            <w:pPr>
              <w:pStyle w:val="Tablebody"/>
              <w:spacing w:before="0" w:after="0"/>
              <w:rPr>
                <w:lang w:val="en-US"/>
              </w:rPr>
            </w:pPr>
            <w:r w:rsidRPr="004633B0">
              <w:rPr>
                <w:lang w:val="en-US"/>
              </w:rPr>
              <w:t>Interest received</w:t>
            </w:r>
          </w:p>
        </w:tc>
        <w:tc>
          <w:tcPr>
            <w:tcW w:w="1134" w:type="dxa"/>
            <w:shd w:val="clear" w:color="auto" w:fill="F2F2F2" w:themeFill="background1" w:themeFillShade="F2"/>
          </w:tcPr>
          <w:p w14:paraId="4D1E7465" w14:textId="77777777" w:rsidR="004633B0" w:rsidRPr="004633B0" w:rsidRDefault="004633B0" w:rsidP="004633B0">
            <w:pPr>
              <w:pStyle w:val="Tablebody"/>
              <w:spacing w:before="0" w:after="0"/>
              <w:jc w:val="right"/>
              <w:rPr>
                <w:lang w:val="en-US"/>
              </w:rPr>
            </w:pPr>
            <w:r w:rsidRPr="004633B0">
              <w:rPr>
                <w:lang w:val="en-US"/>
              </w:rPr>
              <w:t xml:space="preserve">97 </w:t>
            </w:r>
          </w:p>
        </w:tc>
        <w:tc>
          <w:tcPr>
            <w:tcW w:w="1134" w:type="dxa"/>
          </w:tcPr>
          <w:p w14:paraId="24641CC9" w14:textId="77777777" w:rsidR="004633B0" w:rsidRPr="004633B0" w:rsidRDefault="004633B0" w:rsidP="004633B0">
            <w:pPr>
              <w:pStyle w:val="Tablebody"/>
              <w:spacing w:before="0" w:after="0"/>
              <w:jc w:val="right"/>
              <w:rPr>
                <w:lang w:val="en-US"/>
              </w:rPr>
            </w:pPr>
            <w:r w:rsidRPr="004633B0">
              <w:rPr>
                <w:lang w:val="en-US"/>
              </w:rPr>
              <w:t xml:space="preserve">50 </w:t>
            </w:r>
          </w:p>
        </w:tc>
        <w:tc>
          <w:tcPr>
            <w:tcW w:w="1134" w:type="dxa"/>
          </w:tcPr>
          <w:p w14:paraId="2FB1198C" w14:textId="77777777" w:rsidR="004633B0" w:rsidRPr="004633B0" w:rsidRDefault="004633B0" w:rsidP="004633B0">
            <w:pPr>
              <w:pStyle w:val="Tablebody"/>
              <w:spacing w:before="0" w:after="0"/>
              <w:jc w:val="right"/>
              <w:rPr>
                <w:lang w:val="en-US"/>
              </w:rPr>
            </w:pPr>
            <w:r w:rsidRPr="004633B0">
              <w:rPr>
                <w:lang w:val="en-US"/>
              </w:rPr>
              <w:t>47</w:t>
            </w:r>
          </w:p>
        </w:tc>
        <w:tc>
          <w:tcPr>
            <w:tcW w:w="1134" w:type="dxa"/>
          </w:tcPr>
          <w:p w14:paraId="382DD11F" w14:textId="77777777" w:rsidR="004633B0" w:rsidRPr="004633B0" w:rsidRDefault="004633B0" w:rsidP="004633B0">
            <w:pPr>
              <w:pStyle w:val="Tablebody"/>
              <w:spacing w:before="0" w:after="0"/>
              <w:jc w:val="right"/>
              <w:rPr>
                <w:lang w:val="en-US"/>
              </w:rPr>
            </w:pPr>
            <w:r w:rsidRPr="004633B0">
              <w:rPr>
                <w:lang w:val="en-US"/>
              </w:rPr>
              <w:t>93%</w:t>
            </w:r>
          </w:p>
        </w:tc>
      </w:tr>
      <w:tr w:rsidR="004633B0" w:rsidRPr="004633B0" w14:paraId="793D074F" w14:textId="77777777" w:rsidTr="004633B0">
        <w:tblPrEx>
          <w:tblCellMar>
            <w:left w:w="57" w:type="dxa"/>
            <w:bottom w:w="57" w:type="dxa"/>
            <w:right w:w="57" w:type="dxa"/>
          </w:tblCellMar>
        </w:tblPrEx>
        <w:trPr>
          <w:trHeight w:val="60"/>
        </w:trPr>
        <w:tc>
          <w:tcPr>
            <w:tcW w:w="5839" w:type="dxa"/>
          </w:tcPr>
          <w:p w14:paraId="68BF8547" w14:textId="77777777" w:rsidR="004633B0" w:rsidRPr="004633B0" w:rsidRDefault="004633B0" w:rsidP="004633B0">
            <w:pPr>
              <w:pStyle w:val="Tablebody"/>
              <w:spacing w:before="0" w:after="0"/>
              <w:rPr>
                <w:lang w:val="en-US"/>
              </w:rPr>
            </w:pPr>
            <w:r w:rsidRPr="004633B0">
              <w:rPr>
                <w:lang w:val="en-US"/>
              </w:rPr>
              <w:t>GST paid to or received from ATO</w:t>
            </w:r>
            <w:r w:rsidRPr="004633B0">
              <w:rPr>
                <w:vertAlign w:val="superscript"/>
                <w:lang w:val="en-US"/>
              </w:rPr>
              <w:t xml:space="preserve"> (a)</w:t>
            </w:r>
          </w:p>
        </w:tc>
        <w:tc>
          <w:tcPr>
            <w:tcW w:w="1134" w:type="dxa"/>
            <w:shd w:val="clear" w:color="auto" w:fill="F2F2F2" w:themeFill="background1" w:themeFillShade="F2"/>
          </w:tcPr>
          <w:p w14:paraId="1668E197" w14:textId="77777777" w:rsidR="004633B0" w:rsidRPr="004633B0" w:rsidRDefault="004633B0" w:rsidP="004633B0">
            <w:pPr>
              <w:pStyle w:val="Tablebody"/>
              <w:spacing w:before="0" w:after="0"/>
              <w:jc w:val="right"/>
              <w:rPr>
                <w:lang w:val="en-US"/>
              </w:rPr>
            </w:pPr>
            <w:r w:rsidRPr="004633B0">
              <w:rPr>
                <w:lang w:val="en-US"/>
              </w:rPr>
              <w:t>(202)</w:t>
            </w:r>
          </w:p>
        </w:tc>
        <w:tc>
          <w:tcPr>
            <w:tcW w:w="1134" w:type="dxa"/>
          </w:tcPr>
          <w:p w14:paraId="50A32DCE"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Pr>
          <w:p w14:paraId="1F210A69" w14:textId="77777777" w:rsidR="004633B0" w:rsidRPr="004633B0" w:rsidRDefault="004633B0" w:rsidP="004633B0">
            <w:pPr>
              <w:pStyle w:val="Tablebody"/>
              <w:spacing w:before="0" w:after="0"/>
              <w:jc w:val="right"/>
              <w:rPr>
                <w:lang w:val="en-US"/>
              </w:rPr>
            </w:pPr>
            <w:r w:rsidRPr="004633B0">
              <w:rPr>
                <w:lang w:val="en-US"/>
              </w:rPr>
              <w:t>(202)</w:t>
            </w:r>
          </w:p>
        </w:tc>
        <w:tc>
          <w:tcPr>
            <w:tcW w:w="1134" w:type="dxa"/>
          </w:tcPr>
          <w:p w14:paraId="51991810" w14:textId="77777777" w:rsidR="004633B0" w:rsidRPr="004633B0" w:rsidRDefault="004633B0" w:rsidP="004633B0">
            <w:pPr>
              <w:pStyle w:val="Tablebody"/>
              <w:spacing w:before="0" w:after="0"/>
              <w:jc w:val="right"/>
              <w:rPr>
                <w:lang w:val="en-US"/>
              </w:rPr>
            </w:pPr>
            <w:r w:rsidRPr="004633B0">
              <w:rPr>
                <w:lang w:val="en-US"/>
              </w:rPr>
              <w:t>0%</w:t>
            </w:r>
          </w:p>
        </w:tc>
      </w:tr>
      <w:tr w:rsidR="004633B0" w:rsidRPr="004633B0" w14:paraId="4C567F13" w14:textId="77777777" w:rsidTr="004633B0">
        <w:tblPrEx>
          <w:tblCellMar>
            <w:left w:w="57" w:type="dxa"/>
            <w:bottom w:w="57" w:type="dxa"/>
            <w:right w:w="57" w:type="dxa"/>
          </w:tblCellMar>
        </w:tblPrEx>
        <w:trPr>
          <w:trHeight w:val="60"/>
        </w:trPr>
        <w:tc>
          <w:tcPr>
            <w:tcW w:w="5839" w:type="dxa"/>
          </w:tcPr>
          <w:p w14:paraId="354E5850" w14:textId="77777777" w:rsidR="004633B0" w:rsidRPr="004633B0" w:rsidRDefault="004633B0" w:rsidP="004633B0">
            <w:pPr>
              <w:pStyle w:val="Tablebody"/>
              <w:spacing w:before="0" w:after="0"/>
              <w:rPr>
                <w:b/>
                <w:bCs/>
                <w:lang w:val="en-US"/>
              </w:rPr>
            </w:pPr>
            <w:r w:rsidRPr="004633B0">
              <w:rPr>
                <w:b/>
                <w:bCs/>
                <w:lang w:val="en-US"/>
              </w:rPr>
              <w:t>Payments</w:t>
            </w:r>
          </w:p>
        </w:tc>
        <w:tc>
          <w:tcPr>
            <w:tcW w:w="1134" w:type="dxa"/>
            <w:shd w:val="clear" w:color="auto" w:fill="F2F2F2" w:themeFill="background1" w:themeFillShade="F2"/>
          </w:tcPr>
          <w:p w14:paraId="199EBD39" w14:textId="77777777" w:rsidR="004633B0" w:rsidRPr="004633B0" w:rsidRDefault="004633B0" w:rsidP="004633B0">
            <w:pPr>
              <w:pStyle w:val="Tablebody"/>
              <w:spacing w:before="0" w:after="0"/>
              <w:jc w:val="right"/>
              <w:rPr>
                <w:b/>
                <w:bCs/>
              </w:rPr>
            </w:pPr>
          </w:p>
        </w:tc>
        <w:tc>
          <w:tcPr>
            <w:tcW w:w="1134" w:type="dxa"/>
          </w:tcPr>
          <w:p w14:paraId="79CDE41C" w14:textId="77777777" w:rsidR="004633B0" w:rsidRPr="004633B0" w:rsidRDefault="004633B0" w:rsidP="004633B0">
            <w:pPr>
              <w:pStyle w:val="Tablebody"/>
              <w:spacing w:before="0" w:after="0"/>
              <w:jc w:val="right"/>
              <w:rPr>
                <w:b/>
                <w:bCs/>
              </w:rPr>
            </w:pPr>
          </w:p>
        </w:tc>
        <w:tc>
          <w:tcPr>
            <w:tcW w:w="1134" w:type="dxa"/>
          </w:tcPr>
          <w:p w14:paraId="6AB4ED0C" w14:textId="77777777" w:rsidR="004633B0" w:rsidRPr="004633B0" w:rsidRDefault="004633B0" w:rsidP="004633B0">
            <w:pPr>
              <w:pStyle w:val="Tablebody"/>
              <w:spacing w:before="0" w:after="0"/>
              <w:jc w:val="right"/>
              <w:rPr>
                <w:b/>
                <w:bCs/>
              </w:rPr>
            </w:pPr>
          </w:p>
        </w:tc>
        <w:tc>
          <w:tcPr>
            <w:tcW w:w="1134" w:type="dxa"/>
          </w:tcPr>
          <w:p w14:paraId="39F6CE56" w14:textId="77777777" w:rsidR="004633B0" w:rsidRPr="004633B0" w:rsidRDefault="004633B0" w:rsidP="004633B0">
            <w:pPr>
              <w:pStyle w:val="Tablebody"/>
              <w:spacing w:before="0" w:after="0"/>
              <w:jc w:val="right"/>
              <w:rPr>
                <w:b/>
                <w:bCs/>
              </w:rPr>
            </w:pPr>
          </w:p>
        </w:tc>
      </w:tr>
      <w:tr w:rsidR="004633B0" w:rsidRPr="004633B0" w14:paraId="3F0D0C0F" w14:textId="77777777" w:rsidTr="004633B0">
        <w:tblPrEx>
          <w:tblCellMar>
            <w:left w:w="57" w:type="dxa"/>
            <w:bottom w:w="57" w:type="dxa"/>
            <w:right w:w="57" w:type="dxa"/>
          </w:tblCellMar>
        </w:tblPrEx>
        <w:trPr>
          <w:trHeight w:val="60"/>
        </w:trPr>
        <w:tc>
          <w:tcPr>
            <w:tcW w:w="5839" w:type="dxa"/>
          </w:tcPr>
          <w:p w14:paraId="2D55E0D5" w14:textId="77777777" w:rsidR="004633B0" w:rsidRPr="004633B0" w:rsidRDefault="004633B0" w:rsidP="004633B0">
            <w:pPr>
              <w:pStyle w:val="Tablebody"/>
              <w:spacing w:before="0" w:after="0"/>
              <w:rPr>
                <w:lang w:val="en-US"/>
              </w:rPr>
            </w:pPr>
            <w:r w:rsidRPr="004633B0">
              <w:rPr>
                <w:lang w:val="en-US"/>
              </w:rPr>
              <w:t>Payments of grants and other transfers</w:t>
            </w:r>
          </w:p>
        </w:tc>
        <w:tc>
          <w:tcPr>
            <w:tcW w:w="1134" w:type="dxa"/>
            <w:shd w:val="clear" w:color="auto" w:fill="F2F2F2" w:themeFill="background1" w:themeFillShade="F2"/>
          </w:tcPr>
          <w:p w14:paraId="529F188E" w14:textId="77777777" w:rsidR="004633B0" w:rsidRPr="004633B0" w:rsidRDefault="004633B0" w:rsidP="004633B0">
            <w:pPr>
              <w:pStyle w:val="Tablebody"/>
              <w:spacing w:before="0" w:after="0"/>
              <w:jc w:val="right"/>
              <w:rPr>
                <w:lang w:val="en-US"/>
              </w:rPr>
            </w:pPr>
            <w:r w:rsidRPr="004633B0">
              <w:rPr>
                <w:lang w:val="en-US"/>
              </w:rPr>
              <w:t>(2,649)</w:t>
            </w:r>
          </w:p>
        </w:tc>
        <w:tc>
          <w:tcPr>
            <w:tcW w:w="1134" w:type="dxa"/>
          </w:tcPr>
          <w:p w14:paraId="3C7DDCDF" w14:textId="77777777" w:rsidR="004633B0" w:rsidRPr="004633B0" w:rsidRDefault="004633B0" w:rsidP="004633B0">
            <w:pPr>
              <w:pStyle w:val="Tablebody"/>
              <w:spacing w:before="0" w:after="0"/>
              <w:jc w:val="right"/>
              <w:rPr>
                <w:lang w:val="en-US"/>
              </w:rPr>
            </w:pPr>
            <w:r w:rsidRPr="004633B0">
              <w:rPr>
                <w:lang w:val="en-US"/>
              </w:rPr>
              <w:t>(4,853)</w:t>
            </w:r>
          </w:p>
        </w:tc>
        <w:tc>
          <w:tcPr>
            <w:tcW w:w="1134" w:type="dxa"/>
          </w:tcPr>
          <w:p w14:paraId="438F3652" w14:textId="77777777" w:rsidR="004633B0" w:rsidRPr="004633B0" w:rsidRDefault="004633B0" w:rsidP="004633B0">
            <w:pPr>
              <w:pStyle w:val="Tablebody"/>
              <w:spacing w:before="0" w:after="0"/>
              <w:jc w:val="right"/>
              <w:rPr>
                <w:lang w:val="en-US"/>
              </w:rPr>
            </w:pPr>
            <w:r w:rsidRPr="004633B0">
              <w:rPr>
                <w:lang w:val="en-US"/>
              </w:rPr>
              <w:t>2,204</w:t>
            </w:r>
          </w:p>
        </w:tc>
        <w:tc>
          <w:tcPr>
            <w:tcW w:w="1134" w:type="dxa"/>
          </w:tcPr>
          <w:p w14:paraId="6823C36D" w14:textId="77777777" w:rsidR="004633B0" w:rsidRPr="004633B0" w:rsidRDefault="004633B0" w:rsidP="004633B0">
            <w:pPr>
              <w:pStyle w:val="Tablebody"/>
              <w:spacing w:before="0" w:after="0"/>
              <w:jc w:val="right"/>
              <w:rPr>
                <w:lang w:val="en-US"/>
              </w:rPr>
            </w:pPr>
            <w:r w:rsidRPr="004633B0">
              <w:rPr>
                <w:lang w:val="en-US"/>
              </w:rPr>
              <w:t>-45%</w:t>
            </w:r>
          </w:p>
        </w:tc>
      </w:tr>
      <w:tr w:rsidR="004633B0" w:rsidRPr="004633B0" w14:paraId="1097F4C5" w14:textId="77777777" w:rsidTr="004633B0">
        <w:tblPrEx>
          <w:tblCellMar>
            <w:left w:w="57" w:type="dxa"/>
            <w:bottom w:w="57" w:type="dxa"/>
            <w:right w:w="57" w:type="dxa"/>
          </w:tblCellMar>
        </w:tblPrEx>
        <w:trPr>
          <w:trHeight w:val="60"/>
        </w:trPr>
        <w:tc>
          <w:tcPr>
            <w:tcW w:w="5839" w:type="dxa"/>
          </w:tcPr>
          <w:p w14:paraId="72945EA8" w14:textId="77777777" w:rsidR="004633B0" w:rsidRPr="004633B0" w:rsidRDefault="004633B0" w:rsidP="004633B0">
            <w:pPr>
              <w:pStyle w:val="Tablebody"/>
              <w:spacing w:before="0" w:after="0"/>
              <w:rPr>
                <w:lang w:val="en-US"/>
              </w:rPr>
            </w:pPr>
            <w:r w:rsidRPr="004633B0">
              <w:rPr>
                <w:lang w:val="en-US"/>
              </w:rPr>
              <w:t xml:space="preserve">Payments to suppliers and employees </w:t>
            </w:r>
          </w:p>
        </w:tc>
        <w:tc>
          <w:tcPr>
            <w:tcW w:w="1134" w:type="dxa"/>
            <w:shd w:val="clear" w:color="auto" w:fill="F2F2F2" w:themeFill="background1" w:themeFillShade="F2"/>
          </w:tcPr>
          <w:p w14:paraId="4100509C" w14:textId="77777777" w:rsidR="004633B0" w:rsidRPr="004633B0" w:rsidRDefault="004633B0" w:rsidP="004633B0">
            <w:pPr>
              <w:pStyle w:val="Tablebody"/>
              <w:spacing w:before="0" w:after="0"/>
              <w:jc w:val="right"/>
              <w:rPr>
                <w:lang w:val="en-US"/>
              </w:rPr>
            </w:pPr>
            <w:r w:rsidRPr="004633B0">
              <w:rPr>
                <w:lang w:val="en-US"/>
              </w:rPr>
              <w:t>(3,737,439)</w:t>
            </w:r>
          </w:p>
        </w:tc>
        <w:tc>
          <w:tcPr>
            <w:tcW w:w="1134" w:type="dxa"/>
          </w:tcPr>
          <w:p w14:paraId="44215AFF" w14:textId="77777777" w:rsidR="004633B0" w:rsidRPr="004633B0" w:rsidRDefault="004633B0" w:rsidP="004633B0">
            <w:pPr>
              <w:pStyle w:val="Tablebody"/>
              <w:spacing w:before="0" w:after="0"/>
              <w:jc w:val="right"/>
              <w:rPr>
                <w:lang w:val="en-US"/>
              </w:rPr>
            </w:pPr>
            <w:r w:rsidRPr="004633B0">
              <w:rPr>
                <w:lang w:val="en-US"/>
              </w:rPr>
              <w:t>(3,627,139)</w:t>
            </w:r>
          </w:p>
        </w:tc>
        <w:tc>
          <w:tcPr>
            <w:tcW w:w="1134" w:type="dxa"/>
          </w:tcPr>
          <w:p w14:paraId="4EACB8CF" w14:textId="77777777" w:rsidR="004633B0" w:rsidRPr="004633B0" w:rsidRDefault="004633B0" w:rsidP="004633B0">
            <w:pPr>
              <w:pStyle w:val="Tablebody"/>
              <w:spacing w:before="0" w:after="0"/>
              <w:jc w:val="right"/>
              <w:rPr>
                <w:lang w:val="en-US"/>
              </w:rPr>
            </w:pPr>
            <w:r w:rsidRPr="004633B0">
              <w:rPr>
                <w:lang w:val="en-US"/>
              </w:rPr>
              <w:t>(110,300)</w:t>
            </w:r>
          </w:p>
        </w:tc>
        <w:tc>
          <w:tcPr>
            <w:tcW w:w="1134" w:type="dxa"/>
          </w:tcPr>
          <w:p w14:paraId="533AC4AD" w14:textId="77777777" w:rsidR="004633B0" w:rsidRPr="004633B0" w:rsidRDefault="004633B0" w:rsidP="004633B0">
            <w:pPr>
              <w:pStyle w:val="Tablebody"/>
              <w:spacing w:before="0" w:after="0"/>
              <w:jc w:val="right"/>
              <w:rPr>
                <w:lang w:val="en-US"/>
              </w:rPr>
            </w:pPr>
            <w:r w:rsidRPr="004633B0">
              <w:rPr>
                <w:lang w:val="en-US"/>
              </w:rPr>
              <w:t>3%</w:t>
            </w:r>
          </w:p>
        </w:tc>
      </w:tr>
      <w:tr w:rsidR="004633B0" w:rsidRPr="004633B0" w14:paraId="4BD4AFAD" w14:textId="77777777" w:rsidTr="004633B0">
        <w:tblPrEx>
          <w:tblCellMar>
            <w:left w:w="57" w:type="dxa"/>
            <w:bottom w:w="57" w:type="dxa"/>
            <w:right w:w="57" w:type="dxa"/>
          </w:tblCellMar>
        </w:tblPrEx>
        <w:trPr>
          <w:trHeight w:val="60"/>
        </w:trPr>
        <w:tc>
          <w:tcPr>
            <w:tcW w:w="5839" w:type="dxa"/>
            <w:tcBorders>
              <w:bottom w:val="dotted" w:sz="4" w:space="0" w:color="274B93"/>
            </w:tcBorders>
          </w:tcPr>
          <w:p w14:paraId="3095EDD4" w14:textId="77777777" w:rsidR="004633B0" w:rsidRPr="004633B0" w:rsidRDefault="004633B0" w:rsidP="004633B0">
            <w:pPr>
              <w:pStyle w:val="Tablebody"/>
              <w:spacing w:before="0" w:after="0"/>
              <w:rPr>
                <w:lang w:val="en-US"/>
              </w:rPr>
            </w:pPr>
            <w:r w:rsidRPr="004633B0">
              <w:rPr>
                <w:lang w:val="en-US"/>
              </w:rPr>
              <w:t>Capital asset charge payments</w:t>
            </w:r>
          </w:p>
        </w:tc>
        <w:tc>
          <w:tcPr>
            <w:tcW w:w="1134" w:type="dxa"/>
            <w:tcBorders>
              <w:bottom w:val="dotted" w:sz="4" w:space="0" w:color="274B93"/>
            </w:tcBorders>
            <w:shd w:val="clear" w:color="auto" w:fill="F2F2F2" w:themeFill="background1" w:themeFillShade="F2"/>
          </w:tcPr>
          <w:p w14:paraId="02D1A3B4"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bottom w:val="dotted" w:sz="4" w:space="0" w:color="274B93"/>
            </w:tcBorders>
          </w:tcPr>
          <w:p w14:paraId="3F81E105"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bottom w:val="dotted" w:sz="4" w:space="0" w:color="274B93"/>
            </w:tcBorders>
          </w:tcPr>
          <w:p w14:paraId="74A2523C"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bottom w:val="dotted" w:sz="4" w:space="0" w:color="274B93"/>
            </w:tcBorders>
          </w:tcPr>
          <w:p w14:paraId="1239BB57" w14:textId="77777777" w:rsidR="004633B0" w:rsidRPr="004633B0" w:rsidRDefault="004633B0" w:rsidP="004633B0">
            <w:pPr>
              <w:pStyle w:val="Tablebody"/>
              <w:spacing w:before="0" w:after="0"/>
              <w:jc w:val="right"/>
              <w:rPr>
                <w:lang w:val="en-US"/>
              </w:rPr>
            </w:pPr>
            <w:r w:rsidRPr="004633B0">
              <w:rPr>
                <w:lang w:val="en-US"/>
              </w:rPr>
              <w:t>0%</w:t>
            </w:r>
          </w:p>
        </w:tc>
      </w:tr>
      <w:tr w:rsidR="004633B0" w:rsidRPr="004633B0" w14:paraId="1635EDB7" w14:textId="77777777" w:rsidTr="004633B0">
        <w:tblPrEx>
          <w:tblCellMar>
            <w:left w:w="57" w:type="dxa"/>
            <w:bottom w:w="57" w:type="dxa"/>
            <w:right w:w="57" w:type="dxa"/>
          </w:tblCellMar>
        </w:tblPrEx>
        <w:trPr>
          <w:trHeight w:val="60"/>
        </w:trPr>
        <w:tc>
          <w:tcPr>
            <w:tcW w:w="5839" w:type="dxa"/>
            <w:tcBorders>
              <w:top w:val="dotted" w:sz="4" w:space="0" w:color="274B93"/>
              <w:bottom w:val="single" w:sz="4" w:space="0" w:color="104D98"/>
            </w:tcBorders>
          </w:tcPr>
          <w:p w14:paraId="39646D18" w14:textId="77777777" w:rsidR="004633B0" w:rsidRPr="004633B0" w:rsidRDefault="004633B0" w:rsidP="004633B0">
            <w:pPr>
              <w:pStyle w:val="Tablebody"/>
              <w:spacing w:before="0" w:after="0"/>
              <w:rPr>
                <w:lang w:val="en-US"/>
              </w:rPr>
            </w:pPr>
            <w:r w:rsidRPr="004633B0">
              <w:rPr>
                <w:lang w:val="en-US"/>
              </w:rPr>
              <w:t>Interest and other costs of finance paid</w:t>
            </w:r>
          </w:p>
        </w:tc>
        <w:tc>
          <w:tcPr>
            <w:tcW w:w="1134" w:type="dxa"/>
            <w:tcBorders>
              <w:top w:val="dotted" w:sz="4" w:space="0" w:color="274B93"/>
              <w:bottom w:val="single" w:sz="4" w:space="0" w:color="104D98"/>
            </w:tcBorders>
            <w:shd w:val="clear" w:color="auto" w:fill="F2F2F2" w:themeFill="background1" w:themeFillShade="F2"/>
          </w:tcPr>
          <w:p w14:paraId="5CBA051D" w14:textId="77777777" w:rsidR="004633B0" w:rsidRPr="004633B0" w:rsidRDefault="004633B0" w:rsidP="004633B0">
            <w:pPr>
              <w:pStyle w:val="Tablebody"/>
              <w:spacing w:before="0" w:after="0"/>
              <w:jc w:val="right"/>
              <w:rPr>
                <w:lang w:val="en-US"/>
              </w:rPr>
            </w:pPr>
            <w:r w:rsidRPr="004633B0">
              <w:rPr>
                <w:lang w:val="en-US"/>
              </w:rPr>
              <w:t>(59,857)</w:t>
            </w:r>
          </w:p>
        </w:tc>
        <w:tc>
          <w:tcPr>
            <w:tcW w:w="1134" w:type="dxa"/>
            <w:tcBorders>
              <w:top w:val="dotted" w:sz="4" w:space="0" w:color="274B93"/>
              <w:bottom w:val="single" w:sz="4" w:space="0" w:color="104D98"/>
            </w:tcBorders>
          </w:tcPr>
          <w:p w14:paraId="676309BE" w14:textId="77777777" w:rsidR="004633B0" w:rsidRPr="004633B0" w:rsidRDefault="004633B0" w:rsidP="004633B0">
            <w:pPr>
              <w:pStyle w:val="Tablebody"/>
              <w:spacing w:before="0" w:after="0"/>
              <w:jc w:val="right"/>
              <w:rPr>
                <w:lang w:val="en-US"/>
              </w:rPr>
            </w:pPr>
            <w:r w:rsidRPr="004633B0">
              <w:rPr>
                <w:lang w:val="en-US"/>
              </w:rPr>
              <w:t>(61,322)</w:t>
            </w:r>
          </w:p>
        </w:tc>
        <w:tc>
          <w:tcPr>
            <w:tcW w:w="1134" w:type="dxa"/>
            <w:tcBorders>
              <w:top w:val="dotted" w:sz="4" w:space="0" w:color="274B93"/>
              <w:bottom w:val="single" w:sz="4" w:space="0" w:color="104D98"/>
            </w:tcBorders>
          </w:tcPr>
          <w:p w14:paraId="5D79A08D" w14:textId="77777777" w:rsidR="004633B0" w:rsidRPr="004633B0" w:rsidRDefault="004633B0" w:rsidP="004633B0">
            <w:pPr>
              <w:pStyle w:val="Tablebody"/>
              <w:spacing w:before="0" w:after="0"/>
              <w:jc w:val="right"/>
              <w:rPr>
                <w:lang w:val="en-US"/>
              </w:rPr>
            </w:pPr>
            <w:r w:rsidRPr="004633B0">
              <w:rPr>
                <w:lang w:val="en-US"/>
              </w:rPr>
              <w:t>1,465</w:t>
            </w:r>
          </w:p>
        </w:tc>
        <w:tc>
          <w:tcPr>
            <w:tcW w:w="1134" w:type="dxa"/>
            <w:tcBorders>
              <w:top w:val="dotted" w:sz="4" w:space="0" w:color="274B93"/>
              <w:bottom w:val="single" w:sz="4" w:space="0" w:color="104D98"/>
            </w:tcBorders>
          </w:tcPr>
          <w:p w14:paraId="1E113BF5" w14:textId="77777777" w:rsidR="004633B0" w:rsidRPr="004633B0" w:rsidRDefault="004633B0" w:rsidP="004633B0">
            <w:pPr>
              <w:pStyle w:val="Tablebody"/>
              <w:spacing w:before="0" w:after="0"/>
              <w:jc w:val="right"/>
              <w:rPr>
                <w:lang w:val="en-US"/>
              </w:rPr>
            </w:pPr>
            <w:r w:rsidRPr="004633B0">
              <w:rPr>
                <w:lang w:val="en-US"/>
              </w:rPr>
              <w:t>-2%</w:t>
            </w:r>
          </w:p>
        </w:tc>
      </w:tr>
      <w:tr w:rsidR="004633B0" w:rsidRPr="004633B0" w14:paraId="451FB2BE" w14:textId="77777777" w:rsidTr="004633B0">
        <w:tblPrEx>
          <w:tblCellMar>
            <w:left w:w="57" w:type="dxa"/>
            <w:bottom w:w="57" w:type="dxa"/>
            <w:right w:w="57" w:type="dxa"/>
          </w:tblCellMar>
        </w:tblPrEx>
        <w:trPr>
          <w:trHeight w:val="60"/>
        </w:trPr>
        <w:tc>
          <w:tcPr>
            <w:tcW w:w="5839" w:type="dxa"/>
            <w:tcBorders>
              <w:top w:val="single" w:sz="4" w:space="0" w:color="104D98"/>
              <w:bottom w:val="single" w:sz="4" w:space="0" w:color="104D98"/>
            </w:tcBorders>
          </w:tcPr>
          <w:p w14:paraId="2DED3270" w14:textId="77777777" w:rsidR="004633B0" w:rsidRPr="004633B0" w:rsidRDefault="004633B0" w:rsidP="004633B0">
            <w:pPr>
              <w:pStyle w:val="Tablebody"/>
              <w:spacing w:before="0" w:after="0"/>
              <w:rPr>
                <w:b/>
                <w:bCs/>
                <w:lang w:val="en-US"/>
              </w:rPr>
            </w:pPr>
            <w:r w:rsidRPr="004633B0">
              <w:rPr>
                <w:b/>
                <w:bCs/>
                <w:lang w:val="en-US"/>
              </w:rPr>
              <w:t>Net cash flows from operating activities</w:t>
            </w:r>
          </w:p>
        </w:tc>
        <w:tc>
          <w:tcPr>
            <w:tcW w:w="1134" w:type="dxa"/>
            <w:tcBorders>
              <w:top w:val="single" w:sz="4" w:space="0" w:color="104D98"/>
              <w:bottom w:val="single" w:sz="4" w:space="0" w:color="104D98"/>
            </w:tcBorders>
            <w:shd w:val="clear" w:color="auto" w:fill="F2F2F2" w:themeFill="background1" w:themeFillShade="F2"/>
          </w:tcPr>
          <w:p w14:paraId="7FB4CBEC" w14:textId="77777777" w:rsidR="004633B0" w:rsidRPr="004633B0" w:rsidRDefault="004633B0" w:rsidP="004633B0">
            <w:pPr>
              <w:pStyle w:val="Tablebody"/>
              <w:spacing w:before="0" w:after="0"/>
              <w:jc w:val="right"/>
              <w:rPr>
                <w:b/>
                <w:bCs/>
                <w:lang w:val="en-US"/>
              </w:rPr>
            </w:pPr>
            <w:r w:rsidRPr="004633B0">
              <w:rPr>
                <w:b/>
                <w:bCs/>
                <w:lang w:val="en-US"/>
              </w:rPr>
              <w:t xml:space="preserve">149,247 </w:t>
            </w:r>
          </w:p>
        </w:tc>
        <w:tc>
          <w:tcPr>
            <w:tcW w:w="1134" w:type="dxa"/>
            <w:tcBorders>
              <w:top w:val="single" w:sz="4" w:space="0" w:color="104D98"/>
              <w:bottom w:val="single" w:sz="4" w:space="0" w:color="104D98"/>
            </w:tcBorders>
          </w:tcPr>
          <w:p w14:paraId="560029C0" w14:textId="77777777" w:rsidR="004633B0" w:rsidRPr="004633B0" w:rsidRDefault="004633B0" w:rsidP="004633B0">
            <w:pPr>
              <w:pStyle w:val="Tablebody"/>
              <w:spacing w:before="0" w:after="0"/>
              <w:jc w:val="right"/>
              <w:rPr>
                <w:b/>
                <w:bCs/>
                <w:lang w:val="en-US"/>
              </w:rPr>
            </w:pPr>
            <w:r w:rsidRPr="004633B0">
              <w:rPr>
                <w:b/>
                <w:bCs/>
                <w:lang w:val="en-US"/>
              </w:rPr>
              <w:t xml:space="preserve">75,061 </w:t>
            </w:r>
          </w:p>
        </w:tc>
        <w:tc>
          <w:tcPr>
            <w:tcW w:w="1134" w:type="dxa"/>
            <w:tcBorders>
              <w:top w:val="single" w:sz="4" w:space="0" w:color="104D98"/>
              <w:bottom w:val="single" w:sz="4" w:space="0" w:color="104D98"/>
            </w:tcBorders>
          </w:tcPr>
          <w:p w14:paraId="5F4E7EE5" w14:textId="77777777" w:rsidR="004633B0" w:rsidRPr="004633B0" w:rsidRDefault="004633B0" w:rsidP="004633B0">
            <w:pPr>
              <w:pStyle w:val="Tablebody"/>
              <w:spacing w:before="0" w:after="0"/>
              <w:jc w:val="right"/>
              <w:rPr>
                <w:b/>
                <w:bCs/>
                <w:lang w:val="en-US"/>
              </w:rPr>
            </w:pPr>
            <w:r w:rsidRPr="004633B0">
              <w:rPr>
                <w:b/>
                <w:bCs/>
                <w:lang w:val="en-US"/>
              </w:rPr>
              <w:t>74,186</w:t>
            </w:r>
          </w:p>
        </w:tc>
        <w:tc>
          <w:tcPr>
            <w:tcW w:w="1134" w:type="dxa"/>
            <w:tcBorders>
              <w:top w:val="single" w:sz="4" w:space="0" w:color="104D98"/>
              <w:bottom w:val="single" w:sz="4" w:space="0" w:color="104D98"/>
            </w:tcBorders>
          </w:tcPr>
          <w:p w14:paraId="6166F05B" w14:textId="77777777" w:rsidR="004633B0" w:rsidRPr="004633B0" w:rsidRDefault="004633B0" w:rsidP="004633B0">
            <w:pPr>
              <w:pStyle w:val="Tablebody"/>
              <w:spacing w:before="0" w:after="0"/>
              <w:jc w:val="right"/>
              <w:rPr>
                <w:b/>
                <w:bCs/>
                <w:lang w:val="en-US"/>
              </w:rPr>
            </w:pPr>
            <w:r w:rsidRPr="004633B0">
              <w:rPr>
                <w:b/>
                <w:bCs/>
                <w:lang w:val="en-US"/>
              </w:rPr>
              <w:t>99%</w:t>
            </w:r>
          </w:p>
        </w:tc>
      </w:tr>
      <w:tr w:rsidR="004633B0" w:rsidRPr="004633B0" w14:paraId="4782A708" w14:textId="77777777" w:rsidTr="004633B0">
        <w:tblPrEx>
          <w:tblCellMar>
            <w:left w:w="57" w:type="dxa"/>
            <w:bottom w:w="57" w:type="dxa"/>
            <w:right w:w="57" w:type="dxa"/>
          </w:tblCellMar>
        </w:tblPrEx>
        <w:trPr>
          <w:trHeight w:val="60"/>
        </w:trPr>
        <w:tc>
          <w:tcPr>
            <w:tcW w:w="5839" w:type="dxa"/>
            <w:tcBorders>
              <w:top w:val="single" w:sz="4" w:space="0" w:color="104D98"/>
              <w:bottom w:val="single" w:sz="4" w:space="0" w:color="104D98"/>
            </w:tcBorders>
          </w:tcPr>
          <w:p w14:paraId="6C18FB23" w14:textId="77777777" w:rsidR="004633B0" w:rsidRPr="004633B0" w:rsidRDefault="004633B0" w:rsidP="004633B0">
            <w:pPr>
              <w:pStyle w:val="Tablebody"/>
              <w:spacing w:before="0" w:after="0"/>
              <w:rPr>
                <w:b/>
                <w:bCs/>
                <w:color w:val="104D98"/>
                <w:lang w:val="en-US"/>
              </w:rPr>
            </w:pPr>
            <w:r w:rsidRPr="004633B0">
              <w:rPr>
                <w:b/>
                <w:bCs/>
                <w:color w:val="104D98"/>
                <w:lang w:val="en-US"/>
              </w:rPr>
              <w:t>Cash flows from investing activities</w:t>
            </w:r>
          </w:p>
        </w:tc>
        <w:tc>
          <w:tcPr>
            <w:tcW w:w="1134" w:type="dxa"/>
            <w:tcBorders>
              <w:top w:val="single" w:sz="4" w:space="0" w:color="104D98"/>
              <w:bottom w:val="single" w:sz="4" w:space="0" w:color="104D98"/>
            </w:tcBorders>
          </w:tcPr>
          <w:p w14:paraId="15675EEF"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39B1BBFC"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72857F1F"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066ABA88" w14:textId="77777777" w:rsidR="004633B0" w:rsidRPr="004633B0" w:rsidRDefault="004633B0" w:rsidP="004633B0">
            <w:pPr>
              <w:pStyle w:val="Tablebody"/>
              <w:spacing w:before="0" w:after="0"/>
              <w:jc w:val="right"/>
              <w:rPr>
                <w:b/>
                <w:bCs/>
                <w:color w:val="104D98"/>
              </w:rPr>
            </w:pPr>
          </w:p>
        </w:tc>
      </w:tr>
      <w:tr w:rsidR="004633B0" w:rsidRPr="004633B0" w14:paraId="14128492" w14:textId="77777777" w:rsidTr="004633B0">
        <w:tblPrEx>
          <w:tblCellMar>
            <w:left w:w="57" w:type="dxa"/>
            <w:bottom w:w="57" w:type="dxa"/>
            <w:right w:w="57" w:type="dxa"/>
          </w:tblCellMar>
        </w:tblPrEx>
        <w:trPr>
          <w:trHeight w:val="60"/>
        </w:trPr>
        <w:tc>
          <w:tcPr>
            <w:tcW w:w="5839" w:type="dxa"/>
            <w:tcBorders>
              <w:top w:val="single" w:sz="4" w:space="0" w:color="104D98"/>
              <w:bottom w:val="dotted" w:sz="4" w:space="0" w:color="274B93"/>
            </w:tcBorders>
          </w:tcPr>
          <w:p w14:paraId="7A4EBD83" w14:textId="77777777" w:rsidR="004633B0" w:rsidRPr="004633B0" w:rsidRDefault="004633B0" w:rsidP="004633B0">
            <w:pPr>
              <w:pStyle w:val="Tablebody"/>
              <w:spacing w:before="0" w:after="0"/>
              <w:rPr>
                <w:lang w:val="en-US"/>
              </w:rPr>
            </w:pPr>
            <w:r w:rsidRPr="004633B0">
              <w:rPr>
                <w:lang w:val="en-US"/>
              </w:rPr>
              <w:t xml:space="preserve">Proceeds from the sale of non-financial assets </w:t>
            </w:r>
          </w:p>
        </w:tc>
        <w:tc>
          <w:tcPr>
            <w:tcW w:w="1134" w:type="dxa"/>
            <w:tcBorders>
              <w:top w:val="single" w:sz="4" w:space="0" w:color="104D98"/>
              <w:bottom w:val="dotted" w:sz="4" w:space="0" w:color="274B93"/>
            </w:tcBorders>
            <w:shd w:val="clear" w:color="auto" w:fill="F2F2F2" w:themeFill="background1" w:themeFillShade="F2"/>
          </w:tcPr>
          <w:p w14:paraId="39C9421A" w14:textId="77777777" w:rsidR="004633B0" w:rsidRPr="004633B0" w:rsidRDefault="004633B0" w:rsidP="004633B0">
            <w:pPr>
              <w:pStyle w:val="Tablebody"/>
              <w:spacing w:before="0" w:after="0"/>
              <w:jc w:val="right"/>
              <w:rPr>
                <w:lang w:val="en-US"/>
              </w:rPr>
            </w:pPr>
            <w:r w:rsidRPr="004633B0">
              <w:rPr>
                <w:lang w:val="en-US"/>
              </w:rPr>
              <w:t xml:space="preserve">30,851 </w:t>
            </w:r>
          </w:p>
        </w:tc>
        <w:tc>
          <w:tcPr>
            <w:tcW w:w="1134" w:type="dxa"/>
            <w:tcBorders>
              <w:top w:val="single" w:sz="4" w:space="0" w:color="104D98"/>
              <w:bottom w:val="dotted" w:sz="4" w:space="0" w:color="274B93"/>
            </w:tcBorders>
          </w:tcPr>
          <w:p w14:paraId="78F9AE7E" w14:textId="77777777" w:rsidR="004633B0" w:rsidRPr="004633B0" w:rsidRDefault="004633B0" w:rsidP="004633B0">
            <w:pPr>
              <w:pStyle w:val="Tablebody"/>
              <w:spacing w:before="0" w:after="0"/>
              <w:jc w:val="right"/>
              <w:rPr>
                <w:lang w:val="en-US"/>
              </w:rPr>
            </w:pPr>
            <w:r w:rsidRPr="004633B0">
              <w:rPr>
                <w:lang w:val="en-US"/>
              </w:rPr>
              <w:t xml:space="preserve">34,000 </w:t>
            </w:r>
          </w:p>
        </w:tc>
        <w:tc>
          <w:tcPr>
            <w:tcW w:w="1134" w:type="dxa"/>
            <w:tcBorders>
              <w:top w:val="single" w:sz="4" w:space="0" w:color="104D98"/>
              <w:bottom w:val="dotted" w:sz="4" w:space="0" w:color="274B93"/>
            </w:tcBorders>
          </w:tcPr>
          <w:p w14:paraId="1DA809D1" w14:textId="77777777" w:rsidR="004633B0" w:rsidRPr="004633B0" w:rsidRDefault="004633B0" w:rsidP="004633B0">
            <w:pPr>
              <w:pStyle w:val="Tablebody"/>
              <w:spacing w:before="0" w:after="0"/>
              <w:jc w:val="right"/>
              <w:rPr>
                <w:lang w:val="en-US"/>
              </w:rPr>
            </w:pPr>
            <w:r w:rsidRPr="004633B0">
              <w:rPr>
                <w:lang w:val="en-US"/>
              </w:rPr>
              <w:t>(3,149)</w:t>
            </w:r>
          </w:p>
        </w:tc>
        <w:tc>
          <w:tcPr>
            <w:tcW w:w="1134" w:type="dxa"/>
            <w:tcBorders>
              <w:top w:val="single" w:sz="4" w:space="0" w:color="104D98"/>
              <w:bottom w:val="dotted" w:sz="4" w:space="0" w:color="274B93"/>
            </w:tcBorders>
          </w:tcPr>
          <w:p w14:paraId="528D5C15" w14:textId="77777777" w:rsidR="004633B0" w:rsidRPr="004633B0" w:rsidRDefault="004633B0" w:rsidP="004633B0">
            <w:pPr>
              <w:pStyle w:val="Tablebody"/>
              <w:spacing w:before="0" w:after="0"/>
              <w:jc w:val="right"/>
              <w:rPr>
                <w:lang w:val="en-US"/>
              </w:rPr>
            </w:pPr>
            <w:r w:rsidRPr="004633B0">
              <w:rPr>
                <w:lang w:val="en-US"/>
              </w:rPr>
              <w:t>-9%</w:t>
            </w:r>
          </w:p>
        </w:tc>
      </w:tr>
      <w:tr w:rsidR="004633B0" w:rsidRPr="004633B0" w14:paraId="1E707AB6" w14:textId="77777777" w:rsidTr="004633B0">
        <w:tblPrEx>
          <w:tblCellMar>
            <w:left w:w="57" w:type="dxa"/>
            <w:bottom w:w="57" w:type="dxa"/>
            <w:right w:w="57" w:type="dxa"/>
          </w:tblCellMar>
        </w:tblPrEx>
        <w:trPr>
          <w:trHeight w:val="60"/>
        </w:trPr>
        <w:tc>
          <w:tcPr>
            <w:tcW w:w="5839" w:type="dxa"/>
            <w:tcBorders>
              <w:top w:val="dotted" w:sz="4" w:space="0" w:color="274B93"/>
            </w:tcBorders>
          </w:tcPr>
          <w:p w14:paraId="2574A0F2" w14:textId="77777777" w:rsidR="004633B0" w:rsidRPr="004633B0" w:rsidRDefault="004633B0" w:rsidP="004633B0">
            <w:pPr>
              <w:pStyle w:val="Tablebody"/>
              <w:spacing w:before="0" w:after="0"/>
              <w:rPr>
                <w:lang w:val="en-US"/>
              </w:rPr>
            </w:pPr>
            <w:r w:rsidRPr="004633B0">
              <w:rPr>
                <w:lang w:val="en-US"/>
              </w:rPr>
              <w:t>Net investment</w:t>
            </w:r>
          </w:p>
        </w:tc>
        <w:tc>
          <w:tcPr>
            <w:tcW w:w="1134" w:type="dxa"/>
            <w:tcBorders>
              <w:top w:val="dotted" w:sz="4" w:space="0" w:color="274B93"/>
            </w:tcBorders>
            <w:shd w:val="clear" w:color="auto" w:fill="F2F2F2" w:themeFill="background1" w:themeFillShade="F2"/>
          </w:tcPr>
          <w:p w14:paraId="064F1778" w14:textId="77777777" w:rsidR="004633B0" w:rsidRPr="004633B0" w:rsidRDefault="004633B0" w:rsidP="004633B0">
            <w:pPr>
              <w:pStyle w:val="Tablebody"/>
              <w:spacing w:before="0" w:after="0"/>
              <w:jc w:val="right"/>
              <w:rPr>
                <w:lang w:val="en-US"/>
              </w:rPr>
            </w:pPr>
            <w:r w:rsidRPr="004633B0">
              <w:rPr>
                <w:lang w:val="en-US"/>
              </w:rPr>
              <w:t xml:space="preserve">1,039 </w:t>
            </w:r>
          </w:p>
        </w:tc>
        <w:tc>
          <w:tcPr>
            <w:tcW w:w="1134" w:type="dxa"/>
            <w:tcBorders>
              <w:top w:val="dotted" w:sz="4" w:space="0" w:color="274B93"/>
            </w:tcBorders>
          </w:tcPr>
          <w:p w14:paraId="234408DF"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tcBorders>
          </w:tcPr>
          <w:p w14:paraId="04152849" w14:textId="77777777" w:rsidR="004633B0" w:rsidRPr="004633B0" w:rsidRDefault="004633B0" w:rsidP="004633B0">
            <w:pPr>
              <w:pStyle w:val="Tablebody"/>
              <w:spacing w:before="0" w:after="0"/>
              <w:jc w:val="right"/>
              <w:rPr>
                <w:lang w:val="en-US"/>
              </w:rPr>
            </w:pPr>
            <w:r w:rsidRPr="004633B0">
              <w:rPr>
                <w:lang w:val="en-US"/>
              </w:rPr>
              <w:t>1,039</w:t>
            </w:r>
          </w:p>
        </w:tc>
        <w:tc>
          <w:tcPr>
            <w:tcW w:w="1134" w:type="dxa"/>
            <w:tcBorders>
              <w:top w:val="dotted" w:sz="4" w:space="0" w:color="274B93"/>
            </w:tcBorders>
          </w:tcPr>
          <w:p w14:paraId="3AB720C2" w14:textId="77777777" w:rsidR="004633B0" w:rsidRPr="004633B0" w:rsidRDefault="004633B0" w:rsidP="004633B0">
            <w:pPr>
              <w:pStyle w:val="Tablebody"/>
              <w:spacing w:before="0" w:after="0"/>
              <w:jc w:val="right"/>
              <w:rPr>
                <w:lang w:val="en-US"/>
              </w:rPr>
            </w:pPr>
            <w:r w:rsidRPr="004633B0">
              <w:rPr>
                <w:lang w:val="en-US"/>
              </w:rPr>
              <w:t>0%</w:t>
            </w:r>
          </w:p>
        </w:tc>
      </w:tr>
      <w:tr w:rsidR="004633B0" w:rsidRPr="004633B0" w14:paraId="0CDB27F0" w14:textId="77777777" w:rsidTr="004633B0">
        <w:tblPrEx>
          <w:tblCellMar>
            <w:left w:w="57" w:type="dxa"/>
            <w:bottom w:w="57" w:type="dxa"/>
            <w:right w:w="57" w:type="dxa"/>
          </w:tblCellMar>
        </w:tblPrEx>
        <w:trPr>
          <w:trHeight w:val="60"/>
        </w:trPr>
        <w:tc>
          <w:tcPr>
            <w:tcW w:w="5839" w:type="dxa"/>
            <w:tcBorders>
              <w:bottom w:val="dotted" w:sz="4" w:space="0" w:color="274B93"/>
            </w:tcBorders>
          </w:tcPr>
          <w:p w14:paraId="5C204F7D" w14:textId="77777777" w:rsidR="004633B0" w:rsidRPr="004633B0" w:rsidRDefault="004633B0" w:rsidP="004633B0">
            <w:pPr>
              <w:pStyle w:val="Tablebody"/>
              <w:spacing w:before="0" w:after="0"/>
              <w:rPr>
                <w:lang w:val="en-US"/>
              </w:rPr>
            </w:pPr>
            <w:r w:rsidRPr="004633B0">
              <w:rPr>
                <w:lang w:val="en-US"/>
              </w:rPr>
              <w:t xml:space="preserve">Payments for non-financial assets </w:t>
            </w:r>
          </w:p>
        </w:tc>
        <w:tc>
          <w:tcPr>
            <w:tcW w:w="1134" w:type="dxa"/>
            <w:tcBorders>
              <w:bottom w:val="dotted" w:sz="4" w:space="0" w:color="274B93"/>
            </w:tcBorders>
            <w:shd w:val="clear" w:color="auto" w:fill="F2F2F2" w:themeFill="background1" w:themeFillShade="F2"/>
          </w:tcPr>
          <w:p w14:paraId="5E96512A" w14:textId="77777777" w:rsidR="004633B0" w:rsidRPr="004633B0" w:rsidRDefault="004633B0" w:rsidP="004633B0">
            <w:pPr>
              <w:pStyle w:val="Tablebody"/>
              <w:spacing w:before="0" w:after="0"/>
              <w:jc w:val="right"/>
              <w:rPr>
                <w:lang w:val="en-US"/>
              </w:rPr>
            </w:pPr>
            <w:r w:rsidRPr="004633B0">
              <w:rPr>
                <w:lang w:val="en-US"/>
              </w:rPr>
              <w:t>(147,521)</w:t>
            </w:r>
          </w:p>
        </w:tc>
        <w:tc>
          <w:tcPr>
            <w:tcW w:w="1134" w:type="dxa"/>
            <w:tcBorders>
              <w:bottom w:val="dotted" w:sz="4" w:space="0" w:color="274B93"/>
            </w:tcBorders>
          </w:tcPr>
          <w:p w14:paraId="47B4A188" w14:textId="77777777" w:rsidR="004633B0" w:rsidRPr="004633B0" w:rsidRDefault="004633B0" w:rsidP="004633B0">
            <w:pPr>
              <w:pStyle w:val="Tablebody"/>
              <w:spacing w:before="0" w:after="0"/>
              <w:jc w:val="right"/>
              <w:rPr>
                <w:lang w:val="en-US"/>
              </w:rPr>
            </w:pPr>
            <w:r w:rsidRPr="004633B0">
              <w:rPr>
                <w:lang w:val="en-US"/>
              </w:rPr>
              <w:t>(98,837)</w:t>
            </w:r>
          </w:p>
        </w:tc>
        <w:tc>
          <w:tcPr>
            <w:tcW w:w="1134" w:type="dxa"/>
            <w:tcBorders>
              <w:bottom w:val="dotted" w:sz="4" w:space="0" w:color="274B93"/>
            </w:tcBorders>
          </w:tcPr>
          <w:p w14:paraId="77A5C01C" w14:textId="77777777" w:rsidR="004633B0" w:rsidRPr="004633B0" w:rsidRDefault="004633B0" w:rsidP="004633B0">
            <w:pPr>
              <w:pStyle w:val="Tablebody"/>
              <w:spacing w:before="0" w:after="0"/>
              <w:jc w:val="right"/>
              <w:rPr>
                <w:lang w:val="en-US"/>
              </w:rPr>
            </w:pPr>
            <w:r w:rsidRPr="004633B0">
              <w:rPr>
                <w:lang w:val="en-US"/>
              </w:rPr>
              <w:t>(48,684)</w:t>
            </w:r>
          </w:p>
        </w:tc>
        <w:tc>
          <w:tcPr>
            <w:tcW w:w="1134" w:type="dxa"/>
            <w:tcBorders>
              <w:bottom w:val="dotted" w:sz="4" w:space="0" w:color="274B93"/>
            </w:tcBorders>
          </w:tcPr>
          <w:p w14:paraId="2CC7ECFB" w14:textId="77777777" w:rsidR="004633B0" w:rsidRPr="004633B0" w:rsidRDefault="004633B0" w:rsidP="004633B0">
            <w:pPr>
              <w:pStyle w:val="Tablebody"/>
              <w:spacing w:before="0" w:after="0"/>
              <w:jc w:val="right"/>
              <w:rPr>
                <w:lang w:val="en-US"/>
              </w:rPr>
            </w:pPr>
            <w:r w:rsidRPr="004633B0">
              <w:rPr>
                <w:lang w:val="en-US"/>
              </w:rPr>
              <w:t>49%</w:t>
            </w:r>
          </w:p>
        </w:tc>
      </w:tr>
      <w:tr w:rsidR="004633B0" w:rsidRPr="004633B0" w14:paraId="28CECD20" w14:textId="77777777" w:rsidTr="004633B0">
        <w:tblPrEx>
          <w:tblCellMar>
            <w:left w:w="57" w:type="dxa"/>
            <w:bottom w:w="57" w:type="dxa"/>
            <w:right w:w="57" w:type="dxa"/>
          </w:tblCellMar>
        </w:tblPrEx>
        <w:trPr>
          <w:trHeight w:val="60"/>
        </w:trPr>
        <w:tc>
          <w:tcPr>
            <w:tcW w:w="5839" w:type="dxa"/>
            <w:tcBorders>
              <w:top w:val="dotted" w:sz="4" w:space="0" w:color="274B93"/>
              <w:bottom w:val="single" w:sz="4" w:space="0" w:color="104D98"/>
            </w:tcBorders>
          </w:tcPr>
          <w:p w14:paraId="4E97D1FE" w14:textId="77777777" w:rsidR="004633B0" w:rsidRPr="004633B0" w:rsidRDefault="004633B0" w:rsidP="004633B0">
            <w:pPr>
              <w:pStyle w:val="Tablebody"/>
              <w:spacing w:before="0" w:after="0"/>
              <w:rPr>
                <w:lang w:val="en-US"/>
              </w:rPr>
            </w:pPr>
            <w:r w:rsidRPr="004633B0">
              <w:rPr>
                <w:lang w:val="en-US"/>
              </w:rPr>
              <w:t>Net loans from other parties</w:t>
            </w:r>
          </w:p>
        </w:tc>
        <w:tc>
          <w:tcPr>
            <w:tcW w:w="1134" w:type="dxa"/>
            <w:tcBorders>
              <w:top w:val="dotted" w:sz="4" w:space="0" w:color="274B93"/>
              <w:bottom w:val="single" w:sz="4" w:space="0" w:color="104D98"/>
            </w:tcBorders>
            <w:shd w:val="clear" w:color="auto" w:fill="F2F2F2" w:themeFill="background1" w:themeFillShade="F2"/>
          </w:tcPr>
          <w:p w14:paraId="315FD2C5" w14:textId="77777777" w:rsidR="004633B0" w:rsidRPr="004633B0" w:rsidRDefault="004633B0" w:rsidP="004633B0">
            <w:pPr>
              <w:pStyle w:val="Tablebody"/>
              <w:spacing w:before="0" w:after="0"/>
              <w:jc w:val="right"/>
              <w:rPr>
                <w:lang w:val="en-US"/>
              </w:rPr>
            </w:pPr>
            <w:r w:rsidRPr="004633B0">
              <w:rPr>
                <w:lang w:val="en-US"/>
              </w:rPr>
              <w:t xml:space="preserve">5,431 </w:t>
            </w:r>
          </w:p>
        </w:tc>
        <w:tc>
          <w:tcPr>
            <w:tcW w:w="1134" w:type="dxa"/>
            <w:tcBorders>
              <w:top w:val="dotted" w:sz="4" w:space="0" w:color="274B93"/>
              <w:bottom w:val="single" w:sz="4" w:space="0" w:color="104D98"/>
            </w:tcBorders>
          </w:tcPr>
          <w:p w14:paraId="44258CB5"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bottom w:val="single" w:sz="4" w:space="0" w:color="104D98"/>
            </w:tcBorders>
          </w:tcPr>
          <w:p w14:paraId="6F93DDFB" w14:textId="77777777" w:rsidR="004633B0" w:rsidRPr="004633B0" w:rsidRDefault="004633B0" w:rsidP="004633B0">
            <w:pPr>
              <w:pStyle w:val="Tablebody"/>
              <w:spacing w:before="0" w:after="0"/>
              <w:jc w:val="right"/>
              <w:rPr>
                <w:lang w:val="en-US"/>
              </w:rPr>
            </w:pPr>
            <w:r w:rsidRPr="004633B0">
              <w:rPr>
                <w:lang w:val="en-US"/>
              </w:rPr>
              <w:t>5,431</w:t>
            </w:r>
          </w:p>
        </w:tc>
        <w:tc>
          <w:tcPr>
            <w:tcW w:w="1134" w:type="dxa"/>
            <w:tcBorders>
              <w:top w:val="dotted" w:sz="4" w:space="0" w:color="274B93"/>
              <w:bottom w:val="single" w:sz="4" w:space="0" w:color="104D98"/>
            </w:tcBorders>
          </w:tcPr>
          <w:p w14:paraId="16B7EB69" w14:textId="77777777" w:rsidR="004633B0" w:rsidRPr="004633B0" w:rsidRDefault="004633B0" w:rsidP="004633B0">
            <w:pPr>
              <w:pStyle w:val="Tablebody"/>
              <w:spacing w:before="0" w:after="0"/>
              <w:jc w:val="right"/>
              <w:rPr>
                <w:lang w:val="en-US"/>
              </w:rPr>
            </w:pPr>
            <w:r w:rsidRPr="004633B0">
              <w:rPr>
                <w:lang w:val="en-US"/>
              </w:rPr>
              <w:t>0%</w:t>
            </w:r>
          </w:p>
        </w:tc>
      </w:tr>
      <w:tr w:rsidR="004633B0" w:rsidRPr="004633B0" w14:paraId="1EE262B0" w14:textId="77777777" w:rsidTr="004633B0">
        <w:tblPrEx>
          <w:tblCellMar>
            <w:left w:w="57" w:type="dxa"/>
            <w:bottom w:w="57" w:type="dxa"/>
            <w:right w:w="57" w:type="dxa"/>
          </w:tblCellMar>
        </w:tblPrEx>
        <w:trPr>
          <w:trHeight w:val="60"/>
        </w:trPr>
        <w:tc>
          <w:tcPr>
            <w:tcW w:w="5839" w:type="dxa"/>
            <w:tcBorders>
              <w:top w:val="single" w:sz="4" w:space="0" w:color="104D98"/>
              <w:bottom w:val="single" w:sz="4" w:space="0" w:color="104D98"/>
            </w:tcBorders>
          </w:tcPr>
          <w:p w14:paraId="209FFE06" w14:textId="77777777" w:rsidR="004633B0" w:rsidRPr="004633B0" w:rsidRDefault="004633B0" w:rsidP="004633B0">
            <w:pPr>
              <w:pStyle w:val="Tablebody"/>
              <w:spacing w:before="0" w:after="0"/>
              <w:rPr>
                <w:b/>
                <w:bCs/>
                <w:lang w:val="en-US"/>
              </w:rPr>
            </w:pPr>
            <w:r w:rsidRPr="004633B0">
              <w:rPr>
                <w:b/>
                <w:bCs/>
                <w:lang w:val="en-US"/>
              </w:rPr>
              <w:t>Net cash flows (used in) investing activities</w:t>
            </w:r>
          </w:p>
        </w:tc>
        <w:tc>
          <w:tcPr>
            <w:tcW w:w="1134" w:type="dxa"/>
            <w:tcBorders>
              <w:top w:val="single" w:sz="4" w:space="0" w:color="104D98"/>
              <w:bottom w:val="single" w:sz="4" w:space="0" w:color="104D98"/>
            </w:tcBorders>
            <w:shd w:val="clear" w:color="auto" w:fill="F2F2F2" w:themeFill="background1" w:themeFillShade="F2"/>
          </w:tcPr>
          <w:p w14:paraId="34E0E4E7" w14:textId="77777777" w:rsidR="004633B0" w:rsidRPr="004633B0" w:rsidRDefault="004633B0" w:rsidP="004633B0">
            <w:pPr>
              <w:pStyle w:val="Tablebody"/>
              <w:spacing w:before="0" w:after="0"/>
              <w:jc w:val="right"/>
              <w:rPr>
                <w:b/>
                <w:bCs/>
                <w:lang w:val="en-US"/>
              </w:rPr>
            </w:pPr>
            <w:r w:rsidRPr="004633B0">
              <w:rPr>
                <w:b/>
                <w:bCs/>
                <w:lang w:val="en-US"/>
              </w:rPr>
              <w:t>(110,200)</w:t>
            </w:r>
          </w:p>
        </w:tc>
        <w:tc>
          <w:tcPr>
            <w:tcW w:w="1134" w:type="dxa"/>
            <w:tcBorders>
              <w:top w:val="single" w:sz="4" w:space="0" w:color="104D98"/>
              <w:bottom w:val="single" w:sz="4" w:space="0" w:color="104D98"/>
            </w:tcBorders>
          </w:tcPr>
          <w:p w14:paraId="32BA38A7" w14:textId="77777777" w:rsidR="004633B0" w:rsidRPr="004633B0" w:rsidRDefault="004633B0" w:rsidP="004633B0">
            <w:pPr>
              <w:pStyle w:val="Tablebody"/>
              <w:spacing w:before="0" w:after="0"/>
              <w:jc w:val="right"/>
              <w:rPr>
                <w:b/>
                <w:bCs/>
                <w:lang w:val="en-US"/>
              </w:rPr>
            </w:pPr>
            <w:r w:rsidRPr="004633B0">
              <w:rPr>
                <w:b/>
                <w:bCs/>
                <w:lang w:val="en-US"/>
              </w:rPr>
              <w:t>(64,837)</w:t>
            </w:r>
          </w:p>
        </w:tc>
        <w:tc>
          <w:tcPr>
            <w:tcW w:w="1134" w:type="dxa"/>
            <w:tcBorders>
              <w:top w:val="single" w:sz="4" w:space="0" w:color="104D98"/>
              <w:bottom w:val="single" w:sz="4" w:space="0" w:color="104D98"/>
            </w:tcBorders>
          </w:tcPr>
          <w:p w14:paraId="2D1C2421" w14:textId="77777777" w:rsidR="004633B0" w:rsidRPr="004633B0" w:rsidRDefault="004633B0" w:rsidP="004633B0">
            <w:pPr>
              <w:pStyle w:val="Tablebody"/>
              <w:spacing w:before="0" w:after="0"/>
              <w:jc w:val="right"/>
              <w:rPr>
                <w:b/>
                <w:bCs/>
                <w:lang w:val="en-US"/>
              </w:rPr>
            </w:pPr>
            <w:r w:rsidRPr="004633B0">
              <w:rPr>
                <w:b/>
                <w:bCs/>
                <w:lang w:val="en-US"/>
              </w:rPr>
              <w:t>(45,363)</w:t>
            </w:r>
          </w:p>
        </w:tc>
        <w:tc>
          <w:tcPr>
            <w:tcW w:w="1134" w:type="dxa"/>
            <w:tcBorders>
              <w:top w:val="single" w:sz="4" w:space="0" w:color="104D98"/>
              <w:bottom w:val="single" w:sz="4" w:space="0" w:color="104D98"/>
            </w:tcBorders>
          </w:tcPr>
          <w:p w14:paraId="2BA2C814" w14:textId="77777777" w:rsidR="004633B0" w:rsidRPr="004633B0" w:rsidRDefault="004633B0" w:rsidP="004633B0">
            <w:pPr>
              <w:pStyle w:val="Tablebody"/>
              <w:spacing w:before="0" w:after="0"/>
              <w:jc w:val="right"/>
              <w:rPr>
                <w:b/>
                <w:bCs/>
                <w:lang w:val="en-US"/>
              </w:rPr>
            </w:pPr>
            <w:r w:rsidRPr="004633B0">
              <w:rPr>
                <w:b/>
                <w:bCs/>
                <w:lang w:val="en-US"/>
              </w:rPr>
              <w:t>70%</w:t>
            </w:r>
          </w:p>
        </w:tc>
      </w:tr>
      <w:tr w:rsidR="004633B0" w:rsidRPr="004633B0" w14:paraId="20422561" w14:textId="77777777" w:rsidTr="004633B0">
        <w:tblPrEx>
          <w:tblCellMar>
            <w:left w:w="57" w:type="dxa"/>
            <w:bottom w:w="57" w:type="dxa"/>
            <w:right w:w="57" w:type="dxa"/>
          </w:tblCellMar>
        </w:tblPrEx>
        <w:trPr>
          <w:trHeight w:val="60"/>
        </w:trPr>
        <w:tc>
          <w:tcPr>
            <w:tcW w:w="5839" w:type="dxa"/>
            <w:tcBorders>
              <w:top w:val="single" w:sz="4" w:space="0" w:color="104D98"/>
              <w:bottom w:val="single" w:sz="4" w:space="0" w:color="104D98"/>
            </w:tcBorders>
          </w:tcPr>
          <w:p w14:paraId="6DF0AEFC" w14:textId="77777777" w:rsidR="004633B0" w:rsidRPr="004633B0" w:rsidRDefault="004633B0" w:rsidP="004633B0">
            <w:pPr>
              <w:pStyle w:val="Tablebody"/>
              <w:spacing w:before="0" w:after="0"/>
              <w:rPr>
                <w:b/>
                <w:bCs/>
                <w:color w:val="104D98"/>
                <w:lang w:val="en-US"/>
              </w:rPr>
            </w:pPr>
            <w:r w:rsidRPr="004633B0">
              <w:rPr>
                <w:b/>
                <w:bCs/>
                <w:color w:val="104D98"/>
                <w:lang w:val="en-US"/>
              </w:rPr>
              <w:t>Cash flows from financing activities</w:t>
            </w:r>
          </w:p>
        </w:tc>
        <w:tc>
          <w:tcPr>
            <w:tcW w:w="1134" w:type="dxa"/>
            <w:tcBorders>
              <w:top w:val="single" w:sz="4" w:space="0" w:color="104D98"/>
              <w:bottom w:val="single" w:sz="4" w:space="0" w:color="104D98"/>
            </w:tcBorders>
          </w:tcPr>
          <w:p w14:paraId="4575EA77"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57B0A6E1"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2EFEE2CD"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034F9CE1" w14:textId="77777777" w:rsidR="004633B0" w:rsidRPr="004633B0" w:rsidRDefault="004633B0" w:rsidP="004633B0">
            <w:pPr>
              <w:pStyle w:val="Tablebody"/>
              <w:spacing w:before="0" w:after="0"/>
              <w:jc w:val="right"/>
              <w:rPr>
                <w:b/>
                <w:bCs/>
                <w:color w:val="104D98"/>
              </w:rPr>
            </w:pPr>
          </w:p>
        </w:tc>
      </w:tr>
      <w:tr w:rsidR="004633B0" w:rsidRPr="004633B0" w14:paraId="39EB2017" w14:textId="77777777" w:rsidTr="004633B0">
        <w:tblPrEx>
          <w:tblCellMar>
            <w:left w:w="57" w:type="dxa"/>
            <w:bottom w:w="57" w:type="dxa"/>
            <w:right w:w="57" w:type="dxa"/>
          </w:tblCellMar>
        </w:tblPrEx>
        <w:trPr>
          <w:trHeight w:val="60"/>
        </w:trPr>
        <w:tc>
          <w:tcPr>
            <w:tcW w:w="5839" w:type="dxa"/>
            <w:tcBorders>
              <w:top w:val="single" w:sz="4" w:space="0" w:color="104D98"/>
              <w:bottom w:val="dotted" w:sz="4" w:space="0" w:color="274B93"/>
            </w:tcBorders>
          </w:tcPr>
          <w:p w14:paraId="24A0B237" w14:textId="77777777" w:rsidR="004633B0" w:rsidRPr="004633B0" w:rsidRDefault="004633B0" w:rsidP="004633B0">
            <w:pPr>
              <w:pStyle w:val="Tablebody"/>
              <w:spacing w:before="0" w:after="0"/>
              <w:rPr>
                <w:lang w:val="en-US"/>
              </w:rPr>
            </w:pPr>
            <w:r w:rsidRPr="004633B0">
              <w:rPr>
                <w:lang w:val="en-US"/>
              </w:rPr>
              <w:t>Proceeds from capital contribution by Department of Justice and Regulations</w:t>
            </w:r>
          </w:p>
        </w:tc>
        <w:tc>
          <w:tcPr>
            <w:tcW w:w="1134" w:type="dxa"/>
            <w:tcBorders>
              <w:top w:val="single" w:sz="4" w:space="0" w:color="104D98"/>
              <w:bottom w:val="dotted" w:sz="4" w:space="0" w:color="274B93"/>
            </w:tcBorders>
            <w:shd w:val="clear" w:color="auto" w:fill="F2F2F2" w:themeFill="background1" w:themeFillShade="F2"/>
          </w:tcPr>
          <w:p w14:paraId="43E1A665" w14:textId="77777777" w:rsidR="004633B0" w:rsidRPr="004633B0" w:rsidRDefault="004633B0" w:rsidP="004633B0">
            <w:pPr>
              <w:pStyle w:val="Tablebody"/>
              <w:spacing w:before="0" w:after="0"/>
              <w:jc w:val="right"/>
              <w:rPr>
                <w:lang w:val="en-US"/>
              </w:rPr>
            </w:pPr>
            <w:r w:rsidRPr="004633B0">
              <w:rPr>
                <w:lang w:val="en-US"/>
              </w:rPr>
              <w:t xml:space="preserve">2,706 </w:t>
            </w:r>
          </w:p>
        </w:tc>
        <w:tc>
          <w:tcPr>
            <w:tcW w:w="1134" w:type="dxa"/>
            <w:tcBorders>
              <w:top w:val="single" w:sz="4" w:space="0" w:color="104D98"/>
              <w:bottom w:val="dotted" w:sz="4" w:space="0" w:color="274B93"/>
            </w:tcBorders>
          </w:tcPr>
          <w:p w14:paraId="42B9564B" w14:textId="77777777" w:rsidR="004633B0" w:rsidRPr="004633B0" w:rsidRDefault="004633B0" w:rsidP="004633B0">
            <w:pPr>
              <w:pStyle w:val="Tablebody"/>
              <w:spacing w:before="0" w:after="0"/>
              <w:jc w:val="right"/>
              <w:rPr>
                <w:lang w:val="en-US"/>
              </w:rPr>
            </w:pPr>
            <w:r w:rsidRPr="004633B0">
              <w:rPr>
                <w:lang w:val="en-US"/>
              </w:rPr>
              <w:t xml:space="preserve">57,293 </w:t>
            </w:r>
          </w:p>
        </w:tc>
        <w:tc>
          <w:tcPr>
            <w:tcW w:w="1134" w:type="dxa"/>
            <w:tcBorders>
              <w:top w:val="single" w:sz="4" w:space="0" w:color="104D98"/>
              <w:bottom w:val="dotted" w:sz="4" w:space="0" w:color="274B93"/>
            </w:tcBorders>
          </w:tcPr>
          <w:p w14:paraId="5B3060C6" w14:textId="77777777" w:rsidR="004633B0" w:rsidRPr="004633B0" w:rsidRDefault="004633B0" w:rsidP="004633B0">
            <w:pPr>
              <w:pStyle w:val="Tablebody"/>
              <w:spacing w:before="0" w:after="0"/>
              <w:jc w:val="right"/>
              <w:rPr>
                <w:lang w:val="en-US"/>
              </w:rPr>
            </w:pPr>
            <w:r w:rsidRPr="004633B0">
              <w:rPr>
                <w:lang w:val="en-US"/>
              </w:rPr>
              <w:t>(54,587)</w:t>
            </w:r>
          </w:p>
        </w:tc>
        <w:tc>
          <w:tcPr>
            <w:tcW w:w="1134" w:type="dxa"/>
            <w:tcBorders>
              <w:top w:val="single" w:sz="4" w:space="0" w:color="104D98"/>
              <w:bottom w:val="dotted" w:sz="4" w:space="0" w:color="274B93"/>
            </w:tcBorders>
          </w:tcPr>
          <w:p w14:paraId="69FD6A7D" w14:textId="77777777" w:rsidR="004633B0" w:rsidRPr="004633B0" w:rsidRDefault="004633B0" w:rsidP="004633B0">
            <w:pPr>
              <w:pStyle w:val="Tablebody"/>
              <w:spacing w:before="0" w:after="0"/>
              <w:jc w:val="right"/>
              <w:rPr>
                <w:lang w:val="en-US"/>
              </w:rPr>
            </w:pPr>
            <w:r w:rsidRPr="004633B0">
              <w:rPr>
                <w:lang w:val="en-US"/>
              </w:rPr>
              <w:t>-95%</w:t>
            </w:r>
          </w:p>
        </w:tc>
      </w:tr>
      <w:tr w:rsidR="004633B0" w:rsidRPr="004633B0" w14:paraId="267CDFB9" w14:textId="77777777" w:rsidTr="004633B0">
        <w:tblPrEx>
          <w:tblCellMar>
            <w:left w:w="57" w:type="dxa"/>
            <w:bottom w:w="57" w:type="dxa"/>
            <w:right w:w="57" w:type="dxa"/>
          </w:tblCellMar>
        </w:tblPrEx>
        <w:trPr>
          <w:trHeight w:val="60"/>
        </w:trPr>
        <w:tc>
          <w:tcPr>
            <w:tcW w:w="5839" w:type="dxa"/>
            <w:tcBorders>
              <w:top w:val="dotted" w:sz="4" w:space="0" w:color="274B93"/>
              <w:bottom w:val="dotted" w:sz="4" w:space="0" w:color="274B93"/>
            </w:tcBorders>
          </w:tcPr>
          <w:p w14:paraId="0C3AF4AA" w14:textId="77777777" w:rsidR="004633B0" w:rsidRPr="004633B0" w:rsidRDefault="004633B0" w:rsidP="004633B0">
            <w:pPr>
              <w:pStyle w:val="Tablebody"/>
              <w:spacing w:before="0" w:after="0"/>
              <w:rPr>
                <w:lang w:val="en-US"/>
              </w:rPr>
            </w:pPr>
            <w:r w:rsidRPr="004633B0">
              <w:rPr>
                <w:lang w:val="en-US"/>
              </w:rPr>
              <w:t>Repayment of right-of-use leases</w:t>
            </w:r>
          </w:p>
        </w:tc>
        <w:tc>
          <w:tcPr>
            <w:tcW w:w="1134" w:type="dxa"/>
            <w:tcBorders>
              <w:top w:val="dotted" w:sz="4" w:space="0" w:color="274B93"/>
              <w:bottom w:val="dotted" w:sz="4" w:space="0" w:color="274B93"/>
            </w:tcBorders>
            <w:shd w:val="clear" w:color="auto" w:fill="F2F2F2" w:themeFill="background1" w:themeFillShade="F2"/>
          </w:tcPr>
          <w:p w14:paraId="4CC8DD39" w14:textId="77777777" w:rsidR="004633B0" w:rsidRPr="004633B0" w:rsidRDefault="004633B0" w:rsidP="004633B0">
            <w:pPr>
              <w:pStyle w:val="Tablebody"/>
              <w:spacing w:before="0" w:after="0"/>
              <w:jc w:val="right"/>
              <w:rPr>
                <w:lang w:val="en-US"/>
              </w:rPr>
            </w:pPr>
            <w:r w:rsidRPr="004633B0">
              <w:rPr>
                <w:lang w:val="en-US"/>
              </w:rPr>
              <w:t>(32,507)</w:t>
            </w:r>
          </w:p>
        </w:tc>
        <w:tc>
          <w:tcPr>
            <w:tcW w:w="1134" w:type="dxa"/>
            <w:tcBorders>
              <w:top w:val="dotted" w:sz="4" w:space="0" w:color="274B93"/>
              <w:bottom w:val="dotted" w:sz="4" w:space="0" w:color="274B93"/>
            </w:tcBorders>
          </w:tcPr>
          <w:p w14:paraId="50DBA7C7" w14:textId="77777777" w:rsidR="004633B0" w:rsidRPr="004633B0" w:rsidRDefault="004633B0" w:rsidP="004633B0">
            <w:pPr>
              <w:pStyle w:val="Tablebody"/>
              <w:spacing w:before="0" w:after="0"/>
              <w:jc w:val="right"/>
              <w:rPr>
                <w:lang w:val="en-US"/>
              </w:rPr>
            </w:pPr>
            <w:r w:rsidRPr="004633B0">
              <w:rPr>
                <w:lang w:val="en-US"/>
              </w:rPr>
              <w:t>(53,440)</w:t>
            </w:r>
          </w:p>
        </w:tc>
        <w:tc>
          <w:tcPr>
            <w:tcW w:w="1134" w:type="dxa"/>
            <w:tcBorders>
              <w:top w:val="dotted" w:sz="4" w:space="0" w:color="274B93"/>
              <w:bottom w:val="dotted" w:sz="4" w:space="0" w:color="274B93"/>
            </w:tcBorders>
          </w:tcPr>
          <w:p w14:paraId="15C04F7E" w14:textId="77777777" w:rsidR="004633B0" w:rsidRPr="004633B0" w:rsidRDefault="004633B0" w:rsidP="004633B0">
            <w:pPr>
              <w:pStyle w:val="Tablebody"/>
              <w:spacing w:before="0" w:after="0"/>
              <w:jc w:val="right"/>
              <w:rPr>
                <w:lang w:val="en-US"/>
              </w:rPr>
            </w:pPr>
            <w:r w:rsidRPr="004633B0">
              <w:rPr>
                <w:lang w:val="en-US"/>
              </w:rPr>
              <w:t>20,933</w:t>
            </w:r>
          </w:p>
        </w:tc>
        <w:tc>
          <w:tcPr>
            <w:tcW w:w="1134" w:type="dxa"/>
            <w:tcBorders>
              <w:top w:val="dotted" w:sz="4" w:space="0" w:color="274B93"/>
              <w:bottom w:val="dotted" w:sz="4" w:space="0" w:color="274B93"/>
            </w:tcBorders>
          </w:tcPr>
          <w:p w14:paraId="0DB65238" w14:textId="77777777" w:rsidR="004633B0" w:rsidRPr="004633B0" w:rsidRDefault="004633B0" w:rsidP="004633B0">
            <w:pPr>
              <w:pStyle w:val="Tablebody"/>
              <w:spacing w:before="0" w:after="0"/>
              <w:jc w:val="right"/>
              <w:rPr>
                <w:lang w:val="en-US"/>
              </w:rPr>
            </w:pPr>
            <w:r w:rsidRPr="004633B0">
              <w:rPr>
                <w:lang w:val="en-US"/>
              </w:rPr>
              <w:t>-39%</w:t>
            </w:r>
          </w:p>
        </w:tc>
      </w:tr>
      <w:tr w:rsidR="004633B0" w:rsidRPr="004633B0" w14:paraId="1954B16E" w14:textId="77777777" w:rsidTr="004633B0">
        <w:tblPrEx>
          <w:tblCellMar>
            <w:left w:w="57" w:type="dxa"/>
            <w:bottom w:w="57" w:type="dxa"/>
            <w:right w:w="57" w:type="dxa"/>
          </w:tblCellMar>
        </w:tblPrEx>
        <w:trPr>
          <w:trHeight w:val="60"/>
        </w:trPr>
        <w:tc>
          <w:tcPr>
            <w:tcW w:w="5839" w:type="dxa"/>
            <w:tcBorders>
              <w:top w:val="dotted" w:sz="4" w:space="0" w:color="274B93"/>
              <w:bottom w:val="single" w:sz="4" w:space="0" w:color="104D98"/>
            </w:tcBorders>
          </w:tcPr>
          <w:p w14:paraId="1F9F8A96" w14:textId="77777777" w:rsidR="004633B0" w:rsidRPr="004633B0" w:rsidRDefault="004633B0" w:rsidP="004633B0">
            <w:pPr>
              <w:pStyle w:val="Tablebody"/>
              <w:spacing w:before="0" w:after="0"/>
              <w:rPr>
                <w:lang w:val="en-US"/>
              </w:rPr>
            </w:pPr>
            <w:r w:rsidRPr="004633B0">
              <w:rPr>
                <w:lang w:val="en-US"/>
              </w:rPr>
              <w:t>Net borrowings</w:t>
            </w:r>
          </w:p>
        </w:tc>
        <w:tc>
          <w:tcPr>
            <w:tcW w:w="1134" w:type="dxa"/>
            <w:tcBorders>
              <w:top w:val="dotted" w:sz="4" w:space="0" w:color="274B93"/>
              <w:bottom w:val="single" w:sz="4" w:space="0" w:color="104D98"/>
            </w:tcBorders>
            <w:shd w:val="clear" w:color="auto" w:fill="F2F2F2" w:themeFill="background1" w:themeFillShade="F2"/>
          </w:tcPr>
          <w:p w14:paraId="46944FD1" w14:textId="77777777" w:rsidR="004633B0" w:rsidRPr="004633B0" w:rsidRDefault="004633B0" w:rsidP="004633B0">
            <w:pPr>
              <w:pStyle w:val="Tablebody"/>
              <w:spacing w:before="0" w:after="0"/>
              <w:jc w:val="right"/>
              <w:rPr>
                <w:lang w:val="en-US"/>
              </w:rPr>
            </w:pPr>
            <w:r w:rsidRPr="004633B0">
              <w:rPr>
                <w:lang w:val="en-US"/>
              </w:rPr>
              <w:t>(916)</w:t>
            </w:r>
          </w:p>
        </w:tc>
        <w:tc>
          <w:tcPr>
            <w:tcW w:w="1134" w:type="dxa"/>
            <w:tcBorders>
              <w:top w:val="dotted" w:sz="4" w:space="0" w:color="274B93"/>
              <w:bottom w:val="single" w:sz="4" w:space="0" w:color="104D98"/>
            </w:tcBorders>
          </w:tcPr>
          <w:p w14:paraId="42C6EF06"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bottom w:val="single" w:sz="4" w:space="0" w:color="104D98"/>
            </w:tcBorders>
          </w:tcPr>
          <w:p w14:paraId="64CC9ACF" w14:textId="77777777" w:rsidR="004633B0" w:rsidRPr="004633B0" w:rsidRDefault="004633B0" w:rsidP="004633B0">
            <w:pPr>
              <w:pStyle w:val="Tablebody"/>
              <w:spacing w:before="0" w:after="0"/>
              <w:jc w:val="right"/>
              <w:rPr>
                <w:lang w:val="en-US"/>
              </w:rPr>
            </w:pPr>
            <w:r w:rsidRPr="004633B0">
              <w:rPr>
                <w:lang w:val="en-US"/>
              </w:rPr>
              <w:t>(916)</w:t>
            </w:r>
          </w:p>
        </w:tc>
        <w:tc>
          <w:tcPr>
            <w:tcW w:w="1134" w:type="dxa"/>
            <w:tcBorders>
              <w:top w:val="dotted" w:sz="4" w:space="0" w:color="274B93"/>
              <w:bottom w:val="single" w:sz="4" w:space="0" w:color="104D98"/>
            </w:tcBorders>
          </w:tcPr>
          <w:p w14:paraId="185BEB0B" w14:textId="77777777" w:rsidR="004633B0" w:rsidRPr="004633B0" w:rsidRDefault="004633B0" w:rsidP="004633B0">
            <w:pPr>
              <w:pStyle w:val="Tablebody"/>
              <w:spacing w:before="0" w:after="0"/>
              <w:jc w:val="right"/>
              <w:rPr>
                <w:lang w:val="en-US"/>
              </w:rPr>
            </w:pPr>
            <w:r w:rsidRPr="004633B0">
              <w:rPr>
                <w:lang w:val="en-US"/>
              </w:rPr>
              <w:t>0%</w:t>
            </w:r>
          </w:p>
        </w:tc>
      </w:tr>
      <w:tr w:rsidR="004633B0" w:rsidRPr="004633B0" w14:paraId="0C39CD8C" w14:textId="77777777" w:rsidTr="004633B0">
        <w:tblPrEx>
          <w:tblCellMar>
            <w:left w:w="57" w:type="dxa"/>
            <w:bottom w:w="57" w:type="dxa"/>
            <w:right w:w="57" w:type="dxa"/>
          </w:tblCellMar>
        </w:tblPrEx>
        <w:trPr>
          <w:trHeight w:val="60"/>
        </w:trPr>
        <w:tc>
          <w:tcPr>
            <w:tcW w:w="5839" w:type="dxa"/>
            <w:tcBorders>
              <w:top w:val="single" w:sz="4" w:space="0" w:color="104D98"/>
              <w:bottom w:val="single" w:sz="4" w:space="0" w:color="104D98"/>
            </w:tcBorders>
          </w:tcPr>
          <w:p w14:paraId="612797C9" w14:textId="77777777" w:rsidR="004633B0" w:rsidRPr="004633B0" w:rsidRDefault="004633B0" w:rsidP="004633B0">
            <w:pPr>
              <w:pStyle w:val="Tablebody"/>
              <w:spacing w:before="0" w:after="0"/>
              <w:rPr>
                <w:b/>
                <w:bCs/>
                <w:lang w:val="en-US"/>
              </w:rPr>
            </w:pPr>
            <w:r w:rsidRPr="004633B0">
              <w:rPr>
                <w:b/>
                <w:bCs/>
                <w:lang w:val="en-US"/>
              </w:rPr>
              <w:t>Net cash flows from financing activities</w:t>
            </w:r>
          </w:p>
        </w:tc>
        <w:tc>
          <w:tcPr>
            <w:tcW w:w="1134" w:type="dxa"/>
            <w:tcBorders>
              <w:top w:val="single" w:sz="4" w:space="0" w:color="104D98"/>
              <w:bottom w:val="single" w:sz="4" w:space="0" w:color="104D98"/>
            </w:tcBorders>
            <w:shd w:val="clear" w:color="auto" w:fill="F2F2F2" w:themeFill="background1" w:themeFillShade="F2"/>
          </w:tcPr>
          <w:p w14:paraId="46F6D728" w14:textId="77777777" w:rsidR="004633B0" w:rsidRPr="004633B0" w:rsidRDefault="004633B0" w:rsidP="004633B0">
            <w:pPr>
              <w:pStyle w:val="Tablebody"/>
              <w:spacing w:before="0" w:after="0"/>
              <w:jc w:val="right"/>
              <w:rPr>
                <w:b/>
                <w:bCs/>
                <w:lang w:val="en-US"/>
              </w:rPr>
            </w:pPr>
            <w:r w:rsidRPr="004633B0">
              <w:rPr>
                <w:b/>
                <w:bCs/>
                <w:lang w:val="en-US"/>
              </w:rPr>
              <w:t>(30,717)</w:t>
            </w:r>
          </w:p>
        </w:tc>
        <w:tc>
          <w:tcPr>
            <w:tcW w:w="1134" w:type="dxa"/>
            <w:tcBorders>
              <w:top w:val="single" w:sz="4" w:space="0" w:color="104D98"/>
              <w:bottom w:val="single" w:sz="4" w:space="0" w:color="104D98"/>
            </w:tcBorders>
          </w:tcPr>
          <w:p w14:paraId="06A8EAE8" w14:textId="77777777" w:rsidR="004633B0" w:rsidRPr="004633B0" w:rsidRDefault="004633B0" w:rsidP="004633B0">
            <w:pPr>
              <w:pStyle w:val="Tablebody"/>
              <w:spacing w:before="0" w:after="0"/>
              <w:jc w:val="right"/>
              <w:rPr>
                <w:b/>
                <w:bCs/>
                <w:lang w:val="en-US"/>
              </w:rPr>
            </w:pPr>
            <w:r w:rsidRPr="004633B0">
              <w:rPr>
                <w:b/>
                <w:bCs/>
                <w:lang w:val="en-US"/>
              </w:rPr>
              <w:t xml:space="preserve">3,853 </w:t>
            </w:r>
          </w:p>
        </w:tc>
        <w:tc>
          <w:tcPr>
            <w:tcW w:w="1134" w:type="dxa"/>
            <w:tcBorders>
              <w:top w:val="single" w:sz="4" w:space="0" w:color="104D98"/>
              <w:bottom w:val="single" w:sz="4" w:space="0" w:color="104D98"/>
            </w:tcBorders>
          </w:tcPr>
          <w:p w14:paraId="194883CD" w14:textId="77777777" w:rsidR="004633B0" w:rsidRPr="004633B0" w:rsidRDefault="004633B0" w:rsidP="004633B0">
            <w:pPr>
              <w:pStyle w:val="Tablebody"/>
              <w:spacing w:before="0" w:after="0"/>
              <w:jc w:val="right"/>
              <w:rPr>
                <w:b/>
                <w:bCs/>
                <w:lang w:val="en-US"/>
              </w:rPr>
            </w:pPr>
            <w:r w:rsidRPr="004633B0">
              <w:rPr>
                <w:b/>
                <w:bCs/>
                <w:lang w:val="en-US"/>
              </w:rPr>
              <w:t>(34,570)</w:t>
            </w:r>
          </w:p>
        </w:tc>
        <w:tc>
          <w:tcPr>
            <w:tcW w:w="1134" w:type="dxa"/>
            <w:tcBorders>
              <w:top w:val="single" w:sz="4" w:space="0" w:color="104D98"/>
              <w:bottom w:val="single" w:sz="4" w:space="0" w:color="104D98"/>
            </w:tcBorders>
          </w:tcPr>
          <w:p w14:paraId="0DF507D2" w14:textId="77777777" w:rsidR="004633B0" w:rsidRPr="004633B0" w:rsidRDefault="004633B0" w:rsidP="004633B0">
            <w:pPr>
              <w:pStyle w:val="Tablebody"/>
              <w:spacing w:before="0" w:after="0"/>
              <w:jc w:val="right"/>
              <w:rPr>
                <w:b/>
                <w:bCs/>
                <w:lang w:val="en-US"/>
              </w:rPr>
            </w:pPr>
            <w:r w:rsidRPr="004633B0">
              <w:rPr>
                <w:b/>
                <w:bCs/>
                <w:lang w:val="en-US"/>
              </w:rPr>
              <w:t>-897%</w:t>
            </w:r>
          </w:p>
        </w:tc>
      </w:tr>
      <w:tr w:rsidR="004633B0" w:rsidRPr="004633B0" w14:paraId="0E6D5058" w14:textId="77777777" w:rsidTr="004633B0">
        <w:tblPrEx>
          <w:tblCellMar>
            <w:left w:w="57" w:type="dxa"/>
            <w:bottom w:w="57" w:type="dxa"/>
            <w:right w:w="57" w:type="dxa"/>
          </w:tblCellMar>
        </w:tblPrEx>
        <w:trPr>
          <w:trHeight w:val="60"/>
        </w:trPr>
        <w:tc>
          <w:tcPr>
            <w:tcW w:w="5839" w:type="dxa"/>
            <w:tcBorders>
              <w:top w:val="single" w:sz="4" w:space="0" w:color="104D98"/>
              <w:bottom w:val="single" w:sz="4" w:space="0" w:color="104D98"/>
            </w:tcBorders>
          </w:tcPr>
          <w:p w14:paraId="208F2790" w14:textId="77777777" w:rsidR="004633B0" w:rsidRPr="004633B0" w:rsidRDefault="004633B0" w:rsidP="004633B0">
            <w:pPr>
              <w:pStyle w:val="Tablebody"/>
              <w:spacing w:before="0" w:after="0"/>
              <w:rPr>
                <w:b/>
                <w:bCs/>
                <w:lang w:val="en-US"/>
              </w:rPr>
            </w:pPr>
            <w:r w:rsidRPr="004633B0">
              <w:rPr>
                <w:b/>
                <w:bCs/>
                <w:lang w:val="en-US"/>
              </w:rPr>
              <w:t>Net increase in cash and cash equivalents</w:t>
            </w:r>
          </w:p>
        </w:tc>
        <w:tc>
          <w:tcPr>
            <w:tcW w:w="1134" w:type="dxa"/>
            <w:tcBorders>
              <w:top w:val="single" w:sz="4" w:space="0" w:color="104D98"/>
              <w:bottom w:val="single" w:sz="4" w:space="0" w:color="104D98"/>
            </w:tcBorders>
            <w:shd w:val="clear" w:color="auto" w:fill="F2F2F2" w:themeFill="background1" w:themeFillShade="F2"/>
          </w:tcPr>
          <w:p w14:paraId="2EED7F87" w14:textId="77777777" w:rsidR="004633B0" w:rsidRPr="004633B0" w:rsidRDefault="004633B0" w:rsidP="004633B0">
            <w:pPr>
              <w:pStyle w:val="Tablebody"/>
              <w:spacing w:before="0" w:after="0"/>
              <w:jc w:val="right"/>
              <w:rPr>
                <w:b/>
                <w:bCs/>
                <w:lang w:val="en-US"/>
              </w:rPr>
            </w:pPr>
            <w:r w:rsidRPr="004633B0">
              <w:rPr>
                <w:b/>
                <w:bCs/>
                <w:lang w:val="en-US"/>
              </w:rPr>
              <w:t xml:space="preserve">8,330 </w:t>
            </w:r>
          </w:p>
        </w:tc>
        <w:tc>
          <w:tcPr>
            <w:tcW w:w="1134" w:type="dxa"/>
            <w:tcBorders>
              <w:top w:val="single" w:sz="4" w:space="0" w:color="104D98"/>
              <w:bottom w:val="single" w:sz="4" w:space="0" w:color="104D98"/>
            </w:tcBorders>
          </w:tcPr>
          <w:p w14:paraId="68422B11" w14:textId="77777777" w:rsidR="004633B0" w:rsidRPr="004633B0" w:rsidRDefault="004633B0" w:rsidP="004633B0">
            <w:pPr>
              <w:pStyle w:val="Tablebody"/>
              <w:spacing w:before="0" w:after="0"/>
              <w:jc w:val="right"/>
              <w:rPr>
                <w:b/>
                <w:bCs/>
                <w:lang w:val="en-US"/>
              </w:rPr>
            </w:pPr>
            <w:r w:rsidRPr="004633B0">
              <w:rPr>
                <w:b/>
                <w:bCs/>
                <w:lang w:val="en-US"/>
              </w:rPr>
              <w:t xml:space="preserve">14,077 </w:t>
            </w:r>
          </w:p>
        </w:tc>
        <w:tc>
          <w:tcPr>
            <w:tcW w:w="1134" w:type="dxa"/>
            <w:tcBorders>
              <w:top w:val="single" w:sz="4" w:space="0" w:color="104D98"/>
              <w:bottom w:val="single" w:sz="4" w:space="0" w:color="104D98"/>
            </w:tcBorders>
          </w:tcPr>
          <w:p w14:paraId="4D7B20E3" w14:textId="77777777" w:rsidR="004633B0" w:rsidRPr="004633B0" w:rsidRDefault="004633B0" w:rsidP="004633B0">
            <w:pPr>
              <w:pStyle w:val="Tablebody"/>
              <w:spacing w:before="0" w:after="0"/>
              <w:jc w:val="right"/>
              <w:rPr>
                <w:b/>
                <w:bCs/>
                <w:lang w:val="en-US"/>
              </w:rPr>
            </w:pPr>
            <w:r w:rsidRPr="004633B0">
              <w:rPr>
                <w:b/>
                <w:bCs/>
                <w:lang w:val="en-US"/>
              </w:rPr>
              <w:t>(5,747)</w:t>
            </w:r>
          </w:p>
        </w:tc>
        <w:tc>
          <w:tcPr>
            <w:tcW w:w="1134" w:type="dxa"/>
            <w:tcBorders>
              <w:top w:val="single" w:sz="4" w:space="0" w:color="104D98"/>
              <w:bottom w:val="single" w:sz="4" w:space="0" w:color="104D98"/>
            </w:tcBorders>
          </w:tcPr>
          <w:p w14:paraId="07A98C05" w14:textId="77777777" w:rsidR="004633B0" w:rsidRPr="004633B0" w:rsidRDefault="004633B0" w:rsidP="004633B0">
            <w:pPr>
              <w:pStyle w:val="Tablebody"/>
              <w:spacing w:before="0" w:after="0"/>
              <w:jc w:val="right"/>
              <w:rPr>
                <w:b/>
                <w:bCs/>
                <w:lang w:val="en-US"/>
              </w:rPr>
            </w:pPr>
            <w:r w:rsidRPr="004633B0">
              <w:rPr>
                <w:b/>
                <w:bCs/>
                <w:lang w:val="en-US"/>
              </w:rPr>
              <w:t>-41%</w:t>
            </w:r>
          </w:p>
        </w:tc>
      </w:tr>
      <w:tr w:rsidR="004633B0" w:rsidRPr="004633B0" w14:paraId="160638BC" w14:textId="77777777" w:rsidTr="004633B0">
        <w:tblPrEx>
          <w:tblCellMar>
            <w:left w:w="57" w:type="dxa"/>
            <w:bottom w:w="57" w:type="dxa"/>
            <w:right w:w="57" w:type="dxa"/>
          </w:tblCellMar>
        </w:tblPrEx>
        <w:trPr>
          <w:trHeight w:val="60"/>
        </w:trPr>
        <w:tc>
          <w:tcPr>
            <w:tcW w:w="5839" w:type="dxa"/>
            <w:tcBorders>
              <w:top w:val="single" w:sz="4" w:space="0" w:color="104D98"/>
              <w:bottom w:val="single" w:sz="4" w:space="0" w:color="104D98"/>
            </w:tcBorders>
          </w:tcPr>
          <w:p w14:paraId="12B0001C" w14:textId="77777777" w:rsidR="004633B0" w:rsidRPr="004633B0" w:rsidRDefault="004633B0" w:rsidP="004633B0">
            <w:pPr>
              <w:pStyle w:val="Tablebody"/>
              <w:spacing w:before="0" w:after="0"/>
              <w:rPr>
                <w:lang w:val="en-US"/>
              </w:rPr>
            </w:pPr>
            <w:r w:rsidRPr="004633B0">
              <w:rPr>
                <w:lang w:val="en-US"/>
              </w:rPr>
              <w:t>Cash and cash equivalents at the beginning of the financial year</w:t>
            </w:r>
          </w:p>
        </w:tc>
        <w:tc>
          <w:tcPr>
            <w:tcW w:w="1134" w:type="dxa"/>
            <w:tcBorders>
              <w:top w:val="single" w:sz="4" w:space="0" w:color="104D98"/>
              <w:bottom w:val="single" w:sz="4" w:space="0" w:color="104D98"/>
            </w:tcBorders>
            <w:shd w:val="clear" w:color="auto" w:fill="F2F2F2" w:themeFill="background1" w:themeFillShade="F2"/>
          </w:tcPr>
          <w:p w14:paraId="0500F83C" w14:textId="77777777" w:rsidR="004633B0" w:rsidRPr="004633B0" w:rsidRDefault="004633B0" w:rsidP="004633B0">
            <w:pPr>
              <w:pStyle w:val="Tablebody"/>
              <w:spacing w:before="0" w:after="0"/>
              <w:jc w:val="right"/>
              <w:rPr>
                <w:lang w:val="en-US"/>
              </w:rPr>
            </w:pPr>
            <w:r w:rsidRPr="004633B0">
              <w:rPr>
                <w:lang w:val="en-US"/>
              </w:rPr>
              <w:t xml:space="preserve"> 62,483 </w:t>
            </w:r>
          </w:p>
        </w:tc>
        <w:tc>
          <w:tcPr>
            <w:tcW w:w="1134" w:type="dxa"/>
            <w:tcBorders>
              <w:top w:val="single" w:sz="4" w:space="0" w:color="104D98"/>
              <w:bottom w:val="single" w:sz="4" w:space="0" w:color="104D98"/>
            </w:tcBorders>
          </w:tcPr>
          <w:p w14:paraId="113FC2E8" w14:textId="77777777" w:rsidR="004633B0" w:rsidRPr="004633B0" w:rsidRDefault="004633B0" w:rsidP="004633B0">
            <w:pPr>
              <w:pStyle w:val="Tablebody"/>
              <w:spacing w:before="0" w:after="0"/>
              <w:jc w:val="right"/>
              <w:rPr>
                <w:lang w:val="en-US"/>
              </w:rPr>
            </w:pPr>
            <w:r w:rsidRPr="004633B0">
              <w:rPr>
                <w:lang w:val="en-US"/>
              </w:rPr>
              <w:t xml:space="preserve">67,929 </w:t>
            </w:r>
          </w:p>
        </w:tc>
        <w:tc>
          <w:tcPr>
            <w:tcW w:w="1134" w:type="dxa"/>
            <w:tcBorders>
              <w:top w:val="single" w:sz="4" w:space="0" w:color="104D98"/>
              <w:bottom w:val="single" w:sz="4" w:space="0" w:color="104D98"/>
            </w:tcBorders>
          </w:tcPr>
          <w:p w14:paraId="5624FF18" w14:textId="77777777" w:rsidR="004633B0" w:rsidRPr="004633B0" w:rsidRDefault="004633B0" w:rsidP="004633B0">
            <w:pPr>
              <w:pStyle w:val="Tablebody"/>
              <w:spacing w:before="0" w:after="0"/>
              <w:jc w:val="right"/>
              <w:rPr>
                <w:lang w:val="en-US"/>
              </w:rPr>
            </w:pPr>
            <w:r w:rsidRPr="004633B0">
              <w:rPr>
                <w:lang w:val="en-US"/>
              </w:rPr>
              <w:t>(5,446)</w:t>
            </w:r>
          </w:p>
        </w:tc>
        <w:tc>
          <w:tcPr>
            <w:tcW w:w="1134" w:type="dxa"/>
            <w:tcBorders>
              <w:top w:val="single" w:sz="4" w:space="0" w:color="104D98"/>
              <w:bottom w:val="single" w:sz="4" w:space="0" w:color="104D98"/>
            </w:tcBorders>
          </w:tcPr>
          <w:p w14:paraId="645B1A20" w14:textId="77777777" w:rsidR="004633B0" w:rsidRPr="004633B0" w:rsidRDefault="004633B0" w:rsidP="004633B0">
            <w:pPr>
              <w:pStyle w:val="Tablebody"/>
              <w:spacing w:before="0" w:after="0"/>
              <w:jc w:val="right"/>
              <w:rPr>
                <w:lang w:val="en-US"/>
              </w:rPr>
            </w:pPr>
            <w:r w:rsidRPr="004633B0">
              <w:rPr>
                <w:lang w:val="en-US"/>
              </w:rPr>
              <w:t>-8%</w:t>
            </w:r>
          </w:p>
        </w:tc>
      </w:tr>
      <w:tr w:rsidR="004633B0" w:rsidRPr="004633B0" w14:paraId="424C4772" w14:textId="77777777" w:rsidTr="004633B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839" w:type="dxa"/>
            <w:tcBorders>
              <w:top w:val="single" w:sz="4" w:space="0" w:color="104D98"/>
            </w:tcBorders>
          </w:tcPr>
          <w:p w14:paraId="07BB487C" w14:textId="77777777" w:rsidR="004633B0" w:rsidRPr="004633B0" w:rsidRDefault="004633B0" w:rsidP="004633B0">
            <w:pPr>
              <w:pStyle w:val="Tablebody"/>
              <w:spacing w:before="0" w:after="0"/>
              <w:rPr>
                <w:b/>
                <w:bCs/>
                <w:lang w:val="en-US"/>
              </w:rPr>
            </w:pPr>
            <w:r w:rsidRPr="004633B0">
              <w:rPr>
                <w:b/>
                <w:bCs/>
                <w:lang w:val="en-US"/>
              </w:rPr>
              <w:t>Cash and cash equivalents at the end of the financial year</w:t>
            </w:r>
          </w:p>
        </w:tc>
        <w:tc>
          <w:tcPr>
            <w:tcW w:w="1134" w:type="dxa"/>
            <w:tcBorders>
              <w:top w:val="single" w:sz="4" w:space="0" w:color="104D98"/>
            </w:tcBorders>
            <w:shd w:val="clear" w:color="auto" w:fill="F2F2F2" w:themeFill="background1" w:themeFillShade="F2"/>
          </w:tcPr>
          <w:p w14:paraId="36D87BC3" w14:textId="77777777" w:rsidR="004633B0" w:rsidRPr="004633B0" w:rsidRDefault="004633B0" w:rsidP="004633B0">
            <w:pPr>
              <w:pStyle w:val="Tablebody"/>
              <w:spacing w:before="0" w:after="0"/>
              <w:jc w:val="right"/>
              <w:rPr>
                <w:b/>
                <w:bCs/>
                <w:lang w:val="en-US"/>
              </w:rPr>
            </w:pPr>
            <w:r w:rsidRPr="004633B0">
              <w:rPr>
                <w:b/>
                <w:bCs/>
                <w:lang w:val="en-US"/>
              </w:rPr>
              <w:t xml:space="preserve">70,813 </w:t>
            </w:r>
          </w:p>
        </w:tc>
        <w:tc>
          <w:tcPr>
            <w:tcW w:w="1134" w:type="dxa"/>
            <w:tcBorders>
              <w:top w:val="single" w:sz="4" w:space="0" w:color="104D98"/>
            </w:tcBorders>
          </w:tcPr>
          <w:p w14:paraId="2A10C2F4" w14:textId="77777777" w:rsidR="004633B0" w:rsidRPr="004633B0" w:rsidRDefault="004633B0" w:rsidP="004633B0">
            <w:pPr>
              <w:pStyle w:val="Tablebody"/>
              <w:spacing w:before="0" w:after="0"/>
              <w:jc w:val="right"/>
              <w:rPr>
                <w:b/>
                <w:bCs/>
                <w:lang w:val="en-US"/>
              </w:rPr>
            </w:pPr>
            <w:r w:rsidRPr="004633B0">
              <w:rPr>
                <w:b/>
                <w:bCs/>
                <w:lang w:val="en-US"/>
              </w:rPr>
              <w:t xml:space="preserve">82,006 </w:t>
            </w:r>
          </w:p>
        </w:tc>
        <w:tc>
          <w:tcPr>
            <w:tcW w:w="1134" w:type="dxa"/>
            <w:tcBorders>
              <w:top w:val="single" w:sz="4" w:space="0" w:color="104D98"/>
            </w:tcBorders>
          </w:tcPr>
          <w:p w14:paraId="6013DFAF" w14:textId="77777777" w:rsidR="004633B0" w:rsidRPr="004633B0" w:rsidRDefault="004633B0" w:rsidP="004633B0">
            <w:pPr>
              <w:pStyle w:val="Tablebody"/>
              <w:spacing w:before="0" w:after="0"/>
              <w:jc w:val="right"/>
              <w:rPr>
                <w:b/>
                <w:bCs/>
                <w:lang w:val="en-US"/>
              </w:rPr>
            </w:pPr>
            <w:r w:rsidRPr="004633B0">
              <w:rPr>
                <w:b/>
                <w:bCs/>
                <w:lang w:val="en-US"/>
              </w:rPr>
              <w:t>(11,193)</w:t>
            </w:r>
          </w:p>
        </w:tc>
        <w:tc>
          <w:tcPr>
            <w:tcW w:w="1134" w:type="dxa"/>
            <w:tcBorders>
              <w:top w:val="single" w:sz="4" w:space="0" w:color="104D98"/>
            </w:tcBorders>
          </w:tcPr>
          <w:p w14:paraId="75791CA1" w14:textId="77777777" w:rsidR="004633B0" w:rsidRPr="004633B0" w:rsidRDefault="004633B0" w:rsidP="004633B0">
            <w:pPr>
              <w:pStyle w:val="Tablebody"/>
              <w:spacing w:before="0" w:after="0"/>
              <w:jc w:val="right"/>
              <w:rPr>
                <w:b/>
                <w:bCs/>
                <w:lang w:val="en-US"/>
              </w:rPr>
            </w:pPr>
            <w:r w:rsidRPr="004633B0">
              <w:rPr>
                <w:b/>
                <w:bCs/>
                <w:lang w:val="en-US"/>
              </w:rPr>
              <w:t>-14%</w:t>
            </w:r>
          </w:p>
        </w:tc>
      </w:tr>
    </w:tbl>
    <w:p w14:paraId="3E2C5C5F" w14:textId="77777777" w:rsidR="004633B0" w:rsidRPr="004633B0" w:rsidRDefault="004633B0" w:rsidP="004633B0">
      <w:pPr>
        <w:pStyle w:val="Noteshead"/>
      </w:pPr>
      <w:r w:rsidRPr="004633B0">
        <w:t>Note:</w:t>
      </w:r>
    </w:p>
    <w:p w14:paraId="46E07EC1" w14:textId="77777777" w:rsidR="004633B0" w:rsidRPr="004633B0" w:rsidRDefault="004633B0" w:rsidP="004633B0">
      <w:pPr>
        <w:pStyle w:val="Notes"/>
        <w:ind w:left="0" w:firstLine="0"/>
        <w:rPr>
          <w:lang w:val="en-US"/>
        </w:rPr>
      </w:pPr>
      <w:r w:rsidRPr="004633B0">
        <w:rPr>
          <w:lang w:val="en-US"/>
        </w:rPr>
        <w:t>The budget portfolio outcome statements are not prepared on the same basis as the Annual Financial Statements due to differences in the mapping between Actuals and Budget.</w:t>
      </w:r>
    </w:p>
    <w:p w14:paraId="646E94EA" w14:textId="2D6B8E94" w:rsidR="00544DDB" w:rsidRDefault="004633B0" w:rsidP="004633B0">
      <w:pPr>
        <w:pStyle w:val="Notes"/>
        <w:rPr>
          <w:lang w:val="en-US"/>
        </w:rPr>
      </w:pPr>
      <w:r w:rsidRPr="004633B0">
        <w:rPr>
          <w:lang w:val="en-US"/>
        </w:rPr>
        <w:t xml:space="preserve">(a) </w:t>
      </w:r>
      <w:r w:rsidRPr="004633B0">
        <w:rPr>
          <w:lang w:val="en-US"/>
        </w:rPr>
        <w:tab/>
        <w:t>Goods and Services tax is presented on a net basis.</w:t>
      </w:r>
    </w:p>
    <w:p w14:paraId="04A95283" w14:textId="77777777" w:rsidR="00544DDB" w:rsidRDefault="00544DDB" w:rsidP="008F3C4C">
      <w:pPr>
        <w:rPr>
          <w:lang w:val="en-US"/>
        </w:rPr>
      </w:pPr>
    </w:p>
    <w:p w14:paraId="23BEF859" w14:textId="7F31355D" w:rsidR="004633B0" w:rsidRDefault="004633B0">
      <w:pPr>
        <w:spacing w:after="0"/>
        <w:rPr>
          <w:lang w:val="en-AU"/>
        </w:rPr>
      </w:pPr>
      <w:r>
        <w:rPr>
          <w:lang w:val="en-AU"/>
        </w:rPr>
        <w:br w:type="page"/>
      </w:r>
    </w:p>
    <w:p w14:paraId="146E078A" w14:textId="77777777" w:rsidR="004633B0" w:rsidRPr="004633B0" w:rsidRDefault="004633B0" w:rsidP="004633B0">
      <w:pPr>
        <w:pStyle w:val="Heading3"/>
        <w:rPr>
          <w:lang w:val="en-US"/>
        </w:rPr>
      </w:pPr>
      <w:r w:rsidRPr="004633B0">
        <w:rPr>
          <w:lang w:val="en-US"/>
        </w:rPr>
        <w:lastRenderedPageBreak/>
        <w:t>Statement of changes in equity</w:t>
      </w:r>
    </w:p>
    <w:p w14:paraId="6CDF244F" w14:textId="0DC3D851" w:rsidR="004633B0" w:rsidRPr="004633B0" w:rsidRDefault="004633B0" w:rsidP="004633B0">
      <w:pPr>
        <w:rPr>
          <w:lang w:val="en-US"/>
        </w:rPr>
      </w:pPr>
      <w:r w:rsidRPr="004633B0">
        <w:rPr>
          <w:lang w:val="en-US"/>
        </w:rPr>
        <w:t>For the financial year ended 30 June 2023</w:t>
      </w:r>
    </w:p>
    <w:tbl>
      <w:tblPr>
        <w:tblStyle w:val="TableGridLight"/>
        <w:tblW w:w="0" w:type="auto"/>
        <w:tblLayout w:type="fixed"/>
        <w:tblLook w:val="0060" w:firstRow="1" w:lastRow="1" w:firstColumn="0" w:lastColumn="0" w:noHBand="0" w:noVBand="0"/>
      </w:tblPr>
      <w:tblGrid>
        <w:gridCol w:w="5386"/>
        <w:gridCol w:w="1134"/>
        <w:gridCol w:w="1134"/>
        <w:gridCol w:w="1134"/>
        <w:gridCol w:w="1134"/>
        <w:gridCol w:w="510"/>
      </w:tblGrid>
      <w:tr w:rsidR="004633B0" w:rsidRPr="004633B0" w14:paraId="553E74A4" w14:textId="77777777" w:rsidTr="004633B0">
        <w:trPr>
          <w:cnfStyle w:val="100000000000" w:firstRow="1" w:lastRow="0" w:firstColumn="0" w:lastColumn="0" w:oddVBand="0" w:evenVBand="0" w:oddHBand="0" w:evenHBand="0" w:firstRowFirstColumn="0" w:firstRowLastColumn="0" w:lastRowFirstColumn="0" w:lastRowLastColumn="0"/>
          <w:trHeight w:val="60"/>
          <w:tblHeader/>
        </w:trPr>
        <w:tc>
          <w:tcPr>
            <w:tcW w:w="5386" w:type="dxa"/>
            <w:tcBorders>
              <w:top w:val="nil"/>
              <w:bottom w:val="single" w:sz="4" w:space="0" w:color="104D98"/>
            </w:tcBorders>
          </w:tcPr>
          <w:p w14:paraId="4780EDD3" w14:textId="77777777" w:rsidR="004633B0" w:rsidRPr="004633B0" w:rsidRDefault="004633B0" w:rsidP="004633B0">
            <w:pPr>
              <w:pStyle w:val="Tablebody"/>
              <w:spacing w:before="0" w:after="0"/>
            </w:pPr>
          </w:p>
        </w:tc>
        <w:tc>
          <w:tcPr>
            <w:tcW w:w="1134" w:type="dxa"/>
            <w:tcBorders>
              <w:top w:val="nil"/>
              <w:bottom w:val="single" w:sz="4" w:space="0" w:color="104D98"/>
            </w:tcBorders>
          </w:tcPr>
          <w:p w14:paraId="38308CB2" w14:textId="77777777" w:rsidR="004633B0" w:rsidRPr="004633B0" w:rsidRDefault="004633B0" w:rsidP="004633B0">
            <w:pPr>
              <w:pStyle w:val="Tablebody"/>
              <w:spacing w:before="0" w:after="0"/>
              <w:jc w:val="right"/>
              <w:rPr>
                <w:lang w:val="en-US"/>
              </w:rPr>
            </w:pPr>
            <w:r w:rsidRPr="004633B0">
              <w:rPr>
                <w:lang w:val="en-US"/>
              </w:rPr>
              <w:t>Actual</w:t>
            </w:r>
          </w:p>
        </w:tc>
        <w:tc>
          <w:tcPr>
            <w:tcW w:w="1134" w:type="dxa"/>
            <w:tcBorders>
              <w:top w:val="nil"/>
              <w:bottom w:val="single" w:sz="4" w:space="0" w:color="104D98"/>
            </w:tcBorders>
          </w:tcPr>
          <w:p w14:paraId="399268B9" w14:textId="77777777" w:rsidR="004633B0" w:rsidRPr="004633B0" w:rsidRDefault="004633B0" w:rsidP="004633B0">
            <w:pPr>
              <w:pStyle w:val="Tablebody"/>
              <w:spacing w:before="0" w:after="0"/>
              <w:jc w:val="right"/>
              <w:rPr>
                <w:lang w:val="en-US"/>
              </w:rPr>
            </w:pPr>
            <w:r w:rsidRPr="004633B0">
              <w:rPr>
                <w:lang w:val="en-US"/>
              </w:rPr>
              <w:t>Original Budget</w:t>
            </w:r>
          </w:p>
        </w:tc>
        <w:tc>
          <w:tcPr>
            <w:tcW w:w="1134" w:type="dxa"/>
            <w:tcBorders>
              <w:top w:val="nil"/>
              <w:bottom w:val="single" w:sz="4" w:space="0" w:color="104D98"/>
            </w:tcBorders>
          </w:tcPr>
          <w:p w14:paraId="40C855CD" w14:textId="77777777" w:rsidR="004633B0" w:rsidRPr="004633B0" w:rsidRDefault="004633B0" w:rsidP="004633B0">
            <w:pPr>
              <w:pStyle w:val="Tablebody"/>
              <w:spacing w:before="0" w:after="0"/>
              <w:jc w:val="right"/>
              <w:rPr>
                <w:lang w:val="en-US"/>
              </w:rPr>
            </w:pPr>
            <w:r w:rsidRPr="004633B0">
              <w:rPr>
                <w:lang w:val="en-US"/>
              </w:rPr>
              <w:t xml:space="preserve">Variance </w:t>
            </w:r>
          </w:p>
        </w:tc>
        <w:tc>
          <w:tcPr>
            <w:tcW w:w="1134" w:type="dxa"/>
            <w:tcBorders>
              <w:top w:val="nil"/>
              <w:bottom w:val="single" w:sz="4" w:space="0" w:color="104D98"/>
            </w:tcBorders>
          </w:tcPr>
          <w:p w14:paraId="60907615" w14:textId="77777777" w:rsidR="004633B0" w:rsidRPr="004633B0" w:rsidRDefault="004633B0" w:rsidP="004633B0">
            <w:pPr>
              <w:pStyle w:val="Tablebody"/>
              <w:spacing w:before="0" w:after="0"/>
              <w:jc w:val="right"/>
              <w:rPr>
                <w:lang w:val="en-US"/>
              </w:rPr>
            </w:pPr>
            <w:r w:rsidRPr="004633B0">
              <w:rPr>
                <w:lang w:val="en-US"/>
              </w:rPr>
              <w:t xml:space="preserve">Variance </w:t>
            </w:r>
          </w:p>
        </w:tc>
        <w:tc>
          <w:tcPr>
            <w:tcW w:w="510" w:type="dxa"/>
            <w:tcBorders>
              <w:top w:val="nil"/>
              <w:bottom w:val="single" w:sz="4" w:space="0" w:color="104D98"/>
            </w:tcBorders>
          </w:tcPr>
          <w:p w14:paraId="210EF0F4" w14:textId="77777777" w:rsidR="004633B0" w:rsidRPr="004633B0" w:rsidRDefault="004633B0" w:rsidP="004633B0">
            <w:pPr>
              <w:pStyle w:val="Tablebody"/>
              <w:spacing w:before="0" w:after="0"/>
              <w:jc w:val="right"/>
              <w:rPr>
                <w:lang w:val="en-US"/>
              </w:rPr>
            </w:pPr>
            <w:r w:rsidRPr="004633B0">
              <w:rPr>
                <w:lang w:val="en-US"/>
              </w:rPr>
              <w:t>Ref</w:t>
            </w:r>
          </w:p>
        </w:tc>
      </w:tr>
      <w:tr w:rsidR="004633B0" w:rsidRPr="004633B0" w14:paraId="64DF841C" w14:textId="77777777" w:rsidTr="004633B0">
        <w:trPr>
          <w:cnfStyle w:val="100000000000" w:firstRow="1" w:lastRow="0" w:firstColumn="0" w:lastColumn="0" w:oddVBand="0" w:evenVBand="0" w:oddHBand="0" w:evenHBand="0" w:firstRowFirstColumn="0" w:firstRowLastColumn="0" w:lastRowFirstColumn="0" w:lastRowLastColumn="0"/>
          <w:trHeight w:val="60"/>
          <w:tblHeader/>
        </w:trPr>
        <w:tc>
          <w:tcPr>
            <w:tcW w:w="5386" w:type="dxa"/>
            <w:tcBorders>
              <w:top w:val="single" w:sz="4" w:space="0" w:color="104D98"/>
            </w:tcBorders>
          </w:tcPr>
          <w:p w14:paraId="580D93AA" w14:textId="77777777" w:rsidR="004633B0" w:rsidRPr="004633B0" w:rsidRDefault="004633B0" w:rsidP="004633B0">
            <w:pPr>
              <w:pStyle w:val="Tablebody"/>
              <w:spacing w:before="0" w:after="0"/>
            </w:pPr>
          </w:p>
        </w:tc>
        <w:tc>
          <w:tcPr>
            <w:tcW w:w="1134" w:type="dxa"/>
            <w:tcBorders>
              <w:top w:val="single" w:sz="4" w:space="0" w:color="104D98"/>
            </w:tcBorders>
          </w:tcPr>
          <w:p w14:paraId="1BE6C3AA"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Borders>
              <w:top w:val="single" w:sz="4" w:space="0" w:color="104D98"/>
            </w:tcBorders>
          </w:tcPr>
          <w:p w14:paraId="7EED219A"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Borders>
              <w:top w:val="single" w:sz="4" w:space="0" w:color="104D98"/>
            </w:tcBorders>
          </w:tcPr>
          <w:p w14:paraId="6A2F10C5"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Borders>
              <w:top w:val="single" w:sz="4" w:space="0" w:color="104D98"/>
            </w:tcBorders>
          </w:tcPr>
          <w:p w14:paraId="2AA35146" w14:textId="77777777" w:rsidR="004633B0" w:rsidRPr="004633B0" w:rsidRDefault="004633B0" w:rsidP="004633B0">
            <w:pPr>
              <w:pStyle w:val="Tablebody"/>
              <w:spacing w:before="0" w:after="0"/>
              <w:jc w:val="right"/>
              <w:rPr>
                <w:lang w:val="en-US"/>
              </w:rPr>
            </w:pPr>
            <w:r w:rsidRPr="004633B0">
              <w:rPr>
                <w:lang w:val="en-US"/>
              </w:rPr>
              <w:t>%</w:t>
            </w:r>
          </w:p>
        </w:tc>
        <w:tc>
          <w:tcPr>
            <w:tcW w:w="510" w:type="dxa"/>
            <w:tcBorders>
              <w:top w:val="single" w:sz="4" w:space="0" w:color="104D98"/>
            </w:tcBorders>
          </w:tcPr>
          <w:p w14:paraId="5671BFFF" w14:textId="77777777" w:rsidR="004633B0" w:rsidRPr="004633B0" w:rsidRDefault="004633B0" w:rsidP="004633B0">
            <w:pPr>
              <w:pStyle w:val="Tablebody"/>
              <w:spacing w:before="0" w:after="0"/>
              <w:jc w:val="right"/>
              <w:rPr>
                <w:lang w:val="en-US"/>
              </w:rPr>
            </w:pPr>
            <w:r w:rsidRPr="004633B0">
              <w:rPr>
                <w:lang w:val="en-US"/>
              </w:rPr>
              <w:t>No.</w:t>
            </w:r>
          </w:p>
        </w:tc>
      </w:tr>
      <w:tr w:rsidR="004633B0" w:rsidRPr="004633B0" w14:paraId="7A2018B5" w14:textId="77777777" w:rsidTr="004633B0">
        <w:tblPrEx>
          <w:tblCellMar>
            <w:left w:w="57" w:type="dxa"/>
            <w:bottom w:w="57" w:type="dxa"/>
            <w:right w:w="57" w:type="dxa"/>
          </w:tblCellMar>
        </w:tblPrEx>
        <w:trPr>
          <w:trHeight w:val="60"/>
        </w:trPr>
        <w:tc>
          <w:tcPr>
            <w:tcW w:w="5386" w:type="dxa"/>
            <w:tcBorders>
              <w:top w:val="single" w:sz="4" w:space="0" w:color="274B93"/>
              <w:bottom w:val="single" w:sz="4" w:space="0" w:color="104D98"/>
            </w:tcBorders>
          </w:tcPr>
          <w:p w14:paraId="6DDC0448" w14:textId="77777777" w:rsidR="004633B0" w:rsidRPr="004633B0" w:rsidRDefault="004633B0" w:rsidP="004633B0">
            <w:pPr>
              <w:pStyle w:val="Tablebody"/>
              <w:spacing w:before="0" w:after="0"/>
              <w:rPr>
                <w:b/>
                <w:bCs/>
                <w:color w:val="104D98"/>
                <w:lang w:val="en-US"/>
              </w:rPr>
            </w:pPr>
            <w:r w:rsidRPr="004633B0">
              <w:rPr>
                <w:b/>
                <w:bCs/>
                <w:color w:val="104D98"/>
                <w:lang w:val="en-US"/>
              </w:rPr>
              <w:t>Accumulated surplus/(deficit)</w:t>
            </w:r>
          </w:p>
        </w:tc>
        <w:tc>
          <w:tcPr>
            <w:tcW w:w="1134" w:type="dxa"/>
            <w:tcBorders>
              <w:top w:val="single" w:sz="4" w:space="0" w:color="274B93"/>
              <w:bottom w:val="single" w:sz="4" w:space="0" w:color="104D98"/>
            </w:tcBorders>
          </w:tcPr>
          <w:p w14:paraId="2C9D1D64"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274B93"/>
              <w:bottom w:val="single" w:sz="4" w:space="0" w:color="104D98"/>
            </w:tcBorders>
          </w:tcPr>
          <w:p w14:paraId="227D5A13"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274B93"/>
              <w:bottom w:val="single" w:sz="4" w:space="0" w:color="104D98"/>
            </w:tcBorders>
          </w:tcPr>
          <w:p w14:paraId="3DF54F16"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274B93"/>
              <w:bottom w:val="single" w:sz="4" w:space="0" w:color="104D98"/>
            </w:tcBorders>
          </w:tcPr>
          <w:p w14:paraId="06E7E413" w14:textId="77777777" w:rsidR="004633B0" w:rsidRPr="004633B0" w:rsidRDefault="004633B0" w:rsidP="004633B0">
            <w:pPr>
              <w:pStyle w:val="Tablebody"/>
              <w:spacing w:before="0" w:after="0"/>
              <w:jc w:val="right"/>
              <w:rPr>
                <w:b/>
                <w:bCs/>
                <w:color w:val="104D98"/>
              </w:rPr>
            </w:pPr>
          </w:p>
        </w:tc>
        <w:tc>
          <w:tcPr>
            <w:tcW w:w="510" w:type="dxa"/>
            <w:tcBorders>
              <w:top w:val="single" w:sz="4" w:space="0" w:color="274B93"/>
              <w:bottom w:val="single" w:sz="4" w:space="0" w:color="104D98"/>
            </w:tcBorders>
          </w:tcPr>
          <w:p w14:paraId="092561A8" w14:textId="77777777" w:rsidR="004633B0" w:rsidRPr="004633B0" w:rsidRDefault="004633B0" w:rsidP="004633B0">
            <w:pPr>
              <w:pStyle w:val="Tablebody"/>
              <w:spacing w:before="0" w:after="0"/>
              <w:jc w:val="right"/>
              <w:rPr>
                <w:b/>
                <w:bCs/>
                <w:color w:val="104D98"/>
              </w:rPr>
            </w:pPr>
          </w:p>
        </w:tc>
      </w:tr>
      <w:tr w:rsidR="004633B0" w:rsidRPr="004633B0" w14:paraId="2E27A236" w14:textId="77777777" w:rsidTr="004633B0">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3C60DE2D" w14:textId="77777777" w:rsidR="004633B0" w:rsidRPr="004633B0" w:rsidRDefault="004633B0" w:rsidP="004633B0">
            <w:pPr>
              <w:pStyle w:val="Tablebody"/>
              <w:spacing w:before="0" w:after="0"/>
              <w:rPr>
                <w:b/>
                <w:bCs/>
                <w:lang w:val="en-US"/>
              </w:rPr>
            </w:pPr>
            <w:r w:rsidRPr="004633B0">
              <w:rPr>
                <w:b/>
                <w:bCs/>
                <w:lang w:val="en-US"/>
              </w:rPr>
              <w:t>Opening balance</w:t>
            </w:r>
            <w:r w:rsidRPr="004633B0">
              <w:rPr>
                <w:b/>
                <w:bCs/>
                <w:vertAlign w:val="superscript"/>
                <w:lang w:val="en-US"/>
              </w:rPr>
              <w:t>(a)</w:t>
            </w:r>
          </w:p>
        </w:tc>
        <w:tc>
          <w:tcPr>
            <w:tcW w:w="1134" w:type="dxa"/>
            <w:tcBorders>
              <w:top w:val="single" w:sz="4" w:space="0" w:color="104D98"/>
              <w:bottom w:val="dotted" w:sz="4" w:space="0" w:color="274B93"/>
            </w:tcBorders>
            <w:shd w:val="clear" w:color="auto" w:fill="F2F2F2" w:themeFill="background1" w:themeFillShade="F2"/>
          </w:tcPr>
          <w:p w14:paraId="6B383917" w14:textId="77777777" w:rsidR="004633B0" w:rsidRPr="004633B0" w:rsidRDefault="004633B0" w:rsidP="004633B0">
            <w:pPr>
              <w:pStyle w:val="Tablebody"/>
              <w:spacing w:before="0" w:after="0"/>
              <w:jc w:val="right"/>
              <w:rPr>
                <w:b/>
                <w:bCs/>
                <w:lang w:val="en-US"/>
              </w:rPr>
            </w:pPr>
            <w:r w:rsidRPr="004633B0">
              <w:rPr>
                <w:b/>
                <w:bCs/>
                <w:lang w:val="en-US"/>
              </w:rPr>
              <w:t>136,753</w:t>
            </w:r>
          </w:p>
        </w:tc>
        <w:tc>
          <w:tcPr>
            <w:tcW w:w="1134" w:type="dxa"/>
            <w:tcBorders>
              <w:top w:val="single" w:sz="4" w:space="0" w:color="104D98"/>
              <w:bottom w:val="dotted" w:sz="4" w:space="0" w:color="274B93"/>
            </w:tcBorders>
          </w:tcPr>
          <w:p w14:paraId="66F311E7" w14:textId="77777777" w:rsidR="004633B0" w:rsidRPr="004633B0" w:rsidRDefault="004633B0" w:rsidP="004633B0">
            <w:pPr>
              <w:pStyle w:val="Tablebody"/>
              <w:spacing w:before="0" w:after="0"/>
              <w:jc w:val="right"/>
              <w:rPr>
                <w:b/>
                <w:bCs/>
                <w:lang w:val="en-US"/>
              </w:rPr>
            </w:pPr>
            <w:r w:rsidRPr="004633B0">
              <w:rPr>
                <w:b/>
                <w:bCs/>
                <w:lang w:val="en-US"/>
              </w:rPr>
              <w:t>63,396</w:t>
            </w:r>
          </w:p>
        </w:tc>
        <w:tc>
          <w:tcPr>
            <w:tcW w:w="1134" w:type="dxa"/>
            <w:tcBorders>
              <w:top w:val="single" w:sz="4" w:space="0" w:color="104D98"/>
              <w:bottom w:val="dotted" w:sz="4" w:space="0" w:color="274B93"/>
            </w:tcBorders>
          </w:tcPr>
          <w:p w14:paraId="1602B026" w14:textId="77777777" w:rsidR="004633B0" w:rsidRPr="004633B0" w:rsidRDefault="004633B0" w:rsidP="004633B0">
            <w:pPr>
              <w:pStyle w:val="Tablebody"/>
              <w:spacing w:before="0" w:after="0"/>
              <w:jc w:val="right"/>
              <w:rPr>
                <w:b/>
                <w:bCs/>
                <w:lang w:val="en-US"/>
              </w:rPr>
            </w:pPr>
            <w:r w:rsidRPr="004633B0">
              <w:rPr>
                <w:b/>
                <w:bCs/>
                <w:lang w:val="en-US"/>
              </w:rPr>
              <w:t>73,357</w:t>
            </w:r>
          </w:p>
        </w:tc>
        <w:tc>
          <w:tcPr>
            <w:tcW w:w="1134" w:type="dxa"/>
            <w:tcBorders>
              <w:top w:val="single" w:sz="4" w:space="0" w:color="104D98"/>
              <w:bottom w:val="dotted" w:sz="4" w:space="0" w:color="274B93"/>
            </w:tcBorders>
          </w:tcPr>
          <w:p w14:paraId="002C647F" w14:textId="77777777" w:rsidR="004633B0" w:rsidRPr="004633B0" w:rsidRDefault="004633B0" w:rsidP="004633B0">
            <w:pPr>
              <w:pStyle w:val="Tablebody"/>
              <w:spacing w:before="0" w:after="0"/>
              <w:jc w:val="right"/>
              <w:rPr>
                <w:b/>
                <w:bCs/>
                <w:lang w:val="en-US"/>
              </w:rPr>
            </w:pPr>
            <w:r w:rsidRPr="004633B0">
              <w:rPr>
                <w:b/>
                <w:bCs/>
                <w:lang w:val="en-US"/>
              </w:rPr>
              <w:t>115.7%</w:t>
            </w:r>
          </w:p>
        </w:tc>
        <w:tc>
          <w:tcPr>
            <w:tcW w:w="510" w:type="dxa"/>
            <w:tcBorders>
              <w:top w:val="single" w:sz="4" w:space="0" w:color="104D98"/>
              <w:bottom w:val="dotted" w:sz="4" w:space="0" w:color="274B93"/>
            </w:tcBorders>
          </w:tcPr>
          <w:p w14:paraId="42180293" w14:textId="77777777" w:rsidR="004633B0" w:rsidRPr="004633B0" w:rsidRDefault="004633B0" w:rsidP="004633B0">
            <w:pPr>
              <w:pStyle w:val="Tablebody"/>
              <w:spacing w:before="0" w:after="0"/>
              <w:jc w:val="right"/>
              <w:rPr>
                <w:b/>
                <w:bCs/>
              </w:rPr>
            </w:pPr>
          </w:p>
        </w:tc>
      </w:tr>
      <w:tr w:rsidR="004633B0" w:rsidRPr="004633B0" w14:paraId="6EEF94F5" w14:textId="77777777" w:rsidTr="004633B0">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4186CD8E" w14:textId="77777777" w:rsidR="004633B0" w:rsidRPr="004633B0" w:rsidRDefault="004633B0" w:rsidP="004633B0">
            <w:pPr>
              <w:pStyle w:val="Tablebody"/>
              <w:spacing w:before="0" w:after="0"/>
              <w:rPr>
                <w:lang w:val="en-US"/>
              </w:rPr>
            </w:pPr>
            <w:r w:rsidRPr="004633B0">
              <w:rPr>
                <w:lang w:val="en-US"/>
              </w:rPr>
              <w:t>Comprehensive result</w:t>
            </w:r>
          </w:p>
        </w:tc>
        <w:tc>
          <w:tcPr>
            <w:tcW w:w="1134" w:type="dxa"/>
            <w:tcBorders>
              <w:top w:val="dotted" w:sz="4" w:space="0" w:color="274B93"/>
              <w:bottom w:val="single" w:sz="4" w:space="0" w:color="104D98"/>
            </w:tcBorders>
            <w:shd w:val="clear" w:color="auto" w:fill="F2F2F2" w:themeFill="background1" w:themeFillShade="F2"/>
          </w:tcPr>
          <w:p w14:paraId="6B88958D" w14:textId="77777777" w:rsidR="004633B0" w:rsidRPr="004633B0" w:rsidRDefault="004633B0" w:rsidP="004633B0">
            <w:pPr>
              <w:pStyle w:val="Tablebody"/>
              <w:spacing w:before="0" w:after="0"/>
              <w:jc w:val="right"/>
              <w:rPr>
                <w:lang w:val="en-US"/>
              </w:rPr>
            </w:pPr>
            <w:r w:rsidRPr="004633B0">
              <w:rPr>
                <w:lang w:val="en-US"/>
              </w:rPr>
              <w:t>41,178</w:t>
            </w:r>
          </w:p>
        </w:tc>
        <w:tc>
          <w:tcPr>
            <w:tcW w:w="1134" w:type="dxa"/>
            <w:tcBorders>
              <w:top w:val="dotted" w:sz="4" w:space="0" w:color="274B93"/>
              <w:bottom w:val="single" w:sz="4" w:space="0" w:color="104D98"/>
            </w:tcBorders>
          </w:tcPr>
          <w:p w14:paraId="71DE41AC" w14:textId="77777777" w:rsidR="004633B0" w:rsidRPr="004633B0" w:rsidRDefault="004633B0" w:rsidP="004633B0">
            <w:pPr>
              <w:pStyle w:val="Tablebody"/>
              <w:spacing w:before="0" w:after="0"/>
              <w:jc w:val="right"/>
              <w:rPr>
                <w:lang w:val="en-US"/>
              </w:rPr>
            </w:pPr>
            <w:r w:rsidRPr="004633B0">
              <w:rPr>
                <w:lang w:val="en-US"/>
              </w:rPr>
              <w:t>13,580</w:t>
            </w:r>
          </w:p>
        </w:tc>
        <w:tc>
          <w:tcPr>
            <w:tcW w:w="1134" w:type="dxa"/>
            <w:tcBorders>
              <w:top w:val="dotted" w:sz="4" w:space="0" w:color="274B93"/>
              <w:bottom w:val="single" w:sz="4" w:space="0" w:color="104D98"/>
            </w:tcBorders>
          </w:tcPr>
          <w:p w14:paraId="768A62A2" w14:textId="77777777" w:rsidR="004633B0" w:rsidRPr="004633B0" w:rsidRDefault="004633B0" w:rsidP="004633B0">
            <w:pPr>
              <w:pStyle w:val="Tablebody"/>
              <w:spacing w:before="0" w:after="0"/>
              <w:jc w:val="right"/>
              <w:rPr>
                <w:lang w:val="en-US"/>
              </w:rPr>
            </w:pPr>
            <w:r w:rsidRPr="004633B0">
              <w:rPr>
                <w:lang w:val="en-US"/>
              </w:rPr>
              <w:t>27,598</w:t>
            </w:r>
          </w:p>
        </w:tc>
        <w:tc>
          <w:tcPr>
            <w:tcW w:w="1134" w:type="dxa"/>
            <w:tcBorders>
              <w:top w:val="dotted" w:sz="4" w:space="0" w:color="274B93"/>
              <w:bottom w:val="single" w:sz="4" w:space="0" w:color="104D98"/>
            </w:tcBorders>
          </w:tcPr>
          <w:p w14:paraId="35F6EA7F" w14:textId="77777777" w:rsidR="004633B0" w:rsidRPr="004633B0" w:rsidRDefault="004633B0" w:rsidP="004633B0">
            <w:pPr>
              <w:pStyle w:val="Tablebody"/>
              <w:spacing w:before="0" w:after="0"/>
              <w:jc w:val="right"/>
              <w:rPr>
                <w:lang w:val="en-US"/>
              </w:rPr>
            </w:pPr>
            <w:r w:rsidRPr="004633B0">
              <w:rPr>
                <w:lang w:val="en-US"/>
              </w:rPr>
              <w:t>203.2%</w:t>
            </w:r>
          </w:p>
        </w:tc>
        <w:tc>
          <w:tcPr>
            <w:tcW w:w="510" w:type="dxa"/>
            <w:tcBorders>
              <w:top w:val="dotted" w:sz="4" w:space="0" w:color="274B93"/>
              <w:bottom w:val="single" w:sz="4" w:space="0" w:color="104D98"/>
            </w:tcBorders>
          </w:tcPr>
          <w:p w14:paraId="5C8ED789" w14:textId="77777777" w:rsidR="004633B0" w:rsidRPr="004633B0" w:rsidRDefault="004633B0" w:rsidP="004633B0">
            <w:pPr>
              <w:pStyle w:val="Tablebody"/>
              <w:spacing w:before="0" w:after="0"/>
              <w:jc w:val="right"/>
            </w:pPr>
          </w:p>
        </w:tc>
      </w:tr>
      <w:tr w:rsidR="004633B0" w:rsidRPr="004633B0" w14:paraId="3EF72C7D" w14:textId="77777777" w:rsidTr="004633B0">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7832744F" w14:textId="77777777" w:rsidR="004633B0" w:rsidRPr="004633B0" w:rsidRDefault="004633B0" w:rsidP="004633B0">
            <w:pPr>
              <w:pStyle w:val="Tablebody"/>
              <w:spacing w:before="0" w:after="0"/>
              <w:rPr>
                <w:b/>
                <w:bCs/>
                <w:lang w:val="en-US"/>
              </w:rPr>
            </w:pPr>
            <w:r w:rsidRPr="004633B0">
              <w:rPr>
                <w:b/>
                <w:bCs/>
                <w:lang w:val="en-US"/>
              </w:rPr>
              <w:t>Closing balance</w:t>
            </w:r>
          </w:p>
        </w:tc>
        <w:tc>
          <w:tcPr>
            <w:tcW w:w="1134" w:type="dxa"/>
            <w:tcBorders>
              <w:top w:val="single" w:sz="4" w:space="0" w:color="104D98"/>
              <w:bottom w:val="single" w:sz="4" w:space="0" w:color="104D98"/>
            </w:tcBorders>
            <w:shd w:val="clear" w:color="auto" w:fill="F2F2F2" w:themeFill="background1" w:themeFillShade="F2"/>
          </w:tcPr>
          <w:p w14:paraId="42A4FDE6" w14:textId="77777777" w:rsidR="004633B0" w:rsidRPr="004633B0" w:rsidRDefault="004633B0" w:rsidP="004633B0">
            <w:pPr>
              <w:pStyle w:val="Tablebody"/>
              <w:spacing w:before="0" w:after="0"/>
              <w:jc w:val="right"/>
              <w:rPr>
                <w:b/>
                <w:bCs/>
                <w:lang w:val="en-US"/>
              </w:rPr>
            </w:pPr>
            <w:r w:rsidRPr="004633B0">
              <w:rPr>
                <w:b/>
                <w:bCs/>
                <w:lang w:val="en-US"/>
              </w:rPr>
              <w:t>177,931</w:t>
            </w:r>
          </w:p>
        </w:tc>
        <w:tc>
          <w:tcPr>
            <w:tcW w:w="1134" w:type="dxa"/>
            <w:tcBorders>
              <w:top w:val="single" w:sz="4" w:space="0" w:color="104D98"/>
              <w:bottom w:val="single" w:sz="4" w:space="0" w:color="104D98"/>
            </w:tcBorders>
          </w:tcPr>
          <w:p w14:paraId="4EAD3C7E" w14:textId="77777777" w:rsidR="004633B0" w:rsidRPr="004633B0" w:rsidRDefault="004633B0" w:rsidP="004633B0">
            <w:pPr>
              <w:pStyle w:val="Tablebody"/>
              <w:spacing w:before="0" w:after="0"/>
              <w:jc w:val="right"/>
              <w:rPr>
                <w:b/>
                <w:bCs/>
                <w:lang w:val="en-US"/>
              </w:rPr>
            </w:pPr>
            <w:r w:rsidRPr="004633B0">
              <w:rPr>
                <w:b/>
                <w:bCs/>
                <w:lang w:val="en-US"/>
              </w:rPr>
              <w:t>76,976</w:t>
            </w:r>
          </w:p>
        </w:tc>
        <w:tc>
          <w:tcPr>
            <w:tcW w:w="1134" w:type="dxa"/>
            <w:tcBorders>
              <w:top w:val="single" w:sz="4" w:space="0" w:color="104D98"/>
              <w:bottom w:val="single" w:sz="4" w:space="0" w:color="104D98"/>
            </w:tcBorders>
          </w:tcPr>
          <w:p w14:paraId="66F682BD" w14:textId="77777777" w:rsidR="004633B0" w:rsidRPr="004633B0" w:rsidRDefault="004633B0" w:rsidP="004633B0">
            <w:pPr>
              <w:pStyle w:val="Tablebody"/>
              <w:spacing w:before="0" w:after="0"/>
              <w:jc w:val="right"/>
              <w:rPr>
                <w:b/>
                <w:bCs/>
                <w:lang w:val="en-US"/>
              </w:rPr>
            </w:pPr>
            <w:r w:rsidRPr="004633B0">
              <w:rPr>
                <w:b/>
                <w:bCs/>
                <w:lang w:val="en-US"/>
              </w:rPr>
              <w:t>100,956</w:t>
            </w:r>
          </w:p>
        </w:tc>
        <w:tc>
          <w:tcPr>
            <w:tcW w:w="1134" w:type="dxa"/>
            <w:tcBorders>
              <w:top w:val="single" w:sz="4" w:space="0" w:color="104D98"/>
              <w:bottom w:val="single" w:sz="4" w:space="0" w:color="104D98"/>
            </w:tcBorders>
          </w:tcPr>
          <w:p w14:paraId="1A028C1E" w14:textId="77777777" w:rsidR="004633B0" w:rsidRPr="004633B0" w:rsidRDefault="004633B0" w:rsidP="004633B0">
            <w:pPr>
              <w:pStyle w:val="Tablebody"/>
              <w:spacing w:before="0" w:after="0"/>
              <w:jc w:val="right"/>
              <w:rPr>
                <w:b/>
                <w:bCs/>
                <w:lang w:val="en-US"/>
              </w:rPr>
            </w:pPr>
            <w:r w:rsidRPr="004633B0">
              <w:rPr>
                <w:b/>
                <w:bCs/>
                <w:lang w:val="en-US"/>
              </w:rPr>
              <w:t>131.2%</w:t>
            </w:r>
          </w:p>
        </w:tc>
        <w:tc>
          <w:tcPr>
            <w:tcW w:w="510" w:type="dxa"/>
            <w:tcBorders>
              <w:top w:val="single" w:sz="4" w:space="0" w:color="104D98"/>
              <w:bottom w:val="single" w:sz="4" w:space="0" w:color="104D98"/>
            </w:tcBorders>
          </w:tcPr>
          <w:p w14:paraId="6EC60D3F" w14:textId="77777777" w:rsidR="004633B0" w:rsidRPr="004633B0" w:rsidRDefault="004633B0" w:rsidP="004633B0">
            <w:pPr>
              <w:pStyle w:val="Tablebody"/>
              <w:spacing w:before="0" w:after="0"/>
              <w:jc w:val="right"/>
              <w:rPr>
                <w:b/>
                <w:bCs/>
              </w:rPr>
            </w:pPr>
          </w:p>
        </w:tc>
      </w:tr>
      <w:tr w:rsidR="004633B0" w:rsidRPr="004633B0" w14:paraId="61BE17FC" w14:textId="77777777" w:rsidTr="004633B0">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2B7281F7" w14:textId="77777777" w:rsidR="004633B0" w:rsidRPr="004633B0" w:rsidRDefault="004633B0" w:rsidP="004633B0">
            <w:pPr>
              <w:pStyle w:val="Tablebody"/>
              <w:spacing w:before="0" w:after="0"/>
              <w:rPr>
                <w:b/>
                <w:bCs/>
                <w:color w:val="104D98"/>
                <w:lang w:val="en-US"/>
              </w:rPr>
            </w:pPr>
            <w:r w:rsidRPr="004633B0">
              <w:rPr>
                <w:b/>
                <w:bCs/>
                <w:color w:val="104D98"/>
                <w:lang w:val="en-US"/>
              </w:rPr>
              <w:t>Contributed capital</w:t>
            </w:r>
          </w:p>
        </w:tc>
        <w:tc>
          <w:tcPr>
            <w:tcW w:w="1134" w:type="dxa"/>
            <w:tcBorders>
              <w:top w:val="single" w:sz="4" w:space="0" w:color="104D98"/>
              <w:bottom w:val="single" w:sz="4" w:space="0" w:color="104D98"/>
            </w:tcBorders>
          </w:tcPr>
          <w:p w14:paraId="62F0B04D"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46A8766E"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47D4287C"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312204AD" w14:textId="77777777" w:rsidR="004633B0" w:rsidRPr="004633B0" w:rsidRDefault="004633B0" w:rsidP="004633B0">
            <w:pPr>
              <w:pStyle w:val="Tablebody"/>
              <w:spacing w:before="0" w:after="0"/>
              <w:jc w:val="right"/>
              <w:rPr>
                <w:b/>
                <w:bCs/>
                <w:color w:val="104D98"/>
              </w:rPr>
            </w:pPr>
          </w:p>
        </w:tc>
        <w:tc>
          <w:tcPr>
            <w:tcW w:w="510" w:type="dxa"/>
            <w:tcBorders>
              <w:top w:val="single" w:sz="4" w:space="0" w:color="104D98"/>
              <w:bottom w:val="single" w:sz="4" w:space="0" w:color="104D98"/>
            </w:tcBorders>
          </w:tcPr>
          <w:p w14:paraId="011A1C58" w14:textId="77777777" w:rsidR="004633B0" w:rsidRPr="004633B0" w:rsidRDefault="004633B0" w:rsidP="004633B0">
            <w:pPr>
              <w:pStyle w:val="Tablebody"/>
              <w:spacing w:before="0" w:after="0"/>
              <w:jc w:val="right"/>
              <w:rPr>
                <w:b/>
                <w:bCs/>
                <w:color w:val="104D98"/>
              </w:rPr>
            </w:pPr>
          </w:p>
        </w:tc>
      </w:tr>
      <w:tr w:rsidR="004633B0" w:rsidRPr="004633B0" w14:paraId="32649DAE" w14:textId="77777777" w:rsidTr="004633B0">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54AB0B58" w14:textId="77777777" w:rsidR="004633B0" w:rsidRPr="004633B0" w:rsidRDefault="004633B0" w:rsidP="004633B0">
            <w:pPr>
              <w:pStyle w:val="Tablebody"/>
              <w:spacing w:before="0" w:after="0"/>
              <w:rPr>
                <w:b/>
                <w:bCs/>
                <w:lang w:val="en-US"/>
              </w:rPr>
            </w:pPr>
            <w:r w:rsidRPr="004633B0">
              <w:rPr>
                <w:b/>
                <w:bCs/>
                <w:lang w:val="en-US"/>
              </w:rPr>
              <w:t>Opening balance</w:t>
            </w:r>
            <w:r w:rsidRPr="004633B0">
              <w:rPr>
                <w:b/>
                <w:bCs/>
                <w:vertAlign w:val="superscript"/>
                <w:lang w:val="en-US"/>
              </w:rPr>
              <w:t>(a)</w:t>
            </w:r>
          </w:p>
        </w:tc>
        <w:tc>
          <w:tcPr>
            <w:tcW w:w="1134" w:type="dxa"/>
            <w:tcBorders>
              <w:top w:val="single" w:sz="4" w:space="0" w:color="104D98"/>
              <w:bottom w:val="dotted" w:sz="4" w:space="0" w:color="274B93"/>
            </w:tcBorders>
            <w:shd w:val="clear" w:color="auto" w:fill="F2F2F2" w:themeFill="background1" w:themeFillShade="F2"/>
          </w:tcPr>
          <w:p w14:paraId="40DF0A62" w14:textId="77777777" w:rsidR="004633B0" w:rsidRPr="004633B0" w:rsidRDefault="004633B0" w:rsidP="004633B0">
            <w:pPr>
              <w:pStyle w:val="Tablebody"/>
              <w:spacing w:before="0" w:after="0"/>
              <w:jc w:val="right"/>
              <w:rPr>
                <w:b/>
                <w:bCs/>
                <w:lang w:val="en-US"/>
              </w:rPr>
            </w:pPr>
            <w:r w:rsidRPr="004633B0">
              <w:rPr>
                <w:b/>
                <w:bCs/>
                <w:lang w:val="en-US"/>
              </w:rPr>
              <w:t>966,527</w:t>
            </w:r>
          </w:p>
        </w:tc>
        <w:tc>
          <w:tcPr>
            <w:tcW w:w="1134" w:type="dxa"/>
            <w:tcBorders>
              <w:top w:val="single" w:sz="4" w:space="0" w:color="104D98"/>
              <w:bottom w:val="dotted" w:sz="4" w:space="0" w:color="274B93"/>
            </w:tcBorders>
          </w:tcPr>
          <w:p w14:paraId="479E1C28" w14:textId="77777777" w:rsidR="004633B0" w:rsidRPr="004633B0" w:rsidRDefault="004633B0" w:rsidP="004633B0">
            <w:pPr>
              <w:pStyle w:val="Tablebody"/>
              <w:spacing w:before="0" w:after="0"/>
              <w:jc w:val="right"/>
              <w:rPr>
                <w:b/>
                <w:bCs/>
                <w:lang w:val="en-US"/>
              </w:rPr>
            </w:pPr>
            <w:r w:rsidRPr="004633B0">
              <w:rPr>
                <w:b/>
                <w:bCs/>
                <w:lang w:val="en-US"/>
              </w:rPr>
              <w:t>993,729</w:t>
            </w:r>
          </w:p>
        </w:tc>
        <w:tc>
          <w:tcPr>
            <w:tcW w:w="1134" w:type="dxa"/>
            <w:tcBorders>
              <w:top w:val="single" w:sz="4" w:space="0" w:color="104D98"/>
              <w:bottom w:val="dotted" w:sz="4" w:space="0" w:color="274B93"/>
            </w:tcBorders>
          </w:tcPr>
          <w:p w14:paraId="17AAFA1C" w14:textId="77777777" w:rsidR="004633B0" w:rsidRPr="004633B0" w:rsidRDefault="004633B0" w:rsidP="004633B0">
            <w:pPr>
              <w:pStyle w:val="Tablebody"/>
              <w:spacing w:before="0" w:after="0"/>
              <w:jc w:val="right"/>
              <w:rPr>
                <w:b/>
                <w:bCs/>
                <w:lang w:val="en-US"/>
              </w:rPr>
            </w:pPr>
            <w:r w:rsidRPr="004633B0">
              <w:rPr>
                <w:b/>
                <w:bCs/>
                <w:lang w:val="en-US"/>
              </w:rPr>
              <w:t>(27,203)</w:t>
            </w:r>
          </w:p>
        </w:tc>
        <w:tc>
          <w:tcPr>
            <w:tcW w:w="1134" w:type="dxa"/>
            <w:tcBorders>
              <w:top w:val="single" w:sz="4" w:space="0" w:color="104D98"/>
              <w:bottom w:val="dotted" w:sz="4" w:space="0" w:color="274B93"/>
            </w:tcBorders>
          </w:tcPr>
          <w:p w14:paraId="1549B3E7" w14:textId="77777777" w:rsidR="004633B0" w:rsidRPr="004633B0" w:rsidRDefault="004633B0" w:rsidP="004633B0">
            <w:pPr>
              <w:pStyle w:val="Tablebody"/>
              <w:spacing w:before="0" w:after="0"/>
              <w:jc w:val="right"/>
              <w:rPr>
                <w:b/>
                <w:bCs/>
                <w:lang w:val="en-US"/>
              </w:rPr>
            </w:pPr>
            <w:r w:rsidRPr="004633B0">
              <w:rPr>
                <w:b/>
                <w:bCs/>
                <w:lang w:val="en-US"/>
              </w:rPr>
              <w:t>-2.7%</w:t>
            </w:r>
          </w:p>
        </w:tc>
        <w:tc>
          <w:tcPr>
            <w:tcW w:w="510" w:type="dxa"/>
            <w:tcBorders>
              <w:top w:val="single" w:sz="4" w:space="0" w:color="104D98"/>
              <w:bottom w:val="dotted" w:sz="4" w:space="0" w:color="274B93"/>
            </w:tcBorders>
          </w:tcPr>
          <w:p w14:paraId="47877371" w14:textId="77777777" w:rsidR="004633B0" w:rsidRPr="004633B0" w:rsidRDefault="004633B0" w:rsidP="004633B0">
            <w:pPr>
              <w:pStyle w:val="Tablebody"/>
              <w:spacing w:before="0" w:after="0"/>
              <w:jc w:val="right"/>
              <w:rPr>
                <w:b/>
                <w:bCs/>
              </w:rPr>
            </w:pPr>
          </w:p>
        </w:tc>
      </w:tr>
      <w:tr w:rsidR="004633B0" w:rsidRPr="004633B0" w14:paraId="6DDBA0F5" w14:textId="77777777" w:rsidTr="004633B0">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5901D7B4" w14:textId="77777777" w:rsidR="004633B0" w:rsidRPr="004633B0" w:rsidRDefault="004633B0" w:rsidP="004633B0">
            <w:pPr>
              <w:pStyle w:val="Tablebody"/>
              <w:spacing w:before="0" w:after="0"/>
              <w:rPr>
                <w:lang w:val="en-US"/>
              </w:rPr>
            </w:pPr>
            <w:r w:rsidRPr="004633B0">
              <w:rPr>
                <w:lang w:val="en-US"/>
              </w:rPr>
              <w:t>Capital contributions received from government and/or contributions made to other state departments or entities</w:t>
            </w:r>
          </w:p>
        </w:tc>
        <w:tc>
          <w:tcPr>
            <w:tcW w:w="1134" w:type="dxa"/>
            <w:tcBorders>
              <w:top w:val="dotted" w:sz="4" w:space="0" w:color="274B93"/>
              <w:bottom w:val="single" w:sz="4" w:space="0" w:color="104D98"/>
            </w:tcBorders>
            <w:shd w:val="clear" w:color="auto" w:fill="F2F2F2" w:themeFill="background1" w:themeFillShade="F2"/>
          </w:tcPr>
          <w:p w14:paraId="36BCF6C6" w14:textId="77777777" w:rsidR="004633B0" w:rsidRPr="004633B0" w:rsidRDefault="004633B0" w:rsidP="004633B0">
            <w:pPr>
              <w:pStyle w:val="Tablebody"/>
              <w:spacing w:before="0" w:after="0"/>
              <w:jc w:val="right"/>
              <w:rPr>
                <w:lang w:val="en-US"/>
              </w:rPr>
            </w:pPr>
            <w:r w:rsidRPr="004633B0">
              <w:rPr>
                <w:lang w:val="en-US"/>
              </w:rPr>
              <w:t>1,869</w:t>
            </w:r>
          </w:p>
        </w:tc>
        <w:tc>
          <w:tcPr>
            <w:tcW w:w="1134" w:type="dxa"/>
            <w:tcBorders>
              <w:top w:val="dotted" w:sz="4" w:space="0" w:color="274B93"/>
              <w:bottom w:val="single" w:sz="4" w:space="0" w:color="104D98"/>
            </w:tcBorders>
          </w:tcPr>
          <w:p w14:paraId="0A53D05E" w14:textId="77777777" w:rsidR="004633B0" w:rsidRPr="004633B0" w:rsidRDefault="004633B0" w:rsidP="004633B0">
            <w:pPr>
              <w:pStyle w:val="Tablebody"/>
              <w:spacing w:before="0" w:after="0"/>
              <w:jc w:val="right"/>
              <w:rPr>
                <w:lang w:val="en-US"/>
              </w:rPr>
            </w:pPr>
            <w:r w:rsidRPr="004633B0">
              <w:rPr>
                <w:lang w:val="en-US"/>
              </w:rPr>
              <w:t>57,293</w:t>
            </w:r>
          </w:p>
        </w:tc>
        <w:tc>
          <w:tcPr>
            <w:tcW w:w="1134" w:type="dxa"/>
            <w:tcBorders>
              <w:top w:val="dotted" w:sz="4" w:space="0" w:color="274B93"/>
              <w:bottom w:val="single" w:sz="4" w:space="0" w:color="104D98"/>
            </w:tcBorders>
          </w:tcPr>
          <w:p w14:paraId="4C6D4FBC" w14:textId="77777777" w:rsidR="004633B0" w:rsidRPr="004633B0" w:rsidRDefault="004633B0" w:rsidP="004633B0">
            <w:pPr>
              <w:pStyle w:val="Tablebody"/>
              <w:spacing w:before="0" w:after="0"/>
              <w:jc w:val="right"/>
              <w:rPr>
                <w:lang w:val="en-US"/>
              </w:rPr>
            </w:pPr>
            <w:r w:rsidRPr="004633B0">
              <w:rPr>
                <w:lang w:val="en-US"/>
              </w:rPr>
              <w:t>(55,424)</w:t>
            </w:r>
          </w:p>
        </w:tc>
        <w:tc>
          <w:tcPr>
            <w:tcW w:w="1134" w:type="dxa"/>
            <w:tcBorders>
              <w:top w:val="dotted" w:sz="4" w:space="0" w:color="274B93"/>
              <w:bottom w:val="single" w:sz="4" w:space="0" w:color="104D98"/>
            </w:tcBorders>
          </w:tcPr>
          <w:p w14:paraId="1898B1DF" w14:textId="77777777" w:rsidR="004633B0" w:rsidRPr="004633B0" w:rsidRDefault="004633B0" w:rsidP="004633B0">
            <w:pPr>
              <w:pStyle w:val="Tablebody"/>
              <w:spacing w:before="0" w:after="0"/>
              <w:jc w:val="right"/>
              <w:rPr>
                <w:lang w:val="en-US"/>
              </w:rPr>
            </w:pPr>
            <w:r w:rsidRPr="004633B0">
              <w:rPr>
                <w:lang w:val="en-US"/>
              </w:rPr>
              <w:t>-96.7%</w:t>
            </w:r>
          </w:p>
        </w:tc>
        <w:tc>
          <w:tcPr>
            <w:tcW w:w="510" w:type="dxa"/>
            <w:tcBorders>
              <w:top w:val="dotted" w:sz="4" w:space="0" w:color="274B93"/>
              <w:bottom w:val="single" w:sz="4" w:space="0" w:color="104D98"/>
            </w:tcBorders>
          </w:tcPr>
          <w:p w14:paraId="34EC71EF" w14:textId="77777777" w:rsidR="004633B0" w:rsidRPr="004633B0" w:rsidRDefault="004633B0" w:rsidP="004633B0">
            <w:pPr>
              <w:pStyle w:val="Tablebody"/>
              <w:spacing w:before="0" w:after="0"/>
              <w:jc w:val="right"/>
            </w:pPr>
          </w:p>
        </w:tc>
      </w:tr>
      <w:tr w:rsidR="004633B0" w:rsidRPr="004633B0" w14:paraId="2A7C4B8F" w14:textId="77777777" w:rsidTr="004633B0">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1DBACD9E" w14:textId="77777777" w:rsidR="004633B0" w:rsidRPr="004633B0" w:rsidRDefault="004633B0" w:rsidP="004633B0">
            <w:pPr>
              <w:pStyle w:val="Tablebody"/>
              <w:spacing w:before="0" w:after="0"/>
              <w:rPr>
                <w:b/>
                <w:bCs/>
                <w:lang w:val="en-US"/>
              </w:rPr>
            </w:pPr>
            <w:r w:rsidRPr="004633B0">
              <w:rPr>
                <w:b/>
                <w:bCs/>
                <w:lang w:val="en-US"/>
              </w:rPr>
              <w:t>Closing balance</w:t>
            </w:r>
          </w:p>
        </w:tc>
        <w:tc>
          <w:tcPr>
            <w:tcW w:w="1134" w:type="dxa"/>
            <w:tcBorders>
              <w:top w:val="single" w:sz="4" w:space="0" w:color="104D98"/>
              <w:bottom w:val="single" w:sz="4" w:space="0" w:color="104D98"/>
            </w:tcBorders>
            <w:shd w:val="clear" w:color="auto" w:fill="F2F2F2" w:themeFill="background1" w:themeFillShade="F2"/>
          </w:tcPr>
          <w:p w14:paraId="226EEE8E" w14:textId="77777777" w:rsidR="004633B0" w:rsidRPr="004633B0" w:rsidRDefault="004633B0" w:rsidP="004633B0">
            <w:pPr>
              <w:pStyle w:val="Tablebody"/>
              <w:spacing w:before="0" w:after="0"/>
              <w:jc w:val="right"/>
              <w:rPr>
                <w:b/>
                <w:bCs/>
                <w:lang w:val="en-US"/>
              </w:rPr>
            </w:pPr>
            <w:r w:rsidRPr="004633B0">
              <w:rPr>
                <w:b/>
                <w:bCs/>
                <w:lang w:val="en-US"/>
              </w:rPr>
              <w:t>968,396</w:t>
            </w:r>
          </w:p>
        </w:tc>
        <w:tc>
          <w:tcPr>
            <w:tcW w:w="1134" w:type="dxa"/>
            <w:tcBorders>
              <w:top w:val="single" w:sz="4" w:space="0" w:color="104D98"/>
              <w:bottom w:val="single" w:sz="4" w:space="0" w:color="104D98"/>
            </w:tcBorders>
          </w:tcPr>
          <w:p w14:paraId="14C2945B" w14:textId="77777777" w:rsidR="004633B0" w:rsidRPr="004633B0" w:rsidRDefault="004633B0" w:rsidP="004633B0">
            <w:pPr>
              <w:pStyle w:val="Tablebody"/>
              <w:spacing w:before="0" w:after="0"/>
              <w:jc w:val="right"/>
              <w:rPr>
                <w:b/>
                <w:bCs/>
                <w:lang w:val="en-US"/>
              </w:rPr>
            </w:pPr>
            <w:r w:rsidRPr="004633B0">
              <w:rPr>
                <w:b/>
                <w:bCs/>
                <w:lang w:val="en-US"/>
              </w:rPr>
              <w:t>1,051,022</w:t>
            </w:r>
          </w:p>
        </w:tc>
        <w:tc>
          <w:tcPr>
            <w:tcW w:w="1134" w:type="dxa"/>
            <w:tcBorders>
              <w:top w:val="single" w:sz="4" w:space="0" w:color="104D98"/>
              <w:bottom w:val="single" w:sz="4" w:space="0" w:color="104D98"/>
            </w:tcBorders>
          </w:tcPr>
          <w:p w14:paraId="07C22793" w14:textId="77777777" w:rsidR="004633B0" w:rsidRPr="004633B0" w:rsidRDefault="004633B0" w:rsidP="004633B0">
            <w:pPr>
              <w:pStyle w:val="Tablebody"/>
              <w:spacing w:before="0" w:after="0"/>
              <w:jc w:val="right"/>
              <w:rPr>
                <w:b/>
                <w:bCs/>
                <w:lang w:val="en-US"/>
              </w:rPr>
            </w:pPr>
            <w:r w:rsidRPr="004633B0">
              <w:rPr>
                <w:b/>
                <w:bCs/>
                <w:lang w:val="en-US"/>
              </w:rPr>
              <w:t>(82,627)</w:t>
            </w:r>
          </w:p>
        </w:tc>
        <w:tc>
          <w:tcPr>
            <w:tcW w:w="1134" w:type="dxa"/>
            <w:tcBorders>
              <w:top w:val="single" w:sz="4" w:space="0" w:color="104D98"/>
              <w:bottom w:val="single" w:sz="4" w:space="0" w:color="104D98"/>
            </w:tcBorders>
          </w:tcPr>
          <w:p w14:paraId="3E74F4F0" w14:textId="77777777" w:rsidR="004633B0" w:rsidRPr="004633B0" w:rsidRDefault="004633B0" w:rsidP="004633B0">
            <w:pPr>
              <w:pStyle w:val="Tablebody"/>
              <w:spacing w:before="0" w:after="0"/>
              <w:jc w:val="right"/>
              <w:rPr>
                <w:b/>
                <w:bCs/>
                <w:lang w:val="en-US"/>
              </w:rPr>
            </w:pPr>
            <w:r w:rsidRPr="004633B0">
              <w:rPr>
                <w:b/>
                <w:bCs/>
                <w:lang w:val="en-US"/>
              </w:rPr>
              <w:t>-7.9%</w:t>
            </w:r>
          </w:p>
        </w:tc>
        <w:tc>
          <w:tcPr>
            <w:tcW w:w="510" w:type="dxa"/>
            <w:tcBorders>
              <w:top w:val="single" w:sz="4" w:space="0" w:color="104D98"/>
              <w:bottom w:val="single" w:sz="4" w:space="0" w:color="104D98"/>
            </w:tcBorders>
          </w:tcPr>
          <w:p w14:paraId="27E5806B" w14:textId="77777777" w:rsidR="004633B0" w:rsidRPr="004633B0" w:rsidRDefault="004633B0" w:rsidP="004633B0">
            <w:pPr>
              <w:pStyle w:val="Tablebody"/>
              <w:spacing w:before="0" w:after="0"/>
              <w:jc w:val="right"/>
              <w:rPr>
                <w:b/>
                <w:bCs/>
              </w:rPr>
            </w:pPr>
          </w:p>
        </w:tc>
      </w:tr>
      <w:tr w:rsidR="004633B0" w:rsidRPr="004633B0" w14:paraId="1FAEB719" w14:textId="77777777" w:rsidTr="004633B0">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7D6B79BF" w14:textId="77777777" w:rsidR="004633B0" w:rsidRPr="004633B0" w:rsidRDefault="004633B0" w:rsidP="004633B0">
            <w:pPr>
              <w:pStyle w:val="Tablebody"/>
              <w:spacing w:before="0" w:after="0"/>
              <w:rPr>
                <w:b/>
                <w:bCs/>
                <w:color w:val="104D98"/>
                <w:lang w:val="en-US"/>
              </w:rPr>
            </w:pPr>
            <w:r w:rsidRPr="004633B0">
              <w:rPr>
                <w:b/>
                <w:bCs/>
                <w:color w:val="104D98"/>
                <w:lang w:val="en-US"/>
              </w:rPr>
              <w:t>Asset revaluation reserve</w:t>
            </w:r>
          </w:p>
        </w:tc>
        <w:tc>
          <w:tcPr>
            <w:tcW w:w="1134" w:type="dxa"/>
            <w:tcBorders>
              <w:top w:val="single" w:sz="4" w:space="0" w:color="104D98"/>
              <w:bottom w:val="single" w:sz="4" w:space="0" w:color="104D98"/>
            </w:tcBorders>
          </w:tcPr>
          <w:p w14:paraId="1F2A9B8F"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409E8A80"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1D342A44"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75463D67" w14:textId="77777777" w:rsidR="004633B0" w:rsidRPr="004633B0" w:rsidRDefault="004633B0" w:rsidP="004633B0">
            <w:pPr>
              <w:pStyle w:val="Tablebody"/>
              <w:spacing w:before="0" w:after="0"/>
              <w:jc w:val="right"/>
              <w:rPr>
                <w:b/>
                <w:bCs/>
                <w:color w:val="104D98"/>
              </w:rPr>
            </w:pPr>
          </w:p>
        </w:tc>
        <w:tc>
          <w:tcPr>
            <w:tcW w:w="510" w:type="dxa"/>
            <w:tcBorders>
              <w:top w:val="single" w:sz="4" w:space="0" w:color="104D98"/>
              <w:bottom w:val="single" w:sz="4" w:space="0" w:color="104D98"/>
            </w:tcBorders>
          </w:tcPr>
          <w:p w14:paraId="22AE9C4B" w14:textId="77777777" w:rsidR="004633B0" w:rsidRPr="004633B0" w:rsidRDefault="004633B0" w:rsidP="004633B0">
            <w:pPr>
              <w:pStyle w:val="Tablebody"/>
              <w:spacing w:before="0" w:after="0"/>
              <w:jc w:val="right"/>
              <w:rPr>
                <w:b/>
                <w:bCs/>
                <w:color w:val="104D98"/>
              </w:rPr>
            </w:pPr>
          </w:p>
        </w:tc>
      </w:tr>
      <w:tr w:rsidR="004633B0" w:rsidRPr="004633B0" w14:paraId="08ADE498" w14:textId="77777777" w:rsidTr="004633B0">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0CB3095C" w14:textId="77777777" w:rsidR="004633B0" w:rsidRPr="004633B0" w:rsidRDefault="004633B0" w:rsidP="004633B0">
            <w:pPr>
              <w:pStyle w:val="Tablebody"/>
              <w:spacing w:before="0" w:after="0"/>
              <w:rPr>
                <w:b/>
                <w:bCs/>
                <w:lang w:val="en-US"/>
              </w:rPr>
            </w:pPr>
            <w:r w:rsidRPr="004633B0">
              <w:rPr>
                <w:b/>
                <w:bCs/>
                <w:lang w:val="en-US"/>
              </w:rPr>
              <w:t>Opening balance</w:t>
            </w:r>
            <w:r w:rsidRPr="004633B0">
              <w:rPr>
                <w:b/>
                <w:bCs/>
                <w:vertAlign w:val="superscript"/>
                <w:lang w:val="en-US"/>
              </w:rPr>
              <w:t>(a)</w:t>
            </w:r>
          </w:p>
        </w:tc>
        <w:tc>
          <w:tcPr>
            <w:tcW w:w="1134" w:type="dxa"/>
            <w:tcBorders>
              <w:top w:val="single" w:sz="4" w:space="0" w:color="104D98"/>
              <w:bottom w:val="dotted" w:sz="4" w:space="0" w:color="274B93"/>
            </w:tcBorders>
            <w:shd w:val="clear" w:color="auto" w:fill="F2F2F2" w:themeFill="background1" w:themeFillShade="F2"/>
          </w:tcPr>
          <w:p w14:paraId="4B7AC8A4" w14:textId="77777777" w:rsidR="004633B0" w:rsidRPr="004633B0" w:rsidRDefault="004633B0" w:rsidP="004633B0">
            <w:pPr>
              <w:pStyle w:val="Tablebody"/>
              <w:spacing w:before="0" w:after="0"/>
              <w:jc w:val="right"/>
              <w:rPr>
                <w:b/>
                <w:bCs/>
                <w:lang w:val="en-US"/>
              </w:rPr>
            </w:pPr>
            <w:r w:rsidRPr="004633B0">
              <w:rPr>
                <w:b/>
                <w:bCs/>
                <w:lang w:val="en-US"/>
              </w:rPr>
              <w:t>874,797</w:t>
            </w:r>
          </w:p>
        </w:tc>
        <w:tc>
          <w:tcPr>
            <w:tcW w:w="1134" w:type="dxa"/>
            <w:tcBorders>
              <w:top w:val="single" w:sz="4" w:space="0" w:color="104D98"/>
              <w:bottom w:val="dotted" w:sz="4" w:space="0" w:color="274B93"/>
            </w:tcBorders>
          </w:tcPr>
          <w:p w14:paraId="40701A96" w14:textId="77777777" w:rsidR="004633B0" w:rsidRPr="004633B0" w:rsidRDefault="004633B0" w:rsidP="004633B0">
            <w:pPr>
              <w:pStyle w:val="Tablebody"/>
              <w:spacing w:before="0" w:after="0"/>
              <w:jc w:val="right"/>
              <w:rPr>
                <w:b/>
                <w:bCs/>
                <w:lang w:val="en-US"/>
              </w:rPr>
            </w:pPr>
            <w:r w:rsidRPr="004633B0">
              <w:rPr>
                <w:b/>
                <w:bCs/>
                <w:lang w:val="en-US"/>
              </w:rPr>
              <w:t>878,193</w:t>
            </w:r>
          </w:p>
        </w:tc>
        <w:tc>
          <w:tcPr>
            <w:tcW w:w="1134" w:type="dxa"/>
            <w:tcBorders>
              <w:top w:val="single" w:sz="4" w:space="0" w:color="104D98"/>
              <w:bottom w:val="dotted" w:sz="4" w:space="0" w:color="274B93"/>
            </w:tcBorders>
          </w:tcPr>
          <w:p w14:paraId="27B8D29F" w14:textId="77777777" w:rsidR="004633B0" w:rsidRPr="004633B0" w:rsidRDefault="004633B0" w:rsidP="004633B0">
            <w:pPr>
              <w:pStyle w:val="Tablebody"/>
              <w:spacing w:before="0" w:after="0"/>
              <w:jc w:val="right"/>
              <w:rPr>
                <w:b/>
                <w:bCs/>
                <w:lang w:val="en-US"/>
              </w:rPr>
            </w:pPr>
            <w:r w:rsidRPr="004633B0">
              <w:rPr>
                <w:b/>
                <w:bCs/>
                <w:lang w:val="en-US"/>
              </w:rPr>
              <w:t>(3,396)</w:t>
            </w:r>
          </w:p>
        </w:tc>
        <w:tc>
          <w:tcPr>
            <w:tcW w:w="1134" w:type="dxa"/>
            <w:tcBorders>
              <w:top w:val="single" w:sz="4" w:space="0" w:color="104D98"/>
              <w:bottom w:val="dotted" w:sz="4" w:space="0" w:color="274B93"/>
            </w:tcBorders>
          </w:tcPr>
          <w:p w14:paraId="7874E757" w14:textId="77777777" w:rsidR="004633B0" w:rsidRPr="004633B0" w:rsidRDefault="004633B0" w:rsidP="004633B0">
            <w:pPr>
              <w:pStyle w:val="Tablebody"/>
              <w:spacing w:before="0" w:after="0"/>
              <w:jc w:val="right"/>
              <w:rPr>
                <w:b/>
                <w:bCs/>
                <w:lang w:val="en-US"/>
              </w:rPr>
            </w:pPr>
            <w:r w:rsidRPr="004633B0">
              <w:rPr>
                <w:b/>
                <w:bCs/>
                <w:lang w:val="en-US"/>
              </w:rPr>
              <w:t>-0.4%</w:t>
            </w:r>
          </w:p>
        </w:tc>
        <w:tc>
          <w:tcPr>
            <w:tcW w:w="510" w:type="dxa"/>
            <w:tcBorders>
              <w:top w:val="single" w:sz="4" w:space="0" w:color="104D98"/>
              <w:bottom w:val="dotted" w:sz="4" w:space="0" w:color="274B93"/>
            </w:tcBorders>
          </w:tcPr>
          <w:p w14:paraId="37DBDCAF" w14:textId="77777777" w:rsidR="004633B0" w:rsidRPr="004633B0" w:rsidRDefault="004633B0" w:rsidP="004633B0">
            <w:pPr>
              <w:pStyle w:val="Tablebody"/>
              <w:spacing w:before="0" w:after="0"/>
              <w:jc w:val="right"/>
              <w:rPr>
                <w:b/>
                <w:bCs/>
              </w:rPr>
            </w:pPr>
          </w:p>
        </w:tc>
      </w:tr>
      <w:tr w:rsidR="004633B0" w:rsidRPr="004633B0" w14:paraId="791C04B4" w14:textId="77777777" w:rsidTr="004633B0">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1227457B" w14:textId="77777777" w:rsidR="004633B0" w:rsidRPr="004633B0" w:rsidRDefault="004633B0" w:rsidP="004633B0">
            <w:pPr>
              <w:pStyle w:val="Tablebody"/>
              <w:spacing w:before="0" w:after="0"/>
              <w:rPr>
                <w:lang w:val="en-US"/>
              </w:rPr>
            </w:pPr>
            <w:r w:rsidRPr="004633B0">
              <w:rPr>
                <w:lang w:val="en-US"/>
              </w:rPr>
              <w:t xml:space="preserve">Revaluation surplus adjustment          </w:t>
            </w:r>
          </w:p>
        </w:tc>
        <w:tc>
          <w:tcPr>
            <w:tcW w:w="1134" w:type="dxa"/>
            <w:tcBorders>
              <w:top w:val="dotted" w:sz="4" w:space="0" w:color="274B93"/>
              <w:bottom w:val="single" w:sz="4" w:space="0" w:color="104D98"/>
            </w:tcBorders>
            <w:shd w:val="clear" w:color="auto" w:fill="F2F2F2" w:themeFill="background1" w:themeFillShade="F2"/>
          </w:tcPr>
          <w:p w14:paraId="07A1443F"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bottom w:val="single" w:sz="4" w:space="0" w:color="104D98"/>
            </w:tcBorders>
          </w:tcPr>
          <w:p w14:paraId="50C3E014"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bottom w:val="single" w:sz="4" w:space="0" w:color="104D98"/>
            </w:tcBorders>
          </w:tcPr>
          <w:p w14:paraId="05784C24"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bottom w:val="single" w:sz="4" w:space="0" w:color="104D98"/>
            </w:tcBorders>
          </w:tcPr>
          <w:p w14:paraId="730DB1A1" w14:textId="77777777" w:rsidR="004633B0" w:rsidRPr="004633B0" w:rsidRDefault="004633B0" w:rsidP="004633B0">
            <w:pPr>
              <w:pStyle w:val="Tablebody"/>
              <w:spacing w:before="0" w:after="0"/>
              <w:jc w:val="right"/>
              <w:rPr>
                <w:lang w:val="en-US"/>
              </w:rPr>
            </w:pPr>
            <w:r w:rsidRPr="004633B0">
              <w:rPr>
                <w:lang w:val="en-US"/>
              </w:rPr>
              <w:t>0.0%</w:t>
            </w:r>
          </w:p>
        </w:tc>
        <w:tc>
          <w:tcPr>
            <w:tcW w:w="510" w:type="dxa"/>
            <w:tcBorders>
              <w:top w:val="dotted" w:sz="4" w:space="0" w:color="274B93"/>
              <w:bottom w:val="single" w:sz="4" w:space="0" w:color="104D98"/>
            </w:tcBorders>
          </w:tcPr>
          <w:p w14:paraId="6F64624D" w14:textId="77777777" w:rsidR="004633B0" w:rsidRPr="004633B0" w:rsidRDefault="004633B0" w:rsidP="004633B0">
            <w:pPr>
              <w:pStyle w:val="Tablebody"/>
              <w:spacing w:before="0" w:after="0"/>
              <w:jc w:val="right"/>
            </w:pPr>
          </w:p>
        </w:tc>
      </w:tr>
      <w:tr w:rsidR="004633B0" w:rsidRPr="004633B0" w14:paraId="61AC5787" w14:textId="77777777" w:rsidTr="004633B0">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42ED5A69" w14:textId="77777777" w:rsidR="004633B0" w:rsidRPr="004633B0" w:rsidRDefault="004633B0" w:rsidP="004633B0">
            <w:pPr>
              <w:pStyle w:val="Tablebody"/>
              <w:spacing w:before="0" w:after="0"/>
              <w:rPr>
                <w:b/>
                <w:bCs/>
                <w:lang w:val="en-US"/>
              </w:rPr>
            </w:pPr>
            <w:r w:rsidRPr="004633B0">
              <w:rPr>
                <w:b/>
                <w:bCs/>
                <w:lang w:val="en-US"/>
              </w:rPr>
              <w:t>Closing balance</w:t>
            </w:r>
          </w:p>
        </w:tc>
        <w:tc>
          <w:tcPr>
            <w:tcW w:w="1134" w:type="dxa"/>
            <w:tcBorders>
              <w:top w:val="single" w:sz="4" w:space="0" w:color="104D98"/>
              <w:bottom w:val="single" w:sz="4" w:space="0" w:color="104D98"/>
            </w:tcBorders>
            <w:shd w:val="clear" w:color="auto" w:fill="F2F2F2" w:themeFill="background1" w:themeFillShade="F2"/>
          </w:tcPr>
          <w:p w14:paraId="26B25313" w14:textId="77777777" w:rsidR="004633B0" w:rsidRPr="004633B0" w:rsidRDefault="004633B0" w:rsidP="004633B0">
            <w:pPr>
              <w:pStyle w:val="Tablebody"/>
              <w:spacing w:before="0" w:after="0"/>
              <w:jc w:val="right"/>
              <w:rPr>
                <w:b/>
                <w:bCs/>
                <w:lang w:val="en-US"/>
              </w:rPr>
            </w:pPr>
            <w:r w:rsidRPr="004633B0">
              <w:rPr>
                <w:b/>
                <w:bCs/>
                <w:lang w:val="en-US"/>
              </w:rPr>
              <w:t>874,797</w:t>
            </w:r>
          </w:p>
        </w:tc>
        <w:tc>
          <w:tcPr>
            <w:tcW w:w="1134" w:type="dxa"/>
            <w:tcBorders>
              <w:top w:val="single" w:sz="4" w:space="0" w:color="104D98"/>
              <w:bottom w:val="single" w:sz="4" w:space="0" w:color="104D98"/>
            </w:tcBorders>
          </w:tcPr>
          <w:p w14:paraId="2229CD15" w14:textId="77777777" w:rsidR="004633B0" w:rsidRPr="004633B0" w:rsidRDefault="004633B0" w:rsidP="004633B0">
            <w:pPr>
              <w:pStyle w:val="Tablebody"/>
              <w:spacing w:before="0" w:after="0"/>
              <w:jc w:val="right"/>
              <w:rPr>
                <w:b/>
                <w:bCs/>
                <w:lang w:val="en-US"/>
              </w:rPr>
            </w:pPr>
            <w:r w:rsidRPr="004633B0">
              <w:rPr>
                <w:b/>
                <w:bCs/>
                <w:lang w:val="en-US"/>
              </w:rPr>
              <w:t>878,193</w:t>
            </w:r>
          </w:p>
        </w:tc>
        <w:tc>
          <w:tcPr>
            <w:tcW w:w="1134" w:type="dxa"/>
            <w:tcBorders>
              <w:top w:val="single" w:sz="4" w:space="0" w:color="104D98"/>
              <w:bottom w:val="single" w:sz="4" w:space="0" w:color="104D98"/>
            </w:tcBorders>
          </w:tcPr>
          <w:p w14:paraId="38AD558D" w14:textId="77777777" w:rsidR="004633B0" w:rsidRPr="004633B0" w:rsidRDefault="004633B0" w:rsidP="004633B0">
            <w:pPr>
              <w:pStyle w:val="Tablebody"/>
              <w:spacing w:before="0" w:after="0"/>
              <w:jc w:val="right"/>
              <w:rPr>
                <w:b/>
                <w:bCs/>
                <w:lang w:val="en-US"/>
              </w:rPr>
            </w:pPr>
            <w:r w:rsidRPr="004633B0">
              <w:rPr>
                <w:b/>
                <w:bCs/>
                <w:lang w:val="en-US"/>
              </w:rPr>
              <w:t>(3,396)</w:t>
            </w:r>
          </w:p>
        </w:tc>
        <w:tc>
          <w:tcPr>
            <w:tcW w:w="1134" w:type="dxa"/>
            <w:tcBorders>
              <w:top w:val="single" w:sz="4" w:space="0" w:color="104D98"/>
              <w:bottom w:val="single" w:sz="4" w:space="0" w:color="104D98"/>
            </w:tcBorders>
          </w:tcPr>
          <w:p w14:paraId="6CB7E187" w14:textId="77777777" w:rsidR="004633B0" w:rsidRPr="004633B0" w:rsidRDefault="004633B0" w:rsidP="004633B0">
            <w:pPr>
              <w:pStyle w:val="Tablebody"/>
              <w:spacing w:before="0" w:after="0"/>
              <w:jc w:val="right"/>
              <w:rPr>
                <w:b/>
                <w:bCs/>
                <w:lang w:val="en-US"/>
              </w:rPr>
            </w:pPr>
            <w:r w:rsidRPr="004633B0">
              <w:rPr>
                <w:b/>
                <w:bCs/>
                <w:lang w:val="en-US"/>
              </w:rPr>
              <w:t>-0.4%</w:t>
            </w:r>
          </w:p>
        </w:tc>
        <w:tc>
          <w:tcPr>
            <w:tcW w:w="510" w:type="dxa"/>
            <w:tcBorders>
              <w:top w:val="single" w:sz="4" w:space="0" w:color="104D98"/>
              <w:bottom w:val="single" w:sz="4" w:space="0" w:color="104D98"/>
            </w:tcBorders>
          </w:tcPr>
          <w:p w14:paraId="6553FA0B" w14:textId="77777777" w:rsidR="004633B0" w:rsidRPr="004633B0" w:rsidRDefault="004633B0" w:rsidP="004633B0">
            <w:pPr>
              <w:pStyle w:val="Tablebody"/>
              <w:spacing w:before="0" w:after="0"/>
              <w:jc w:val="right"/>
              <w:rPr>
                <w:b/>
                <w:bCs/>
              </w:rPr>
            </w:pPr>
          </w:p>
        </w:tc>
      </w:tr>
      <w:tr w:rsidR="004633B0" w:rsidRPr="004633B0" w14:paraId="03FB441F" w14:textId="77777777" w:rsidTr="004633B0">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2BA6C696" w14:textId="77777777" w:rsidR="004633B0" w:rsidRPr="004633B0" w:rsidRDefault="004633B0" w:rsidP="004633B0">
            <w:pPr>
              <w:pStyle w:val="Tablebody"/>
              <w:spacing w:before="0" w:after="0"/>
              <w:rPr>
                <w:b/>
                <w:bCs/>
                <w:color w:val="104D98"/>
                <w:lang w:val="en-US"/>
              </w:rPr>
            </w:pPr>
            <w:r w:rsidRPr="004633B0">
              <w:rPr>
                <w:b/>
                <w:bCs/>
                <w:color w:val="104D98"/>
                <w:lang w:val="en-US"/>
              </w:rPr>
              <w:t>Hedging reserve</w:t>
            </w:r>
          </w:p>
        </w:tc>
        <w:tc>
          <w:tcPr>
            <w:tcW w:w="1134" w:type="dxa"/>
            <w:tcBorders>
              <w:top w:val="single" w:sz="4" w:space="0" w:color="104D98"/>
              <w:bottom w:val="single" w:sz="4" w:space="0" w:color="104D98"/>
            </w:tcBorders>
          </w:tcPr>
          <w:p w14:paraId="381D3B97"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5483D430"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60702873"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49CCBD03" w14:textId="77777777" w:rsidR="004633B0" w:rsidRPr="004633B0" w:rsidRDefault="004633B0" w:rsidP="004633B0">
            <w:pPr>
              <w:pStyle w:val="Tablebody"/>
              <w:spacing w:before="0" w:after="0"/>
              <w:jc w:val="right"/>
              <w:rPr>
                <w:b/>
                <w:bCs/>
                <w:color w:val="104D98"/>
              </w:rPr>
            </w:pPr>
          </w:p>
        </w:tc>
        <w:tc>
          <w:tcPr>
            <w:tcW w:w="510" w:type="dxa"/>
            <w:tcBorders>
              <w:top w:val="single" w:sz="4" w:space="0" w:color="104D98"/>
              <w:bottom w:val="single" w:sz="4" w:space="0" w:color="104D98"/>
            </w:tcBorders>
          </w:tcPr>
          <w:p w14:paraId="4E7BF1E2" w14:textId="77777777" w:rsidR="004633B0" w:rsidRPr="004633B0" w:rsidRDefault="004633B0" w:rsidP="004633B0">
            <w:pPr>
              <w:pStyle w:val="Tablebody"/>
              <w:spacing w:before="0" w:after="0"/>
              <w:jc w:val="right"/>
              <w:rPr>
                <w:b/>
                <w:bCs/>
                <w:color w:val="104D98"/>
              </w:rPr>
            </w:pPr>
          </w:p>
        </w:tc>
      </w:tr>
      <w:tr w:rsidR="004633B0" w:rsidRPr="004633B0" w14:paraId="0FA6C606" w14:textId="77777777" w:rsidTr="004633B0">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597104A5" w14:textId="77777777" w:rsidR="004633B0" w:rsidRPr="004633B0" w:rsidRDefault="004633B0" w:rsidP="004633B0">
            <w:pPr>
              <w:pStyle w:val="Tablebody"/>
              <w:spacing w:before="0" w:after="0"/>
              <w:rPr>
                <w:b/>
                <w:bCs/>
                <w:lang w:val="en-US"/>
              </w:rPr>
            </w:pPr>
            <w:r w:rsidRPr="004633B0">
              <w:rPr>
                <w:b/>
                <w:bCs/>
                <w:lang w:val="en-US"/>
              </w:rPr>
              <w:t>Opening balance</w:t>
            </w:r>
            <w:r w:rsidRPr="004633B0">
              <w:rPr>
                <w:b/>
                <w:bCs/>
                <w:vertAlign w:val="superscript"/>
                <w:lang w:val="en-US"/>
              </w:rPr>
              <w:t>(a)</w:t>
            </w:r>
          </w:p>
        </w:tc>
        <w:tc>
          <w:tcPr>
            <w:tcW w:w="1134" w:type="dxa"/>
            <w:tcBorders>
              <w:top w:val="single" w:sz="4" w:space="0" w:color="104D98"/>
              <w:bottom w:val="dotted" w:sz="4" w:space="0" w:color="274B93"/>
            </w:tcBorders>
            <w:shd w:val="clear" w:color="auto" w:fill="F2F2F2" w:themeFill="background1" w:themeFillShade="F2"/>
          </w:tcPr>
          <w:p w14:paraId="5FCC0E4C" w14:textId="77777777" w:rsidR="004633B0" w:rsidRPr="004633B0" w:rsidRDefault="004633B0" w:rsidP="004633B0">
            <w:pPr>
              <w:pStyle w:val="Tablebody"/>
              <w:spacing w:before="0" w:after="0"/>
              <w:jc w:val="right"/>
              <w:rPr>
                <w:b/>
                <w:bCs/>
                <w:lang w:val="en-US"/>
              </w:rPr>
            </w:pPr>
            <w:r w:rsidRPr="004633B0">
              <w:rPr>
                <w:b/>
                <w:bCs/>
                <w:lang w:val="en-US"/>
              </w:rPr>
              <w:t>(5,143)</w:t>
            </w:r>
          </w:p>
        </w:tc>
        <w:tc>
          <w:tcPr>
            <w:tcW w:w="1134" w:type="dxa"/>
            <w:tcBorders>
              <w:top w:val="single" w:sz="4" w:space="0" w:color="104D98"/>
              <w:bottom w:val="dotted" w:sz="4" w:space="0" w:color="274B93"/>
            </w:tcBorders>
          </w:tcPr>
          <w:p w14:paraId="324D6A14" w14:textId="77777777" w:rsidR="004633B0" w:rsidRPr="004633B0" w:rsidRDefault="004633B0" w:rsidP="004633B0">
            <w:pPr>
              <w:pStyle w:val="Tablebody"/>
              <w:spacing w:before="0" w:after="0"/>
              <w:jc w:val="right"/>
              <w:rPr>
                <w:b/>
                <w:bCs/>
                <w:lang w:val="en-US"/>
              </w:rPr>
            </w:pPr>
            <w:r w:rsidRPr="004633B0">
              <w:rPr>
                <w:b/>
                <w:bCs/>
                <w:lang w:val="en-US"/>
              </w:rPr>
              <w:t>(15,391)</w:t>
            </w:r>
          </w:p>
        </w:tc>
        <w:tc>
          <w:tcPr>
            <w:tcW w:w="1134" w:type="dxa"/>
            <w:tcBorders>
              <w:top w:val="single" w:sz="4" w:space="0" w:color="104D98"/>
              <w:bottom w:val="dotted" w:sz="4" w:space="0" w:color="274B93"/>
            </w:tcBorders>
          </w:tcPr>
          <w:p w14:paraId="5EEB4D64" w14:textId="77777777" w:rsidR="004633B0" w:rsidRPr="004633B0" w:rsidRDefault="004633B0" w:rsidP="004633B0">
            <w:pPr>
              <w:pStyle w:val="Tablebody"/>
              <w:spacing w:before="0" w:after="0"/>
              <w:jc w:val="right"/>
              <w:rPr>
                <w:b/>
                <w:bCs/>
                <w:lang w:val="en-US"/>
              </w:rPr>
            </w:pPr>
            <w:r w:rsidRPr="004633B0">
              <w:rPr>
                <w:b/>
                <w:bCs/>
                <w:lang w:val="en-US"/>
              </w:rPr>
              <w:t>10,249</w:t>
            </w:r>
          </w:p>
        </w:tc>
        <w:tc>
          <w:tcPr>
            <w:tcW w:w="1134" w:type="dxa"/>
            <w:tcBorders>
              <w:top w:val="single" w:sz="4" w:space="0" w:color="104D98"/>
              <w:bottom w:val="dotted" w:sz="4" w:space="0" w:color="274B93"/>
            </w:tcBorders>
          </w:tcPr>
          <w:p w14:paraId="0404E427" w14:textId="77777777" w:rsidR="004633B0" w:rsidRPr="004633B0" w:rsidRDefault="004633B0" w:rsidP="004633B0">
            <w:pPr>
              <w:pStyle w:val="Tablebody"/>
              <w:spacing w:before="0" w:after="0"/>
              <w:jc w:val="right"/>
              <w:rPr>
                <w:b/>
                <w:bCs/>
                <w:lang w:val="en-US"/>
              </w:rPr>
            </w:pPr>
            <w:r w:rsidRPr="004633B0">
              <w:rPr>
                <w:b/>
                <w:bCs/>
                <w:lang w:val="en-US"/>
              </w:rPr>
              <w:t>-66.6%</w:t>
            </w:r>
          </w:p>
        </w:tc>
        <w:tc>
          <w:tcPr>
            <w:tcW w:w="510" w:type="dxa"/>
            <w:tcBorders>
              <w:top w:val="single" w:sz="4" w:space="0" w:color="104D98"/>
              <w:bottom w:val="dotted" w:sz="4" w:space="0" w:color="274B93"/>
            </w:tcBorders>
          </w:tcPr>
          <w:p w14:paraId="4AB15215" w14:textId="77777777" w:rsidR="004633B0" w:rsidRPr="004633B0" w:rsidRDefault="004633B0" w:rsidP="004633B0">
            <w:pPr>
              <w:pStyle w:val="Tablebody"/>
              <w:spacing w:before="0" w:after="0"/>
              <w:jc w:val="right"/>
              <w:rPr>
                <w:b/>
                <w:bCs/>
              </w:rPr>
            </w:pPr>
          </w:p>
        </w:tc>
      </w:tr>
      <w:tr w:rsidR="004633B0" w:rsidRPr="004633B0" w14:paraId="11F9A9CA" w14:textId="77777777" w:rsidTr="004633B0">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0C079838" w14:textId="77777777" w:rsidR="004633B0" w:rsidRPr="004633B0" w:rsidRDefault="004633B0" w:rsidP="004633B0">
            <w:pPr>
              <w:pStyle w:val="Tablebody"/>
              <w:spacing w:before="0" w:after="0"/>
              <w:rPr>
                <w:lang w:val="en-US"/>
              </w:rPr>
            </w:pPr>
            <w:r w:rsidRPr="004633B0">
              <w:rPr>
                <w:lang w:val="en-US"/>
              </w:rPr>
              <w:t>Fair value gain/(loss) arising from cash flow hedging instruments during the year</w:t>
            </w:r>
          </w:p>
        </w:tc>
        <w:tc>
          <w:tcPr>
            <w:tcW w:w="1134" w:type="dxa"/>
            <w:tcBorders>
              <w:top w:val="dotted" w:sz="4" w:space="0" w:color="274B93"/>
              <w:bottom w:val="single" w:sz="4" w:space="0" w:color="104D98"/>
            </w:tcBorders>
            <w:shd w:val="clear" w:color="auto" w:fill="F2F2F2" w:themeFill="background1" w:themeFillShade="F2"/>
          </w:tcPr>
          <w:p w14:paraId="1A674D20" w14:textId="77777777" w:rsidR="004633B0" w:rsidRPr="004633B0" w:rsidRDefault="004633B0" w:rsidP="004633B0">
            <w:pPr>
              <w:pStyle w:val="Tablebody"/>
              <w:spacing w:before="0" w:after="0"/>
              <w:jc w:val="right"/>
              <w:rPr>
                <w:lang w:val="en-US"/>
              </w:rPr>
            </w:pPr>
            <w:r w:rsidRPr="004633B0">
              <w:rPr>
                <w:lang w:val="en-US"/>
              </w:rPr>
              <w:t>1,039</w:t>
            </w:r>
          </w:p>
        </w:tc>
        <w:tc>
          <w:tcPr>
            <w:tcW w:w="1134" w:type="dxa"/>
            <w:tcBorders>
              <w:top w:val="dotted" w:sz="4" w:space="0" w:color="274B93"/>
              <w:bottom w:val="single" w:sz="4" w:space="0" w:color="104D98"/>
            </w:tcBorders>
          </w:tcPr>
          <w:p w14:paraId="0806819F"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bottom w:val="single" w:sz="4" w:space="0" w:color="104D98"/>
            </w:tcBorders>
          </w:tcPr>
          <w:p w14:paraId="7CA75EB0" w14:textId="77777777" w:rsidR="004633B0" w:rsidRPr="004633B0" w:rsidRDefault="004633B0" w:rsidP="004633B0">
            <w:pPr>
              <w:pStyle w:val="Tablebody"/>
              <w:spacing w:before="0" w:after="0"/>
              <w:jc w:val="right"/>
              <w:rPr>
                <w:lang w:val="en-US"/>
              </w:rPr>
            </w:pPr>
            <w:r w:rsidRPr="004633B0">
              <w:rPr>
                <w:lang w:val="en-US"/>
              </w:rPr>
              <w:t>1,039</w:t>
            </w:r>
          </w:p>
        </w:tc>
        <w:tc>
          <w:tcPr>
            <w:tcW w:w="1134" w:type="dxa"/>
            <w:tcBorders>
              <w:top w:val="dotted" w:sz="4" w:space="0" w:color="274B93"/>
              <w:bottom w:val="single" w:sz="4" w:space="0" w:color="104D98"/>
            </w:tcBorders>
          </w:tcPr>
          <w:p w14:paraId="3BE89367" w14:textId="77777777" w:rsidR="004633B0" w:rsidRPr="004633B0" w:rsidRDefault="004633B0" w:rsidP="004633B0">
            <w:pPr>
              <w:pStyle w:val="Tablebody"/>
              <w:spacing w:before="0" w:after="0"/>
              <w:jc w:val="right"/>
              <w:rPr>
                <w:lang w:val="en-US"/>
              </w:rPr>
            </w:pPr>
            <w:r w:rsidRPr="004633B0">
              <w:rPr>
                <w:lang w:val="en-US"/>
              </w:rPr>
              <w:t>0.0%</w:t>
            </w:r>
          </w:p>
        </w:tc>
        <w:tc>
          <w:tcPr>
            <w:tcW w:w="510" w:type="dxa"/>
            <w:tcBorders>
              <w:top w:val="dotted" w:sz="4" w:space="0" w:color="274B93"/>
              <w:bottom w:val="single" w:sz="4" w:space="0" w:color="104D98"/>
            </w:tcBorders>
          </w:tcPr>
          <w:p w14:paraId="646BADDB" w14:textId="77777777" w:rsidR="004633B0" w:rsidRPr="004633B0" w:rsidRDefault="004633B0" w:rsidP="004633B0">
            <w:pPr>
              <w:pStyle w:val="Tablebody"/>
              <w:spacing w:before="0" w:after="0"/>
              <w:jc w:val="right"/>
              <w:rPr>
                <w:lang w:val="en-US"/>
              </w:rPr>
            </w:pPr>
            <w:r w:rsidRPr="004633B0">
              <w:rPr>
                <w:lang w:val="en-US"/>
              </w:rPr>
              <w:t>1</w:t>
            </w:r>
          </w:p>
        </w:tc>
      </w:tr>
      <w:tr w:rsidR="004633B0" w:rsidRPr="004633B0" w14:paraId="0861480F" w14:textId="77777777" w:rsidTr="004633B0">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31F36E32" w14:textId="77777777" w:rsidR="004633B0" w:rsidRPr="004633B0" w:rsidRDefault="004633B0" w:rsidP="004633B0">
            <w:pPr>
              <w:pStyle w:val="Tablebody"/>
              <w:spacing w:before="0" w:after="0"/>
              <w:rPr>
                <w:b/>
                <w:bCs/>
                <w:lang w:val="en-US"/>
              </w:rPr>
            </w:pPr>
            <w:r w:rsidRPr="004633B0">
              <w:rPr>
                <w:b/>
                <w:bCs/>
                <w:lang w:val="en-US"/>
              </w:rPr>
              <w:t>Closing balance</w:t>
            </w:r>
          </w:p>
        </w:tc>
        <w:tc>
          <w:tcPr>
            <w:tcW w:w="1134" w:type="dxa"/>
            <w:tcBorders>
              <w:top w:val="single" w:sz="4" w:space="0" w:color="104D98"/>
              <w:bottom w:val="single" w:sz="4" w:space="0" w:color="104D98"/>
            </w:tcBorders>
            <w:shd w:val="clear" w:color="auto" w:fill="F2F2F2" w:themeFill="background1" w:themeFillShade="F2"/>
          </w:tcPr>
          <w:p w14:paraId="62D73666" w14:textId="77777777" w:rsidR="004633B0" w:rsidRPr="004633B0" w:rsidRDefault="004633B0" w:rsidP="004633B0">
            <w:pPr>
              <w:pStyle w:val="Tablebody"/>
              <w:spacing w:before="0" w:after="0"/>
              <w:jc w:val="right"/>
              <w:rPr>
                <w:b/>
                <w:bCs/>
                <w:lang w:val="en-US"/>
              </w:rPr>
            </w:pPr>
            <w:r w:rsidRPr="004633B0">
              <w:rPr>
                <w:b/>
                <w:bCs/>
                <w:lang w:val="en-US"/>
              </w:rPr>
              <w:t>(4,104)</w:t>
            </w:r>
          </w:p>
        </w:tc>
        <w:tc>
          <w:tcPr>
            <w:tcW w:w="1134" w:type="dxa"/>
            <w:tcBorders>
              <w:top w:val="single" w:sz="4" w:space="0" w:color="104D98"/>
              <w:bottom w:val="single" w:sz="4" w:space="0" w:color="104D98"/>
            </w:tcBorders>
          </w:tcPr>
          <w:p w14:paraId="754ED6C5" w14:textId="77777777" w:rsidR="004633B0" w:rsidRPr="004633B0" w:rsidRDefault="004633B0" w:rsidP="004633B0">
            <w:pPr>
              <w:pStyle w:val="Tablebody"/>
              <w:spacing w:before="0" w:after="0"/>
              <w:jc w:val="right"/>
              <w:rPr>
                <w:b/>
                <w:bCs/>
                <w:lang w:val="en-US"/>
              </w:rPr>
            </w:pPr>
            <w:r w:rsidRPr="004633B0">
              <w:rPr>
                <w:b/>
                <w:bCs/>
                <w:lang w:val="en-US"/>
              </w:rPr>
              <w:t>(15,391)</w:t>
            </w:r>
          </w:p>
        </w:tc>
        <w:tc>
          <w:tcPr>
            <w:tcW w:w="1134" w:type="dxa"/>
            <w:tcBorders>
              <w:top w:val="single" w:sz="4" w:space="0" w:color="104D98"/>
              <w:bottom w:val="single" w:sz="4" w:space="0" w:color="104D98"/>
            </w:tcBorders>
          </w:tcPr>
          <w:p w14:paraId="6C923D19" w14:textId="77777777" w:rsidR="004633B0" w:rsidRPr="004633B0" w:rsidRDefault="004633B0" w:rsidP="004633B0">
            <w:pPr>
              <w:pStyle w:val="Tablebody"/>
              <w:spacing w:before="0" w:after="0"/>
              <w:jc w:val="right"/>
              <w:rPr>
                <w:b/>
                <w:bCs/>
                <w:lang w:val="en-US"/>
              </w:rPr>
            </w:pPr>
            <w:r w:rsidRPr="004633B0">
              <w:rPr>
                <w:b/>
                <w:bCs/>
                <w:lang w:val="en-US"/>
              </w:rPr>
              <w:t>11,287</w:t>
            </w:r>
          </w:p>
        </w:tc>
        <w:tc>
          <w:tcPr>
            <w:tcW w:w="1134" w:type="dxa"/>
            <w:tcBorders>
              <w:top w:val="single" w:sz="4" w:space="0" w:color="104D98"/>
              <w:bottom w:val="single" w:sz="4" w:space="0" w:color="104D98"/>
            </w:tcBorders>
          </w:tcPr>
          <w:p w14:paraId="413ED9E6" w14:textId="77777777" w:rsidR="004633B0" w:rsidRPr="004633B0" w:rsidRDefault="004633B0" w:rsidP="004633B0">
            <w:pPr>
              <w:pStyle w:val="Tablebody"/>
              <w:spacing w:before="0" w:after="0"/>
              <w:jc w:val="right"/>
              <w:rPr>
                <w:b/>
                <w:bCs/>
                <w:lang w:val="en-US"/>
              </w:rPr>
            </w:pPr>
            <w:r w:rsidRPr="004633B0">
              <w:rPr>
                <w:b/>
                <w:bCs/>
                <w:lang w:val="en-US"/>
              </w:rPr>
              <w:t>-73.3%</w:t>
            </w:r>
          </w:p>
        </w:tc>
        <w:tc>
          <w:tcPr>
            <w:tcW w:w="510" w:type="dxa"/>
            <w:tcBorders>
              <w:top w:val="single" w:sz="4" w:space="0" w:color="104D98"/>
              <w:bottom w:val="single" w:sz="4" w:space="0" w:color="104D98"/>
            </w:tcBorders>
          </w:tcPr>
          <w:p w14:paraId="233A2319" w14:textId="77777777" w:rsidR="004633B0" w:rsidRPr="004633B0" w:rsidRDefault="004633B0" w:rsidP="004633B0">
            <w:pPr>
              <w:pStyle w:val="Tablebody"/>
              <w:spacing w:before="0" w:after="0"/>
              <w:jc w:val="right"/>
              <w:rPr>
                <w:b/>
                <w:bCs/>
              </w:rPr>
            </w:pPr>
          </w:p>
        </w:tc>
      </w:tr>
      <w:tr w:rsidR="004633B0" w:rsidRPr="004633B0" w14:paraId="0A2A82B7" w14:textId="77777777" w:rsidTr="004633B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386" w:type="dxa"/>
            <w:tcBorders>
              <w:top w:val="single" w:sz="4" w:space="0" w:color="104D98"/>
            </w:tcBorders>
          </w:tcPr>
          <w:p w14:paraId="17160FFD" w14:textId="77777777" w:rsidR="004633B0" w:rsidRPr="004633B0" w:rsidRDefault="004633B0" w:rsidP="004633B0">
            <w:pPr>
              <w:pStyle w:val="Tablebody"/>
              <w:spacing w:before="0" w:after="0"/>
              <w:rPr>
                <w:b/>
                <w:bCs/>
                <w:lang w:val="en-US"/>
              </w:rPr>
            </w:pPr>
            <w:r w:rsidRPr="004633B0">
              <w:rPr>
                <w:b/>
                <w:bCs/>
                <w:lang w:val="en-US"/>
              </w:rPr>
              <w:t>Total equity</w:t>
            </w:r>
          </w:p>
        </w:tc>
        <w:tc>
          <w:tcPr>
            <w:tcW w:w="1134" w:type="dxa"/>
            <w:tcBorders>
              <w:top w:val="single" w:sz="4" w:space="0" w:color="104D98"/>
            </w:tcBorders>
            <w:shd w:val="clear" w:color="auto" w:fill="F2F2F2" w:themeFill="background1" w:themeFillShade="F2"/>
          </w:tcPr>
          <w:p w14:paraId="44701AA7" w14:textId="77777777" w:rsidR="004633B0" w:rsidRPr="004633B0" w:rsidRDefault="004633B0" w:rsidP="004633B0">
            <w:pPr>
              <w:pStyle w:val="Tablebody"/>
              <w:spacing w:before="0" w:after="0"/>
              <w:jc w:val="right"/>
              <w:rPr>
                <w:b/>
                <w:bCs/>
                <w:lang w:val="en-US"/>
              </w:rPr>
            </w:pPr>
            <w:r w:rsidRPr="004633B0">
              <w:rPr>
                <w:b/>
                <w:bCs/>
                <w:lang w:val="en-US"/>
              </w:rPr>
              <w:t>2,017,020</w:t>
            </w:r>
          </w:p>
        </w:tc>
        <w:tc>
          <w:tcPr>
            <w:tcW w:w="1134" w:type="dxa"/>
            <w:tcBorders>
              <w:top w:val="single" w:sz="4" w:space="0" w:color="104D98"/>
            </w:tcBorders>
          </w:tcPr>
          <w:p w14:paraId="1BBB45EC" w14:textId="77777777" w:rsidR="004633B0" w:rsidRPr="004633B0" w:rsidRDefault="004633B0" w:rsidP="004633B0">
            <w:pPr>
              <w:pStyle w:val="Tablebody"/>
              <w:spacing w:before="0" w:after="0"/>
              <w:jc w:val="right"/>
              <w:rPr>
                <w:b/>
                <w:bCs/>
                <w:lang w:val="en-US"/>
              </w:rPr>
            </w:pPr>
            <w:r w:rsidRPr="004633B0">
              <w:rPr>
                <w:b/>
                <w:bCs/>
                <w:lang w:val="en-US"/>
              </w:rPr>
              <w:t>1,990,800</w:t>
            </w:r>
          </w:p>
        </w:tc>
        <w:tc>
          <w:tcPr>
            <w:tcW w:w="1134" w:type="dxa"/>
            <w:tcBorders>
              <w:top w:val="single" w:sz="4" w:space="0" w:color="104D98"/>
            </w:tcBorders>
          </w:tcPr>
          <w:p w14:paraId="7A762C9F" w14:textId="77777777" w:rsidR="004633B0" w:rsidRPr="004633B0" w:rsidRDefault="004633B0" w:rsidP="004633B0">
            <w:pPr>
              <w:pStyle w:val="Tablebody"/>
              <w:spacing w:before="0" w:after="0"/>
              <w:jc w:val="right"/>
              <w:rPr>
                <w:b/>
                <w:bCs/>
                <w:lang w:val="en-US"/>
              </w:rPr>
            </w:pPr>
            <w:r w:rsidRPr="004633B0">
              <w:rPr>
                <w:b/>
                <w:bCs/>
                <w:lang w:val="en-US"/>
              </w:rPr>
              <w:t>26,220</w:t>
            </w:r>
          </w:p>
        </w:tc>
        <w:tc>
          <w:tcPr>
            <w:tcW w:w="1134" w:type="dxa"/>
            <w:tcBorders>
              <w:top w:val="single" w:sz="4" w:space="0" w:color="104D98"/>
            </w:tcBorders>
          </w:tcPr>
          <w:p w14:paraId="229AD151" w14:textId="77777777" w:rsidR="004633B0" w:rsidRPr="004633B0" w:rsidRDefault="004633B0" w:rsidP="004633B0">
            <w:pPr>
              <w:pStyle w:val="Tablebody"/>
              <w:spacing w:before="0" w:after="0"/>
              <w:jc w:val="right"/>
              <w:rPr>
                <w:b/>
                <w:bCs/>
                <w:lang w:val="en-US"/>
              </w:rPr>
            </w:pPr>
            <w:r w:rsidRPr="004633B0">
              <w:rPr>
                <w:b/>
                <w:bCs/>
                <w:lang w:val="en-US"/>
              </w:rPr>
              <w:t>1.3%</w:t>
            </w:r>
          </w:p>
        </w:tc>
        <w:tc>
          <w:tcPr>
            <w:tcW w:w="510" w:type="dxa"/>
            <w:tcBorders>
              <w:top w:val="single" w:sz="4" w:space="0" w:color="104D98"/>
            </w:tcBorders>
          </w:tcPr>
          <w:p w14:paraId="285CC627" w14:textId="77777777" w:rsidR="004633B0" w:rsidRPr="004633B0" w:rsidRDefault="004633B0" w:rsidP="004633B0">
            <w:pPr>
              <w:pStyle w:val="Tablebody"/>
              <w:spacing w:before="0" w:after="0"/>
              <w:jc w:val="right"/>
              <w:rPr>
                <w:b/>
                <w:bCs/>
              </w:rPr>
            </w:pPr>
          </w:p>
        </w:tc>
      </w:tr>
    </w:tbl>
    <w:p w14:paraId="475FED32" w14:textId="77777777" w:rsidR="004633B0" w:rsidRPr="004633B0" w:rsidRDefault="004633B0" w:rsidP="004633B0">
      <w:pPr>
        <w:pStyle w:val="Noteshead"/>
      </w:pPr>
      <w:r w:rsidRPr="004633B0">
        <w:t>Notes:</w:t>
      </w:r>
    </w:p>
    <w:p w14:paraId="461B6C5C" w14:textId="77777777" w:rsidR="004633B0" w:rsidRPr="004633B0" w:rsidRDefault="004633B0" w:rsidP="004633B0">
      <w:pPr>
        <w:pStyle w:val="Notes"/>
        <w:ind w:left="0" w:firstLine="0"/>
        <w:rPr>
          <w:lang w:val="en-US"/>
        </w:rPr>
      </w:pPr>
      <w:r w:rsidRPr="004633B0">
        <w:rPr>
          <w:lang w:val="en-US"/>
        </w:rPr>
        <w:t>The budget portfolio outcome statements are not prepared on the same basis as the Annual Financial Statements due to differences in the mapping between Actuals and Budget.</w:t>
      </w:r>
    </w:p>
    <w:p w14:paraId="2518CD0E" w14:textId="11D252AD" w:rsidR="004633B0" w:rsidRPr="004633B0" w:rsidRDefault="004633B0" w:rsidP="004633B0">
      <w:pPr>
        <w:pStyle w:val="Notes"/>
        <w:rPr>
          <w:lang w:val="en-US"/>
        </w:rPr>
      </w:pPr>
      <w:r w:rsidRPr="004633B0">
        <w:rPr>
          <w:lang w:val="en-US"/>
        </w:rPr>
        <w:t xml:space="preserve">(a) </w:t>
      </w:r>
      <w:r w:rsidRPr="004633B0">
        <w:rPr>
          <w:lang w:val="en-US"/>
        </w:rPr>
        <w:tab/>
        <w:t xml:space="preserve">Opening balance </w:t>
      </w:r>
      <w:r w:rsidR="00961B1D">
        <w:rPr>
          <w:lang w:val="en-US"/>
        </w:rPr>
        <w:t>0</w:t>
      </w:r>
      <w:r w:rsidRPr="004633B0">
        <w:rPr>
          <w:lang w:val="en-US"/>
        </w:rPr>
        <w:t>1 July 2022 for Actuals</w:t>
      </w:r>
      <w:r w:rsidR="00961B1D">
        <w:rPr>
          <w:lang w:val="en-US"/>
        </w:rPr>
        <w:t>.</w:t>
      </w:r>
    </w:p>
    <w:p w14:paraId="2316ACD0" w14:textId="77777777" w:rsidR="004633B0" w:rsidRDefault="004633B0" w:rsidP="004633B0">
      <w:pPr>
        <w:pStyle w:val="Notes"/>
        <w:rPr>
          <w:lang w:val="en-US"/>
        </w:rPr>
      </w:pPr>
    </w:p>
    <w:p w14:paraId="437F5E70" w14:textId="3F7FC0DD" w:rsidR="004633B0" w:rsidRPr="004633B0" w:rsidRDefault="004633B0" w:rsidP="004633B0">
      <w:pPr>
        <w:pStyle w:val="Heading4"/>
        <w:rPr>
          <w:color w:val="104D98"/>
          <w:lang w:val="en-US"/>
        </w:rPr>
      </w:pPr>
      <w:r w:rsidRPr="004633B0">
        <w:rPr>
          <w:color w:val="104D98"/>
          <w:lang w:val="en-US"/>
        </w:rPr>
        <w:t>1. Hedging reserves</w:t>
      </w:r>
    </w:p>
    <w:p w14:paraId="0856CC0D" w14:textId="77777777" w:rsidR="004633B0" w:rsidRPr="004633B0" w:rsidRDefault="004633B0" w:rsidP="004633B0">
      <w:pPr>
        <w:rPr>
          <w:lang w:val="en-US"/>
        </w:rPr>
      </w:pPr>
      <w:r w:rsidRPr="004633B0">
        <w:rPr>
          <w:lang w:val="en-US"/>
        </w:rPr>
        <w:t xml:space="preserve">The difference for the cashflow hedging instruments is to support the payment of airwing flying hours to </w:t>
      </w:r>
      <w:proofErr w:type="spellStart"/>
      <w:r w:rsidRPr="004633B0">
        <w:rPr>
          <w:lang w:val="en-US"/>
        </w:rPr>
        <w:t>StarFlight</w:t>
      </w:r>
      <w:proofErr w:type="spellEnd"/>
      <w:r w:rsidRPr="004633B0">
        <w:rPr>
          <w:lang w:val="en-US"/>
        </w:rPr>
        <w:t xml:space="preserve"> Victoria in United States dollars.</w:t>
      </w:r>
    </w:p>
    <w:p w14:paraId="1DD92A3F" w14:textId="14B4CF32" w:rsidR="004633B0" w:rsidRDefault="004633B0">
      <w:pPr>
        <w:spacing w:after="0"/>
        <w:rPr>
          <w:lang w:val="en-AU"/>
        </w:rPr>
      </w:pPr>
      <w:r>
        <w:rPr>
          <w:lang w:val="en-AU"/>
        </w:rPr>
        <w:br w:type="page"/>
      </w:r>
    </w:p>
    <w:p w14:paraId="3AC3265A" w14:textId="77777777" w:rsidR="004633B0" w:rsidRPr="004633B0" w:rsidRDefault="004633B0" w:rsidP="004633B0">
      <w:pPr>
        <w:pStyle w:val="Heading3"/>
        <w:rPr>
          <w:lang w:val="en-US"/>
        </w:rPr>
      </w:pPr>
      <w:r w:rsidRPr="004633B0">
        <w:rPr>
          <w:lang w:val="en-US"/>
        </w:rPr>
        <w:lastRenderedPageBreak/>
        <w:t>Administered items</w:t>
      </w:r>
    </w:p>
    <w:p w14:paraId="69BB1019" w14:textId="738B076B" w:rsidR="004633B0" w:rsidRPr="004633B0" w:rsidRDefault="004633B0" w:rsidP="004633B0">
      <w:pPr>
        <w:rPr>
          <w:lang w:val="en-US"/>
        </w:rPr>
      </w:pPr>
      <w:r w:rsidRPr="004633B0">
        <w:rPr>
          <w:lang w:val="en-US"/>
        </w:rPr>
        <w:t>For the financial year ended 30 June 2023</w:t>
      </w:r>
    </w:p>
    <w:tbl>
      <w:tblPr>
        <w:tblStyle w:val="TableGridLight"/>
        <w:tblW w:w="10489" w:type="dxa"/>
        <w:tblLayout w:type="fixed"/>
        <w:tblLook w:val="0060" w:firstRow="1" w:lastRow="1" w:firstColumn="0" w:lastColumn="0" w:noHBand="0" w:noVBand="0"/>
      </w:tblPr>
      <w:tblGrid>
        <w:gridCol w:w="5386"/>
        <w:gridCol w:w="1134"/>
        <w:gridCol w:w="1134"/>
        <w:gridCol w:w="1134"/>
        <w:gridCol w:w="1134"/>
        <w:gridCol w:w="567"/>
      </w:tblGrid>
      <w:tr w:rsidR="004633B0" w:rsidRPr="004633B0" w14:paraId="094E9548" w14:textId="77777777" w:rsidTr="004633B0">
        <w:trPr>
          <w:cnfStyle w:val="100000000000" w:firstRow="1" w:lastRow="0" w:firstColumn="0" w:lastColumn="0" w:oddVBand="0" w:evenVBand="0" w:oddHBand="0" w:evenHBand="0" w:firstRowFirstColumn="0" w:firstRowLastColumn="0" w:lastRowFirstColumn="0" w:lastRowLastColumn="0"/>
          <w:trHeight w:val="60"/>
          <w:tblHeader/>
        </w:trPr>
        <w:tc>
          <w:tcPr>
            <w:tcW w:w="5386" w:type="dxa"/>
          </w:tcPr>
          <w:p w14:paraId="486586E4" w14:textId="77777777" w:rsidR="004633B0" w:rsidRPr="004633B0" w:rsidRDefault="004633B0" w:rsidP="004633B0">
            <w:pPr>
              <w:pStyle w:val="Tablebody"/>
              <w:spacing w:before="0" w:after="0"/>
            </w:pPr>
          </w:p>
        </w:tc>
        <w:tc>
          <w:tcPr>
            <w:tcW w:w="1134" w:type="dxa"/>
          </w:tcPr>
          <w:p w14:paraId="79F4C3AC" w14:textId="77777777" w:rsidR="004633B0" w:rsidRPr="004633B0" w:rsidRDefault="004633B0" w:rsidP="004633B0">
            <w:pPr>
              <w:pStyle w:val="Tablebody"/>
              <w:spacing w:before="0" w:after="0"/>
              <w:jc w:val="right"/>
              <w:rPr>
                <w:lang w:val="en-US"/>
              </w:rPr>
            </w:pPr>
            <w:r w:rsidRPr="004633B0">
              <w:rPr>
                <w:lang w:val="en-US"/>
              </w:rPr>
              <w:t>Actual</w:t>
            </w:r>
          </w:p>
        </w:tc>
        <w:tc>
          <w:tcPr>
            <w:tcW w:w="1134" w:type="dxa"/>
          </w:tcPr>
          <w:p w14:paraId="3E039E70" w14:textId="77777777" w:rsidR="004633B0" w:rsidRPr="004633B0" w:rsidRDefault="004633B0" w:rsidP="004633B0">
            <w:pPr>
              <w:pStyle w:val="Tablebody"/>
              <w:spacing w:before="0" w:after="0"/>
              <w:jc w:val="right"/>
              <w:rPr>
                <w:lang w:val="en-US"/>
              </w:rPr>
            </w:pPr>
            <w:r w:rsidRPr="004633B0">
              <w:rPr>
                <w:lang w:val="en-US"/>
              </w:rPr>
              <w:t>Budget</w:t>
            </w:r>
          </w:p>
        </w:tc>
        <w:tc>
          <w:tcPr>
            <w:tcW w:w="1134" w:type="dxa"/>
          </w:tcPr>
          <w:p w14:paraId="2BE1F964" w14:textId="77777777" w:rsidR="004633B0" w:rsidRPr="004633B0" w:rsidRDefault="004633B0" w:rsidP="004633B0">
            <w:pPr>
              <w:pStyle w:val="Tablebody"/>
              <w:spacing w:before="0" w:after="0"/>
              <w:jc w:val="right"/>
              <w:rPr>
                <w:lang w:val="en-US"/>
              </w:rPr>
            </w:pPr>
            <w:r w:rsidRPr="004633B0">
              <w:rPr>
                <w:lang w:val="en-US"/>
              </w:rPr>
              <w:t xml:space="preserve">Variance </w:t>
            </w:r>
          </w:p>
        </w:tc>
        <w:tc>
          <w:tcPr>
            <w:tcW w:w="1134" w:type="dxa"/>
          </w:tcPr>
          <w:p w14:paraId="17294ED7" w14:textId="77777777" w:rsidR="004633B0" w:rsidRPr="004633B0" w:rsidRDefault="004633B0" w:rsidP="004633B0">
            <w:pPr>
              <w:pStyle w:val="Tablebody"/>
              <w:spacing w:before="0" w:after="0"/>
              <w:jc w:val="right"/>
              <w:rPr>
                <w:lang w:val="en-US"/>
              </w:rPr>
            </w:pPr>
            <w:r w:rsidRPr="004633B0">
              <w:rPr>
                <w:lang w:val="en-US"/>
              </w:rPr>
              <w:t xml:space="preserve">Variance </w:t>
            </w:r>
          </w:p>
        </w:tc>
        <w:tc>
          <w:tcPr>
            <w:tcW w:w="567" w:type="dxa"/>
          </w:tcPr>
          <w:p w14:paraId="26C25BF5" w14:textId="77777777" w:rsidR="004633B0" w:rsidRPr="004633B0" w:rsidRDefault="004633B0" w:rsidP="004633B0">
            <w:pPr>
              <w:pStyle w:val="Tablebody"/>
              <w:spacing w:before="0" w:after="0"/>
              <w:jc w:val="right"/>
              <w:rPr>
                <w:lang w:val="en-US"/>
              </w:rPr>
            </w:pPr>
            <w:r w:rsidRPr="004633B0">
              <w:rPr>
                <w:lang w:val="en-US"/>
              </w:rPr>
              <w:t>Ref</w:t>
            </w:r>
          </w:p>
        </w:tc>
      </w:tr>
      <w:tr w:rsidR="004633B0" w:rsidRPr="004633B0" w14:paraId="7EA76E0F" w14:textId="77777777" w:rsidTr="008245E1">
        <w:trPr>
          <w:cnfStyle w:val="100000000000" w:firstRow="1" w:lastRow="0" w:firstColumn="0" w:lastColumn="0" w:oddVBand="0" w:evenVBand="0" w:oddHBand="0" w:evenHBand="0" w:firstRowFirstColumn="0" w:firstRowLastColumn="0" w:lastRowFirstColumn="0" w:lastRowLastColumn="0"/>
          <w:trHeight w:val="60"/>
          <w:tblHeader/>
        </w:trPr>
        <w:tc>
          <w:tcPr>
            <w:tcW w:w="5386" w:type="dxa"/>
          </w:tcPr>
          <w:p w14:paraId="26C1A561" w14:textId="77777777" w:rsidR="004633B0" w:rsidRPr="004633B0" w:rsidRDefault="004633B0" w:rsidP="004633B0">
            <w:pPr>
              <w:pStyle w:val="Tablebody"/>
              <w:spacing w:before="0" w:after="0"/>
            </w:pPr>
          </w:p>
        </w:tc>
        <w:tc>
          <w:tcPr>
            <w:tcW w:w="1134" w:type="dxa"/>
          </w:tcPr>
          <w:p w14:paraId="6DF232E2"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Pr>
          <w:p w14:paraId="7F96EE3A"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Pr>
          <w:p w14:paraId="5C3E1716" w14:textId="77777777" w:rsidR="004633B0" w:rsidRPr="004633B0" w:rsidRDefault="004633B0" w:rsidP="004633B0">
            <w:pPr>
              <w:pStyle w:val="Tablebody"/>
              <w:spacing w:before="0" w:after="0"/>
              <w:jc w:val="right"/>
              <w:rPr>
                <w:lang w:val="en-US"/>
              </w:rPr>
            </w:pPr>
            <w:r w:rsidRPr="004633B0">
              <w:rPr>
                <w:lang w:val="en-US"/>
              </w:rPr>
              <w:t>$’000</w:t>
            </w:r>
          </w:p>
        </w:tc>
        <w:tc>
          <w:tcPr>
            <w:tcW w:w="1134" w:type="dxa"/>
          </w:tcPr>
          <w:p w14:paraId="5508961C" w14:textId="77777777" w:rsidR="004633B0" w:rsidRPr="004633B0" w:rsidRDefault="004633B0" w:rsidP="004633B0">
            <w:pPr>
              <w:pStyle w:val="Tablebody"/>
              <w:spacing w:before="0" w:after="0"/>
              <w:jc w:val="right"/>
              <w:rPr>
                <w:lang w:val="en-US"/>
              </w:rPr>
            </w:pPr>
            <w:r w:rsidRPr="004633B0">
              <w:rPr>
                <w:lang w:val="en-US"/>
              </w:rPr>
              <w:t>%</w:t>
            </w:r>
          </w:p>
        </w:tc>
        <w:tc>
          <w:tcPr>
            <w:tcW w:w="567" w:type="dxa"/>
          </w:tcPr>
          <w:p w14:paraId="45739852" w14:textId="77777777" w:rsidR="004633B0" w:rsidRPr="004633B0" w:rsidRDefault="004633B0" w:rsidP="004633B0">
            <w:pPr>
              <w:pStyle w:val="Tablebody"/>
              <w:spacing w:before="0" w:after="0"/>
              <w:jc w:val="right"/>
              <w:rPr>
                <w:lang w:val="en-US"/>
              </w:rPr>
            </w:pPr>
            <w:r w:rsidRPr="004633B0">
              <w:rPr>
                <w:lang w:val="en-US"/>
              </w:rPr>
              <w:t>No.</w:t>
            </w:r>
          </w:p>
        </w:tc>
      </w:tr>
      <w:tr w:rsidR="004633B0" w:rsidRPr="004633B0" w14:paraId="24226311" w14:textId="77777777" w:rsidTr="008245E1">
        <w:tblPrEx>
          <w:tblCellMar>
            <w:left w:w="57" w:type="dxa"/>
            <w:bottom w:w="57" w:type="dxa"/>
            <w:right w:w="57" w:type="dxa"/>
          </w:tblCellMar>
        </w:tblPrEx>
        <w:trPr>
          <w:trHeight w:val="60"/>
        </w:trPr>
        <w:tc>
          <w:tcPr>
            <w:tcW w:w="5386" w:type="dxa"/>
            <w:tcBorders>
              <w:top w:val="single" w:sz="4" w:space="0" w:color="274B93"/>
              <w:bottom w:val="single" w:sz="4" w:space="0" w:color="104D98"/>
            </w:tcBorders>
          </w:tcPr>
          <w:p w14:paraId="78362158" w14:textId="77777777" w:rsidR="004633B0" w:rsidRPr="004633B0" w:rsidRDefault="004633B0" w:rsidP="004633B0">
            <w:pPr>
              <w:pStyle w:val="Tablebody"/>
              <w:spacing w:before="0" w:after="0"/>
              <w:rPr>
                <w:b/>
                <w:bCs/>
                <w:color w:val="104D98"/>
                <w:lang w:val="en-US"/>
              </w:rPr>
            </w:pPr>
            <w:r w:rsidRPr="004633B0">
              <w:rPr>
                <w:b/>
                <w:bCs/>
                <w:color w:val="104D98"/>
                <w:lang w:val="en-US"/>
              </w:rPr>
              <w:t>ADMINISTERED OPERATING STATEMENT</w:t>
            </w:r>
          </w:p>
        </w:tc>
        <w:tc>
          <w:tcPr>
            <w:tcW w:w="1134" w:type="dxa"/>
            <w:tcBorders>
              <w:top w:val="single" w:sz="4" w:space="0" w:color="274B93"/>
              <w:bottom w:val="single" w:sz="4" w:space="0" w:color="104D98"/>
            </w:tcBorders>
          </w:tcPr>
          <w:p w14:paraId="4FAA1C63"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274B93"/>
              <w:bottom w:val="single" w:sz="4" w:space="0" w:color="104D98"/>
            </w:tcBorders>
          </w:tcPr>
          <w:p w14:paraId="4C0FDFB3"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274B93"/>
              <w:bottom w:val="single" w:sz="4" w:space="0" w:color="104D98"/>
            </w:tcBorders>
          </w:tcPr>
          <w:p w14:paraId="1805B8C9"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274B93"/>
              <w:bottom w:val="single" w:sz="4" w:space="0" w:color="104D98"/>
            </w:tcBorders>
          </w:tcPr>
          <w:p w14:paraId="2E8EB9EF" w14:textId="77777777" w:rsidR="004633B0" w:rsidRPr="004633B0" w:rsidRDefault="004633B0" w:rsidP="004633B0">
            <w:pPr>
              <w:pStyle w:val="Tablebody"/>
              <w:spacing w:before="0" w:after="0"/>
              <w:jc w:val="right"/>
              <w:rPr>
                <w:b/>
                <w:bCs/>
                <w:color w:val="104D98"/>
              </w:rPr>
            </w:pPr>
          </w:p>
        </w:tc>
        <w:tc>
          <w:tcPr>
            <w:tcW w:w="567" w:type="dxa"/>
            <w:tcBorders>
              <w:top w:val="single" w:sz="4" w:space="0" w:color="274B93"/>
              <w:bottom w:val="single" w:sz="4" w:space="0" w:color="104D98"/>
            </w:tcBorders>
          </w:tcPr>
          <w:p w14:paraId="347FC12B" w14:textId="77777777" w:rsidR="004633B0" w:rsidRPr="004633B0" w:rsidRDefault="004633B0" w:rsidP="004633B0">
            <w:pPr>
              <w:pStyle w:val="Tablebody"/>
              <w:spacing w:before="0" w:after="0"/>
              <w:jc w:val="right"/>
              <w:rPr>
                <w:b/>
                <w:bCs/>
                <w:color w:val="104D98"/>
              </w:rPr>
            </w:pPr>
          </w:p>
        </w:tc>
      </w:tr>
      <w:tr w:rsidR="004633B0" w:rsidRPr="004633B0" w14:paraId="739C465C"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563F51D9" w14:textId="77777777" w:rsidR="004633B0" w:rsidRPr="004633B0" w:rsidRDefault="004633B0" w:rsidP="004633B0">
            <w:pPr>
              <w:pStyle w:val="Tablebody"/>
              <w:spacing w:before="0" w:after="0"/>
              <w:rPr>
                <w:b/>
                <w:bCs/>
                <w:color w:val="104D98"/>
                <w:lang w:val="en-US"/>
              </w:rPr>
            </w:pPr>
            <w:r w:rsidRPr="004633B0">
              <w:rPr>
                <w:b/>
                <w:bCs/>
                <w:color w:val="104D98"/>
                <w:lang w:val="en-US"/>
              </w:rPr>
              <w:t>Administered income</w:t>
            </w:r>
          </w:p>
        </w:tc>
        <w:tc>
          <w:tcPr>
            <w:tcW w:w="1134" w:type="dxa"/>
            <w:tcBorders>
              <w:top w:val="single" w:sz="4" w:space="0" w:color="104D98"/>
              <w:bottom w:val="single" w:sz="4" w:space="0" w:color="104D98"/>
            </w:tcBorders>
          </w:tcPr>
          <w:p w14:paraId="5633E765"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2040E74F"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74F67E77"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2F5E80FC" w14:textId="77777777" w:rsidR="004633B0" w:rsidRPr="004633B0" w:rsidRDefault="004633B0" w:rsidP="004633B0">
            <w:pPr>
              <w:pStyle w:val="Tablebody"/>
              <w:spacing w:before="0" w:after="0"/>
              <w:jc w:val="right"/>
              <w:rPr>
                <w:b/>
                <w:bCs/>
                <w:color w:val="104D98"/>
              </w:rPr>
            </w:pPr>
          </w:p>
        </w:tc>
        <w:tc>
          <w:tcPr>
            <w:tcW w:w="567" w:type="dxa"/>
            <w:tcBorders>
              <w:top w:val="single" w:sz="4" w:space="0" w:color="104D98"/>
              <w:bottom w:val="single" w:sz="4" w:space="0" w:color="104D98"/>
            </w:tcBorders>
          </w:tcPr>
          <w:p w14:paraId="578710CC" w14:textId="77777777" w:rsidR="004633B0" w:rsidRPr="004633B0" w:rsidRDefault="004633B0" w:rsidP="004633B0">
            <w:pPr>
              <w:pStyle w:val="Tablebody"/>
              <w:spacing w:before="0" w:after="0"/>
              <w:jc w:val="right"/>
              <w:rPr>
                <w:b/>
                <w:bCs/>
                <w:color w:val="104D98"/>
              </w:rPr>
            </w:pPr>
          </w:p>
        </w:tc>
      </w:tr>
      <w:tr w:rsidR="004633B0" w:rsidRPr="004633B0" w14:paraId="7AAA3C8E" w14:textId="77777777" w:rsidTr="008245E1">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4D4438F9" w14:textId="77777777" w:rsidR="004633B0" w:rsidRPr="004633B0" w:rsidRDefault="004633B0" w:rsidP="004633B0">
            <w:pPr>
              <w:pStyle w:val="Tablebody"/>
              <w:spacing w:before="0" w:after="0"/>
              <w:rPr>
                <w:lang w:val="en-US"/>
              </w:rPr>
            </w:pPr>
            <w:r w:rsidRPr="004633B0">
              <w:rPr>
                <w:lang w:val="en-US"/>
              </w:rPr>
              <w:t>Interest</w:t>
            </w:r>
          </w:p>
        </w:tc>
        <w:tc>
          <w:tcPr>
            <w:tcW w:w="1134" w:type="dxa"/>
            <w:tcBorders>
              <w:top w:val="single" w:sz="4" w:space="0" w:color="104D98"/>
              <w:bottom w:val="dotted" w:sz="4" w:space="0" w:color="274B93"/>
            </w:tcBorders>
            <w:shd w:val="clear" w:color="auto" w:fill="F2F2F2" w:themeFill="background1" w:themeFillShade="F2"/>
          </w:tcPr>
          <w:p w14:paraId="4D4A848B" w14:textId="77777777" w:rsidR="004633B0" w:rsidRPr="004633B0" w:rsidRDefault="004633B0" w:rsidP="004633B0">
            <w:pPr>
              <w:pStyle w:val="Tablebody"/>
              <w:spacing w:before="0" w:after="0"/>
              <w:jc w:val="right"/>
              <w:rPr>
                <w:lang w:val="en-US"/>
              </w:rPr>
            </w:pPr>
            <w:r w:rsidRPr="004633B0">
              <w:rPr>
                <w:lang w:val="en-US"/>
              </w:rPr>
              <w:t xml:space="preserve">161 </w:t>
            </w:r>
          </w:p>
        </w:tc>
        <w:tc>
          <w:tcPr>
            <w:tcW w:w="1134" w:type="dxa"/>
            <w:tcBorders>
              <w:top w:val="single" w:sz="4" w:space="0" w:color="104D98"/>
              <w:bottom w:val="dotted" w:sz="4" w:space="0" w:color="274B93"/>
            </w:tcBorders>
          </w:tcPr>
          <w:p w14:paraId="3ECBAB67" w14:textId="77777777" w:rsidR="004633B0" w:rsidRPr="004633B0" w:rsidRDefault="004633B0" w:rsidP="004633B0">
            <w:pPr>
              <w:pStyle w:val="Tablebody"/>
              <w:spacing w:before="0" w:after="0"/>
              <w:jc w:val="right"/>
              <w:rPr>
                <w:lang w:val="en-US"/>
              </w:rPr>
            </w:pPr>
            <w:r w:rsidRPr="004633B0">
              <w:rPr>
                <w:lang w:val="en-US"/>
              </w:rPr>
              <w:t xml:space="preserve">17 </w:t>
            </w:r>
          </w:p>
        </w:tc>
        <w:tc>
          <w:tcPr>
            <w:tcW w:w="1134" w:type="dxa"/>
            <w:tcBorders>
              <w:top w:val="single" w:sz="4" w:space="0" w:color="104D98"/>
              <w:bottom w:val="dotted" w:sz="4" w:space="0" w:color="274B93"/>
            </w:tcBorders>
          </w:tcPr>
          <w:p w14:paraId="267B5F44" w14:textId="77777777" w:rsidR="004633B0" w:rsidRPr="004633B0" w:rsidRDefault="004633B0" w:rsidP="004633B0">
            <w:pPr>
              <w:pStyle w:val="Tablebody"/>
              <w:spacing w:before="0" w:after="0"/>
              <w:jc w:val="right"/>
              <w:rPr>
                <w:lang w:val="en-US"/>
              </w:rPr>
            </w:pPr>
            <w:r w:rsidRPr="004633B0">
              <w:rPr>
                <w:lang w:val="en-US"/>
              </w:rPr>
              <w:t>144</w:t>
            </w:r>
          </w:p>
        </w:tc>
        <w:tc>
          <w:tcPr>
            <w:tcW w:w="1134" w:type="dxa"/>
            <w:tcBorders>
              <w:top w:val="single" w:sz="4" w:space="0" w:color="104D98"/>
              <w:bottom w:val="dotted" w:sz="4" w:space="0" w:color="274B93"/>
            </w:tcBorders>
          </w:tcPr>
          <w:p w14:paraId="66028D2A" w14:textId="77777777" w:rsidR="004633B0" w:rsidRPr="004633B0" w:rsidRDefault="004633B0" w:rsidP="004633B0">
            <w:pPr>
              <w:pStyle w:val="Tablebody"/>
              <w:spacing w:before="0" w:after="0"/>
              <w:jc w:val="right"/>
              <w:rPr>
                <w:lang w:val="en-US"/>
              </w:rPr>
            </w:pPr>
            <w:r w:rsidRPr="004633B0">
              <w:rPr>
                <w:lang w:val="en-US"/>
              </w:rPr>
              <w:t>847%</w:t>
            </w:r>
          </w:p>
        </w:tc>
        <w:tc>
          <w:tcPr>
            <w:tcW w:w="567" w:type="dxa"/>
            <w:tcBorders>
              <w:top w:val="single" w:sz="4" w:space="0" w:color="104D98"/>
              <w:bottom w:val="dotted" w:sz="4" w:space="0" w:color="274B93"/>
            </w:tcBorders>
          </w:tcPr>
          <w:p w14:paraId="0AEE7FD1" w14:textId="77777777" w:rsidR="004633B0" w:rsidRPr="004633B0" w:rsidRDefault="004633B0" w:rsidP="004633B0">
            <w:pPr>
              <w:pStyle w:val="Tablebody"/>
              <w:spacing w:before="0" w:after="0"/>
              <w:jc w:val="right"/>
            </w:pPr>
          </w:p>
        </w:tc>
      </w:tr>
      <w:tr w:rsidR="004633B0" w:rsidRPr="004633B0" w14:paraId="4D5D1572" w14:textId="77777777" w:rsidTr="008245E1">
        <w:tblPrEx>
          <w:tblCellMar>
            <w:left w:w="57" w:type="dxa"/>
            <w:bottom w:w="57" w:type="dxa"/>
            <w:right w:w="57" w:type="dxa"/>
          </w:tblCellMar>
        </w:tblPrEx>
        <w:trPr>
          <w:trHeight w:val="60"/>
        </w:trPr>
        <w:tc>
          <w:tcPr>
            <w:tcW w:w="5386" w:type="dxa"/>
            <w:tcBorders>
              <w:top w:val="dotted" w:sz="4" w:space="0" w:color="274B93"/>
            </w:tcBorders>
          </w:tcPr>
          <w:p w14:paraId="6FE2064C" w14:textId="77777777" w:rsidR="004633B0" w:rsidRPr="004633B0" w:rsidRDefault="004633B0" w:rsidP="004633B0">
            <w:pPr>
              <w:pStyle w:val="Tablebody"/>
              <w:spacing w:before="0" w:after="0"/>
              <w:rPr>
                <w:lang w:val="en-US"/>
              </w:rPr>
            </w:pPr>
            <w:r w:rsidRPr="004633B0">
              <w:rPr>
                <w:lang w:val="en-US"/>
              </w:rPr>
              <w:t>Sales of goods and services</w:t>
            </w:r>
          </w:p>
        </w:tc>
        <w:tc>
          <w:tcPr>
            <w:tcW w:w="1134" w:type="dxa"/>
            <w:tcBorders>
              <w:top w:val="dotted" w:sz="4" w:space="0" w:color="274B93"/>
            </w:tcBorders>
            <w:shd w:val="clear" w:color="auto" w:fill="F2F2F2" w:themeFill="background1" w:themeFillShade="F2"/>
          </w:tcPr>
          <w:p w14:paraId="4D189568" w14:textId="77777777" w:rsidR="004633B0" w:rsidRPr="004633B0" w:rsidRDefault="004633B0" w:rsidP="004633B0">
            <w:pPr>
              <w:pStyle w:val="Tablebody"/>
              <w:spacing w:before="0" w:after="0"/>
              <w:jc w:val="right"/>
              <w:rPr>
                <w:lang w:val="en-US"/>
              </w:rPr>
            </w:pPr>
            <w:r w:rsidRPr="004633B0">
              <w:rPr>
                <w:lang w:val="en-US"/>
              </w:rPr>
              <w:t xml:space="preserve">54,626 </w:t>
            </w:r>
          </w:p>
        </w:tc>
        <w:tc>
          <w:tcPr>
            <w:tcW w:w="1134" w:type="dxa"/>
            <w:tcBorders>
              <w:top w:val="dotted" w:sz="4" w:space="0" w:color="274B93"/>
            </w:tcBorders>
          </w:tcPr>
          <w:p w14:paraId="4328A41A" w14:textId="77777777" w:rsidR="004633B0" w:rsidRPr="004633B0" w:rsidRDefault="004633B0" w:rsidP="004633B0">
            <w:pPr>
              <w:pStyle w:val="Tablebody"/>
              <w:spacing w:before="0" w:after="0"/>
              <w:jc w:val="right"/>
              <w:rPr>
                <w:lang w:val="en-US"/>
              </w:rPr>
            </w:pPr>
            <w:r w:rsidRPr="004633B0">
              <w:rPr>
                <w:lang w:val="en-US"/>
              </w:rPr>
              <w:t xml:space="preserve">34,288 </w:t>
            </w:r>
          </w:p>
        </w:tc>
        <w:tc>
          <w:tcPr>
            <w:tcW w:w="1134" w:type="dxa"/>
            <w:tcBorders>
              <w:top w:val="dotted" w:sz="4" w:space="0" w:color="274B93"/>
            </w:tcBorders>
          </w:tcPr>
          <w:p w14:paraId="092C53D0" w14:textId="77777777" w:rsidR="004633B0" w:rsidRPr="004633B0" w:rsidRDefault="004633B0" w:rsidP="004633B0">
            <w:pPr>
              <w:pStyle w:val="Tablebody"/>
              <w:spacing w:before="0" w:after="0"/>
              <w:jc w:val="right"/>
              <w:rPr>
                <w:lang w:val="en-US"/>
              </w:rPr>
            </w:pPr>
            <w:r w:rsidRPr="004633B0">
              <w:rPr>
                <w:lang w:val="en-US"/>
              </w:rPr>
              <w:t>20,338</w:t>
            </w:r>
          </w:p>
        </w:tc>
        <w:tc>
          <w:tcPr>
            <w:tcW w:w="1134" w:type="dxa"/>
            <w:tcBorders>
              <w:top w:val="dotted" w:sz="4" w:space="0" w:color="274B93"/>
            </w:tcBorders>
          </w:tcPr>
          <w:p w14:paraId="0498084A" w14:textId="77777777" w:rsidR="004633B0" w:rsidRPr="004633B0" w:rsidRDefault="004633B0" w:rsidP="004633B0">
            <w:pPr>
              <w:pStyle w:val="Tablebody"/>
              <w:spacing w:before="0" w:after="0"/>
              <w:jc w:val="right"/>
              <w:rPr>
                <w:lang w:val="en-US"/>
              </w:rPr>
            </w:pPr>
            <w:r w:rsidRPr="004633B0">
              <w:rPr>
                <w:lang w:val="en-US"/>
              </w:rPr>
              <w:t>59%</w:t>
            </w:r>
          </w:p>
        </w:tc>
        <w:tc>
          <w:tcPr>
            <w:tcW w:w="567" w:type="dxa"/>
            <w:tcBorders>
              <w:top w:val="dotted" w:sz="4" w:space="0" w:color="274B93"/>
            </w:tcBorders>
          </w:tcPr>
          <w:p w14:paraId="5782BB6C" w14:textId="77777777" w:rsidR="004633B0" w:rsidRPr="004633B0" w:rsidRDefault="004633B0" w:rsidP="004633B0">
            <w:pPr>
              <w:pStyle w:val="Tablebody"/>
              <w:spacing w:before="0" w:after="0"/>
              <w:jc w:val="right"/>
              <w:rPr>
                <w:lang w:val="en-US"/>
              </w:rPr>
            </w:pPr>
            <w:r w:rsidRPr="004633B0">
              <w:rPr>
                <w:lang w:val="en-US"/>
              </w:rPr>
              <w:t>1</w:t>
            </w:r>
          </w:p>
        </w:tc>
      </w:tr>
      <w:tr w:rsidR="004633B0" w:rsidRPr="004633B0" w14:paraId="679F2DD2" w14:textId="77777777" w:rsidTr="008245E1">
        <w:tblPrEx>
          <w:tblCellMar>
            <w:left w:w="57" w:type="dxa"/>
            <w:bottom w:w="57" w:type="dxa"/>
            <w:right w:w="57" w:type="dxa"/>
          </w:tblCellMar>
        </w:tblPrEx>
        <w:trPr>
          <w:trHeight w:val="60"/>
        </w:trPr>
        <w:tc>
          <w:tcPr>
            <w:tcW w:w="5386" w:type="dxa"/>
            <w:tcBorders>
              <w:bottom w:val="dotted" w:sz="4" w:space="0" w:color="274B93"/>
            </w:tcBorders>
          </w:tcPr>
          <w:p w14:paraId="070C8FE2" w14:textId="77777777" w:rsidR="004633B0" w:rsidRPr="004633B0" w:rsidRDefault="004633B0" w:rsidP="004633B0">
            <w:pPr>
              <w:pStyle w:val="Tablebody"/>
              <w:spacing w:before="0" w:after="0"/>
              <w:rPr>
                <w:lang w:val="en-US"/>
              </w:rPr>
            </w:pPr>
            <w:r w:rsidRPr="004633B0">
              <w:rPr>
                <w:lang w:val="en-US"/>
              </w:rPr>
              <w:t>Grants</w:t>
            </w:r>
          </w:p>
        </w:tc>
        <w:tc>
          <w:tcPr>
            <w:tcW w:w="1134" w:type="dxa"/>
            <w:tcBorders>
              <w:bottom w:val="dotted" w:sz="4" w:space="0" w:color="274B93"/>
            </w:tcBorders>
            <w:shd w:val="clear" w:color="auto" w:fill="F2F2F2" w:themeFill="background1" w:themeFillShade="F2"/>
          </w:tcPr>
          <w:p w14:paraId="07F87FEF" w14:textId="77777777" w:rsidR="004633B0" w:rsidRPr="004633B0" w:rsidRDefault="004633B0" w:rsidP="004633B0">
            <w:pPr>
              <w:pStyle w:val="Tablebody"/>
              <w:spacing w:before="0" w:after="0"/>
              <w:jc w:val="right"/>
              <w:rPr>
                <w:lang w:val="en-US"/>
              </w:rPr>
            </w:pPr>
            <w:r w:rsidRPr="004633B0">
              <w:rPr>
                <w:lang w:val="en-US"/>
              </w:rPr>
              <w:t xml:space="preserve">4,940 </w:t>
            </w:r>
          </w:p>
        </w:tc>
        <w:tc>
          <w:tcPr>
            <w:tcW w:w="1134" w:type="dxa"/>
            <w:tcBorders>
              <w:bottom w:val="dotted" w:sz="4" w:space="0" w:color="274B93"/>
            </w:tcBorders>
          </w:tcPr>
          <w:p w14:paraId="6350BB74" w14:textId="77777777" w:rsidR="004633B0" w:rsidRPr="004633B0" w:rsidRDefault="004633B0" w:rsidP="004633B0">
            <w:pPr>
              <w:pStyle w:val="Tablebody"/>
              <w:spacing w:before="0" w:after="0"/>
              <w:jc w:val="right"/>
              <w:rPr>
                <w:lang w:val="en-US"/>
              </w:rPr>
            </w:pPr>
            <w:r w:rsidRPr="004633B0">
              <w:rPr>
                <w:lang w:val="en-US"/>
              </w:rPr>
              <w:t xml:space="preserve">3,662 </w:t>
            </w:r>
          </w:p>
        </w:tc>
        <w:tc>
          <w:tcPr>
            <w:tcW w:w="1134" w:type="dxa"/>
            <w:tcBorders>
              <w:bottom w:val="dotted" w:sz="4" w:space="0" w:color="274B93"/>
            </w:tcBorders>
          </w:tcPr>
          <w:p w14:paraId="2B3443DC" w14:textId="77777777" w:rsidR="004633B0" w:rsidRPr="004633B0" w:rsidRDefault="004633B0" w:rsidP="004633B0">
            <w:pPr>
              <w:pStyle w:val="Tablebody"/>
              <w:spacing w:before="0" w:after="0"/>
              <w:jc w:val="right"/>
              <w:rPr>
                <w:lang w:val="en-US"/>
              </w:rPr>
            </w:pPr>
            <w:r w:rsidRPr="004633B0">
              <w:rPr>
                <w:lang w:val="en-US"/>
              </w:rPr>
              <w:t>1,278</w:t>
            </w:r>
          </w:p>
        </w:tc>
        <w:tc>
          <w:tcPr>
            <w:tcW w:w="1134" w:type="dxa"/>
            <w:tcBorders>
              <w:bottom w:val="dotted" w:sz="4" w:space="0" w:color="274B93"/>
            </w:tcBorders>
          </w:tcPr>
          <w:p w14:paraId="0F1C05EC" w14:textId="77777777" w:rsidR="004633B0" w:rsidRPr="004633B0" w:rsidRDefault="004633B0" w:rsidP="004633B0">
            <w:pPr>
              <w:pStyle w:val="Tablebody"/>
              <w:spacing w:before="0" w:after="0"/>
              <w:jc w:val="right"/>
              <w:rPr>
                <w:lang w:val="en-US"/>
              </w:rPr>
            </w:pPr>
            <w:r w:rsidRPr="004633B0">
              <w:rPr>
                <w:lang w:val="en-US"/>
              </w:rPr>
              <w:t>35%</w:t>
            </w:r>
          </w:p>
        </w:tc>
        <w:tc>
          <w:tcPr>
            <w:tcW w:w="567" w:type="dxa"/>
            <w:tcBorders>
              <w:bottom w:val="dotted" w:sz="4" w:space="0" w:color="274B93"/>
            </w:tcBorders>
          </w:tcPr>
          <w:p w14:paraId="411BEEA6" w14:textId="77777777" w:rsidR="004633B0" w:rsidRPr="004633B0" w:rsidRDefault="004633B0" w:rsidP="004633B0">
            <w:pPr>
              <w:pStyle w:val="Tablebody"/>
              <w:spacing w:before="0" w:after="0"/>
              <w:jc w:val="right"/>
            </w:pPr>
          </w:p>
        </w:tc>
      </w:tr>
      <w:tr w:rsidR="004633B0" w:rsidRPr="004633B0" w14:paraId="20E59743" w14:textId="77777777" w:rsidTr="008245E1">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60ADB11F" w14:textId="77777777" w:rsidR="004633B0" w:rsidRPr="004633B0" w:rsidRDefault="004633B0" w:rsidP="004633B0">
            <w:pPr>
              <w:pStyle w:val="Tablebody"/>
              <w:spacing w:before="0" w:after="0"/>
              <w:rPr>
                <w:lang w:val="en-US"/>
              </w:rPr>
            </w:pPr>
            <w:r w:rsidRPr="004633B0">
              <w:rPr>
                <w:lang w:val="en-US"/>
              </w:rPr>
              <w:t>Other income</w:t>
            </w:r>
          </w:p>
        </w:tc>
        <w:tc>
          <w:tcPr>
            <w:tcW w:w="1134" w:type="dxa"/>
            <w:tcBorders>
              <w:top w:val="dotted" w:sz="4" w:space="0" w:color="274B93"/>
              <w:bottom w:val="single" w:sz="4" w:space="0" w:color="104D98"/>
            </w:tcBorders>
            <w:shd w:val="clear" w:color="auto" w:fill="F2F2F2" w:themeFill="background1" w:themeFillShade="F2"/>
          </w:tcPr>
          <w:p w14:paraId="0270D851" w14:textId="77777777" w:rsidR="004633B0" w:rsidRPr="004633B0" w:rsidRDefault="004633B0" w:rsidP="004633B0">
            <w:pPr>
              <w:pStyle w:val="Tablebody"/>
              <w:spacing w:before="0" w:after="0"/>
              <w:jc w:val="right"/>
              <w:rPr>
                <w:lang w:val="en-US"/>
              </w:rPr>
            </w:pPr>
            <w:r w:rsidRPr="004633B0">
              <w:rPr>
                <w:lang w:val="en-US"/>
              </w:rPr>
              <w:t xml:space="preserve">22,740 </w:t>
            </w:r>
          </w:p>
        </w:tc>
        <w:tc>
          <w:tcPr>
            <w:tcW w:w="1134" w:type="dxa"/>
            <w:tcBorders>
              <w:top w:val="dotted" w:sz="4" w:space="0" w:color="274B93"/>
              <w:bottom w:val="single" w:sz="4" w:space="0" w:color="104D98"/>
            </w:tcBorders>
          </w:tcPr>
          <w:p w14:paraId="3E275E0A" w14:textId="77777777" w:rsidR="004633B0" w:rsidRPr="004633B0" w:rsidRDefault="004633B0" w:rsidP="004633B0">
            <w:pPr>
              <w:pStyle w:val="Tablebody"/>
              <w:spacing w:before="0" w:after="0"/>
              <w:jc w:val="right"/>
              <w:rPr>
                <w:lang w:val="en-US"/>
              </w:rPr>
            </w:pPr>
            <w:r w:rsidRPr="004633B0">
              <w:rPr>
                <w:lang w:val="en-US"/>
              </w:rPr>
              <w:t xml:space="preserve">3,243 </w:t>
            </w:r>
          </w:p>
        </w:tc>
        <w:tc>
          <w:tcPr>
            <w:tcW w:w="1134" w:type="dxa"/>
            <w:tcBorders>
              <w:top w:val="dotted" w:sz="4" w:space="0" w:color="274B93"/>
              <w:bottom w:val="single" w:sz="4" w:space="0" w:color="104D98"/>
            </w:tcBorders>
          </w:tcPr>
          <w:p w14:paraId="074F6B79" w14:textId="77777777" w:rsidR="004633B0" w:rsidRPr="004633B0" w:rsidRDefault="004633B0" w:rsidP="004633B0">
            <w:pPr>
              <w:pStyle w:val="Tablebody"/>
              <w:spacing w:before="0" w:after="0"/>
              <w:jc w:val="right"/>
              <w:rPr>
                <w:lang w:val="en-US"/>
              </w:rPr>
            </w:pPr>
            <w:r w:rsidRPr="004633B0">
              <w:rPr>
                <w:lang w:val="en-US"/>
              </w:rPr>
              <w:t>19,497</w:t>
            </w:r>
          </w:p>
        </w:tc>
        <w:tc>
          <w:tcPr>
            <w:tcW w:w="1134" w:type="dxa"/>
            <w:tcBorders>
              <w:top w:val="dotted" w:sz="4" w:space="0" w:color="274B93"/>
              <w:bottom w:val="single" w:sz="4" w:space="0" w:color="104D98"/>
            </w:tcBorders>
          </w:tcPr>
          <w:p w14:paraId="0CDAB02A" w14:textId="77777777" w:rsidR="004633B0" w:rsidRPr="004633B0" w:rsidRDefault="004633B0" w:rsidP="004633B0">
            <w:pPr>
              <w:pStyle w:val="Tablebody"/>
              <w:spacing w:before="0" w:after="0"/>
              <w:jc w:val="right"/>
              <w:rPr>
                <w:lang w:val="en-US"/>
              </w:rPr>
            </w:pPr>
            <w:r w:rsidRPr="004633B0">
              <w:rPr>
                <w:lang w:val="en-US"/>
              </w:rPr>
              <w:t>601%</w:t>
            </w:r>
          </w:p>
        </w:tc>
        <w:tc>
          <w:tcPr>
            <w:tcW w:w="567" w:type="dxa"/>
            <w:tcBorders>
              <w:top w:val="dotted" w:sz="4" w:space="0" w:color="274B93"/>
              <w:bottom w:val="single" w:sz="4" w:space="0" w:color="104D98"/>
            </w:tcBorders>
          </w:tcPr>
          <w:p w14:paraId="3CA4FF5E" w14:textId="77777777" w:rsidR="004633B0" w:rsidRPr="004633B0" w:rsidRDefault="004633B0" w:rsidP="004633B0">
            <w:pPr>
              <w:pStyle w:val="Tablebody"/>
              <w:spacing w:before="0" w:after="0"/>
              <w:jc w:val="right"/>
              <w:rPr>
                <w:lang w:val="en-US"/>
              </w:rPr>
            </w:pPr>
            <w:r w:rsidRPr="004633B0">
              <w:rPr>
                <w:lang w:val="en-US"/>
              </w:rPr>
              <w:t>2</w:t>
            </w:r>
          </w:p>
        </w:tc>
      </w:tr>
      <w:tr w:rsidR="004633B0" w:rsidRPr="004633B0" w14:paraId="1F1ECFC7"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22E89E36" w14:textId="77777777" w:rsidR="004633B0" w:rsidRPr="004633B0" w:rsidRDefault="004633B0" w:rsidP="004633B0">
            <w:pPr>
              <w:pStyle w:val="Tablebody"/>
              <w:spacing w:before="0" w:after="0"/>
              <w:rPr>
                <w:b/>
                <w:bCs/>
                <w:lang w:val="en-US"/>
              </w:rPr>
            </w:pPr>
            <w:r w:rsidRPr="004633B0">
              <w:rPr>
                <w:b/>
                <w:bCs/>
                <w:lang w:val="en-US"/>
              </w:rPr>
              <w:t>Total Administered income</w:t>
            </w:r>
          </w:p>
        </w:tc>
        <w:tc>
          <w:tcPr>
            <w:tcW w:w="1134" w:type="dxa"/>
            <w:tcBorders>
              <w:top w:val="single" w:sz="4" w:space="0" w:color="104D98"/>
              <w:bottom w:val="single" w:sz="4" w:space="0" w:color="104D98"/>
            </w:tcBorders>
            <w:shd w:val="clear" w:color="auto" w:fill="F2F2F2" w:themeFill="background1" w:themeFillShade="F2"/>
          </w:tcPr>
          <w:p w14:paraId="510A5249" w14:textId="77777777" w:rsidR="004633B0" w:rsidRPr="004633B0" w:rsidRDefault="004633B0" w:rsidP="004633B0">
            <w:pPr>
              <w:pStyle w:val="Tablebody"/>
              <w:spacing w:before="0" w:after="0"/>
              <w:jc w:val="right"/>
              <w:rPr>
                <w:b/>
                <w:bCs/>
                <w:lang w:val="en-US"/>
              </w:rPr>
            </w:pPr>
            <w:r w:rsidRPr="004633B0">
              <w:rPr>
                <w:b/>
                <w:bCs/>
                <w:lang w:val="en-US"/>
              </w:rPr>
              <w:t xml:space="preserve">82,467 </w:t>
            </w:r>
          </w:p>
        </w:tc>
        <w:tc>
          <w:tcPr>
            <w:tcW w:w="1134" w:type="dxa"/>
            <w:tcBorders>
              <w:top w:val="single" w:sz="4" w:space="0" w:color="104D98"/>
              <w:bottom w:val="single" w:sz="4" w:space="0" w:color="104D98"/>
            </w:tcBorders>
          </w:tcPr>
          <w:p w14:paraId="14039E1A" w14:textId="77777777" w:rsidR="004633B0" w:rsidRPr="004633B0" w:rsidRDefault="004633B0" w:rsidP="004633B0">
            <w:pPr>
              <w:pStyle w:val="Tablebody"/>
              <w:spacing w:before="0" w:after="0"/>
              <w:jc w:val="right"/>
              <w:rPr>
                <w:b/>
                <w:bCs/>
                <w:lang w:val="en-US"/>
              </w:rPr>
            </w:pPr>
            <w:r w:rsidRPr="004633B0">
              <w:rPr>
                <w:b/>
                <w:bCs/>
                <w:lang w:val="en-US"/>
              </w:rPr>
              <w:t xml:space="preserve">41,210 </w:t>
            </w:r>
          </w:p>
        </w:tc>
        <w:tc>
          <w:tcPr>
            <w:tcW w:w="1134" w:type="dxa"/>
            <w:tcBorders>
              <w:top w:val="single" w:sz="4" w:space="0" w:color="104D98"/>
              <w:bottom w:val="single" w:sz="4" w:space="0" w:color="104D98"/>
            </w:tcBorders>
          </w:tcPr>
          <w:p w14:paraId="69D50E47" w14:textId="77777777" w:rsidR="004633B0" w:rsidRPr="004633B0" w:rsidRDefault="004633B0" w:rsidP="004633B0">
            <w:pPr>
              <w:pStyle w:val="Tablebody"/>
              <w:spacing w:before="0" w:after="0"/>
              <w:jc w:val="right"/>
              <w:rPr>
                <w:b/>
                <w:bCs/>
                <w:lang w:val="en-US"/>
              </w:rPr>
            </w:pPr>
            <w:r w:rsidRPr="004633B0">
              <w:rPr>
                <w:b/>
                <w:bCs/>
                <w:lang w:val="en-US"/>
              </w:rPr>
              <w:t>41,257</w:t>
            </w:r>
          </w:p>
        </w:tc>
        <w:tc>
          <w:tcPr>
            <w:tcW w:w="1134" w:type="dxa"/>
            <w:tcBorders>
              <w:top w:val="single" w:sz="4" w:space="0" w:color="104D98"/>
              <w:bottom w:val="single" w:sz="4" w:space="0" w:color="104D98"/>
            </w:tcBorders>
          </w:tcPr>
          <w:p w14:paraId="2D91BAE5" w14:textId="77777777" w:rsidR="004633B0" w:rsidRPr="004633B0" w:rsidRDefault="004633B0" w:rsidP="004633B0">
            <w:pPr>
              <w:pStyle w:val="Tablebody"/>
              <w:spacing w:before="0" w:after="0"/>
              <w:jc w:val="right"/>
              <w:rPr>
                <w:b/>
                <w:bCs/>
                <w:lang w:val="en-US"/>
              </w:rPr>
            </w:pPr>
            <w:r w:rsidRPr="004633B0">
              <w:rPr>
                <w:b/>
                <w:bCs/>
                <w:lang w:val="en-US"/>
              </w:rPr>
              <w:t>100%</w:t>
            </w:r>
          </w:p>
        </w:tc>
        <w:tc>
          <w:tcPr>
            <w:tcW w:w="567" w:type="dxa"/>
            <w:tcBorders>
              <w:top w:val="single" w:sz="4" w:space="0" w:color="104D98"/>
              <w:bottom w:val="single" w:sz="4" w:space="0" w:color="104D98"/>
            </w:tcBorders>
          </w:tcPr>
          <w:p w14:paraId="4ABBBBC2" w14:textId="77777777" w:rsidR="004633B0" w:rsidRPr="004633B0" w:rsidRDefault="004633B0" w:rsidP="004633B0">
            <w:pPr>
              <w:pStyle w:val="Tablebody"/>
              <w:spacing w:before="0" w:after="0"/>
              <w:jc w:val="right"/>
              <w:rPr>
                <w:b/>
                <w:bCs/>
              </w:rPr>
            </w:pPr>
          </w:p>
        </w:tc>
      </w:tr>
      <w:tr w:rsidR="004633B0" w:rsidRPr="004633B0" w14:paraId="71254B76"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7C15D803" w14:textId="77777777" w:rsidR="004633B0" w:rsidRPr="004633B0" w:rsidRDefault="004633B0" w:rsidP="004633B0">
            <w:pPr>
              <w:pStyle w:val="Tablebody"/>
              <w:spacing w:before="0" w:after="0"/>
              <w:rPr>
                <w:b/>
                <w:bCs/>
                <w:color w:val="104D98"/>
                <w:lang w:val="en-US"/>
              </w:rPr>
            </w:pPr>
            <w:r w:rsidRPr="004633B0">
              <w:rPr>
                <w:b/>
                <w:bCs/>
                <w:color w:val="104D98"/>
                <w:lang w:val="en-US"/>
              </w:rPr>
              <w:t>Administered expenses</w:t>
            </w:r>
          </w:p>
        </w:tc>
        <w:tc>
          <w:tcPr>
            <w:tcW w:w="1134" w:type="dxa"/>
            <w:tcBorders>
              <w:top w:val="single" w:sz="4" w:space="0" w:color="104D98"/>
              <w:bottom w:val="single" w:sz="4" w:space="0" w:color="104D98"/>
            </w:tcBorders>
          </w:tcPr>
          <w:p w14:paraId="6D0CD94F"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20F98D09"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20A443F3"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58CF8529" w14:textId="77777777" w:rsidR="004633B0" w:rsidRPr="004633B0" w:rsidRDefault="004633B0" w:rsidP="004633B0">
            <w:pPr>
              <w:pStyle w:val="Tablebody"/>
              <w:spacing w:before="0" w:after="0"/>
              <w:jc w:val="right"/>
              <w:rPr>
                <w:b/>
                <w:bCs/>
                <w:color w:val="104D98"/>
              </w:rPr>
            </w:pPr>
          </w:p>
        </w:tc>
        <w:tc>
          <w:tcPr>
            <w:tcW w:w="567" w:type="dxa"/>
            <w:tcBorders>
              <w:top w:val="single" w:sz="4" w:space="0" w:color="104D98"/>
              <w:bottom w:val="single" w:sz="4" w:space="0" w:color="104D98"/>
            </w:tcBorders>
          </w:tcPr>
          <w:p w14:paraId="2C346577" w14:textId="77777777" w:rsidR="004633B0" w:rsidRPr="004633B0" w:rsidRDefault="004633B0" w:rsidP="004633B0">
            <w:pPr>
              <w:pStyle w:val="Tablebody"/>
              <w:spacing w:before="0" w:after="0"/>
              <w:jc w:val="right"/>
              <w:rPr>
                <w:b/>
                <w:bCs/>
                <w:color w:val="104D98"/>
              </w:rPr>
            </w:pPr>
          </w:p>
        </w:tc>
      </w:tr>
      <w:tr w:rsidR="004633B0" w:rsidRPr="004633B0" w14:paraId="3C361DF0" w14:textId="77777777" w:rsidTr="008245E1">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3ECCE7C7" w14:textId="77777777" w:rsidR="004633B0" w:rsidRPr="004633B0" w:rsidRDefault="004633B0" w:rsidP="004633B0">
            <w:pPr>
              <w:pStyle w:val="Tablebody"/>
              <w:spacing w:before="0" w:after="0"/>
              <w:rPr>
                <w:lang w:val="en-US"/>
              </w:rPr>
            </w:pPr>
            <w:r w:rsidRPr="004633B0">
              <w:rPr>
                <w:lang w:val="en-US"/>
              </w:rPr>
              <w:t>Employee expenses</w:t>
            </w:r>
          </w:p>
        </w:tc>
        <w:tc>
          <w:tcPr>
            <w:tcW w:w="1134" w:type="dxa"/>
            <w:tcBorders>
              <w:top w:val="single" w:sz="4" w:space="0" w:color="104D98"/>
              <w:bottom w:val="dotted" w:sz="4" w:space="0" w:color="274B93"/>
            </w:tcBorders>
            <w:shd w:val="clear" w:color="auto" w:fill="F2F2F2" w:themeFill="background1" w:themeFillShade="F2"/>
          </w:tcPr>
          <w:p w14:paraId="55E48526" w14:textId="77777777" w:rsidR="004633B0" w:rsidRPr="004633B0" w:rsidRDefault="004633B0" w:rsidP="004633B0">
            <w:pPr>
              <w:pStyle w:val="Tablebody"/>
              <w:spacing w:before="0" w:after="0"/>
              <w:jc w:val="right"/>
              <w:rPr>
                <w:lang w:val="en-US"/>
              </w:rPr>
            </w:pPr>
            <w:r w:rsidRPr="004633B0">
              <w:rPr>
                <w:lang w:val="en-US"/>
              </w:rPr>
              <w:t xml:space="preserve">3,831 </w:t>
            </w:r>
          </w:p>
        </w:tc>
        <w:tc>
          <w:tcPr>
            <w:tcW w:w="1134" w:type="dxa"/>
            <w:tcBorders>
              <w:top w:val="single" w:sz="4" w:space="0" w:color="104D98"/>
              <w:bottom w:val="dotted" w:sz="4" w:space="0" w:color="274B93"/>
            </w:tcBorders>
          </w:tcPr>
          <w:p w14:paraId="3AD4E410" w14:textId="77777777" w:rsidR="004633B0" w:rsidRPr="004633B0" w:rsidRDefault="004633B0" w:rsidP="004633B0">
            <w:pPr>
              <w:pStyle w:val="Tablebody"/>
              <w:spacing w:before="0" w:after="0"/>
              <w:jc w:val="right"/>
              <w:rPr>
                <w:lang w:val="en-US"/>
              </w:rPr>
            </w:pPr>
            <w:r w:rsidRPr="004633B0">
              <w:rPr>
                <w:lang w:val="en-US"/>
              </w:rPr>
              <w:t xml:space="preserve">3,375 </w:t>
            </w:r>
          </w:p>
        </w:tc>
        <w:tc>
          <w:tcPr>
            <w:tcW w:w="1134" w:type="dxa"/>
            <w:tcBorders>
              <w:top w:val="single" w:sz="4" w:space="0" w:color="104D98"/>
              <w:bottom w:val="dotted" w:sz="4" w:space="0" w:color="274B93"/>
            </w:tcBorders>
          </w:tcPr>
          <w:p w14:paraId="143E0AD0" w14:textId="77777777" w:rsidR="004633B0" w:rsidRPr="004633B0" w:rsidRDefault="004633B0" w:rsidP="004633B0">
            <w:pPr>
              <w:pStyle w:val="Tablebody"/>
              <w:spacing w:before="0" w:after="0"/>
              <w:jc w:val="right"/>
              <w:rPr>
                <w:lang w:val="en-US"/>
              </w:rPr>
            </w:pPr>
            <w:r w:rsidRPr="004633B0">
              <w:rPr>
                <w:lang w:val="en-US"/>
              </w:rPr>
              <w:t>456</w:t>
            </w:r>
          </w:p>
        </w:tc>
        <w:tc>
          <w:tcPr>
            <w:tcW w:w="1134" w:type="dxa"/>
            <w:tcBorders>
              <w:top w:val="single" w:sz="4" w:space="0" w:color="104D98"/>
              <w:bottom w:val="dotted" w:sz="4" w:space="0" w:color="274B93"/>
            </w:tcBorders>
          </w:tcPr>
          <w:p w14:paraId="2B318E9A" w14:textId="77777777" w:rsidR="004633B0" w:rsidRPr="004633B0" w:rsidRDefault="004633B0" w:rsidP="004633B0">
            <w:pPr>
              <w:pStyle w:val="Tablebody"/>
              <w:spacing w:before="0" w:after="0"/>
              <w:jc w:val="right"/>
              <w:rPr>
                <w:lang w:val="en-US"/>
              </w:rPr>
            </w:pPr>
            <w:r w:rsidRPr="004633B0">
              <w:rPr>
                <w:lang w:val="en-US"/>
              </w:rPr>
              <w:t>13%</w:t>
            </w:r>
          </w:p>
        </w:tc>
        <w:tc>
          <w:tcPr>
            <w:tcW w:w="567" w:type="dxa"/>
            <w:tcBorders>
              <w:top w:val="single" w:sz="4" w:space="0" w:color="104D98"/>
              <w:bottom w:val="dotted" w:sz="4" w:space="0" w:color="274B93"/>
            </w:tcBorders>
          </w:tcPr>
          <w:p w14:paraId="273876E6" w14:textId="77777777" w:rsidR="004633B0" w:rsidRPr="004633B0" w:rsidRDefault="004633B0" w:rsidP="004633B0">
            <w:pPr>
              <w:pStyle w:val="Tablebody"/>
              <w:spacing w:before="0" w:after="0"/>
              <w:jc w:val="right"/>
            </w:pPr>
          </w:p>
        </w:tc>
      </w:tr>
      <w:tr w:rsidR="004633B0" w:rsidRPr="004633B0" w14:paraId="05C206DC" w14:textId="77777777" w:rsidTr="008245E1">
        <w:tblPrEx>
          <w:tblCellMar>
            <w:left w:w="57" w:type="dxa"/>
            <w:bottom w:w="57" w:type="dxa"/>
            <w:right w:w="57" w:type="dxa"/>
          </w:tblCellMar>
        </w:tblPrEx>
        <w:trPr>
          <w:trHeight w:val="60"/>
        </w:trPr>
        <w:tc>
          <w:tcPr>
            <w:tcW w:w="5386" w:type="dxa"/>
            <w:tcBorders>
              <w:top w:val="dotted" w:sz="4" w:space="0" w:color="274B93"/>
            </w:tcBorders>
          </w:tcPr>
          <w:p w14:paraId="03274580" w14:textId="77777777" w:rsidR="004633B0" w:rsidRPr="004633B0" w:rsidRDefault="004633B0" w:rsidP="004633B0">
            <w:pPr>
              <w:pStyle w:val="Tablebody"/>
              <w:spacing w:before="0" w:after="0"/>
              <w:rPr>
                <w:lang w:val="en-US"/>
              </w:rPr>
            </w:pPr>
            <w:r w:rsidRPr="004633B0">
              <w:rPr>
                <w:lang w:val="en-US"/>
              </w:rPr>
              <w:t>Depreciation</w:t>
            </w:r>
          </w:p>
        </w:tc>
        <w:tc>
          <w:tcPr>
            <w:tcW w:w="1134" w:type="dxa"/>
            <w:tcBorders>
              <w:top w:val="dotted" w:sz="4" w:space="0" w:color="274B93"/>
            </w:tcBorders>
            <w:shd w:val="clear" w:color="auto" w:fill="F2F2F2" w:themeFill="background1" w:themeFillShade="F2"/>
          </w:tcPr>
          <w:p w14:paraId="14A1F3A7" w14:textId="77777777" w:rsidR="004633B0" w:rsidRPr="004633B0" w:rsidRDefault="004633B0" w:rsidP="004633B0">
            <w:pPr>
              <w:pStyle w:val="Tablebody"/>
              <w:spacing w:before="0" w:after="0"/>
              <w:jc w:val="right"/>
              <w:rPr>
                <w:lang w:val="en-US"/>
              </w:rPr>
            </w:pPr>
            <w:r w:rsidRPr="004633B0">
              <w:rPr>
                <w:lang w:val="en-US"/>
              </w:rPr>
              <w:t xml:space="preserve">2 </w:t>
            </w:r>
          </w:p>
        </w:tc>
        <w:tc>
          <w:tcPr>
            <w:tcW w:w="1134" w:type="dxa"/>
            <w:tcBorders>
              <w:top w:val="dotted" w:sz="4" w:space="0" w:color="274B93"/>
            </w:tcBorders>
          </w:tcPr>
          <w:p w14:paraId="240D1155" w14:textId="77777777" w:rsidR="004633B0" w:rsidRPr="004633B0" w:rsidRDefault="004633B0" w:rsidP="004633B0">
            <w:pPr>
              <w:pStyle w:val="Tablebody"/>
              <w:spacing w:before="0" w:after="0"/>
              <w:jc w:val="right"/>
              <w:rPr>
                <w:lang w:val="en-US"/>
              </w:rPr>
            </w:pPr>
            <w:r w:rsidRPr="004633B0">
              <w:rPr>
                <w:lang w:val="en-US"/>
              </w:rPr>
              <w:t xml:space="preserve">4 </w:t>
            </w:r>
          </w:p>
        </w:tc>
        <w:tc>
          <w:tcPr>
            <w:tcW w:w="1134" w:type="dxa"/>
            <w:tcBorders>
              <w:top w:val="dotted" w:sz="4" w:space="0" w:color="274B93"/>
            </w:tcBorders>
          </w:tcPr>
          <w:p w14:paraId="245EB52F" w14:textId="77777777" w:rsidR="004633B0" w:rsidRPr="004633B0" w:rsidRDefault="004633B0" w:rsidP="004633B0">
            <w:pPr>
              <w:pStyle w:val="Tablebody"/>
              <w:spacing w:before="0" w:after="0"/>
              <w:jc w:val="right"/>
              <w:rPr>
                <w:lang w:val="en-US"/>
              </w:rPr>
            </w:pPr>
            <w:r w:rsidRPr="004633B0">
              <w:rPr>
                <w:lang w:val="en-US"/>
              </w:rPr>
              <w:t>(2)</w:t>
            </w:r>
          </w:p>
        </w:tc>
        <w:tc>
          <w:tcPr>
            <w:tcW w:w="1134" w:type="dxa"/>
            <w:tcBorders>
              <w:top w:val="dotted" w:sz="4" w:space="0" w:color="274B93"/>
            </w:tcBorders>
          </w:tcPr>
          <w:p w14:paraId="6059949A" w14:textId="77777777" w:rsidR="004633B0" w:rsidRPr="004633B0" w:rsidRDefault="004633B0" w:rsidP="004633B0">
            <w:pPr>
              <w:pStyle w:val="Tablebody"/>
              <w:spacing w:before="0" w:after="0"/>
              <w:jc w:val="right"/>
              <w:rPr>
                <w:lang w:val="en-US"/>
              </w:rPr>
            </w:pPr>
            <w:r w:rsidRPr="004633B0">
              <w:rPr>
                <w:lang w:val="en-US"/>
              </w:rPr>
              <w:t>-58%</w:t>
            </w:r>
          </w:p>
        </w:tc>
        <w:tc>
          <w:tcPr>
            <w:tcW w:w="567" w:type="dxa"/>
            <w:tcBorders>
              <w:top w:val="dotted" w:sz="4" w:space="0" w:color="274B93"/>
            </w:tcBorders>
          </w:tcPr>
          <w:p w14:paraId="67A6D18D" w14:textId="77777777" w:rsidR="004633B0" w:rsidRPr="004633B0" w:rsidRDefault="004633B0" w:rsidP="004633B0">
            <w:pPr>
              <w:pStyle w:val="Tablebody"/>
              <w:spacing w:before="0" w:after="0"/>
              <w:jc w:val="right"/>
            </w:pPr>
          </w:p>
        </w:tc>
      </w:tr>
      <w:tr w:rsidR="004633B0" w:rsidRPr="004633B0" w14:paraId="0210C28D" w14:textId="77777777" w:rsidTr="008245E1">
        <w:tblPrEx>
          <w:tblCellMar>
            <w:left w:w="57" w:type="dxa"/>
            <w:bottom w:w="57" w:type="dxa"/>
            <w:right w:w="57" w:type="dxa"/>
          </w:tblCellMar>
        </w:tblPrEx>
        <w:trPr>
          <w:trHeight w:val="60"/>
        </w:trPr>
        <w:tc>
          <w:tcPr>
            <w:tcW w:w="5386" w:type="dxa"/>
          </w:tcPr>
          <w:p w14:paraId="7F8DEA54" w14:textId="77777777" w:rsidR="004633B0" w:rsidRPr="004633B0" w:rsidRDefault="004633B0" w:rsidP="004633B0">
            <w:pPr>
              <w:pStyle w:val="Tablebody"/>
              <w:spacing w:before="0" w:after="0"/>
              <w:rPr>
                <w:lang w:val="en-US"/>
              </w:rPr>
            </w:pPr>
            <w:r w:rsidRPr="004633B0">
              <w:rPr>
                <w:lang w:val="en-US"/>
              </w:rPr>
              <w:t>Payments into the consolidated fund</w:t>
            </w:r>
          </w:p>
        </w:tc>
        <w:tc>
          <w:tcPr>
            <w:tcW w:w="1134" w:type="dxa"/>
            <w:shd w:val="clear" w:color="auto" w:fill="F2F2F2" w:themeFill="background1" w:themeFillShade="F2"/>
          </w:tcPr>
          <w:p w14:paraId="02639281" w14:textId="77777777" w:rsidR="004633B0" w:rsidRPr="004633B0" w:rsidRDefault="004633B0" w:rsidP="004633B0">
            <w:pPr>
              <w:pStyle w:val="Tablebody"/>
              <w:spacing w:before="0" w:after="0"/>
              <w:jc w:val="right"/>
              <w:rPr>
                <w:lang w:val="en-US"/>
              </w:rPr>
            </w:pPr>
            <w:r w:rsidRPr="004633B0">
              <w:rPr>
                <w:lang w:val="en-US"/>
              </w:rPr>
              <w:t xml:space="preserve">60,282 </w:t>
            </w:r>
          </w:p>
        </w:tc>
        <w:tc>
          <w:tcPr>
            <w:tcW w:w="1134" w:type="dxa"/>
          </w:tcPr>
          <w:p w14:paraId="40F80740" w14:textId="77777777" w:rsidR="004633B0" w:rsidRPr="004633B0" w:rsidRDefault="004633B0" w:rsidP="004633B0">
            <w:pPr>
              <w:pStyle w:val="Tablebody"/>
              <w:spacing w:before="0" w:after="0"/>
              <w:jc w:val="right"/>
              <w:rPr>
                <w:lang w:val="en-US"/>
              </w:rPr>
            </w:pPr>
            <w:r w:rsidRPr="004633B0">
              <w:rPr>
                <w:lang w:val="en-US"/>
              </w:rPr>
              <w:t xml:space="preserve">36,017 </w:t>
            </w:r>
          </w:p>
        </w:tc>
        <w:tc>
          <w:tcPr>
            <w:tcW w:w="1134" w:type="dxa"/>
          </w:tcPr>
          <w:p w14:paraId="063AF86C" w14:textId="77777777" w:rsidR="004633B0" w:rsidRPr="004633B0" w:rsidRDefault="004633B0" w:rsidP="004633B0">
            <w:pPr>
              <w:pStyle w:val="Tablebody"/>
              <w:spacing w:before="0" w:after="0"/>
              <w:jc w:val="right"/>
              <w:rPr>
                <w:lang w:val="en-US"/>
              </w:rPr>
            </w:pPr>
            <w:r w:rsidRPr="004633B0">
              <w:rPr>
                <w:lang w:val="en-US"/>
              </w:rPr>
              <w:t>24,265</w:t>
            </w:r>
          </w:p>
        </w:tc>
        <w:tc>
          <w:tcPr>
            <w:tcW w:w="1134" w:type="dxa"/>
          </w:tcPr>
          <w:p w14:paraId="1F590D5F" w14:textId="77777777" w:rsidR="004633B0" w:rsidRPr="004633B0" w:rsidRDefault="004633B0" w:rsidP="004633B0">
            <w:pPr>
              <w:pStyle w:val="Tablebody"/>
              <w:spacing w:before="0" w:after="0"/>
              <w:jc w:val="right"/>
              <w:rPr>
                <w:lang w:val="en-US"/>
              </w:rPr>
            </w:pPr>
            <w:r w:rsidRPr="004633B0">
              <w:rPr>
                <w:lang w:val="en-US"/>
              </w:rPr>
              <w:t>67%</w:t>
            </w:r>
          </w:p>
        </w:tc>
        <w:tc>
          <w:tcPr>
            <w:tcW w:w="567" w:type="dxa"/>
          </w:tcPr>
          <w:p w14:paraId="3662A996" w14:textId="77777777" w:rsidR="004633B0" w:rsidRPr="004633B0" w:rsidRDefault="004633B0" w:rsidP="004633B0">
            <w:pPr>
              <w:pStyle w:val="Tablebody"/>
              <w:spacing w:before="0" w:after="0"/>
              <w:jc w:val="right"/>
              <w:rPr>
                <w:lang w:val="en-US"/>
              </w:rPr>
            </w:pPr>
            <w:r w:rsidRPr="004633B0">
              <w:rPr>
                <w:lang w:val="en-US"/>
              </w:rPr>
              <w:t>3</w:t>
            </w:r>
          </w:p>
        </w:tc>
      </w:tr>
      <w:tr w:rsidR="004633B0" w:rsidRPr="004633B0" w14:paraId="796AF833" w14:textId="77777777" w:rsidTr="008245E1">
        <w:tblPrEx>
          <w:tblCellMar>
            <w:left w:w="57" w:type="dxa"/>
            <w:bottom w:w="57" w:type="dxa"/>
            <w:right w:w="57" w:type="dxa"/>
          </w:tblCellMar>
        </w:tblPrEx>
        <w:trPr>
          <w:trHeight w:val="60"/>
        </w:trPr>
        <w:tc>
          <w:tcPr>
            <w:tcW w:w="5386" w:type="dxa"/>
          </w:tcPr>
          <w:p w14:paraId="580453A4" w14:textId="77777777" w:rsidR="004633B0" w:rsidRPr="004633B0" w:rsidRDefault="004633B0" w:rsidP="004633B0">
            <w:pPr>
              <w:pStyle w:val="Tablebody"/>
              <w:spacing w:before="0" w:after="0"/>
              <w:rPr>
                <w:lang w:val="en-US"/>
              </w:rPr>
            </w:pPr>
            <w:r w:rsidRPr="004633B0">
              <w:rPr>
                <w:lang w:val="en-US"/>
              </w:rPr>
              <w:t>Other operating expenses</w:t>
            </w:r>
          </w:p>
        </w:tc>
        <w:tc>
          <w:tcPr>
            <w:tcW w:w="1134" w:type="dxa"/>
            <w:shd w:val="clear" w:color="auto" w:fill="F2F2F2" w:themeFill="background1" w:themeFillShade="F2"/>
          </w:tcPr>
          <w:p w14:paraId="3909B22B" w14:textId="77777777" w:rsidR="004633B0" w:rsidRPr="004633B0" w:rsidRDefault="004633B0" w:rsidP="004633B0">
            <w:pPr>
              <w:pStyle w:val="Tablebody"/>
              <w:spacing w:before="0" w:after="0"/>
              <w:jc w:val="right"/>
              <w:rPr>
                <w:lang w:val="en-US"/>
              </w:rPr>
            </w:pPr>
            <w:r w:rsidRPr="004633B0">
              <w:rPr>
                <w:lang w:val="en-US"/>
              </w:rPr>
              <w:t xml:space="preserve">17,867 </w:t>
            </w:r>
          </w:p>
        </w:tc>
        <w:tc>
          <w:tcPr>
            <w:tcW w:w="1134" w:type="dxa"/>
          </w:tcPr>
          <w:p w14:paraId="4404E234" w14:textId="77777777" w:rsidR="004633B0" w:rsidRPr="004633B0" w:rsidRDefault="004633B0" w:rsidP="004633B0">
            <w:pPr>
              <w:pStyle w:val="Tablebody"/>
              <w:spacing w:before="0" w:after="0"/>
              <w:jc w:val="right"/>
              <w:rPr>
                <w:lang w:val="en-US"/>
              </w:rPr>
            </w:pPr>
            <w:r w:rsidRPr="004633B0">
              <w:rPr>
                <w:lang w:val="en-US"/>
              </w:rPr>
              <w:t xml:space="preserve">1,023 </w:t>
            </w:r>
          </w:p>
        </w:tc>
        <w:tc>
          <w:tcPr>
            <w:tcW w:w="1134" w:type="dxa"/>
          </w:tcPr>
          <w:p w14:paraId="0A66C2C8" w14:textId="77777777" w:rsidR="004633B0" w:rsidRPr="004633B0" w:rsidRDefault="004633B0" w:rsidP="004633B0">
            <w:pPr>
              <w:pStyle w:val="Tablebody"/>
              <w:spacing w:before="0" w:after="0"/>
              <w:jc w:val="right"/>
              <w:rPr>
                <w:lang w:val="en-US"/>
              </w:rPr>
            </w:pPr>
            <w:r w:rsidRPr="004633B0">
              <w:rPr>
                <w:lang w:val="en-US"/>
              </w:rPr>
              <w:t>16,844</w:t>
            </w:r>
          </w:p>
        </w:tc>
        <w:tc>
          <w:tcPr>
            <w:tcW w:w="1134" w:type="dxa"/>
          </w:tcPr>
          <w:p w14:paraId="234B16A0" w14:textId="77777777" w:rsidR="004633B0" w:rsidRPr="004633B0" w:rsidRDefault="004633B0" w:rsidP="004633B0">
            <w:pPr>
              <w:pStyle w:val="Tablebody"/>
              <w:spacing w:before="0" w:after="0"/>
              <w:jc w:val="right"/>
              <w:rPr>
                <w:lang w:val="en-US"/>
              </w:rPr>
            </w:pPr>
            <w:r w:rsidRPr="004633B0">
              <w:rPr>
                <w:lang w:val="en-US"/>
              </w:rPr>
              <w:t>1647%</w:t>
            </w:r>
          </w:p>
        </w:tc>
        <w:tc>
          <w:tcPr>
            <w:tcW w:w="567" w:type="dxa"/>
          </w:tcPr>
          <w:p w14:paraId="12AFB2CC" w14:textId="77777777" w:rsidR="004633B0" w:rsidRPr="004633B0" w:rsidRDefault="004633B0" w:rsidP="004633B0">
            <w:pPr>
              <w:pStyle w:val="Tablebody"/>
              <w:spacing w:before="0" w:after="0"/>
              <w:jc w:val="right"/>
              <w:rPr>
                <w:lang w:val="en-US"/>
              </w:rPr>
            </w:pPr>
            <w:r w:rsidRPr="004633B0">
              <w:rPr>
                <w:lang w:val="en-US"/>
              </w:rPr>
              <w:t>4</w:t>
            </w:r>
          </w:p>
        </w:tc>
      </w:tr>
      <w:tr w:rsidR="004633B0" w:rsidRPr="004633B0" w14:paraId="211BCF84" w14:textId="77777777" w:rsidTr="008245E1">
        <w:tblPrEx>
          <w:tblCellMar>
            <w:left w:w="57" w:type="dxa"/>
            <w:bottom w:w="57" w:type="dxa"/>
            <w:right w:w="57" w:type="dxa"/>
          </w:tblCellMar>
        </w:tblPrEx>
        <w:trPr>
          <w:trHeight w:val="60"/>
        </w:trPr>
        <w:tc>
          <w:tcPr>
            <w:tcW w:w="5386" w:type="dxa"/>
            <w:tcBorders>
              <w:bottom w:val="dotted" w:sz="4" w:space="0" w:color="274B93"/>
            </w:tcBorders>
          </w:tcPr>
          <w:p w14:paraId="17C0B04B" w14:textId="77777777" w:rsidR="004633B0" w:rsidRPr="004633B0" w:rsidRDefault="004633B0" w:rsidP="004633B0">
            <w:pPr>
              <w:pStyle w:val="Tablebody"/>
              <w:spacing w:before="0" w:after="0"/>
              <w:rPr>
                <w:lang w:val="en-US"/>
              </w:rPr>
            </w:pPr>
            <w:r w:rsidRPr="004633B0">
              <w:rPr>
                <w:lang w:val="en-US"/>
              </w:rPr>
              <w:t>Total administered expenses</w:t>
            </w:r>
          </w:p>
        </w:tc>
        <w:tc>
          <w:tcPr>
            <w:tcW w:w="1134" w:type="dxa"/>
            <w:tcBorders>
              <w:bottom w:val="dotted" w:sz="4" w:space="0" w:color="274B93"/>
            </w:tcBorders>
            <w:shd w:val="clear" w:color="auto" w:fill="F2F2F2" w:themeFill="background1" w:themeFillShade="F2"/>
          </w:tcPr>
          <w:p w14:paraId="5637F926" w14:textId="77777777" w:rsidR="004633B0" w:rsidRPr="004633B0" w:rsidRDefault="004633B0" w:rsidP="004633B0">
            <w:pPr>
              <w:pStyle w:val="Tablebody"/>
              <w:spacing w:before="0" w:after="0"/>
              <w:jc w:val="right"/>
              <w:rPr>
                <w:lang w:val="en-US"/>
              </w:rPr>
            </w:pPr>
            <w:r w:rsidRPr="004633B0">
              <w:rPr>
                <w:lang w:val="en-US"/>
              </w:rPr>
              <w:t xml:space="preserve">81,982 </w:t>
            </w:r>
          </w:p>
        </w:tc>
        <w:tc>
          <w:tcPr>
            <w:tcW w:w="1134" w:type="dxa"/>
            <w:tcBorders>
              <w:bottom w:val="dotted" w:sz="4" w:space="0" w:color="274B93"/>
            </w:tcBorders>
          </w:tcPr>
          <w:p w14:paraId="3C5E00B8" w14:textId="77777777" w:rsidR="004633B0" w:rsidRPr="004633B0" w:rsidRDefault="004633B0" w:rsidP="004633B0">
            <w:pPr>
              <w:pStyle w:val="Tablebody"/>
              <w:spacing w:before="0" w:after="0"/>
              <w:jc w:val="right"/>
              <w:rPr>
                <w:lang w:val="en-US"/>
              </w:rPr>
            </w:pPr>
            <w:r w:rsidRPr="004633B0">
              <w:rPr>
                <w:lang w:val="en-US"/>
              </w:rPr>
              <w:t xml:space="preserve">40,419 </w:t>
            </w:r>
          </w:p>
        </w:tc>
        <w:tc>
          <w:tcPr>
            <w:tcW w:w="1134" w:type="dxa"/>
            <w:tcBorders>
              <w:bottom w:val="dotted" w:sz="4" w:space="0" w:color="274B93"/>
            </w:tcBorders>
          </w:tcPr>
          <w:p w14:paraId="7D4E6B7B" w14:textId="77777777" w:rsidR="004633B0" w:rsidRPr="004633B0" w:rsidRDefault="004633B0" w:rsidP="004633B0">
            <w:pPr>
              <w:pStyle w:val="Tablebody"/>
              <w:spacing w:before="0" w:after="0"/>
              <w:jc w:val="right"/>
              <w:rPr>
                <w:lang w:val="en-US"/>
              </w:rPr>
            </w:pPr>
            <w:r w:rsidRPr="004633B0">
              <w:rPr>
                <w:lang w:val="en-US"/>
              </w:rPr>
              <w:t>41,563</w:t>
            </w:r>
          </w:p>
        </w:tc>
        <w:tc>
          <w:tcPr>
            <w:tcW w:w="1134" w:type="dxa"/>
            <w:tcBorders>
              <w:bottom w:val="dotted" w:sz="4" w:space="0" w:color="274B93"/>
            </w:tcBorders>
          </w:tcPr>
          <w:p w14:paraId="447E4951" w14:textId="77777777" w:rsidR="004633B0" w:rsidRPr="004633B0" w:rsidRDefault="004633B0" w:rsidP="004633B0">
            <w:pPr>
              <w:pStyle w:val="Tablebody"/>
              <w:spacing w:before="0" w:after="0"/>
              <w:jc w:val="right"/>
              <w:rPr>
                <w:lang w:val="en-US"/>
              </w:rPr>
            </w:pPr>
            <w:r w:rsidRPr="004633B0">
              <w:rPr>
                <w:lang w:val="en-US"/>
              </w:rPr>
              <w:t>103%</w:t>
            </w:r>
          </w:p>
        </w:tc>
        <w:tc>
          <w:tcPr>
            <w:tcW w:w="567" w:type="dxa"/>
            <w:tcBorders>
              <w:bottom w:val="dotted" w:sz="4" w:space="0" w:color="274B93"/>
            </w:tcBorders>
          </w:tcPr>
          <w:p w14:paraId="3BCF772D" w14:textId="77777777" w:rsidR="004633B0" w:rsidRPr="004633B0" w:rsidRDefault="004633B0" w:rsidP="004633B0">
            <w:pPr>
              <w:pStyle w:val="Tablebody"/>
              <w:spacing w:before="0" w:after="0"/>
              <w:jc w:val="right"/>
            </w:pPr>
          </w:p>
        </w:tc>
      </w:tr>
      <w:tr w:rsidR="004633B0" w:rsidRPr="004633B0" w14:paraId="1164371D" w14:textId="77777777" w:rsidTr="008245E1">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42F4D072" w14:textId="77777777" w:rsidR="004633B0" w:rsidRPr="004633B0" w:rsidRDefault="004633B0" w:rsidP="004633B0">
            <w:pPr>
              <w:pStyle w:val="Tablebody"/>
              <w:spacing w:before="0" w:after="0"/>
              <w:rPr>
                <w:lang w:val="en-US"/>
              </w:rPr>
            </w:pPr>
            <w:r w:rsidRPr="004633B0">
              <w:rPr>
                <w:lang w:val="en-US"/>
              </w:rPr>
              <w:t>Income less expenses</w:t>
            </w:r>
          </w:p>
        </w:tc>
        <w:tc>
          <w:tcPr>
            <w:tcW w:w="1134" w:type="dxa"/>
            <w:tcBorders>
              <w:top w:val="dotted" w:sz="4" w:space="0" w:color="274B93"/>
              <w:bottom w:val="single" w:sz="4" w:space="0" w:color="104D98"/>
            </w:tcBorders>
            <w:shd w:val="clear" w:color="auto" w:fill="F2F2F2" w:themeFill="background1" w:themeFillShade="F2"/>
          </w:tcPr>
          <w:p w14:paraId="44ED88EB" w14:textId="77777777" w:rsidR="004633B0" w:rsidRPr="004633B0" w:rsidRDefault="004633B0" w:rsidP="004633B0">
            <w:pPr>
              <w:pStyle w:val="Tablebody"/>
              <w:spacing w:before="0" w:after="0"/>
              <w:jc w:val="right"/>
              <w:rPr>
                <w:lang w:val="en-US"/>
              </w:rPr>
            </w:pPr>
            <w:r w:rsidRPr="004633B0">
              <w:rPr>
                <w:lang w:val="en-US"/>
              </w:rPr>
              <w:t xml:space="preserve">485 </w:t>
            </w:r>
          </w:p>
        </w:tc>
        <w:tc>
          <w:tcPr>
            <w:tcW w:w="1134" w:type="dxa"/>
            <w:tcBorders>
              <w:top w:val="dotted" w:sz="4" w:space="0" w:color="274B93"/>
              <w:bottom w:val="single" w:sz="4" w:space="0" w:color="104D98"/>
            </w:tcBorders>
          </w:tcPr>
          <w:p w14:paraId="67AA819A" w14:textId="77777777" w:rsidR="004633B0" w:rsidRPr="004633B0" w:rsidRDefault="004633B0" w:rsidP="004633B0">
            <w:pPr>
              <w:pStyle w:val="Tablebody"/>
              <w:spacing w:before="0" w:after="0"/>
              <w:jc w:val="right"/>
              <w:rPr>
                <w:lang w:val="en-US"/>
              </w:rPr>
            </w:pPr>
            <w:r w:rsidRPr="004633B0">
              <w:rPr>
                <w:lang w:val="en-US"/>
              </w:rPr>
              <w:t xml:space="preserve">791 </w:t>
            </w:r>
          </w:p>
        </w:tc>
        <w:tc>
          <w:tcPr>
            <w:tcW w:w="1134" w:type="dxa"/>
            <w:tcBorders>
              <w:top w:val="dotted" w:sz="4" w:space="0" w:color="274B93"/>
              <w:bottom w:val="single" w:sz="4" w:space="0" w:color="104D98"/>
            </w:tcBorders>
          </w:tcPr>
          <w:p w14:paraId="133ACFCF" w14:textId="77777777" w:rsidR="004633B0" w:rsidRPr="004633B0" w:rsidRDefault="004633B0" w:rsidP="004633B0">
            <w:pPr>
              <w:pStyle w:val="Tablebody"/>
              <w:spacing w:before="0" w:after="0"/>
              <w:jc w:val="right"/>
              <w:rPr>
                <w:lang w:val="en-US"/>
              </w:rPr>
            </w:pPr>
            <w:r w:rsidRPr="004633B0">
              <w:rPr>
                <w:lang w:val="en-US"/>
              </w:rPr>
              <w:t>(306)</w:t>
            </w:r>
          </w:p>
        </w:tc>
        <w:tc>
          <w:tcPr>
            <w:tcW w:w="1134" w:type="dxa"/>
            <w:tcBorders>
              <w:top w:val="dotted" w:sz="4" w:space="0" w:color="274B93"/>
              <w:bottom w:val="single" w:sz="4" w:space="0" w:color="104D98"/>
            </w:tcBorders>
          </w:tcPr>
          <w:p w14:paraId="5242EA07" w14:textId="77777777" w:rsidR="004633B0" w:rsidRPr="004633B0" w:rsidRDefault="004633B0" w:rsidP="004633B0">
            <w:pPr>
              <w:pStyle w:val="Tablebody"/>
              <w:spacing w:before="0" w:after="0"/>
              <w:jc w:val="right"/>
              <w:rPr>
                <w:lang w:val="en-US"/>
              </w:rPr>
            </w:pPr>
            <w:r w:rsidRPr="004633B0">
              <w:rPr>
                <w:lang w:val="en-US"/>
              </w:rPr>
              <w:t>-39%</w:t>
            </w:r>
          </w:p>
        </w:tc>
        <w:tc>
          <w:tcPr>
            <w:tcW w:w="567" w:type="dxa"/>
            <w:tcBorders>
              <w:top w:val="dotted" w:sz="4" w:space="0" w:color="274B93"/>
              <w:bottom w:val="single" w:sz="4" w:space="0" w:color="104D98"/>
            </w:tcBorders>
          </w:tcPr>
          <w:p w14:paraId="6C18E05D" w14:textId="77777777" w:rsidR="004633B0" w:rsidRPr="004633B0" w:rsidRDefault="004633B0" w:rsidP="004633B0">
            <w:pPr>
              <w:pStyle w:val="Tablebody"/>
              <w:spacing w:before="0" w:after="0"/>
              <w:jc w:val="right"/>
            </w:pPr>
          </w:p>
        </w:tc>
      </w:tr>
      <w:tr w:rsidR="004633B0" w:rsidRPr="004633B0" w14:paraId="621A4DD8"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4CA31998" w14:textId="77777777" w:rsidR="004633B0" w:rsidRPr="004633B0" w:rsidRDefault="004633B0" w:rsidP="004633B0">
            <w:pPr>
              <w:pStyle w:val="Tablebody"/>
              <w:spacing w:before="0" w:after="0"/>
              <w:rPr>
                <w:b/>
                <w:bCs/>
                <w:color w:val="104D98"/>
                <w:lang w:val="en-US"/>
              </w:rPr>
            </w:pPr>
            <w:r w:rsidRPr="004633B0">
              <w:rPr>
                <w:b/>
                <w:bCs/>
                <w:color w:val="104D98"/>
                <w:lang w:val="en-US"/>
              </w:rPr>
              <w:t>Other economic flows included in net result</w:t>
            </w:r>
          </w:p>
        </w:tc>
        <w:tc>
          <w:tcPr>
            <w:tcW w:w="1134" w:type="dxa"/>
            <w:tcBorders>
              <w:top w:val="single" w:sz="4" w:space="0" w:color="104D98"/>
              <w:bottom w:val="single" w:sz="4" w:space="0" w:color="104D98"/>
            </w:tcBorders>
          </w:tcPr>
          <w:p w14:paraId="2819AFB1"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7C75DA1C"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503D68F2"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5EEFE0A8" w14:textId="77777777" w:rsidR="004633B0" w:rsidRPr="004633B0" w:rsidRDefault="004633B0" w:rsidP="004633B0">
            <w:pPr>
              <w:pStyle w:val="Tablebody"/>
              <w:spacing w:before="0" w:after="0"/>
              <w:jc w:val="right"/>
              <w:rPr>
                <w:b/>
                <w:bCs/>
                <w:color w:val="104D98"/>
              </w:rPr>
            </w:pPr>
          </w:p>
        </w:tc>
        <w:tc>
          <w:tcPr>
            <w:tcW w:w="567" w:type="dxa"/>
            <w:tcBorders>
              <w:top w:val="single" w:sz="4" w:space="0" w:color="104D98"/>
              <w:bottom w:val="single" w:sz="4" w:space="0" w:color="104D98"/>
            </w:tcBorders>
          </w:tcPr>
          <w:p w14:paraId="338A7795" w14:textId="77777777" w:rsidR="004633B0" w:rsidRPr="004633B0" w:rsidRDefault="004633B0" w:rsidP="004633B0">
            <w:pPr>
              <w:pStyle w:val="Tablebody"/>
              <w:spacing w:before="0" w:after="0"/>
              <w:jc w:val="right"/>
              <w:rPr>
                <w:b/>
                <w:bCs/>
                <w:color w:val="104D98"/>
              </w:rPr>
            </w:pPr>
          </w:p>
        </w:tc>
      </w:tr>
      <w:tr w:rsidR="004633B0" w:rsidRPr="004633B0" w14:paraId="1C54CB97" w14:textId="77777777" w:rsidTr="008245E1">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26293295" w14:textId="77777777" w:rsidR="004633B0" w:rsidRPr="004633B0" w:rsidRDefault="004633B0" w:rsidP="004633B0">
            <w:pPr>
              <w:pStyle w:val="Tablebody"/>
              <w:spacing w:before="0" w:after="0"/>
              <w:rPr>
                <w:lang w:val="en-US"/>
              </w:rPr>
            </w:pPr>
            <w:r w:rsidRPr="004633B0">
              <w:rPr>
                <w:lang w:val="en-US"/>
              </w:rPr>
              <w:t>Net gain/(loss) on non-financial assets and other economic flows</w:t>
            </w:r>
          </w:p>
        </w:tc>
        <w:tc>
          <w:tcPr>
            <w:tcW w:w="1134" w:type="dxa"/>
            <w:tcBorders>
              <w:top w:val="single" w:sz="4" w:space="0" w:color="104D98"/>
              <w:bottom w:val="dotted" w:sz="4" w:space="0" w:color="274B93"/>
            </w:tcBorders>
            <w:shd w:val="clear" w:color="auto" w:fill="F2F2F2" w:themeFill="background1" w:themeFillShade="F2"/>
          </w:tcPr>
          <w:p w14:paraId="1586532D" w14:textId="77777777" w:rsidR="004633B0" w:rsidRPr="004633B0" w:rsidRDefault="004633B0" w:rsidP="004633B0">
            <w:pPr>
              <w:pStyle w:val="Tablebody"/>
              <w:spacing w:before="0" w:after="0"/>
              <w:jc w:val="right"/>
              <w:rPr>
                <w:lang w:val="en-US"/>
              </w:rPr>
            </w:pPr>
            <w:r w:rsidRPr="004633B0">
              <w:rPr>
                <w:lang w:val="en-US"/>
              </w:rPr>
              <w:t xml:space="preserve">1,571 </w:t>
            </w:r>
          </w:p>
        </w:tc>
        <w:tc>
          <w:tcPr>
            <w:tcW w:w="1134" w:type="dxa"/>
            <w:tcBorders>
              <w:top w:val="single" w:sz="4" w:space="0" w:color="104D98"/>
              <w:bottom w:val="dotted" w:sz="4" w:space="0" w:color="274B93"/>
            </w:tcBorders>
          </w:tcPr>
          <w:p w14:paraId="5D319F0A" w14:textId="77777777" w:rsidR="004633B0" w:rsidRPr="004633B0" w:rsidRDefault="004633B0" w:rsidP="004633B0">
            <w:pPr>
              <w:pStyle w:val="Tablebody"/>
              <w:spacing w:before="0" w:after="0"/>
              <w:jc w:val="right"/>
              <w:rPr>
                <w:lang w:val="en-US"/>
              </w:rPr>
            </w:pPr>
            <w:r w:rsidRPr="004633B0">
              <w:rPr>
                <w:lang w:val="en-US"/>
              </w:rPr>
              <w:t xml:space="preserve">700 </w:t>
            </w:r>
          </w:p>
        </w:tc>
        <w:tc>
          <w:tcPr>
            <w:tcW w:w="1134" w:type="dxa"/>
            <w:tcBorders>
              <w:top w:val="single" w:sz="4" w:space="0" w:color="104D98"/>
              <w:bottom w:val="dotted" w:sz="4" w:space="0" w:color="274B93"/>
            </w:tcBorders>
          </w:tcPr>
          <w:p w14:paraId="53AF3D97" w14:textId="77777777" w:rsidR="004633B0" w:rsidRPr="004633B0" w:rsidRDefault="004633B0" w:rsidP="004633B0">
            <w:pPr>
              <w:pStyle w:val="Tablebody"/>
              <w:spacing w:before="0" w:after="0"/>
              <w:jc w:val="right"/>
              <w:rPr>
                <w:lang w:val="en-US"/>
              </w:rPr>
            </w:pPr>
            <w:r w:rsidRPr="004633B0">
              <w:rPr>
                <w:lang w:val="en-US"/>
              </w:rPr>
              <w:t>871</w:t>
            </w:r>
          </w:p>
        </w:tc>
        <w:tc>
          <w:tcPr>
            <w:tcW w:w="1134" w:type="dxa"/>
            <w:tcBorders>
              <w:top w:val="single" w:sz="4" w:space="0" w:color="104D98"/>
              <w:bottom w:val="dotted" w:sz="4" w:space="0" w:color="274B93"/>
            </w:tcBorders>
          </w:tcPr>
          <w:p w14:paraId="04DAA679" w14:textId="77777777" w:rsidR="004633B0" w:rsidRPr="004633B0" w:rsidRDefault="004633B0" w:rsidP="004633B0">
            <w:pPr>
              <w:pStyle w:val="Tablebody"/>
              <w:spacing w:before="0" w:after="0"/>
              <w:jc w:val="right"/>
              <w:rPr>
                <w:lang w:val="en-US"/>
              </w:rPr>
            </w:pPr>
            <w:r w:rsidRPr="004633B0">
              <w:rPr>
                <w:lang w:val="en-US"/>
              </w:rPr>
              <w:t>124%</w:t>
            </w:r>
          </w:p>
        </w:tc>
        <w:tc>
          <w:tcPr>
            <w:tcW w:w="567" w:type="dxa"/>
            <w:tcBorders>
              <w:top w:val="single" w:sz="4" w:space="0" w:color="104D98"/>
              <w:bottom w:val="dotted" w:sz="4" w:space="0" w:color="274B93"/>
            </w:tcBorders>
          </w:tcPr>
          <w:p w14:paraId="5331108D" w14:textId="77777777" w:rsidR="004633B0" w:rsidRPr="004633B0" w:rsidRDefault="004633B0" w:rsidP="004633B0">
            <w:pPr>
              <w:pStyle w:val="Tablebody"/>
              <w:spacing w:before="0" w:after="0"/>
              <w:jc w:val="right"/>
            </w:pPr>
          </w:p>
        </w:tc>
      </w:tr>
      <w:tr w:rsidR="004633B0" w:rsidRPr="004633B0" w14:paraId="3B6D7CB0" w14:textId="77777777" w:rsidTr="008245E1">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7C131593" w14:textId="77777777" w:rsidR="004633B0" w:rsidRPr="004633B0" w:rsidRDefault="004633B0" w:rsidP="004633B0">
            <w:pPr>
              <w:pStyle w:val="Tablebody"/>
              <w:spacing w:before="0" w:after="0"/>
              <w:rPr>
                <w:lang w:val="en-US"/>
              </w:rPr>
            </w:pPr>
            <w:r w:rsidRPr="004633B0">
              <w:rPr>
                <w:lang w:val="en-US"/>
              </w:rPr>
              <w:t>Other gains/(losses)from other economic flows</w:t>
            </w:r>
          </w:p>
        </w:tc>
        <w:tc>
          <w:tcPr>
            <w:tcW w:w="1134" w:type="dxa"/>
            <w:tcBorders>
              <w:top w:val="dotted" w:sz="4" w:space="0" w:color="274B93"/>
              <w:bottom w:val="single" w:sz="4" w:space="0" w:color="104D98"/>
            </w:tcBorders>
            <w:shd w:val="clear" w:color="auto" w:fill="F2F2F2" w:themeFill="background1" w:themeFillShade="F2"/>
          </w:tcPr>
          <w:p w14:paraId="032FB1AD" w14:textId="77777777" w:rsidR="004633B0" w:rsidRPr="004633B0" w:rsidRDefault="004633B0" w:rsidP="004633B0">
            <w:pPr>
              <w:pStyle w:val="Tablebody"/>
              <w:spacing w:before="0" w:after="0"/>
              <w:jc w:val="right"/>
              <w:rPr>
                <w:lang w:val="en-US"/>
              </w:rPr>
            </w:pPr>
            <w:r w:rsidRPr="004633B0">
              <w:rPr>
                <w:lang w:val="en-US"/>
              </w:rPr>
              <w:t xml:space="preserve">2 </w:t>
            </w:r>
          </w:p>
        </w:tc>
        <w:tc>
          <w:tcPr>
            <w:tcW w:w="1134" w:type="dxa"/>
            <w:tcBorders>
              <w:top w:val="dotted" w:sz="4" w:space="0" w:color="274B93"/>
              <w:bottom w:val="single" w:sz="4" w:space="0" w:color="104D98"/>
            </w:tcBorders>
          </w:tcPr>
          <w:p w14:paraId="57BFE455"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dotted" w:sz="4" w:space="0" w:color="274B93"/>
              <w:bottom w:val="single" w:sz="4" w:space="0" w:color="104D98"/>
            </w:tcBorders>
          </w:tcPr>
          <w:p w14:paraId="77A76A58" w14:textId="77777777" w:rsidR="004633B0" w:rsidRPr="004633B0" w:rsidRDefault="004633B0" w:rsidP="004633B0">
            <w:pPr>
              <w:pStyle w:val="Tablebody"/>
              <w:spacing w:before="0" w:after="0"/>
              <w:jc w:val="right"/>
              <w:rPr>
                <w:lang w:val="en-US"/>
              </w:rPr>
            </w:pPr>
            <w:r w:rsidRPr="004633B0">
              <w:rPr>
                <w:lang w:val="en-US"/>
              </w:rPr>
              <w:t>2</w:t>
            </w:r>
          </w:p>
        </w:tc>
        <w:tc>
          <w:tcPr>
            <w:tcW w:w="1134" w:type="dxa"/>
            <w:tcBorders>
              <w:top w:val="dotted" w:sz="4" w:space="0" w:color="274B93"/>
              <w:bottom w:val="single" w:sz="4" w:space="0" w:color="104D98"/>
            </w:tcBorders>
          </w:tcPr>
          <w:p w14:paraId="6CA79E2A" w14:textId="77777777" w:rsidR="004633B0" w:rsidRPr="004633B0" w:rsidRDefault="004633B0" w:rsidP="004633B0">
            <w:pPr>
              <w:pStyle w:val="Tablebody"/>
              <w:spacing w:before="0" w:after="0"/>
              <w:jc w:val="right"/>
              <w:rPr>
                <w:lang w:val="en-US"/>
              </w:rPr>
            </w:pPr>
            <w:r w:rsidRPr="004633B0">
              <w:rPr>
                <w:lang w:val="en-US"/>
              </w:rPr>
              <w:t>0%</w:t>
            </w:r>
          </w:p>
        </w:tc>
        <w:tc>
          <w:tcPr>
            <w:tcW w:w="567" w:type="dxa"/>
            <w:tcBorders>
              <w:top w:val="dotted" w:sz="4" w:space="0" w:color="274B93"/>
              <w:bottom w:val="single" w:sz="4" w:space="0" w:color="104D98"/>
            </w:tcBorders>
          </w:tcPr>
          <w:p w14:paraId="756B962F" w14:textId="77777777" w:rsidR="004633B0" w:rsidRPr="004633B0" w:rsidRDefault="004633B0" w:rsidP="004633B0">
            <w:pPr>
              <w:pStyle w:val="Tablebody"/>
              <w:spacing w:before="0" w:after="0"/>
              <w:jc w:val="right"/>
            </w:pPr>
          </w:p>
        </w:tc>
      </w:tr>
      <w:tr w:rsidR="004633B0" w:rsidRPr="004633B0" w14:paraId="4FD64D0A"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72555044" w14:textId="77777777" w:rsidR="004633B0" w:rsidRPr="004633B0" w:rsidRDefault="004633B0" w:rsidP="004633B0">
            <w:pPr>
              <w:pStyle w:val="Tablebody"/>
              <w:spacing w:before="0" w:after="0"/>
              <w:rPr>
                <w:b/>
                <w:bCs/>
                <w:lang w:val="en-US"/>
              </w:rPr>
            </w:pPr>
            <w:r w:rsidRPr="004633B0">
              <w:rPr>
                <w:b/>
                <w:bCs/>
                <w:lang w:val="en-US"/>
              </w:rPr>
              <w:t>Total other economic flows</w:t>
            </w:r>
          </w:p>
        </w:tc>
        <w:tc>
          <w:tcPr>
            <w:tcW w:w="1134" w:type="dxa"/>
            <w:tcBorders>
              <w:top w:val="single" w:sz="4" w:space="0" w:color="104D98"/>
              <w:bottom w:val="single" w:sz="4" w:space="0" w:color="104D98"/>
            </w:tcBorders>
            <w:shd w:val="clear" w:color="auto" w:fill="F2F2F2" w:themeFill="background1" w:themeFillShade="F2"/>
          </w:tcPr>
          <w:p w14:paraId="4DF522DC" w14:textId="77777777" w:rsidR="004633B0" w:rsidRPr="004633B0" w:rsidRDefault="004633B0" w:rsidP="004633B0">
            <w:pPr>
              <w:pStyle w:val="Tablebody"/>
              <w:spacing w:before="0" w:after="0"/>
              <w:jc w:val="right"/>
              <w:rPr>
                <w:b/>
                <w:bCs/>
                <w:lang w:val="en-US"/>
              </w:rPr>
            </w:pPr>
            <w:r w:rsidRPr="004633B0">
              <w:rPr>
                <w:b/>
                <w:bCs/>
                <w:lang w:val="en-US"/>
              </w:rPr>
              <w:t xml:space="preserve">1,573 </w:t>
            </w:r>
          </w:p>
        </w:tc>
        <w:tc>
          <w:tcPr>
            <w:tcW w:w="1134" w:type="dxa"/>
            <w:tcBorders>
              <w:top w:val="single" w:sz="4" w:space="0" w:color="104D98"/>
              <w:bottom w:val="single" w:sz="4" w:space="0" w:color="104D98"/>
            </w:tcBorders>
          </w:tcPr>
          <w:p w14:paraId="504729F6" w14:textId="77777777" w:rsidR="004633B0" w:rsidRPr="004633B0" w:rsidRDefault="004633B0" w:rsidP="004633B0">
            <w:pPr>
              <w:pStyle w:val="Tablebody"/>
              <w:spacing w:before="0" w:after="0"/>
              <w:jc w:val="right"/>
              <w:rPr>
                <w:b/>
                <w:bCs/>
                <w:lang w:val="en-US"/>
              </w:rPr>
            </w:pPr>
            <w:r w:rsidRPr="004633B0">
              <w:rPr>
                <w:b/>
                <w:bCs/>
                <w:lang w:val="en-US"/>
              </w:rPr>
              <w:t xml:space="preserve">700 </w:t>
            </w:r>
          </w:p>
        </w:tc>
        <w:tc>
          <w:tcPr>
            <w:tcW w:w="1134" w:type="dxa"/>
            <w:tcBorders>
              <w:top w:val="single" w:sz="4" w:space="0" w:color="104D98"/>
              <w:bottom w:val="single" w:sz="4" w:space="0" w:color="104D98"/>
            </w:tcBorders>
          </w:tcPr>
          <w:p w14:paraId="5521AC9D" w14:textId="77777777" w:rsidR="004633B0" w:rsidRPr="004633B0" w:rsidRDefault="004633B0" w:rsidP="004633B0">
            <w:pPr>
              <w:pStyle w:val="Tablebody"/>
              <w:spacing w:before="0" w:after="0"/>
              <w:jc w:val="right"/>
              <w:rPr>
                <w:b/>
                <w:bCs/>
                <w:lang w:val="en-US"/>
              </w:rPr>
            </w:pPr>
            <w:r w:rsidRPr="004633B0">
              <w:rPr>
                <w:b/>
                <w:bCs/>
                <w:lang w:val="en-US"/>
              </w:rPr>
              <w:t>873</w:t>
            </w:r>
          </w:p>
        </w:tc>
        <w:tc>
          <w:tcPr>
            <w:tcW w:w="1134" w:type="dxa"/>
            <w:tcBorders>
              <w:top w:val="single" w:sz="4" w:space="0" w:color="104D98"/>
              <w:bottom w:val="single" w:sz="4" w:space="0" w:color="104D98"/>
            </w:tcBorders>
          </w:tcPr>
          <w:p w14:paraId="07E7F29B" w14:textId="77777777" w:rsidR="004633B0" w:rsidRPr="004633B0" w:rsidRDefault="004633B0" w:rsidP="004633B0">
            <w:pPr>
              <w:pStyle w:val="Tablebody"/>
              <w:spacing w:before="0" w:after="0"/>
              <w:jc w:val="right"/>
              <w:rPr>
                <w:b/>
                <w:bCs/>
                <w:lang w:val="en-US"/>
              </w:rPr>
            </w:pPr>
            <w:r w:rsidRPr="004633B0">
              <w:rPr>
                <w:b/>
                <w:bCs/>
                <w:lang w:val="en-US"/>
              </w:rPr>
              <w:t>125%</w:t>
            </w:r>
          </w:p>
        </w:tc>
        <w:tc>
          <w:tcPr>
            <w:tcW w:w="567" w:type="dxa"/>
            <w:tcBorders>
              <w:top w:val="single" w:sz="4" w:space="0" w:color="104D98"/>
              <w:bottom w:val="single" w:sz="4" w:space="0" w:color="104D98"/>
            </w:tcBorders>
          </w:tcPr>
          <w:p w14:paraId="6852E98A" w14:textId="77777777" w:rsidR="004633B0" w:rsidRPr="004633B0" w:rsidRDefault="004633B0" w:rsidP="004633B0">
            <w:pPr>
              <w:pStyle w:val="Tablebody"/>
              <w:spacing w:before="0" w:after="0"/>
              <w:jc w:val="right"/>
              <w:rPr>
                <w:b/>
                <w:bCs/>
              </w:rPr>
            </w:pPr>
          </w:p>
        </w:tc>
      </w:tr>
      <w:tr w:rsidR="004633B0" w:rsidRPr="004633B0" w14:paraId="524B7862"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6B5666C6" w14:textId="77777777" w:rsidR="004633B0" w:rsidRPr="004633B0" w:rsidRDefault="004633B0" w:rsidP="004633B0">
            <w:pPr>
              <w:pStyle w:val="Tablebody"/>
              <w:spacing w:before="0" w:after="0"/>
              <w:rPr>
                <w:b/>
                <w:bCs/>
                <w:lang w:val="en-US"/>
              </w:rPr>
            </w:pPr>
            <w:r w:rsidRPr="004633B0">
              <w:rPr>
                <w:b/>
                <w:bCs/>
                <w:lang w:val="en-US"/>
              </w:rPr>
              <w:t>Net result</w:t>
            </w:r>
          </w:p>
        </w:tc>
        <w:tc>
          <w:tcPr>
            <w:tcW w:w="1134" w:type="dxa"/>
            <w:tcBorders>
              <w:top w:val="single" w:sz="4" w:space="0" w:color="104D98"/>
              <w:bottom w:val="single" w:sz="4" w:space="0" w:color="104D98"/>
            </w:tcBorders>
            <w:shd w:val="clear" w:color="auto" w:fill="F2F2F2" w:themeFill="background1" w:themeFillShade="F2"/>
          </w:tcPr>
          <w:p w14:paraId="6CB1BA94" w14:textId="77777777" w:rsidR="004633B0" w:rsidRPr="004633B0" w:rsidRDefault="004633B0" w:rsidP="004633B0">
            <w:pPr>
              <w:pStyle w:val="Tablebody"/>
              <w:spacing w:before="0" w:after="0"/>
              <w:jc w:val="right"/>
              <w:rPr>
                <w:b/>
                <w:bCs/>
                <w:lang w:val="en-US"/>
              </w:rPr>
            </w:pPr>
            <w:r w:rsidRPr="004633B0">
              <w:rPr>
                <w:b/>
                <w:bCs/>
                <w:lang w:val="en-US"/>
              </w:rPr>
              <w:t xml:space="preserve">2,058 </w:t>
            </w:r>
          </w:p>
        </w:tc>
        <w:tc>
          <w:tcPr>
            <w:tcW w:w="1134" w:type="dxa"/>
            <w:tcBorders>
              <w:top w:val="single" w:sz="4" w:space="0" w:color="104D98"/>
              <w:bottom w:val="single" w:sz="4" w:space="0" w:color="104D98"/>
            </w:tcBorders>
          </w:tcPr>
          <w:p w14:paraId="794FBB52" w14:textId="77777777" w:rsidR="004633B0" w:rsidRPr="004633B0" w:rsidRDefault="004633B0" w:rsidP="004633B0">
            <w:pPr>
              <w:pStyle w:val="Tablebody"/>
              <w:spacing w:before="0" w:after="0"/>
              <w:jc w:val="right"/>
              <w:rPr>
                <w:b/>
                <w:bCs/>
                <w:lang w:val="en-US"/>
              </w:rPr>
            </w:pPr>
            <w:r w:rsidRPr="004633B0">
              <w:rPr>
                <w:b/>
                <w:bCs/>
                <w:lang w:val="en-US"/>
              </w:rPr>
              <w:t xml:space="preserve">1,491 </w:t>
            </w:r>
          </w:p>
        </w:tc>
        <w:tc>
          <w:tcPr>
            <w:tcW w:w="1134" w:type="dxa"/>
            <w:tcBorders>
              <w:top w:val="single" w:sz="4" w:space="0" w:color="104D98"/>
              <w:bottom w:val="single" w:sz="4" w:space="0" w:color="104D98"/>
            </w:tcBorders>
          </w:tcPr>
          <w:p w14:paraId="02D226DD" w14:textId="77777777" w:rsidR="004633B0" w:rsidRPr="004633B0" w:rsidRDefault="004633B0" w:rsidP="004633B0">
            <w:pPr>
              <w:pStyle w:val="Tablebody"/>
              <w:spacing w:before="0" w:after="0"/>
              <w:jc w:val="right"/>
              <w:rPr>
                <w:b/>
                <w:bCs/>
                <w:lang w:val="en-US"/>
              </w:rPr>
            </w:pPr>
            <w:r w:rsidRPr="004633B0">
              <w:rPr>
                <w:b/>
                <w:bCs/>
                <w:lang w:val="en-US"/>
              </w:rPr>
              <w:t>567</w:t>
            </w:r>
          </w:p>
        </w:tc>
        <w:tc>
          <w:tcPr>
            <w:tcW w:w="1134" w:type="dxa"/>
            <w:tcBorders>
              <w:top w:val="single" w:sz="4" w:space="0" w:color="104D98"/>
              <w:bottom w:val="single" w:sz="4" w:space="0" w:color="104D98"/>
            </w:tcBorders>
          </w:tcPr>
          <w:p w14:paraId="53299951" w14:textId="77777777" w:rsidR="004633B0" w:rsidRPr="004633B0" w:rsidRDefault="004633B0" w:rsidP="004633B0">
            <w:pPr>
              <w:pStyle w:val="Tablebody"/>
              <w:spacing w:before="0" w:after="0"/>
              <w:jc w:val="right"/>
              <w:rPr>
                <w:b/>
                <w:bCs/>
                <w:lang w:val="en-US"/>
              </w:rPr>
            </w:pPr>
            <w:r w:rsidRPr="004633B0">
              <w:rPr>
                <w:b/>
                <w:bCs/>
                <w:lang w:val="en-US"/>
              </w:rPr>
              <w:t>38%</w:t>
            </w:r>
          </w:p>
        </w:tc>
        <w:tc>
          <w:tcPr>
            <w:tcW w:w="567" w:type="dxa"/>
            <w:tcBorders>
              <w:top w:val="single" w:sz="4" w:space="0" w:color="104D98"/>
              <w:bottom w:val="single" w:sz="4" w:space="0" w:color="104D98"/>
            </w:tcBorders>
          </w:tcPr>
          <w:p w14:paraId="7DEB98A2" w14:textId="77777777" w:rsidR="004633B0" w:rsidRPr="004633B0" w:rsidRDefault="004633B0" w:rsidP="004633B0">
            <w:pPr>
              <w:pStyle w:val="Tablebody"/>
              <w:spacing w:before="0" w:after="0"/>
              <w:jc w:val="right"/>
              <w:rPr>
                <w:b/>
                <w:bCs/>
              </w:rPr>
            </w:pPr>
          </w:p>
        </w:tc>
      </w:tr>
      <w:tr w:rsidR="004633B0" w:rsidRPr="004633B0" w14:paraId="0C599DEA"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3456396B" w14:textId="77777777" w:rsidR="004633B0" w:rsidRPr="004633B0" w:rsidRDefault="004633B0" w:rsidP="004633B0">
            <w:pPr>
              <w:pStyle w:val="Tablebody"/>
              <w:spacing w:before="0" w:after="0"/>
              <w:rPr>
                <w:b/>
                <w:bCs/>
                <w:color w:val="104D98"/>
                <w:lang w:val="en-US"/>
              </w:rPr>
            </w:pPr>
            <w:r w:rsidRPr="004633B0">
              <w:rPr>
                <w:b/>
                <w:bCs/>
                <w:color w:val="104D98"/>
                <w:lang w:val="en-US"/>
              </w:rPr>
              <w:t xml:space="preserve">Other economic flows – other </w:t>
            </w:r>
            <w:proofErr w:type="spellStart"/>
            <w:r w:rsidRPr="004633B0">
              <w:rPr>
                <w:b/>
                <w:bCs/>
                <w:color w:val="104D98"/>
                <w:lang w:val="en-US"/>
              </w:rPr>
              <w:t>non owner</w:t>
            </w:r>
            <w:proofErr w:type="spellEnd"/>
            <w:r w:rsidRPr="004633B0">
              <w:rPr>
                <w:b/>
                <w:bCs/>
                <w:color w:val="104D98"/>
                <w:lang w:val="en-US"/>
              </w:rPr>
              <w:t xml:space="preserve"> changes in equity</w:t>
            </w:r>
          </w:p>
        </w:tc>
        <w:tc>
          <w:tcPr>
            <w:tcW w:w="1134" w:type="dxa"/>
            <w:tcBorders>
              <w:top w:val="single" w:sz="4" w:space="0" w:color="104D98"/>
              <w:bottom w:val="single" w:sz="4" w:space="0" w:color="104D98"/>
            </w:tcBorders>
            <w:shd w:val="clear" w:color="auto" w:fill="F2F2F2" w:themeFill="background1" w:themeFillShade="F2"/>
          </w:tcPr>
          <w:p w14:paraId="6AE59456"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0478989D"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21836BC5"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49CA28E7" w14:textId="77777777" w:rsidR="004633B0" w:rsidRPr="004633B0" w:rsidRDefault="004633B0" w:rsidP="004633B0">
            <w:pPr>
              <w:pStyle w:val="Tablebody"/>
              <w:spacing w:before="0" w:after="0"/>
              <w:jc w:val="right"/>
              <w:rPr>
                <w:b/>
                <w:bCs/>
                <w:color w:val="104D98"/>
              </w:rPr>
            </w:pPr>
          </w:p>
        </w:tc>
        <w:tc>
          <w:tcPr>
            <w:tcW w:w="567" w:type="dxa"/>
            <w:tcBorders>
              <w:top w:val="single" w:sz="4" w:space="0" w:color="104D98"/>
              <w:bottom w:val="single" w:sz="4" w:space="0" w:color="104D98"/>
            </w:tcBorders>
          </w:tcPr>
          <w:p w14:paraId="6B8FF291" w14:textId="77777777" w:rsidR="004633B0" w:rsidRPr="004633B0" w:rsidRDefault="004633B0" w:rsidP="004633B0">
            <w:pPr>
              <w:pStyle w:val="Tablebody"/>
              <w:spacing w:before="0" w:after="0"/>
              <w:jc w:val="right"/>
              <w:rPr>
                <w:b/>
                <w:bCs/>
                <w:color w:val="104D98"/>
              </w:rPr>
            </w:pPr>
          </w:p>
        </w:tc>
      </w:tr>
      <w:tr w:rsidR="004633B0" w:rsidRPr="004633B0" w14:paraId="3223D153"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650BC996" w14:textId="77777777" w:rsidR="004633B0" w:rsidRPr="004633B0" w:rsidRDefault="004633B0" w:rsidP="004633B0">
            <w:pPr>
              <w:pStyle w:val="Tablebody"/>
              <w:spacing w:before="0" w:after="0"/>
              <w:rPr>
                <w:lang w:val="en-US"/>
              </w:rPr>
            </w:pPr>
            <w:r w:rsidRPr="004633B0">
              <w:rPr>
                <w:lang w:val="en-US"/>
              </w:rPr>
              <w:t xml:space="preserve">Other </w:t>
            </w:r>
            <w:proofErr w:type="spellStart"/>
            <w:r w:rsidRPr="004633B0">
              <w:rPr>
                <w:lang w:val="en-US"/>
              </w:rPr>
              <w:t>non owner</w:t>
            </w:r>
            <w:proofErr w:type="spellEnd"/>
            <w:r w:rsidRPr="004633B0">
              <w:rPr>
                <w:lang w:val="en-US"/>
              </w:rPr>
              <w:t xml:space="preserve"> changes in equity</w:t>
            </w:r>
          </w:p>
        </w:tc>
        <w:tc>
          <w:tcPr>
            <w:tcW w:w="1134" w:type="dxa"/>
            <w:tcBorders>
              <w:top w:val="single" w:sz="4" w:space="0" w:color="104D98"/>
              <w:bottom w:val="single" w:sz="4" w:space="0" w:color="104D98"/>
            </w:tcBorders>
            <w:shd w:val="clear" w:color="auto" w:fill="F2F2F2" w:themeFill="background1" w:themeFillShade="F2"/>
          </w:tcPr>
          <w:p w14:paraId="10416672"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single" w:sz="4" w:space="0" w:color="104D98"/>
              <w:bottom w:val="single" w:sz="4" w:space="0" w:color="104D98"/>
            </w:tcBorders>
          </w:tcPr>
          <w:p w14:paraId="3803ECEB"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single" w:sz="4" w:space="0" w:color="104D98"/>
              <w:bottom w:val="single" w:sz="4" w:space="0" w:color="104D98"/>
            </w:tcBorders>
          </w:tcPr>
          <w:p w14:paraId="09A4D47B"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Borders>
              <w:top w:val="single" w:sz="4" w:space="0" w:color="104D98"/>
              <w:bottom w:val="single" w:sz="4" w:space="0" w:color="104D98"/>
            </w:tcBorders>
          </w:tcPr>
          <w:p w14:paraId="137835BF" w14:textId="77777777" w:rsidR="004633B0" w:rsidRPr="004633B0" w:rsidRDefault="004633B0" w:rsidP="004633B0">
            <w:pPr>
              <w:pStyle w:val="Tablebody"/>
              <w:spacing w:before="0" w:after="0"/>
              <w:jc w:val="right"/>
              <w:rPr>
                <w:lang w:val="en-US"/>
              </w:rPr>
            </w:pPr>
            <w:r w:rsidRPr="004633B0">
              <w:rPr>
                <w:lang w:val="en-US"/>
              </w:rPr>
              <w:t>0%</w:t>
            </w:r>
          </w:p>
        </w:tc>
        <w:tc>
          <w:tcPr>
            <w:tcW w:w="567" w:type="dxa"/>
            <w:tcBorders>
              <w:top w:val="single" w:sz="4" w:space="0" w:color="104D98"/>
              <w:bottom w:val="single" w:sz="4" w:space="0" w:color="104D98"/>
            </w:tcBorders>
          </w:tcPr>
          <w:p w14:paraId="05B2A9AC" w14:textId="77777777" w:rsidR="004633B0" w:rsidRPr="004633B0" w:rsidRDefault="004633B0" w:rsidP="004633B0">
            <w:pPr>
              <w:pStyle w:val="Tablebody"/>
              <w:spacing w:before="0" w:after="0"/>
              <w:jc w:val="right"/>
            </w:pPr>
          </w:p>
        </w:tc>
      </w:tr>
      <w:tr w:rsidR="004633B0" w:rsidRPr="004633B0" w14:paraId="132311FD"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23222C94" w14:textId="77777777" w:rsidR="004633B0" w:rsidRPr="004633B0" w:rsidRDefault="004633B0" w:rsidP="004633B0">
            <w:pPr>
              <w:pStyle w:val="Tablebody"/>
              <w:spacing w:before="0" w:after="0"/>
              <w:rPr>
                <w:b/>
                <w:bCs/>
                <w:lang w:val="en-US"/>
              </w:rPr>
            </w:pPr>
            <w:r w:rsidRPr="004633B0">
              <w:rPr>
                <w:b/>
                <w:bCs/>
                <w:lang w:val="en-US"/>
              </w:rPr>
              <w:t xml:space="preserve">Total other economic flows – other </w:t>
            </w:r>
            <w:proofErr w:type="spellStart"/>
            <w:r w:rsidRPr="004633B0">
              <w:rPr>
                <w:b/>
                <w:bCs/>
                <w:lang w:val="en-US"/>
              </w:rPr>
              <w:t>non owner</w:t>
            </w:r>
            <w:proofErr w:type="spellEnd"/>
            <w:r w:rsidRPr="004633B0">
              <w:rPr>
                <w:b/>
                <w:bCs/>
                <w:lang w:val="en-US"/>
              </w:rPr>
              <w:t xml:space="preserve"> changes in equity</w:t>
            </w:r>
          </w:p>
        </w:tc>
        <w:tc>
          <w:tcPr>
            <w:tcW w:w="1134" w:type="dxa"/>
            <w:tcBorders>
              <w:top w:val="single" w:sz="4" w:space="0" w:color="104D98"/>
              <w:bottom w:val="single" w:sz="4" w:space="0" w:color="104D98"/>
            </w:tcBorders>
            <w:shd w:val="clear" w:color="auto" w:fill="F2F2F2" w:themeFill="background1" w:themeFillShade="F2"/>
          </w:tcPr>
          <w:p w14:paraId="7114F1EB" w14:textId="77777777" w:rsidR="004633B0" w:rsidRPr="004633B0" w:rsidRDefault="004633B0" w:rsidP="004633B0">
            <w:pPr>
              <w:pStyle w:val="Tablebody"/>
              <w:spacing w:before="0" w:after="0"/>
              <w:jc w:val="right"/>
              <w:rPr>
                <w:b/>
                <w:bCs/>
                <w:lang w:val="en-US"/>
              </w:rPr>
            </w:pPr>
            <w:r w:rsidRPr="004633B0">
              <w:rPr>
                <w:b/>
                <w:bCs/>
                <w:lang w:val="en-US"/>
              </w:rPr>
              <w:t xml:space="preserve"> - </w:t>
            </w:r>
          </w:p>
        </w:tc>
        <w:tc>
          <w:tcPr>
            <w:tcW w:w="1134" w:type="dxa"/>
            <w:tcBorders>
              <w:top w:val="single" w:sz="4" w:space="0" w:color="104D98"/>
              <w:bottom w:val="single" w:sz="4" w:space="0" w:color="104D98"/>
            </w:tcBorders>
          </w:tcPr>
          <w:p w14:paraId="4B91C180" w14:textId="77777777" w:rsidR="004633B0" w:rsidRPr="004633B0" w:rsidRDefault="004633B0" w:rsidP="004633B0">
            <w:pPr>
              <w:pStyle w:val="Tablebody"/>
              <w:spacing w:before="0" w:after="0"/>
              <w:jc w:val="right"/>
              <w:rPr>
                <w:b/>
                <w:bCs/>
                <w:lang w:val="en-US"/>
              </w:rPr>
            </w:pPr>
            <w:r w:rsidRPr="004633B0">
              <w:rPr>
                <w:b/>
                <w:bCs/>
                <w:lang w:val="en-US"/>
              </w:rPr>
              <w:t xml:space="preserve"> - </w:t>
            </w:r>
          </w:p>
        </w:tc>
        <w:tc>
          <w:tcPr>
            <w:tcW w:w="1134" w:type="dxa"/>
            <w:tcBorders>
              <w:top w:val="single" w:sz="4" w:space="0" w:color="104D98"/>
              <w:bottom w:val="single" w:sz="4" w:space="0" w:color="104D98"/>
            </w:tcBorders>
          </w:tcPr>
          <w:p w14:paraId="31B93287" w14:textId="77777777" w:rsidR="004633B0" w:rsidRPr="004633B0" w:rsidRDefault="004633B0" w:rsidP="004633B0">
            <w:pPr>
              <w:pStyle w:val="Tablebody"/>
              <w:spacing w:before="0" w:after="0"/>
              <w:jc w:val="right"/>
              <w:rPr>
                <w:b/>
                <w:bCs/>
                <w:lang w:val="en-US"/>
              </w:rPr>
            </w:pPr>
            <w:r w:rsidRPr="004633B0">
              <w:rPr>
                <w:b/>
                <w:bCs/>
                <w:lang w:val="en-US"/>
              </w:rPr>
              <w:t xml:space="preserve"> - </w:t>
            </w:r>
          </w:p>
        </w:tc>
        <w:tc>
          <w:tcPr>
            <w:tcW w:w="1134" w:type="dxa"/>
            <w:tcBorders>
              <w:top w:val="single" w:sz="4" w:space="0" w:color="104D98"/>
              <w:bottom w:val="single" w:sz="4" w:space="0" w:color="104D98"/>
            </w:tcBorders>
          </w:tcPr>
          <w:p w14:paraId="28D43585" w14:textId="77777777" w:rsidR="004633B0" w:rsidRPr="004633B0" w:rsidRDefault="004633B0" w:rsidP="004633B0">
            <w:pPr>
              <w:pStyle w:val="Tablebody"/>
              <w:spacing w:before="0" w:after="0"/>
              <w:jc w:val="right"/>
              <w:rPr>
                <w:b/>
                <w:bCs/>
                <w:lang w:val="en-US"/>
              </w:rPr>
            </w:pPr>
            <w:r w:rsidRPr="004633B0">
              <w:rPr>
                <w:b/>
                <w:bCs/>
                <w:lang w:val="en-US"/>
              </w:rPr>
              <w:t>0%</w:t>
            </w:r>
          </w:p>
        </w:tc>
        <w:tc>
          <w:tcPr>
            <w:tcW w:w="567" w:type="dxa"/>
            <w:tcBorders>
              <w:top w:val="single" w:sz="4" w:space="0" w:color="104D98"/>
              <w:bottom w:val="single" w:sz="4" w:space="0" w:color="104D98"/>
            </w:tcBorders>
          </w:tcPr>
          <w:p w14:paraId="7015E5F0" w14:textId="77777777" w:rsidR="004633B0" w:rsidRPr="004633B0" w:rsidRDefault="004633B0" w:rsidP="004633B0">
            <w:pPr>
              <w:pStyle w:val="Tablebody"/>
              <w:spacing w:before="0" w:after="0"/>
              <w:jc w:val="right"/>
              <w:rPr>
                <w:b/>
                <w:bCs/>
              </w:rPr>
            </w:pPr>
          </w:p>
        </w:tc>
      </w:tr>
      <w:tr w:rsidR="004633B0" w:rsidRPr="004633B0" w14:paraId="4FFA619A"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4375DCAB" w14:textId="77777777" w:rsidR="004633B0" w:rsidRPr="004633B0" w:rsidRDefault="004633B0" w:rsidP="004633B0">
            <w:pPr>
              <w:pStyle w:val="Tablebody"/>
              <w:spacing w:before="0" w:after="0"/>
              <w:rPr>
                <w:b/>
                <w:bCs/>
                <w:lang w:val="en-US"/>
              </w:rPr>
            </w:pPr>
            <w:r w:rsidRPr="004633B0">
              <w:rPr>
                <w:b/>
                <w:bCs/>
                <w:lang w:val="en-US"/>
              </w:rPr>
              <w:t xml:space="preserve">Comprehensive result </w:t>
            </w:r>
          </w:p>
        </w:tc>
        <w:tc>
          <w:tcPr>
            <w:tcW w:w="1134" w:type="dxa"/>
            <w:tcBorders>
              <w:top w:val="single" w:sz="4" w:space="0" w:color="104D98"/>
              <w:bottom w:val="single" w:sz="4" w:space="0" w:color="104D98"/>
            </w:tcBorders>
            <w:shd w:val="clear" w:color="auto" w:fill="F2F2F2" w:themeFill="background1" w:themeFillShade="F2"/>
          </w:tcPr>
          <w:p w14:paraId="1B9F6A15" w14:textId="77777777" w:rsidR="004633B0" w:rsidRPr="004633B0" w:rsidRDefault="004633B0" w:rsidP="004633B0">
            <w:pPr>
              <w:pStyle w:val="Tablebody"/>
              <w:spacing w:before="0" w:after="0"/>
              <w:jc w:val="right"/>
              <w:rPr>
                <w:b/>
                <w:bCs/>
                <w:lang w:val="en-US"/>
              </w:rPr>
            </w:pPr>
            <w:r w:rsidRPr="004633B0">
              <w:rPr>
                <w:b/>
                <w:bCs/>
                <w:lang w:val="en-US"/>
              </w:rPr>
              <w:t xml:space="preserve">2,058 </w:t>
            </w:r>
          </w:p>
        </w:tc>
        <w:tc>
          <w:tcPr>
            <w:tcW w:w="1134" w:type="dxa"/>
            <w:tcBorders>
              <w:top w:val="single" w:sz="4" w:space="0" w:color="104D98"/>
              <w:bottom w:val="single" w:sz="4" w:space="0" w:color="104D98"/>
            </w:tcBorders>
          </w:tcPr>
          <w:p w14:paraId="4DB578ED" w14:textId="77777777" w:rsidR="004633B0" w:rsidRPr="004633B0" w:rsidRDefault="004633B0" w:rsidP="004633B0">
            <w:pPr>
              <w:pStyle w:val="Tablebody"/>
              <w:spacing w:before="0" w:after="0"/>
              <w:jc w:val="right"/>
              <w:rPr>
                <w:b/>
                <w:bCs/>
                <w:lang w:val="en-US"/>
              </w:rPr>
            </w:pPr>
            <w:r w:rsidRPr="004633B0">
              <w:rPr>
                <w:b/>
                <w:bCs/>
                <w:lang w:val="en-US"/>
              </w:rPr>
              <w:t xml:space="preserve">1,491 </w:t>
            </w:r>
          </w:p>
        </w:tc>
        <w:tc>
          <w:tcPr>
            <w:tcW w:w="1134" w:type="dxa"/>
            <w:tcBorders>
              <w:top w:val="single" w:sz="4" w:space="0" w:color="104D98"/>
              <w:bottom w:val="single" w:sz="4" w:space="0" w:color="104D98"/>
            </w:tcBorders>
          </w:tcPr>
          <w:p w14:paraId="45ECF902" w14:textId="77777777" w:rsidR="004633B0" w:rsidRPr="004633B0" w:rsidRDefault="004633B0" w:rsidP="004633B0">
            <w:pPr>
              <w:pStyle w:val="Tablebody"/>
              <w:spacing w:before="0" w:after="0"/>
              <w:jc w:val="right"/>
              <w:rPr>
                <w:b/>
                <w:bCs/>
                <w:lang w:val="en-US"/>
              </w:rPr>
            </w:pPr>
            <w:r w:rsidRPr="004633B0">
              <w:rPr>
                <w:b/>
                <w:bCs/>
                <w:lang w:val="en-US"/>
              </w:rPr>
              <w:t>567</w:t>
            </w:r>
          </w:p>
        </w:tc>
        <w:tc>
          <w:tcPr>
            <w:tcW w:w="1134" w:type="dxa"/>
            <w:tcBorders>
              <w:top w:val="single" w:sz="4" w:space="0" w:color="104D98"/>
              <w:bottom w:val="single" w:sz="4" w:space="0" w:color="104D98"/>
            </w:tcBorders>
          </w:tcPr>
          <w:p w14:paraId="2F19A48F" w14:textId="77777777" w:rsidR="004633B0" w:rsidRPr="004633B0" w:rsidRDefault="004633B0" w:rsidP="004633B0">
            <w:pPr>
              <w:pStyle w:val="Tablebody"/>
              <w:spacing w:before="0" w:after="0"/>
              <w:jc w:val="right"/>
              <w:rPr>
                <w:b/>
                <w:bCs/>
                <w:lang w:val="en-US"/>
              </w:rPr>
            </w:pPr>
            <w:r w:rsidRPr="004633B0">
              <w:rPr>
                <w:b/>
                <w:bCs/>
                <w:lang w:val="en-US"/>
              </w:rPr>
              <w:t>38%</w:t>
            </w:r>
          </w:p>
        </w:tc>
        <w:tc>
          <w:tcPr>
            <w:tcW w:w="567" w:type="dxa"/>
            <w:tcBorders>
              <w:top w:val="single" w:sz="4" w:space="0" w:color="104D98"/>
              <w:bottom w:val="single" w:sz="4" w:space="0" w:color="104D98"/>
            </w:tcBorders>
          </w:tcPr>
          <w:p w14:paraId="05CACBD5" w14:textId="77777777" w:rsidR="004633B0" w:rsidRPr="004633B0" w:rsidRDefault="004633B0" w:rsidP="004633B0">
            <w:pPr>
              <w:pStyle w:val="Tablebody"/>
              <w:spacing w:before="0" w:after="0"/>
              <w:jc w:val="right"/>
              <w:rPr>
                <w:b/>
                <w:bCs/>
              </w:rPr>
            </w:pPr>
          </w:p>
        </w:tc>
      </w:tr>
      <w:tr w:rsidR="004633B0" w:rsidRPr="004633B0" w14:paraId="56003B86"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537F25C3" w14:textId="77777777" w:rsidR="004633B0" w:rsidRPr="004633B0" w:rsidRDefault="004633B0" w:rsidP="008245E1">
            <w:pPr>
              <w:pStyle w:val="Tablebody"/>
              <w:spacing w:before="120" w:after="0"/>
              <w:rPr>
                <w:b/>
                <w:bCs/>
                <w:color w:val="104D98"/>
                <w:lang w:val="en-US"/>
              </w:rPr>
            </w:pPr>
            <w:r w:rsidRPr="004633B0">
              <w:rPr>
                <w:b/>
                <w:bCs/>
                <w:color w:val="104D98"/>
                <w:lang w:val="en-US"/>
              </w:rPr>
              <w:t>ADMINISTERED BALANCE SHEET</w:t>
            </w:r>
          </w:p>
        </w:tc>
        <w:tc>
          <w:tcPr>
            <w:tcW w:w="1134" w:type="dxa"/>
            <w:tcBorders>
              <w:top w:val="single" w:sz="4" w:space="0" w:color="104D98"/>
              <w:bottom w:val="single" w:sz="4" w:space="0" w:color="104D98"/>
            </w:tcBorders>
          </w:tcPr>
          <w:p w14:paraId="4FD89B5B" w14:textId="77777777" w:rsidR="004633B0" w:rsidRPr="004633B0" w:rsidRDefault="004633B0" w:rsidP="008245E1">
            <w:pPr>
              <w:pStyle w:val="Tablebody"/>
              <w:spacing w:before="120" w:after="0"/>
              <w:jc w:val="right"/>
              <w:rPr>
                <w:b/>
                <w:bCs/>
                <w:color w:val="104D98"/>
              </w:rPr>
            </w:pPr>
          </w:p>
        </w:tc>
        <w:tc>
          <w:tcPr>
            <w:tcW w:w="1134" w:type="dxa"/>
            <w:tcBorders>
              <w:top w:val="single" w:sz="4" w:space="0" w:color="104D98"/>
              <w:bottom w:val="single" w:sz="4" w:space="0" w:color="104D98"/>
            </w:tcBorders>
          </w:tcPr>
          <w:p w14:paraId="43CCD304" w14:textId="77777777" w:rsidR="004633B0" w:rsidRPr="004633B0" w:rsidRDefault="004633B0" w:rsidP="008245E1">
            <w:pPr>
              <w:pStyle w:val="Tablebody"/>
              <w:spacing w:before="120" w:after="0"/>
              <w:jc w:val="right"/>
              <w:rPr>
                <w:b/>
                <w:bCs/>
                <w:color w:val="104D98"/>
              </w:rPr>
            </w:pPr>
          </w:p>
        </w:tc>
        <w:tc>
          <w:tcPr>
            <w:tcW w:w="1134" w:type="dxa"/>
            <w:tcBorders>
              <w:top w:val="single" w:sz="4" w:space="0" w:color="104D98"/>
              <w:bottom w:val="single" w:sz="4" w:space="0" w:color="104D98"/>
            </w:tcBorders>
          </w:tcPr>
          <w:p w14:paraId="23C81BF1" w14:textId="77777777" w:rsidR="004633B0" w:rsidRPr="004633B0" w:rsidRDefault="004633B0" w:rsidP="008245E1">
            <w:pPr>
              <w:pStyle w:val="Tablebody"/>
              <w:spacing w:before="120" w:after="0"/>
              <w:jc w:val="right"/>
              <w:rPr>
                <w:b/>
                <w:bCs/>
                <w:color w:val="104D98"/>
              </w:rPr>
            </w:pPr>
          </w:p>
        </w:tc>
        <w:tc>
          <w:tcPr>
            <w:tcW w:w="1134" w:type="dxa"/>
            <w:tcBorders>
              <w:top w:val="single" w:sz="4" w:space="0" w:color="104D98"/>
              <w:bottom w:val="single" w:sz="4" w:space="0" w:color="104D98"/>
            </w:tcBorders>
          </w:tcPr>
          <w:p w14:paraId="4EE4BE12" w14:textId="77777777" w:rsidR="004633B0" w:rsidRPr="004633B0" w:rsidRDefault="004633B0" w:rsidP="008245E1">
            <w:pPr>
              <w:pStyle w:val="Tablebody"/>
              <w:spacing w:before="120" w:after="0"/>
              <w:jc w:val="right"/>
              <w:rPr>
                <w:b/>
                <w:bCs/>
                <w:color w:val="104D98"/>
              </w:rPr>
            </w:pPr>
          </w:p>
        </w:tc>
        <w:tc>
          <w:tcPr>
            <w:tcW w:w="567" w:type="dxa"/>
            <w:tcBorders>
              <w:top w:val="single" w:sz="4" w:space="0" w:color="104D98"/>
              <w:bottom w:val="single" w:sz="4" w:space="0" w:color="104D98"/>
            </w:tcBorders>
          </w:tcPr>
          <w:p w14:paraId="385CAA5B" w14:textId="77777777" w:rsidR="004633B0" w:rsidRPr="004633B0" w:rsidRDefault="004633B0" w:rsidP="008245E1">
            <w:pPr>
              <w:pStyle w:val="Tablebody"/>
              <w:spacing w:before="120" w:after="0"/>
              <w:jc w:val="right"/>
              <w:rPr>
                <w:b/>
                <w:bCs/>
                <w:color w:val="104D98"/>
              </w:rPr>
            </w:pPr>
          </w:p>
        </w:tc>
      </w:tr>
      <w:tr w:rsidR="004633B0" w:rsidRPr="004633B0" w14:paraId="129CEABD"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61F8750B" w14:textId="77777777" w:rsidR="004633B0" w:rsidRPr="004633B0" w:rsidRDefault="004633B0" w:rsidP="004633B0">
            <w:pPr>
              <w:pStyle w:val="Tablebody"/>
              <w:spacing w:before="0" w:after="0"/>
              <w:rPr>
                <w:b/>
                <w:bCs/>
                <w:color w:val="104D98"/>
                <w:lang w:val="en-US"/>
              </w:rPr>
            </w:pPr>
            <w:r w:rsidRPr="004633B0">
              <w:rPr>
                <w:b/>
                <w:bCs/>
                <w:color w:val="104D98"/>
                <w:lang w:val="en-US"/>
              </w:rPr>
              <w:t>Administered assets</w:t>
            </w:r>
          </w:p>
        </w:tc>
        <w:tc>
          <w:tcPr>
            <w:tcW w:w="1134" w:type="dxa"/>
            <w:tcBorders>
              <w:top w:val="single" w:sz="4" w:space="0" w:color="104D98"/>
              <w:bottom w:val="single" w:sz="4" w:space="0" w:color="104D98"/>
            </w:tcBorders>
          </w:tcPr>
          <w:p w14:paraId="13AF2062"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407A0CF8"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255056DE"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16215526" w14:textId="77777777" w:rsidR="004633B0" w:rsidRPr="004633B0" w:rsidRDefault="004633B0" w:rsidP="004633B0">
            <w:pPr>
              <w:pStyle w:val="Tablebody"/>
              <w:spacing w:before="0" w:after="0"/>
              <w:jc w:val="right"/>
              <w:rPr>
                <w:b/>
                <w:bCs/>
                <w:color w:val="104D98"/>
              </w:rPr>
            </w:pPr>
          </w:p>
        </w:tc>
        <w:tc>
          <w:tcPr>
            <w:tcW w:w="567" w:type="dxa"/>
            <w:tcBorders>
              <w:top w:val="single" w:sz="4" w:space="0" w:color="104D98"/>
              <w:bottom w:val="single" w:sz="4" w:space="0" w:color="104D98"/>
            </w:tcBorders>
          </w:tcPr>
          <w:p w14:paraId="17CC45C2" w14:textId="77777777" w:rsidR="004633B0" w:rsidRPr="004633B0" w:rsidRDefault="004633B0" w:rsidP="004633B0">
            <w:pPr>
              <w:pStyle w:val="Tablebody"/>
              <w:spacing w:before="0" w:after="0"/>
              <w:jc w:val="right"/>
              <w:rPr>
                <w:b/>
                <w:bCs/>
                <w:color w:val="104D98"/>
              </w:rPr>
            </w:pPr>
          </w:p>
        </w:tc>
      </w:tr>
      <w:tr w:rsidR="004633B0" w:rsidRPr="004633B0" w14:paraId="3D532EF0" w14:textId="77777777" w:rsidTr="008245E1">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28E5FE2C" w14:textId="77777777" w:rsidR="004633B0" w:rsidRPr="004633B0" w:rsidRDefault="004633B0" w:rsidP="004633B0">
            <w:pPr>
              <w:pStyle w:val="Tablebody"/>
              <w:spacing w:before="0" w:after="0"/>
              <w:rPr>
                <w:lang w:val="en-US"/>
              </w:rPr>
            </w:pPr>
            <w:r w:rsidRPr="004633B0">
              <w:rPr>
                <w:lang w:val="en-US"/>
              </w:rPr>
              <w:t xml:space="preserve">Cash and deposits </w:t>
            </w:r>
          </w:p>
        </w:tc>
        <w:tc>
          <w:tcPr>
            <w:tcW w:w="1134" w:type="dxa"/>
            <w:tcBorders>
              <w:top w:val="single" w:sz="4" w:space="0" w:color="104D98"/>
              <w:bottom w:val="dotted" w:sz="4" w:space="0" w:color="274B93"/>
            </w:tcBorders>
            <w:shd w:val="clear" w:color="auto" w:fill="F2F2F2" w:themeFill="background1" w:themeFillShade="F2"/>
          </w:tcPr>
          <w:p w14:paraId="1A54A997" w14:textId="77777777" w:rsidR="004633B0" w:rsidRPr="004633B0" w:rsidRDefault="004633B0" w:rsidP="004633B0">
            <w:pPr>
              <w:pStyle w:val="Tablebody"/>
              <w:spacing w:before="0" w:after="0"/>
              <w:jc w:val="right"/>
              <w:rPr>
                <w:lang w:val="en-US"/>
              </w:rPr>
            </w:pPr>
            <w:r w:rsidRPr="004633B0">
              <w:rPr>
                <w:lang w:val="en-US"/>
              </w:rPr>
              <w:t xml:space="preserve">69,566 </w:t>
            </w:r>
          </w:p>
        </w:tc>
        <w:tc>
          <w:tcPr>
            <w:tcW w:w="1134" w:type="dxa"/>
            <w:tcBorders>
              <w:top w:val="single" w:sz="4" w:space="0" w:color="104D98"/>
              <w:bottom w:val="dotted" w:sz="4" w:space="0" w:color="274B93"/>
            </w:tcBorders>
          </w:tcPr>
          <w:p w14:paraId="3CFAC3E6" w14:textId="77777777" w:rsidR="004633B0" w:rsidRPr="004633B0" w:rsidRDefault="004633B0" w:rsidP="004633B0">
            <w:pPr>
              <w:pStyle w:val="Tablebody"/>
              <w:spacing w:before="0" w:after="0"/>
              <w:jc w:val="right"/>
              <w:rPr>
                <w:lang w:val="en-US"/>
              </w:rPr>
            </w:pPr>
            <w:r w:rsidRPr="004633B0">
              <w:rPr>
                <w:lang w:val="en-US"/>
              </w:rPr>
              <w:t xml:space="preserve">74,599 </w:t>
            </w:r>
          </w:p>
        </w:tc>
        <w:tc>
          <w:tcPr>
            <w:tcW w:w="1134" w:type="dxa"/>
            <w:tcBorders>
              <w:top w:val="single" w:sz="4" w:space="0" w:color="104D98"/>
              <w:bottom w:val="dotted" w:sz="4" w:space="0" w:color="274B93"/>
            </w:tcBorders>
          </w:tcPr>
          <w:p w14:paraId="7B3A1150" w14:textId="77777777" w:rsidR="004633B0" w:rsidRPr="004633B0" w:rsidRDefault="004633B0" w:rsidP="004633B0">
            <w:pPr>
              <w:pStyle w:val="Tablebody"/>
              <w:spacing w:before="0" w:after="0"/>
              <w:jc w:val="right"/>
              <w:rPr>
                <w:lang w:val="en-US"/>
              </w:rPr>
            </w:pPr>
            <w:r w:rsidRPr="004633B0">
              <w:rPr>
                <w:lang w:val="en-US"/>
              </w:rPr>
              <w:t>(5,033)</w:t>
            </w:r>
          </w:p>
        </w:tc>
        <w:tc>
          <w:tcPr>
            <w:tcW w:w="1134" w:type="dxa"/>
            <w:tcBorders>
              <w:top w:val="single" w:sz="4" w:space="0" w:color="104D98"/>
              <w:bottom w:val="dotted" w:sz="4" w:space="0" w:color="274B93"/>
            </w:tcBorders>
          </w:tcPr>
          <w:p w14:paraId="7DB72431" w14:textId="77777777" w:rsidR="004633B0" w:rsidRPr="004633B0" w:rsidRDefault="004633B0" w:rsidP="004633B0">
            <w:pPr>
              <w:pStyle w:val="Tablebody"/>
              <w:spacing w:before="0" w:after="0"/>
              <w:jc w:val="right"/>
              <w:rPr>
                <w:lang w:val="en-US"/>
              </w:rPr>
            </w:pPr>
            <w:r w:rsidRPr="004633B0">
              <w:rPr>
                <w:lang w:val="en-US"/>
              </w:rPr>
              <w:t>-7%</w:t>
            </w:r>
          </w:p>
        </w:tc>
        <w:tc>
          <w:tcPr>
            <w:tcW w:w="567" w:type="dxa"/>
            <w:tcBorders>
              <w:top w:val="single" w:sz="4" w:space="0" w:color="104D98"/>
              <w:bottom w:val="dotted" w:sz="4" w:space="0" w:color="274B93"/>
            </w:tcBorders>
          </w:tcPr>
          <w:p w14:paraId="75F46EFF" w14:textId="77777777" w:rsidR="004633B0" w:rsidRPr="004633B0" w:rsidRDefault="004633B0" w:rsidP="004633B0">
            <w:pPr>
              <w:pStyle w:val="Tablebody"/>
              <w:spacing w:before="0" w:after="0"/>
              <w:jc w:val="right"/>
            </w:pPr>
          </w:p>
        </w:tc>
      </w:tr>
      <w:tr w:rsidR="004633B0" w:rsidRPr="004633B0" w14:paraId="17E4DE0C" w14:textId="77777777" w:rsidTr="008245E1">
        <w:tblPrEx>
          <w:tblCellMar>
            <w:left w:w="57" w:type="dxa"/>
            <w:bottom w:w="57" w:type="dxa"/>
            <w:right w:w="57" w:type="dxa"/>
          </w:tblCellMar>
        </w:tblPrEx>
        <w:trPr>
          <w:trHeight w:val="60"/>
        </w:trPr>
        <w:tc>
          <w:tcPr>
            <w:tcW w:w="5386" w:type="dxa"/>
            <w:tcBorders>
              <w:top w:val="dotted" w:sz="4" w:space="0" w:color="274B93"/>
            </w:tcBorders>
          </w:tcPr>
          <w:p w14:paraId="3B3C823B" w14:textId="77777777" w:rsidR="004633B0" w:rsidRPr="004633B0" w:rsidRDefault="004633B0" w:rsidP="004633B0">
            <w:pPr>
              <w:pStyle w:val="Tablebody"/>
              <w:spacing w:before="0" w:after="0"/>
              <w:rPr>
                <w:lang w:val="en-US"/>
              </w:rPr>
            </w:pPr>
            <w:r w:rsidRPr="004633B0">
              <w:rPr>
                <w:lang w:val="en-US"/>
              </w:rPr>
              <w:t>Receivables</w:t>
            </w:r>
          </w:p>
        </w:tc>
        <w:tc>
          <w:tcPr>
            <w:tcW w:w="1134" w:type="dxa"/>
            <w:tcBorders>
              <w:top w:val="dotted" w:sz="4" w:space="0" w:color="274B93"/>
            </w:tcBorders>
            <w:shd w:val="clear" w:color="auto" w:fill="F2F2F2" w:themeFill="background1" w:themeFillShade="F2"/>
          </w:tcPr>
          <w:p w14:paraId="1B5CF17F" w14:textId="77777777" w:rsidR="004633B0" w:rsidRPr="004633B0" w:rsidRDefault="004633B0" w:rsidP="004633B0">
            <w:pPr>
              <w:pStyle w:val="Tablebody"/>
              <w:spacing w:before="0" w:after="0"/>
              <w:jc w:val="right"/>
              <w:rPr>
                <w:lang w:val="en-US"/>
              </w:rPr>
            </w:pPr>
            <w:r w:rsidRPr="004633B0">
              <w:rPr>
                <w:lang w:val="en-US"/>
              </w:rPr>
              <w:t xml:space="preserve">2,625 </w:t>
            </w:r>
          </w:p>
        </w:tc>
        <w:tc>
          <w:tcPr>
            <w:tcW w:w="1134" w:type="dxa"/>
            <w:tcBorders>
              <w:top w:val="dotted" w:sz="4" w:space="0" w:color="274B93"/>
            </w:tcBorders>
          </w:tcPr>
          <w:p w14:paraId="57A9435E" w14:textId="77777777" w:rsidR="004633B0" w:rsidRPr="004633B0" w:rsidRDefault="004633B0" w:rsidP="004633B0">
            <w:pPr>
              <w:pStyle w:val="Tablebody"/>
              <w:spacing w:before="0" w:after="0"/>
              <w:jc w:val="right"/>
              <w:rPr>
                <w:lang w:val="en-US"/>
              </w:rPr>
            </w:pPr>
            <w:r w:rsidRPr="004633B0">
              <w:rPr>
                <w:lang w:val="en-US"/>
              </w:rPr>
              <w:t xml:space="preserve">1,987 </w:t>
            </w:r>
          </w:p>
        </w:tc>
        <w:tc>
          <w:tcPr>
            <w:tcW w:w="1134" w:type="dxa"/>
            <w:tcBorders>
              <w:top w:val="dotted" w:sz="4" w:space="0" w:color="274B93"/>
            </w:tcBorders>
          </w:tcPr>
          <w:p w14:paraId="138A49C3" w14:textId="77777777" w:rsidR="004633B0" w:rsidRPr="004633B0" w:rsidRDefault="004633B0" w:rsidP="004633B0">
            <w:pPr>
              <w:pStyle w:val="Tablebody"/>
              <w:spacing w:before="0" w:after="0"/>
              <w:jc w:val="right"/>
              <w:rPr>
                <w:lang w:val="en-US"/>
              </w:rPr>
            </w:pPr>
            <w:r w:rsidRPr="004633B0">
              <w:rPr>
                <w:lang w:val="en-US"/>
              </w:rPr>
              <w:t>638</w:t>
            </w:r>
          </w:p>
        </w:tc>
        <w:tc>
          <w:tcPr>
            <w:tcW w:w="1134" w:type="dxa"/>
            <w:tcBorders>
              <w:top w:val="dotted" w:sz="4" w:space="0" w:color="274B93"/>
            </w:tcBorders>
          </w:tcPr>
          <w:p w14:paraId="3B3C84CC" w14:textId="77777777" w:rsidR="004633B0" w:rsidRPr="004633B0" w:rsidRDefault="004633B0" w:rsidP="004633B0">
            <w:pPr>
              <w:pStyle w:val="Tablebody"/>
              <w:spacing w:before="0" w:after="0"/>
              <w:jc w:val="right"/>
              <w:rPr>
                <w:lang w:val="en-US"/>
              </w:rPr>
            </w:pPr>
            <w:r w:rsidRPr="004633B0">
              <w:rPr>
                <w:lang w:val="en-US"/>
              </w:rPr>
              <w:t>32%</w:t>
            </w:r>
          </w:p>
        </w:tc>
        <w:tc>
          <w:tcPr>
            <w:tcW w:w="567" w:type="dxa"/>
            <w:tcBorders>
              <w:top w:val="dotted" w:sz="4" w:space="0" w:color="274B93"/>
            </w:tcBorders>
          </w:tcPr>
          <w:p w14:paraId="1BBF607A" w14:textId="77777777" w:rsidR="004633B0" w:rsidRPr="004633B0" w:rsidRDefault="004633B0" w:rsidP="004633B0">
            <w:pPr>
              <w:pStyle w:val="Tablebody"/>
              <w:spacing w:before="0" w:after="0"/>
              <w:jc w:val="right"/>
            </w:pPr>
          </w:p>
        </w:tc>
      </w:tr>
      <w:tr w:rsidR="004633B0" w:rsidRPr="004633B0" w14:paraId="53FECCFB" w14:textId="77777777" w:rsidTr="008245E1">
        <w:tblPrEx>
          <w:tblCellMar>
            <w:left w:w="57" w:type="dxa"/>
            <w:bottom w:w="57" w:type="dxa"/>
            <w:right w:w="57" w:type="dxa"/>
          </w:tblCellMar>
        </w:tblPrEx>
        <w:trPr>
          <w:trHeight w:val="60"/>
        </w:trPr>
        <w:tc>
          <w:tcPr>
            <w:tcW w:w="5386" w:type="dxa"/>
          </w:tcPr>
          <w:p w14:paraId="42272EE7" w14:textId="77777777" w:rsidR="004633B0" w:rsidRPr="004633B0" w:rsidRDefault="004633B0" w:rsidP="004633B0">
            <w:pPr>
              <w:pStyle w:val="Tablebody"/>
              <w:spacing w:before="0" w:after="0"/>
              <w:rPr>
                <w:lang w:val="en-US"/>
              </w:rPr>
            </w:pPr>
            <w:r w:rsidRPr="004633B0">
              <w:rPr>
                <w:lang w:val="en-US"/>
              </w:rPr>
              <w:t>Other financial assets</w:t>
            </w:r>
          </w:p>
        </w:tc>
        <w:tc>
          <w:tcPr>
            <w:tcW w:w="1134" w:type="dxa"/>
            <w:shd w:val="clear" w:color="auto" w:fill="F2F2F2" w:themeFill="background1" w:themeFillShade="F2"/>
          </w:tcPr>
          <w:p w14:paraId="743F24C3" w14:textId="77777777" w:rsidR="004633B0" w:rsidRPr="004633B0" w:rsidRDefault="004633B0" w:rsidP="004633B0">
            <w:pPr>
              <w:pStyle w:val="Tablebody"/>
              <w:spacing w:before="0" w:after="0"/>
              <w:jc w:val="right"/>
              <w:rPr>
                <w:lang w:val="en-US"/>
              </w:rPr>
            </w:pPr>
            <w:r w:rsidRPr="004633B0">
              <w:rPr>
                <w:lang w:val="en-US"/>
              </w:rPr>
              <w:t xml:space="preserve"> - </w:t>
            </w:r>
          </w:p>
        </w:tc>
        <w:tc>
          <w:tcPr>
            <w:tcW w:w="1134" w:type="dxa"/>
          </w:tcPr>
          <w:p w14:paraId="35724CAB" w14:textId="77777777" w:rsidR="004633B0" w:rsidRPr="004633B0" w:rsidRDefault="004633B0" w:rsidP="004633B0">
            <w:pPr>
              <w:pStyle w:val="Tablebody"/>
              <w:spacing w:before="0" w:after="0"/>
              <w:jc w:val="right"/>
              <w:rPr>
                <w:lang w:val="en-US"/>
              </w:rPr>
            </w:pPr>
            <w:r w:rsidRPr="004633B0">
              <w:rPr>
                <w:lang w:val="en-US"/>
              </w:rPr>
              <w:t xml:space="preserve">4,000 </w:t>
            </w:r>
          </w:p>
        </w:tc>
        <w:tc>
          <w:tcPr>
            <w:tcW w:w="1134" w:type="dxa"/>
          </w:tcPr>
          <w:p w14:paraId="7CF41176" w14:textId="77777777" w:rsidR="004633B0" w:rsidRPr="004633B0" w:rsidRDefault="004633B0" w:rsidP="004633B0">
            <w:pPr>
              <w:pStyle w:val="Tablebody"/>
              <w:spacing w:before="0" w:after="0"/>
              <w:jc w:val="right"/>
              <w:rPr>
                <w:lang w:val="en-US"/>
              </w:rPr>
            </w:pPr>
            <w:r w:rsidRPr="004633B0">
              <w:rPr>
                <w:lang w:val="en-US"/>
              </w:rPr>
              <w:t>(4,000)</w:t>
            </w:r>
          </w:p>
        </w:tc>
        <w:tc>
          <w:tcPr>
            <w:tcW w:w="1134" w:type="dxa"/>
          </w:tcPr>
          <w:p w14:paraId="3A4ED7CD" w14:textId="77777777" w:rsidR="004633B0" w:rsidRPr="004633B0" w:rsidRDefault="004633B0" w:rsidP="004633B0">
            <w:pPr>
              <w:pStyle w:val="Tablebody"/>
              <w:spacing w:before="0" w:after="0"/>
              <w:jc w:val="right"/>
              <w:rPr>
                <w:lang w:val="en-US"/>
              </w:rPr>
            </w:pPr>
            <w:r w:rsidRPr="004633B0">
              <w:rPr>
                <w:lang w:val="en-US"/>
              </w:rPr>
              <w:t>-100%</w:t>
            </w:r>
          </w:p>
        </w:tc>
        <w:tc>
          <w:tcPr>
            <w:tcW w:w="567" w:type="dxa"/>
          </w:tcPr>
          <w:p w14:paraId="7DB997BB" w14:textId="77777777" w:rsidR="004633B0" w:rsidRPr="004633B0" w:rsidRDefault="004633B0" w:rsidP="004633B0">
            <w:pPr>
              <w:pStyle w:val="Tablebody"/>
              <w:spacing w:before="0" w:after="0"/>
              <w:jc w:val="right"/>
              <w:rPr>
                <w:lang w:val="en-US"/>
              </w:rPr>
            </w:pPr>
            <w:r w:rsidRPr="004633B0">
              <w:rPr>
                <w:lang w:val="en-US"/>
              </w:rPr>
              <w:t>5</w:t>
            </w:r>
          </w:p>
        </w:tc>
      </w:tr>
      <w:tr w:rsidR="004633B0" w:rsidRPr="004633B0" w14:paraId="35C4ED03" w14:textId="77777777" w:rsidTr="008245E1">
        <w:tblPrEx>
          <w:tblCellMar>
            <w:left w:w="57" w:type="dxa"/>
            <w:bottom w:w="57" w:type="dxa"/>
            <w:right w:w="57" w:type="dxa"/>
          </w:tblCellMar>
        </w:tblPrEx>
        <w:trPr>
          <w:trHeight w:val="60"/>
        </w:trPr>
        <w:tc>
          <w:tcPr>
            <w:tcW w:w="5386" w:type="dxa"/>
            <w:tcBorders>
              <w:bottom w:val="dotted" w:sz="4" w:space="0" w:color="274B93"/>
            </w:tcBorders>
          </w:tcPr>
          <w:p w14:paraId="710A9053" w14:textId="77777777" w:rsidR="004633B0" w:rsidRPr="004633B0" w:rsidRDefault="004633B0" w:rsidP="004633B0">
            <w:pPr>
              <w:pStyle w:val="Tablebody"/>
              <w:spacing w:before="0" w:after="0"/>
              <w:rPr>
                <w:lang w:val="en-US"/>
              </w:rPr>
            </w:pPr>
            <w:r w:rsidRPr="004633B0">
              <w:rPr>
                <w:lang w:val="en-US"/>
              </w:rPr>
              <w:t xml:space="preserve">Property, </w:t>
            </w:r>
            <w:proofErr w:type="gramStart"/>
            <w:r w:rsidRPr="004633B0">
              <w:rPr>
                <w:lang w:val="en-US"/>
              </w:rPr>
              <w:t>plant</w:t>
            </w:r>
            <w:proofErr w:type="gramEnd"/>
            <w:r w:rsidRPr="004633B0">
              <w:rPr>
                <w:lang w:val="en-US"/>
              </w:rPr>
              <w:t xml:space="preserve"> and equipment</w:t>
            </w:r>
          </w:p>
        </w:tc>
        <w:tc>
          <w:tcPr>
            <w:tcW w:w="1134" w:type="dxa"/>
            <w:tcBorders>
              <w:bottom w:val="dotted" w:sz="4" w:space="0" w:color="274B93"/>
            </w:tcBorders>
            <w:shd w:val="clear" w:color="auto" w:fill="F2F2F2" w:themeFill="background1" w:themeFillShade="F2"/>
          </w:tcPr>
          <w:p w14:paraId="3D4FA382" w14:textId="77777777" w:rsidR="004633B0" w:rsidRPr="004633B0" w:rsidRDefault="004633B0" w:rsidP="004633B0">
            <w:pPr>
              <w:pStyle w:val="Tablebody"/>
              <w:spacing w:before="0" w:after="0"/>
              <w:jc w:val="right"/>
              <w:rPr>
                <w:lang w:val="en-US"/>
              </w:rPr>
            </w:pPr>
            <w:r w:rsidRPr="004633B0">
              <w:rPr>
                <w:lang w:val="en-US"/>
              </w:rPr>
              <w:t xml:space="preserve">15 </w:t>
            </w:r>
          </w:p>
        </w:tc>
        <w:tc>
          <w:tcPr>
            <w:tcW w:w="1134" w:type="dxa"/>
            <w:tcBorders>
              <w:bottom w:val="dotted" w:sz="4" w:space="0" w:color="274B93"/>
            </w:tcBorders>
          </w:tcPr>
          <w:p w14:paraId="334086AC" w14:textId="77777777" w:rsidR="004633B0" w:rsidRPr="004633B0" w:rsidRDefault="004633B0" w:rsidP="004633B0">
            <w:pPr>
              <w:pStyle w:val="Tablebody"/>
              <w:spacing w:before="0" w:after="0"/>
              <w:jc w:val="right"/>
              <w:rPr>
                <w:lang w:val="en-US"/>
              </w:rPr>
            </w:pPr>
            <w:r w:rsidRPr="004633B0">
              <w:rPr>
                <w:lang w:val="en-US"/>
              </w:rPr>
              <w:t>(8)</w:t>
            </w:r>
          </w:p>
        </w:tc>
        <w:tc>
          <w:tcPr>
            <w:tcW w:w="1134" w:type="dxa"/>
            <w:tcBorders>
              <w:bottom w:val="dotted" w:sz="4" w:space="0" w:color="274B93"/>
            </w:tcBorders>
          </w:tcPr>
          <w:p w14:paraId="4D7B4329" w14:textId="77777777" w:rsidR="004633B0" w:rsidRPr="004633B0" w:rsidRDefault="004633B0" w:rsidP="004633B0">
            <w:pPr>
              <w:pStyle w:val="Tablebody"/>
              <w:spacing w:before="0" w:after="0"/>
              <w:jc w:val="right"/>
              <w:rPr>
                <w:lang w:val="en-US"/>
              </w:rPr>
            </w:pPr>
            <w:r w:rsidRPr="004633B0">
              <w:rPr>
                <w:lang w:val="en-US"/>
              </w:rPr>
              <w:t>23</w:t>
            </w:r>
          </w:p>
        </w:tc>
        <w:tc>
          <w:tcPr>
            <w:tcW w:w="1134" w:type="dxa"/>
            <w:tcBorders>
              <w:bottom w:val="dotted" w:sz="4" w:space="0" w:color="274B93"/>
            </w:tcBorders>
          </w:tcPr>
          <w:p w14:paraId="0CCC4B19" w14:textId="77777777" w:rsidR="004633B0" w:rsidRPr="004633B0" w:rsidRDefault="004633B0" w:rsidP="004633B0">
            <w:pPr>
              <w:pStyle w:val="Tablebody"/>
              <w:spacing w:before="0" w:after="0"/>
              <w:jc w:val="right"/>
              <w:rPr>
                <w:lang w:val="en-US"/>
              </w:rPr>
            </w:pPr>
            <w:r w:rsidRPr="004633B0">
              <w:rPr>
                <w:lang w:val="en-US"/>
              </w:rPr>
              <w:t>-305%</w:t>
            </w:r>
          </w:p>
        </w:tc>
        <w:tc>
          <w:tcPr>
            <w:tcW w:w="567" w:type="dxa"/>
            <w:tcBorders>
              <w:bottom w:val="dotted" w:sz="4" w:space="0" w:color="274B93"/>
            </w:tcBorders>
          </w:tcPr>
          <w:p w14:paraId="1469B156" w14:textId="77777777" w:rsidR="004633B0" w:rsidRPr="004633B0" w:rsidRDefault="004633B0" w:rsidP="004633B0">
            <w:pPr>
              <w:pStyle w:val="Tablebody"/>
              <w:spacing w:before="0" w:after="0"/>
              <w:jc w:val="right"/>
            </w:pPr>
          </w:p>
        </w:tc>
      </w:tr>
      <w:tr w:rsidR="004633B0" w:rsidRPr="004633B0" w14:paraId="34F465F7" w14:textId="77777777" w:rsidTr="008245E1">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5EC54B7A" w14:textId="77777777" w:rsidR="004633B0" w:rsidRPr="004633B0" w:rsidRDefault="004633B0" w:rsidP="004633B0">
            <w:pPr>
              <w:pStyle w:val="Tablebody"/>
              <w:spacing w:before="0" w:after="0"/>
              <w:rPr>
                <w:lang w:val="en-US"/>
              </w:rPr>
            </w:pPr>
            <w:r w:rsidRPr="004633B0">
              <w:rPr>
                <w:lang w:val="en-US"/>
              </w:rPr>
              <w:t>Other</w:t>
            </w:r>
          </w:p>
        </w:tc>
        <w:tc>
          <w:tcPr>
            <w:tcW w:w="1134" w:type="dxa"/>
            <w:tcBorders>
              <w:top w:val="dotted" w:sz="4" w:space="0" w:color="274B93"/>
              <w:bottom w:val="single" w:sz="4" w:space="0" w:color="104D98"/>
            </w:tcBorders>
            <w:shd w:val="clear" w:color="auto" w:fill="F2F2F2" w:themeFill="background1" w:themeFillShade="F2"/>
          </w:tcPr>
          <w:p w14:paraId="51ED7AC9" w14:textId="77777777" w:rsidR="004633B0" w:rsidRPr="004633B0" w:rsidRDefault="004633B0" w:rsidP="004633B0">
            <w:pPr>
              <w:pStyle w:val="Tablebody"/>
              <w:spacing w:before="0" w:after="0"/>
              <w:jc w:val="right"/>
              <w:rPr>
                <w:lang w:val="en-US"/>
              </w:rPr>
            </w:pPr>
            <w:r w:rsidRPr="004633B0">
              <w:rPr>
                <w:lang w:val="en-US"/>
              </w:rPr>
              <w:t xml:space="preserve">98 </w:t>
            </w:r>
          </w:p>
        </w:tc>
        <w:tc>
          <w:tcPr>
            <w:tcW w:w="1134" w:type="dxa"/>
            <w:tcBorders>
              <w:top w:val="dotted" w:sz="4" w:space="0" w:color="274B93"/>
              <w:bottom w:val="single" w:sz="4" w:space="0" w:color="104D98"/>
            </w:tcBorders>
          </w:tcPr>
          <w:p w14:paraId="1E8C4757" w14:textId="77777777" w:rsidR="004633B0" w:rsidRPr="004633B0" w:rsidRDefault="004633B0" w:rsidP="004633B0">
            <w:pPr>
              <w:pStyle w:val="Tablebody"/>
              <w:spacing w:before="0" w:after="0"/>
              <w:jc w:val="right"/>
              <w:rPr>
                <w:lang w:val="en-US"/>
              </w:rPr>
            </w:pPr>
            <w:r w:rsidRPr="004633B0">
              <w:rPr>
                <w:lang w:val="en-US"/>
              </w:rPr>
              <w:t xml:space="preserve">6 </w:t>
            </w:r>
          </w:p>
        </w:tc>
        <w:tc>
          <w:tcPr>
            <w:tcW w:w="1134" w:type="dxa"/>
            <w:tcBorders>
              <w:top w:val="dotted" w:sz="4" w:space="0" w:color="274B93"/>
              <w:bottom w:val="single" w:sz="4" w:space="0" w:color="104D98"/>
            </w:tcBorders>
          </w:tcPr>
          <w:p w14:paraId="069991AD" w14:textId="77777777" w:rsidR="004633B0" w:rsidRPr="004633B0" w:rsidRDefault="004633B0" w:rsidP="004633B0">
            <w:pPr>
              <w:pStyle w:val="Tablebody"/>
              <w:spacing w:before="0" w:after="0"/>
              <w:jc w:val="right"/>
              <w:rPr>
                <w:lang w:val="en-US"/>
              </w:rPr>
            </w:pPr>
            <w:r w:rsidRPr="004633B0">
              <w:rPr>
                <w:lang w:val="en-US"/>
              </w:rPr>
              <w:t>92</w:t>
            </w:r>
          </w:p>
        </w:tc>
        <w:tc>
          <w:tcPr>
            <w:tcW w:w="1134" w:type="dxa"/>
            <w:tcBorders>
              <w:top w:val="dotted" w:sz="4" w:space="0" w:color="274B93"/>
              <w:bottom w:val="single" w:sz="4" w:space="0" w:color="104D98"/>
            </w:tcBorders>
          </w:tcPr>
          <w:p w14:paraId="4C764EBF" w14:textId="77777777" w:rsidR="004633B0" w:rsidRPr="004633B0" w:rsidRDefault="004633B0" w:rsidP="004633B0">
            <w:pPr>
              <w:pStyle w:val="Tablebody"/>
              <w:spacing w:before="0" w:after="0"/>
              <w:jc w:val="right"/>
              <w:rPr>
                <w:lang w:val="en-US"/>
              </w:rPr>
            </w:pPr>
            <w:r w:rsidRPr="004633B0">
              <w:rPr>
                <w:lang w:val="en-US"/>
              </w:rPr>
              <w:t>1511%</w:t>
            </w:r>
          </w:p>
        </w:tc>
        <w:tc>
          <w:tcPr>
            <w:tcW w:w="567" w:type="dxa"/>
            <w:tcBorders>
              <w:top w:val="dotted" w:sz="4" w:space="0" w:color="274B93"/>
              <w:bottom w:val="single" w:sz="4" w:space="0" w:color="104D98"/>
            </w:tcBorders>
          </w:tcPr>
          <w:p w14:paraId="71B7D85D" w14:textId="77777777" w:rsidR="004633B0" w:rsidRPr="004633B0" w:rsidRDefault="004633B0" w:rsidP="004633B0">
            <w:pPr>
              <w:pStyle w:val="Tablebody"/>
              <w:spacing w:before="0" w:after="0"/>
              <w:jc w:val="right"/>
            </w:pPr>
          </w:p>
        </w:tc>
      </w:tr>
      <w:tr w:rsidR="004633B0" w:rsidRPr="004633B0" w14:paraId="36EC8B3D"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1EF88A13" w14:textId="77777777" w:rsidR="004633B0" w:rsidRPr="004633B0" w:rsidRDefault="004633B0" w:rsidP="004633B0">
            <w:pPr>
              <w:pStyle w:val="Tablebody"/>
              <w:spacing w:before="0" w:after="0"/>
              <w:rPr>
                <w:b/>
                <w:bCs/>
                <w:lang w:val="en-US"/>
              </w:rPr>
            </w:pPr>
            <w:r w:rsidRPr="004633B0">
              <w:rPr>
                <w:b/>
                <w:bCs/>
                <w:lang w:val="en-US"/>
              </w:rPr>
              <w:t>Total administered assets</w:t>
            </w:r>
          </w:p>
        </w:tc>
        <w:tc>
          <w:tcPr>
            <w:tcW w:w="1134" w:type="dxa"/>
            <w:tcBorders>
              <w:top w:val="single" w:sz="4" w:space="0" w:color="104D98"/>
              <w:bottom w:val="single" w:sz="4" w:space="0" w:color="104D98"/>
            </w:tcBorders>
            <w:shd w:val="clear" w:color="auto" w:fill="F2F2F2" w:themeFill="background1" w:themeFillShade="F2"/>
          </w:tcPr>
          <w:p w14:paraId="3FD5D079" w14:textId="77777777" w:rsidR="004633B0" w:rsidRPr="004633B0" w:rsidRDefault="004633B0" w:rsidP="004633B0">
            <w:pPr>
              <w:pStyle w:val="Tablebody"/>
              <w:spacing w:before="0" w:after="0"/>
              <w:jc w:val="right"/>
              <w:rPr>
                <w:b/>
                <w:bCs/>
                <w:lang w:val="en-US"/>
              </w:rPr>
            </w:pPr>
            <w:r w:rsidRPr="004633B0">
              <w:rPr>
                <w:b/>
                <w:bCs/>
                <w:lang w:val="en-US"/>
              </w:rPr>
              <w:t xml:space="preserve">72,304 </w:t>
            </w:r>
          </w:p>
        </w:tc>
        <w:tc>
          <w:tcPr>
            <w:tcW w:w="1134" w:type="dxa"/>
            <w:tcBorders>
              <w:top w:val="single" w:sz="4" w:space="0" w:color="104D98"/>
              <w:bottom w:val="single" w:sz="4" w:space="0" w:color="104D98"/>
            </w:tcBorders>
          </w:tcPr>
          <w:p w14:paraId="08AB7612" w14:textId="77777777" w:rsidR="004633B0" w:rsidRPr="004633B0" w:rsidRDefault="004633B0" w:rsidP="004633B0">
            <w:pPr>
              <w:pStyle w:val="Tablebody"/>
              <w:spacing w:before="0" w:after="0"/>
              <w:jc w:val="right"/>
              <w:rPr>
                <w:b/>
                <w:bCs/>
                <w:lang w:val="en-US"/>
              </w:rPr>
            </w:pPr>
            <w:r w:rsidRPr="004633B0">
              <w:rPr>
                <w:b/>
                <w:bCs/>
                <w:lang w:val="en-US"/>
              </w:rPr>
              <w:t xml:space="preserve">80,584 </w:t>
            </w:r>
          </w:p>
        </w:tc>
        <w:tc>
          <w:tcPr>
            <w:tcW w:w="1134" w:type="dxa"/>
            <w:tcBorders>
              <w:top w:val="single" w:sz="4" w:space="0" w:color="104D98"/>
              <w:bottom w:val="single" w:sz="4" w:space="0" w:color="104D98"/>
            </w:tcBorders>
          </w:tcPr>
          <w:p w14:paraId="34DD4849" w14:textId="77777777" w:rsidR="004633B0" w:rsidRPr="004633B0" w:rsidRDefault="004633B0" w:rsidP="004633B0">
            <w:pPr>
              <w:pStyle w:val="Tablebody"/>
              <w:spacing w:before="0" w:after="0"/>
              <w:jc w:val="right"/>
              <w:rPr>
                <w:b/>
                <w:bCs/>
                <w:lang w:val="en-US"/>
              </w:rPr>
            </w:pPr>
            <w:r w:rsidRPr="004633B0">
              <w:rPr>
                <w:b/>
                <w:bCs/>
                <w:lang w:val="en-US"/>
              </w:rPr>
              <w:t>(8,280)</w:t>
            </w:r>
          </w:p>
        </w:tc>
        <w:tc>
          <w:tcPr>
            <w:tcW w:w="1134" w:type="dxa"/>
            <w:tcBorders>
              <w:top w:val="single" w:sz="4" w:space="0" w:color="104D98"/>
              <w:bottom w:val="single" w:sz="4" w:space="0" w:color="104D98"/>
            </w:tcBorders>
          </w:tcPr>
          <w:p w14:paraId="282AF7C1" w14:textId="77777777" w:rsidR="004633B0" w:rsidRPr="004633B0" w:rsidRDefault="004633B0" w:rsidP="004633B0">
            <w:pPr>
              <w:pStyle w:val="Tablebody"/>
              <w:spacing w:before="0" w:after="0"/>
              <w:jc w:val="right"/>
              <w:rPr>
                <w:b/>
                <w:bCs/>
                <w:lang w:val="en-US"/>
              </w:rPr>
            </w:pPr>
            <w:r w:rsidRPr="004633B0">
              <w:rPr>
                <w:b/>
                <w:bCs/>
                <w:lang w:val="en-US"/>
              </w:rPr>
              <w:t>-10%</w:t>
            </w:r>
          </w:p>
        </w:tc>
        <w:tc>
          <w:tcPr>
            <w:tcW w:w="567" w:type="dxa"/>
            <w:tcBorders>
              <w:top w:val="single" w:sz="4" w:space="0" w:color="104D98"/>
              <w:bottom w:val="single" w:sz="4" w:space="0" w:color="104D98"/>
            </w:tcBorders>
          </w:tcPr>
          <w:p w14:paraId="136F7BC9" w14:textId="77777777" w:rsidR="004633B0" w:rsidRPr="004633B0" w:rsidRDefault="004633B0" w:rsidP="004633B0">
            <w:pPr>
              <w:pStyle w:val="Tablebody"/>
              <w:spacing w:before="0" w:after="0"/>
              <w:jc w:val="right"/>
              <w:rPr>
                <w:b/>
                <w:bCs/>
              </w:rPr>
            </w:pPr>
          </w:p>
        </w:tc>
      </w:tr>
      <w:tr w:rsidR="004633B0" w:rsidRPr="004633B0" w14:paraId="0BC2CDE8"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2BA665FF" w14:textId="77777777" w:rsidR="004633B0" w:rsidRPr="004633B0" w:rsidRDefault="004633B0" w:rsidP="004633B0">
            <w:pPr>
              <w:pStyle w:val="Tablebody"/>
              <w:spacing w:before="0" w:after="0"/>
              <w:rPr>
                <w:b/>
                <w:bCs/>
                <w:color w:val="104D98"/>
                <w:lang w:val="en-US"/>
              </w:rPr>
            </w:pPr>
            <w:r w:rsidRPr="004633B0">
              <w:rPr>
                <w:b/>
                <w:bCs/>
                <w:color w:val="104D98"/>
                <w:lang w:val="en-US"/>
              </w:rPr>
              <w:t>Administered liabilities</w:t>
            </w:r>
          </w:p>
        </w:tc>
        <w:tc>
          <w:tcPr>
            <w:tcW w:w="1134" w:type="dxa"/>
            <w:tcBorders>
              <w:top w:val="single" w:sz="4" w:space="0" w:color="104D98"/>
              <w:bottom w:val="single" w:sz="4" w:space="0" w:color="104D98"/>
            </w:tcBorders>
          </w:tcPr>
          <w:p w14:paraId="29A3C260"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0A64B572"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54917E5A" w14:textId="77777777" w:rsidR="004633B0" w:rsidRPr="004633B0" w:rsidRDefault="004633B0" w:rsidP="004633B0">
            <w:pPr>
              <w:pStyle w:val="Tablebody"/>
              <w:spacing w:before="0" w:after="0"/>
              <w:jc w:val="right"/>
              <w:rPr>
                <w:b/>
                <w:bCs/>
                <w:color w:val="104D98"/>
              </w:rPr>
            </w:pPr>
          </w:p>
        </w:tc>
        <w:tc>
          <w:tcPr>
            <w:tcW w:w="1134" w:type="dxa"/>
            <w:tcBorders>
              <w:top w:val="single" w:sz="4" w:space="0" w:color="104D98"/>
              <w:bottom w:val="single" w:sz="4" w:space="0" w:color="104D98"/>
            </w:tcBorders>
          </w:tcPr>
          <w:p w14:paraId="6CA9156A" w14:textId="77777777" w:rsidR="004633B0" w:rsidRPr="004633B0" w:rsidRDefault="004633B0" w:rsidP="004633B0">
            <w:pPr>
              <w:pStyle w:val="Tablebody"/>
              <w:spacing w:before="0" w:after="0"/>
              <w:jc w:val="right"/>
              <w:rPr>
                <w:b/>
                <w:bCs/>
                <w:color w:val="104D98"/>
              </w:rPr>
            </w:pPr>
          </w:p>
        </w:tc>
        <w:tc>
          <w:tcPr>
            <w:tcW w:w="567" w:type="dxa"/>
            <w:tcBorders>
              <w:top w:val="single" w:sz="4" w:space="0" w:color="104D98"/>
              <w:bottom w:val="single" w:sz="4" w:space="0" w:color="104D98"/>
            </w:tcBorders>
          </w:tcPr>
          <w:p w14:paraId="2DA771BB" w14:textId="77777777" w:rsidR="004633B0" w:rsidRPr="004633B0" w:rsidRDefault="004633B0" w:rsidP="004633B0">
            <w:pPr>
              <w:pStyle w:val="Tablebody"/>
              <w:spacing w:before="0" w:after="0"/>
              <w:jc w:val="right"/>
              <w:rPr>
                <w:b/>
                <w:bCs/>
                <w:color w:val="104D98"/>
              </w:rPr>
            </w:pPr>
          </w:p>
        </w:tc>
      </w:tr>
      <w:tr w:rsidR="004633B0" w:rsidRPr="004633B0" w14:paraId="320AD139" w14:textId="77777777" w:rsidTr="008245E1">
        <w:tblPrEx>
          <w:tblCellMar>
            <w:left w:w="57" w:type="dxa"/>
            <w:bottom w:w="57" w:type="dxa"/>
            <w:right w:w="57" w:type="dxa"/>
          </w:tblCellMar>
        </w:tblPrEx>
        <w:trPr>
          <w:trHeight w:val="60"/>
        </w:trPr>
        <w:tc>
          <w:tcPr>
            <w:tcW w:w="5386" w:type="dxa"/>
            <w:tcBorders>
              <w:top w:val="single" w:sz="4" w:space="0" w:color="104D98"/>
              <w:bottom w:val="dotted" w:sz="4" w:space="0" w:color="274B93"/>
            </w:tcBorders>
          </w:tcPr>
          <w:p w14:paraId="4B61EEE2" w14:textId="77777777" w:rsidR="004633B0" w:rsidRPr="004633B0" w:rsidRDefault="004633B0" w:rsidP="004633B0">
            <w:pPr>
              <w:pStyle w:val="Tablebody"/>
              <w:spacing w:before="0" w:after="0"/>
              <w:rPr>
                <w:lang w:val="en-US"/>
              </w:rPr>
            </w:pPr>
            <w:r w:rsidRPr="004633B0">
              <w:rPr>
                <w:lang w:val="en-US"/>
              </w:rPr>
              <w:t>Payables</w:t>
            </w:r>
          </w:p>
        </w:tc>
        <w:tc>
          <w:tcPr>
            <w:tcW w:w="1134" w:type="dxa"/>
            <w:tcBorders>
              <w:top w:val="single" w:sz="4" w:space="0" w:color="104D98"/>
              <w:bottom w:val="dotted" w:sz="4" w:space="0" w:color="274B93"/>
            </w:tcBorders>
            <w:shd w:val="clear" w:color="auto" w:fill="F2F2F2" w:themeFill="background1" w:themeFillShade="F2"/>
          </w:tcPr>
          <w:p w14:paraId="07163763" w14:textId="77777777" w:rsidR="004633B0" w:rsidRPr="004633B0" w:rsidRDefault="004633B0" w:rsidP="004633B0">
            <w:pPr>
              <w:pStyle w:val="Tablebody"/>
              <w:spacing w:before="0" w:after="0"/>
              <w:jc w:val="right"/>
              <w:rPr>
                <w:lang w:val="en-US"/>
              </w:rPr>
            </w:pPr>
            <w:r w:rsidRPr="004633B0">
              <w:rPr>
                <w:lang w:val="en-US"/>
              </w:rPr>
              <w:t xml:space="preserve">65,757 </w:t>
            </w:r>
          </w:p>
        </w:tc>
        <w:tc>
          <w:tcPr>
            <w:tcW w:w="1134" w:type="dxa"/>
            <w:tcBorders>
              <w:top w:val="single" w:sz="4" w:space="0" w:color="104D98"/>
              <w:bottom w:val="dotted" w:sz="4" w:space="0" w:color="274B93"/>
            </w:tcBorders>
          </w:tcPr>
          <w:p w14:paraId="7A5777ED" w14:textId="77777777" w:rsidR="004633B0" w:rsidRPr="004633B0" w:rsidRDefault="004633B0" w:rsidP="004633B0">
            <w:pPr>
              <w:pStyle w:val="Tablebody"/>
              <w:spacing w:before="0" w:after="0"/>
              <w:jc w:val="right"/>
              <w:rPr>
                <w:lang w:val="en-US"/>
              </w:rPr>
            </w:pPr>
            <w:r w:rsidRPr="004633B0">
              <w:rPr>
                <w:lang w:val="en-US"/>
              </w:rPr>
              <w:t xml:space="preserve">73,405 </w:t>
            </w:r>
          </w:p>
        </w:tc>
        <w:tc>
          <w:tcPr>
            <w:tcW w:w="1134" w:type="dxa"/>
            <w:tcBorders>
              <w:top w:val="single" w:sz="4" w:space="0" w:color="104D98"/>
              <w:bottom w:val="dotted" w:sz="4" w:space="0" w:color="274B93"/>
            </w:tcBorders>
          </w:tcPr>
          <w:p w14:paraId="08A0AA53" w14:textId="77777777" w:rsidR="004633B0" w:rsidRPr="004633B0" w:rsidRDefault="004633B0" w:rsidP="004633B0">
            <w:pPr>
              <w:pStyle w:val="Tablebody"/>
              <w:spacing w:before="0" w:after="0"/>
              <w:jc w:val="right"/>
              <w:rPr>
                <w:lang w:val="en-US"/>
              </w:rPr>
            </w:pPr>
            <w:r w:rsidRPr="004633B0">
              <w:rPr>
                <w:lang w:val="en-US"/>
              </w:rPr>
              <w:t>(7,648)</w:t>
            </w:r>
          </w:p>
        </w:tc>
        <w:tc>
          <w:tcPr>
            <w:tcW w:w="1134" w:type="dxa"/>
            <w:tcBorders>
              <w:top w:val="single" w:sz="4" w:space="0" w:color="104D98"/>
              <w:bottom w:val="dotted" w:sz="4" w:space="0" w:color="274B93"/>
            </w:tcBorders>
          </w:tcPr>
          <w:p w14:paraId="16B2E2EF" w14:textId="77777777" w:rsidR="004633B0" w:rsidRPr="004633B0" w:rsidRDefault="004633B0" w:rsidP="004633B0">
            <w:pPr>
              <w:pStyle w:val="Tablebody"/>
              <w:spacing w:before="0" w:after="0"/>
              <w:jc w:val="right"/>
              <w:rPr>
                <w:lang w:val="en-US"/>
              </w:rPr>
            </w:pPr>
            <w:r w:rsidRPr="004633B0">
              <w:rPr>
                <w:lang w:val="en-US"/>
              </w:rPr>
              <w:t>-10%</w:t>
            </w:r>
          </w:p>
        </w:tc>
        <w:tc>
          <w:tcPr>
            <w:tcW w:w="567" w:type="dxa"/>
            <w:tcBorders>
              <w:top w:val="single" w:sz="4" w:space="0" w:color="104D98"/>
              <w:bottom w:val="dotted" w:sz="4" w:space="0" w:color="274B93"/>
            </w:tcBorders>
          </w:tcPr>
          <w:p w14:paraId="67B8A7D0" w14:textId="77777777" w:rsidR="004633B0" w:rsidRPr="004633B0" w:rsidRDefault="004633B0" w:rsidP="004633B0">
            <w:pPr>
              <w:pStyle w:val="Tablebody"/>
              <w:spacing w:before="0" w:after="0"/>
              <w:jc w:val="right"/>
              <w:rPr>
                <w:lang w:val="en-US"/>
              </w:rPr>
            </w:pPr>
            <w:r w:rsidRPr="004633B0">
              <w:rPr>
                <w:lang w:val="en-US"/>
              </w:rPr>
              <w:t>6</w:t>
            </w:r>
          </w:p>
        </w:tc>
      </w:tr>
      <w:tr w:rsidR="004633B0" w:rsidRPr="004633B0" w14:paraId="60924B3F" w14:textId="77777777" w:rsidTr="008245E1">
        <w:tblPrEx>
          <w:tblCellMar>
            <w:left w:w="57" w:type="dxa"/>
            <w:bottom w:w="57" w:type="dxa"/>
            <w:right w:w="57" w:type="dxa"/>
          </w:tblCellMar>
        </w:tblPrEx>
        <w:trPr>
          <w:trHeight w:val="60"/>
        </w:trPr>
        <w:tc>
          <w:tcPr>
            <w:tcW w:w="5386" w:type="dxa"/>
            <w:tcBorders>
              <w:top w:val="dotted" w:sz="4" w:space="0" w:color="274B93"/>
              <w:bottom w:val="single" w:sz="4" w:space="0" w:color="104D98"/>
            </w:tcBorders>
          </w:tcPr>
          <w:p w14:paraId="64093871" w14:textId="77777777" w:rsidR="004633B0" w:rsidRPr="004633B0" w:rsidRDefault="004633B0" w:rsidP="004633B0">
            <w:pPr>
              <w:pStyle w:val="Tablebody"/>
              <w:spacing w:before="0" w:after="0"/>
              <w:rPr>
                <w:lang w:val="en-US"/>
              </w:rPr>
            </w:pPr>
            <w:r w:rsidRPr="004633B0">
              <w:rPr>
                <w:lang w:val="en-US"/>
              </w:rPr>
              <w:t>Provisions</w:t>
            </w:r>
          </w:p>
        </w:tc>
        <w:tc>
          <w:tcPr>
            <w:tcW w:w="1134" w:type="dxa"/>
            <w:tcBorders>
              <w:top w:val="dotted" w:sz="4" w:space="0" w:color="274B93"/>
              <w:bottom w:val="single" w:sz="4" w:space="0" w:color="104D98"/>
            </w:tcBorders>
            <w:shd w:val="clear" w:color="auto" w:fill="F2F2F2" w:themeFill="background1" w:themeFillShade="F2"/>
          </w:tcPr>
          <w:p w14:paraId="50C744DB" w14:textId="77777777" w:rsidR="004633B0" w:rsidRPr="004633B0" w:rsidRDefault="004633B0" w:rsidP="004633B0">
            <w:pPr>
              <w:pStyle w:val="Tablebody"/>
              <w:spacing w:before="0" w:after="0"/>
              <w:jc w:val="right"/>
              <w:rPr>
                <w:lang w:val="en-US"/>
              </w:rPr>
            </w:pPr>
            <w:r w:rsidRPr="004633B0">
              <w:rPr>
                <w:lang w:val="en-US"/>
              </w:rPr>
              <w:t xml:space="preserve">538 </w:t>
            </w:r>
          </w:p>
        </w:tc>
        <w:tc>
          <w:tcPr>
            <w:tcW w:w="1134" w:type="dxa"/>
            <w:tcBorders>
              <w:top w:val="dotted" w:sz="4" w:space="0" w:color="274B93"/>
              <w:bottom w:val="single" w:sz="4" w:space="0" w:color="104D98"/>
            </w:tcBorders>
          </w:tcPr>
          <w:p w14:paraId="07A95E6D" w14:textId="77777777" w:rsidR="004633B0" w:rsidRPr="004633B0" w:rsidRDefault="004633B0" w:rsidP="004633B0">
            <w:pPr>
              <w:pStyle w:val="Tablebody"/>
              <w:spacing w:before="0" w:after="0"/>
              <w:jc w:val="right"/>
              <w:rPr>
                <w:lang w:val="en-US"/>
              </w:rPr>
            </w:pPr>
            <w:r w:rsidRPr="004633B0">
              <w:rPr>
                <w:lang w:val="en-US"/>
              </w:rPr>
              <w:t xml:space="preserve">806 </w:t>
            </w:r>
          </w:p>
        </w:tc>
        <w:tc>
          <w:tcPr>
            <w:tcW w:w="1134" w:type="dxa"/>
            <w:tcBorders>
              <w:top w:val="dotted" w:sz="4" w:space="0" w:color="274B93"/>
              <w:bottom w:val="single" w:sz="4" w:space="0" w:color="104D98"/>
            </w:tcBorders>
          </w:tcPr>
          <w:p w14:paraId="07983F69" w14:textId="77777777" w:rsidR="004633B0" w:rsidRPr="004633B0" w:rsidRDefault="004633B0" w:rsidP="004633B0">
            <w:pPr>
              <w:pStyle w:val="Tablebody"/>
              <w:spacing w:before="0" w:after="0"/>
              <w:jc w:val="right"/>
              <w:rPr>
                <w:lang w:val="en-US"/>
              </w:rPr>
            </w:pPr>
            <w:r w:rsidRPr="004633B0">
              <w:rPr>
                <w:lang w:val="en-US"/>
              </w:rPr>
              <w:t>(268)</w:t>
            </w:r>
          </w:p>
        </w:tc>
        <w:tc>
          <w:tcPr>
            <w:tcW w:w="1134" w:type="dxa"/>
            <w:tcBorders>
              <w:top w:val="dotted" w:sz="4" w:space="0" w:color="274B93"/>
              <w:bottom w:val="single" w:sz="4" w:space="0" w:color="104D98"/>
            </w:tcBorders>
          </w:tcPr>
          <w:p w14:paraId="76C56161" w14:textId="77777777" w:rsidR="004633B0" w:rsidRPr="004633B0" w:rsidRDefault="004633B0" w:rsidP="004633B0">
            <w:pPr>
              <w:pStyle w:val="Tablebody"/>
              <w:spacing w:before="0" w:after="0"/>
              <w:jc w:val="right"/>
              <w:rPr>
                <w:lang w:val="en-US"/>
              </w:rPr>
            </w:pPr>
            <w:r w:rsidRPr="004633B0">
              <w:rPr>
                <w:lang w:val="en-US"/>
              </w:rPr>
              <w:t>-33%</w:t>
            </w:r>
          </w:p>
        </w:tc>
        <w:tc>
          <w:tcPr>
            <w:tcW w:w="567" w:type="dxa"/>
            <w:tcBorders>
              <w:top w:val="dotted" w:sz="4" w:space="0" w:color="274B93"/>
              <w:bottom w:val="single" w:sz="4" w:space="0" w:color="104D98"/>
            </w:tcBorders>
          </w:tcPr>
          <w:p w14:paraId="0D35B5F6" w14:textId="77777777" w:rsidR="004633B0" w:rsidRPr="004633B0" w:rsidRDefault="004633B0" w:rsidP="004633B0">
            <w:pPr>
              <w:pStyle w:val="Tablebody"/>
              <w:spacing w:before="0" w:after="0"/>
              <w:jc w:val="right"/>
            </w:pPr>
          </w:p>
        </w:tc>
      </w:tr>
      <w:tr w:rsidR="004633B0" w:rsidRPr="004633B0" w14:paraId="121864A8" w14:textId="77777777" w:rsidTr="008245E1">
        <w:tblPrEx>
          <w:tblCellMar>
            <w:left w:w="57" w:type="dxa"/>
            <w:bottom w:w="57" w:type="dxa"/>
            <w:right w:w="57" w:type="dxa"/>
          </w:tblCellMar>
        </w:tblPrEx>
        <w:trPr>
          <w:trHeight w:val="60"/>
        </w:trPr>
        <w:tc>
          <w:tcPr>
            <w:tcW w:w="5386" w:type="dxa"/>
            <w:tcBorders>
              <w:top w:val="single" w:sz="4" w:space="0" w:color="104D98"/>
              <w:bottom w:val="single" w:sz="4" w:space="0" w:color="104D98"/>
            </w:tcBorders>
          </w:tcPr>
          <w:p w14:paraId="675DA885" w14:textId="77777777" w:rsidR="004633B0" w:rsidRPr="004633B0" w:rsidRDefault="004633B0" w:rsidP="004633B0">
            <w:pPr>
              <w:pStyle w:val="Tablebody"/>
              <w:spacing w:before="0" w:after="0"/>
              <w:rPr>
                <w:b/>
                <w:bCs/>
                <w:lang w:val="en-US"/>
              </w:rPr>
            </w:pPr>
            <w:r w:rsidRPr="004633B0">
              <w:rPr>
                <w:b/>
                <w:bCs/>
                <w:lang w:val="en-US"/>
              </w:rPr>
              <w:t>Total administered liabilities</w:t>
            </w:r>
          </w:p>
        </w:tc>
        <w:tc>
          <w:tcPr>
            <w:tcW w:w="1134" w:type="dxa"/>
            <w:tcBorders>
              <w:top w:val="single" w:sz="4" w:space="0" w:color="104D98"/>
              <w:bottom w:val="single" w:sz="4" w:space="0" w:color="104D98"/>
            </w:tcBorders>
            <w:shd w:val="clear" w:color="auto" w:fill="F2F2F2" w:themeFill="background1" w:themeFillShade="F2"/>
          </w:tcPr>
          <w:p w14:paraId="0F16E118" w14:textId="77777777" w:rsidR="004633B0" w:rsidRPr="004633B0" w:rsidRDefault="004633B0" w:rsidP="004633B0">
            <w:pPr>
              <w:pStyle w:val="Tablebody"/>
              <w:spacing w:before="0" w:after="0"/>
              <w:jc w:val="right"/>
              <w:rPr>
                <w:b/>
                <w:bCs/>
                <w:lang w:val="en-US"/>
              </w:rPr>
            </w:pPr>
            <w:r w:rsidRPr="004633B0">
              <w:rPr>
                <w:b/>
                <w:bCs/>
                <w:lang w:val="en-US"/>
              </w:rPr>
              <w:t xml:space="preserve">66,295 </w:t>
            </w:r>
          </w:p>
        </w:tc>
        <w:tc>
          <w:tcPr>
            <w:tcW w:w="1134" w:type="dxa"/>
            <w:tcBorders>
              <w:top w:val="single" w:sz="4" w:space="0" w:color="104D98"/>
              <w:bottom w:val="single" w:sz="4" w:space="0" w:color="104D98"/>
            </w:tcBorders>
          </w:tcPr>
          <w:p w14:paraId="7BC602F9" w14:textId="77777777" w:rsidR="004633B0" w:rsidRPr="004633B0" w:rsidRDefault="004633B0" w:rsidP="004633B0">
            <w:pPr>
              <w:pStyle w:val="Tablebody"/>
              <w:spacing w:before="0" w:after="0"/>
              <w:jc w:val="right"/>
              <w:rPr>
                <w:b/>
                <w:bCs/>
                <w:lang w:val="en-US"/>
              </w:rPr>
            </w:pPr>
            <w:r w:rsidRPr="004633B0">
              <w:rPr>
                <w:b/>
                <w:bCs/>
                <w:lang w:val="en-US"/>
              </w:rPr>
              <w:t xml:space="preserve">74,211 </w:t>
            </w:r>
          </w:p>
        </w:tc>
        <w:tc>
          <w:tcPr>
            <w:tcW w:w="1134" w:type="dxa"/>
            <w:tcBorders>
              <w:top w:val="single" w:sz="4" w:space="0" w:color="104D98"/>
              <w:bottom w:val="single" w:sz="4" w:space="0" w:color="104D98"/>
            </w:tcBorders>
          </w:tcPr>
          <w:p w14:paraId="766CFF91" w14:textId="77777777" w:rsidR="004633B0" w:rsidRPr="004633B0" w:rsidRDefault="004633B0" w:rsidP="004633B0">
            <w:pPr>
              <w:pStyle w:val="Tablebody"/>
              <w:spacing w:before="0" w:after="0"/>
              <w:jc w:val="right"/>
              <w:rPr>
                <w:b/>
                <w:bCs/>
                <w:lang w:val="en-US"/>
              </w:rPr>
            </w:pPr>
            <w:r w:rsidRPr="004633B0">
              <w:rPr>
                <w:b/>
                <w:bCs/>
                <w:lang w:val="en-US"/>
              </w:rPr>
              <w:t>(7,916)</w:t>
            </w:r>
          </w:p>
        </w:tc>
        <w:tc>
          <w:tcPr>
            <w:tcW w:w="1134" w:type="dxa"/>
            <w:tcBorders>
              <w:top w:val="single" w:sz="4" w:space="0" w:color="104D98"/>
              <w:bottom w:val="single" w:sz="4" w:space="0" w:color="104D98"/>
            </w:tcBorders>
          </w:tcPr>
          <w:p w14:paraId="4E955A48" w14:textId="77777777" w:rsidR="004633B0" w:rsidRPr="004633B0" w:rsidRDefault="004633B0" w:rsidP="004633B0">
            <w:pPr>
              <w:pStyle w:val="Tablebody"/>
              <w:spacing w:before="0" w:after="0"/>
              <w:jc w:val="right"/>
              <w:rPr>
                <w:b/>
                <w:bCs/>
                <w:lang w:val="en-US"/>
              </w:rPr>
            </w:pPr>
            <w:r w:rsidRPr="004633B0">
              <w:rPr>
                <w:b/>
                <w:bCs/>
                <w:lang w:val="en-US"/>
              </w:rPr>
              <w:t>-11%</w:t>
            </w:r>
          </w:p>
        </w:tc>
        <w:tc>
          <w:tcPr>
            <w:tcW w:w="567" w:type="dxa"/>
            <w:tcBorders>
              <w:top w:val="single" w:sz="4" w:space="0" w:color="104D98"/>
              <w:bottom w:val="single" w:sz="4" w:space="0" w:color="104D98"/>
            </w:tcBorders>
          </w:tcPr>
          <w:p w14:paraId="52B558B1" w14:textId="77777777" w:rsidR="004633B0" w:rsidRPr="004633B0" w:rsidRDefault="004633B0" w:rsidP="004633B0">
            <w:pPr>
              <w:pStyle w:val="Tablebody"/>
              <w:spacing w:before="0" w:after="0"/>
              <w:jc w:val="right"/>
              <w:rPr>
                <w:b/>
                <w:bCs/>
              </w:rPr>
            </w:pPr>
          </w:p>
        </w:tc>
      </w:tr>
      <w:tr w:rsidR="004633B0" w:rsidRPr="004633B0" w14:paraId="29AE6277" w14:textId="77777777" w:rsidTr="008245E1">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386" w:type="dxa"/>
            <w:tcBorders>
              <w:top w:val="single" w:sz="4" w:space="0" w:color="104D98"/>
            </w:tcBorders>
          </w:tcPr>
          <w:p w14:paraId="4CDA3927" w14:textId="77777777" w:rsidR="004633B0" w:rsidRPr="004633B0" w:rsidRDefault="004633B0" w:rsidP="004633B0">
            <w:pPr>
              <w:pStyle w:val="Tablebody"/>
              <w:spacing w:before="0" w:after="0"/>
              <w:rPr>
                <w:b/>
                <w:bCs/>
                <w:lang w:val="en-US"/>
              </w:rPr>
            </w:pPr>
            <w:r w:rsidRPr="004633B0">
              <w:rPr>
                <w:b/>
                <w:bCs/>
                <w:lang w:val="en-US"/>
              </w:rPr>
              <w:t xml:space="preserve">Total administered </w:t>
            </w:r>
            <w:proofErr w:type="gramStart"/>
            <w:r w:rsidRPr="004633B0">
              <w:rPr>
                <w:b/>
                <w:bCs/>
                <w:lang w:val="en-US"/>
              </w:rPr>
              <w:t>net  assets</w:t>
            </w:r>
            <w:proofErr w:type="gramEnd"/>
          </w:p>
        </w:tc>
        <w:tc>
          <w:tcPr>
            <w:tcW w:w="1134" w:type="dxa"/>
            <w:tcBorders>
              <w:top w:val="single" w:sz="4" w:space="0" w:color="104D98"/>
            </w:tcBorders>
            <w:shd w:val="clear" w:color="auto" w:fill="F2F2F2" w:themeFill="background1" w:themeFillShade="F2"/>
          </w:tcPr>
          <w:p w14:paraId="6ACF68E1" w14:textId="77777777" w:rsidR="004633B0" w:rsidRPr="004633B0" w:rsidRDefault="004633B0" w:rsidP="004633B0">
            <w:pPr>
              <w:pStyle w:val="Tablebody"/>
              <w:spacing w:before="0" w:after="0"/>
              <w:jc w:val="right"/>
              <w:rPr>
                <w:b/>
                <w:bCs/>
                <w:lang w:val="en-US"/>
              </w:rPr>
            </w:pPr>
            <w:r w:rsidRPr="004633B0">
              <w:rPr>
                <w:b/>
                <w:bCs/>
                <w:lang w:val="en-US"/>
              </w:rPr>
              <w:t xml:space="preserve">6,009 </w:t>
            </w:r>
          </w:p>
        </w:tc>
        <w:tc>
          <w:tcPr>
            <w:tcW w:w="1134" w:type="dxa"/>
            <w:tcBorders>
              <w:top w:val="single" w:sz="4" w:space="0" w:color="104D98"/>
            </w:tcBorders>
          </w:tcPr>
          <w:p w14:paraId="31F7662B" w14:textId="77777777" w:rsidR="004633B0" w:rsidRPr="004633B0" w:rsidRDefault="004633B0" w:rsidP="004633B0">
            <w:pPr>
              <w:pStyle w:val="Tablebody"/>
              <w:spacing w:before="0" w:after="0"/>
              <w:jc w:val="right"/>
              <w:rPr>
                <w:b/>
                <w:bCs/>
                <w:lang w:val="en-US"/>
              </w:rPr>
            </w:pPr>
            <w:r w:rsidRPr="004633B0">
              <w:rPr>
                <w:b/>
                <w:bCs/>
                <w:lang w:val="en-US"/>
              </w:rPr>
              <w:t xml:space="preserve">6,373 </w:t>
            </w:r>
          </w:p>
        </w:tc>
        <w:tc>
          <w:tcPr>
            <w:tcW w:w="1134" w:type="dxa"/>
            <w:tcBorders>
              <w:top w:val="single" w:sz="4" w:space="0" w:color="104D98"/>
            </w:tcBorders>
          </w:tcPr>
          <w:p w14:paraId="7B173EC8" w14:textId="77777777" w:rsidR="004633B0" w:rsidRPr="004633B0" w:rsidRDefault="004633B0" w:rsidP="004633B0">
            <w:pPr>
              <w:pStyle w:val="Tablebody"/>
              <w:spacing w:before="0" w:after="0"/>
              <w:jc w:val="right"/>
              <w:rPr>
                <w:b/>
                <w:bCs/>
                <w:lang w:val="en-US"/>
              </w:rPr>
            </w:pPr>
            <w:r w:rsidRPr="004633B0">
              <w:rPr>
                <w:b/>
                <w:bCs/>
                <w:lang w:val="en-US"/>
              </w:rPr>
              <w:t>(364)</w:t>
            </w:r>
          </w:p>
        </w:tc>
        <w:tc>
          <w:tcPr>
            <w:tcW w:w="1134" w:type="dxa"/>
            <w:tcBorders>
              <w:top w:val="single" w:sz="4" w:space="0" w:color="104D98"/>
            </w:tcBorders>
          </w:tcPr>
          <w:p w14:paraId="45D08394" w14:textId="77777777" w:rsidR="004633B0" w:rsidRPr="004633B0" w:rsidRDefault="004633B0" w:rsidP="004633B0">
            <w:pPr>
              <w:pStyle w:val="Tablebody"/>
              <w:spacing w:before="0" w:after="0"/>
              <w:jc w:val="right"/>
              <w:rPr>
                <w:b/>
                <w:bCs/>
                <w:lang w:val="en-US"/>
              </w:rPr>
            </w:pPr>
            <w:r w:rsidRPr="004633B0">
              <w:rPr>
                <w:b/>
                <w:bCs/>
                <w:lang w:val="en-US"/>
              </w:rPr>
              <w:t>-6%</w:t>
            </w:r>
          </w:p>
        </w:tc>
        <w:tc>
          <w:tcPr>
            <w:tcW w:w="567" w:type="dxa"/>
            <w:tcBorders>
              <w:top w:val="single" w:sz="4" w:space="0" w:color="104D98"/>
            </w:tcBorders>
          </w:tcPr>
          <w:p w14:paraId="6B54A798" w14:textId="77777777" w:rsidR="004633B0" w:rsidRPr="004633B0" w:rsidRDefault="004633B0" w:rsidP="004633B0">
            <w:pPr>
              <w:pStyle w:val="Tablebody"/>
              <w:spacing w:before="0" w:after="0"/>
              <w:jc w:val="right"/>
              <w:rPr>
                <w:b/>
                <w:bCs/>
              </w:rPr>
            </w:pPr>
          </w:p>
        </w:tc>
      </w:tr>
    </w:tbl>
    <w:p w14:paraId="1449C4B4" w14:textId="77777777" w:rsidR="004633B0" w:rsidRPr="004633B0" w:rsidRDefault="004633B0" w:rsidP="008245E1">
      <w:pPr>
        <w:pStyle w:val="Noteshead"/>
      </w:pPr>
      <w:r w:rsidRPr="004633B0">
        <w:t>Notes:</w:t>
      </w:r>
    </w:p>
    <w:p w14:paraId="6D0BF04D" w14:textId="77777777" w:rsidR="004633B0" w:rsidRPr="004633B0" w:rsidRDefault="004633B0" w:rsidP="008245E1">
      <w:pPr>
        <w:pStyle w:val="Notes"/>
        <w:ind w:left="0" w:firstLine="0"/>
        <w:rPr>
          <w:lang w:val="en-US"/>
        </w:rPr>
      </w:pPr>
      <w:r w:rsidRPr="004633B0">
        <w:rPr>
          <w:lang w:val="en-US"/>
        </w:rPr>
        <w:t>The budget portfolio outcome statements are not prepared on the same basis as the Annual Financial Statements due to differences in the mapping between Actuals and Budget.</w:t>
      </w:r>
    </w:p>
    <w:p w14:paraId="777D659D" w14:textId="77777777" w:rsidR="008F3C4C" w:rsidRDefault="008F3C4C" w:rsidP="008F3C4C">
      <w:pPr>
        <w:rPr>
          <w:lang w:val="en-AU"/>
        </w:rPr>
      </w:pPr>
    </w:p>
    <w:p w14:paraId="739595DB" w14:textId="77777777" w:rsidR="008245E1" w:rsidRDefault="008245E1" w:rsidP="008F3C4C">
      <w:pPr>
        <w:rPr>
          <w:lang w:val="en-AU"/>
        </w:rPr>
        <w:sectPr w:rsidR="008245E1" w:rsidSect="00B80FD8">
          <w:pgSz w:w="11901" w:h="16817"/>
          <w:pgMar w:top="720" w:right="720" w:bottom="799" w:left="720" w:header="720" w:footer="357" w:gutter="0"/>
          <w:cols w:space="720"/>
          <w:noEndnote/>
          <w:docGrid w:linePitch="360"/>
        </w:sectPr>
      </w:pPr>
    </w:p>
    <w:p w14:paraId="651A609F" w14:textId="77777777" w:rsidR="008E0CE6" w:rsidRPr="008E0CE6" w:rsidRDefault="008E0CE6" w:rsidP="008E0CE6">
      <w:pPr>
        <w:pStyle w:val="Heading4"/>
        <w:rPr>
          <w:color w:val="104D98"/>
          <w:lang w:val="en-US"/>
        </w:rPr>
      </w:pPr>
      <w:r w:rsidRPr="008E0CE6">
        <w:rPr>
          <w:color w:val="104D98"/>
          <w:lang w:val="en-US"/>
        </w:rPr>
        <w:lastRenderedPageBreak/>
        <w:t>1. Sales of goods and services</w:t>
      </w:r>
    </w:p>
    <w:p w14:paraId="3FF9A3EE" w14:textId="77777777" w:rsidR="008E0CE6" w:rsidRPr="008E0CE6" w:rsidRDefault="008E0CE6" w:rsidP="008E0CE6">
      <w:pPr>
        <w:rPr>
          <w:lang w:val="en-US"/>
        </w:rPr>
      </w:pPr>
      <w:r w:rsidRPr="008E0CE6">
        <w:rPr>
          <w:lang w:val="en-US"/>
        </w:rPr>
        <w:t xml:space="preserve">The variance is mainly driven by </w:t>
      </w:r>
      <w:proofErr w:type="gramStart"/>
      <w:r w:rsidRPr="008E0CE6">
        <w:rPr>
          <w:lang w:val="en-US"/>
        </w:rPr>
        <w:t>higher than expected</w:t>
      </w:r>
      <w:proofErr w:type="gramEnd"/>
      <w:r w:rsidRPr="008E0CE6">
        <w:rPr>
          <w:lang w:val="en-US"/>
        </w:rPr>
        <w:t xml:space="preserve"> revenue earned from: the subleasing of floors at 311 Spencer Street, Docklands and an increase in sporting and entertaining events that require a police presence. The increase can also be primarily attributed to the previous financial year (2021–22) being partially impacted by the Covid-19 pandemic.</w:t>
      </w:r>
    </w:p>
    <w:p w14:paraId="6712B813" w14:textId="77777777" w:rsidR="008E0CE6" w:rsidRPr="008E0CE6" w:rsidRDefault="008E0CE6" w:rsidP="008E0CE6">
      <w:pPr>
        <w:pStyle w:val="Heading4"/>
        <w:rPr>
          <w:color w:val="104D98"/>
          <w:lang w:val="en-US"/>
        </w:rPr>
      </w:pPr>
      <w:r w:rsidRPr="008E0CE6">
        <w:rPr>
          <w:color w:val="104D98"/>
          <w:lang w:val="en-US"/>
        </w:rPr>
        <w:t>2. Other income</w:t>
      </w:r>
    </w:p>
    <w:p w14:paraId="542CB034" w14:textId="77777777" w:rsidR="008E0CE6" w:rsidRPr="008E0CE6" w:rsidRDefault="008E0CE6" w:rsidP="008E0CE6">
      <w:pPr>
        <w:rPr>
          <w:lang w:val="en-US"/>
        </w:rPr>
      </w:pPr>
      <w:r w:rsidRPr="008E0CE6">
        <w:rPr>
          <w:lang w:val="en-US"/>
        </w:rPr>
        <w:t>The increase relates primarily to an increase in insurance claims made in the current year. $9.0 million in 2022–23 compared to nil in 2021–22. The funds were received from Victorian Managed Insurance Authority relating to the Royal Commission into Police Informants.</w:t>
      </w:r>
    </w:p>
    <w:p w14:paraId="5170AC08" w14:textId="77777777" w:rsidR="008E0CE6" w:rsidRPr="008E0CE6" w:rsidRDefault="008E0CE6" w:rsidP="008E0CE6">
      <w:pPr>
        <w:pStyle w:val="Heading4"/>
        <w:rPr>
          <w:color w:val="104D98"/>
          <w:lang w:val="en-US"/>
        </w:rPr>
      </w:pPr>
      <w:r w:rsidRPr="008E0CE6">
        <w:rPr>
          <w:color w:val="104D98"/>
          <w:lang w:val="en-US"/>
        </w:rPr>
        <w:t>3. Payments into consolidated fund</w:t>
      </w:r>
    </w:p>
    <w:p w14:paraId="6A849362" w14:textId="77777777" w:rsidR="008E0CE6" w:rsidRPr="008E0CE6" w:rsidRDefault="008E0CE6" w:rsidP="008E0CE6">
      <w:pPr>
        <w:rPr>
          <w:lang w:val="en-US"/>
        </w:rPr>
      </w:pPr>
      <w:r w:rsidRPr="008E0CE6">
        <w:rPr>
          <w:lang w:val="en-US"/>
        </w:rPr>
        <w:t xml:space="preserve">The variance is due to higher than budgeted payments into the consolidated fund from regulatory fees and fines including private agent fees, firearm </w:t>
      </w:r>
      <w:proofErr w:type="spellStart"/>
      <w:r w:rsidRPr="008E0CE6">
        <w:rPr>
          <w:lang w:val="en-US"/>
        </w:rPr>
        <w:t>licences</w:t>
      </w:r>
      <w:proofErr w:type="spellEnd"/>
      <w:r w:rsidRPr="008E0CE6">
        <w:rPr>
          <w:lang w:val="en-US"/>
        </w:rPr>
        <w:t>, criminal history checks, event management and vehicle impoundment revenue.</w:t>
      </w:r>
    </w:p>
    <w:p w14:paraId="7B1706B1" w14:textId="6822098B" w:rsidR="008E0CE6" w:rsidRPr="008E0CE6" w:rsidRDefault="008E0CE6" w:rsidP="008E0CE6">
      <w:pPr>
        <w:pStyle w:val="Heading4"/>
        <w:rPr>
          <w:color w:val="104D98"/>
          <w:lang w:val="en-US"/>
        </w:rPr>
      </w:pPr>
      <w:r>
        <w:rPr>
          <w:color w:val="104D98"/>
          <w:lang w:val="en-US"/>
        </w:rPr>
        <w:br w:type="column"/>
      </w:r>
      <w:r w:rsidRPr="008E0CE6">
        <w:rPr>
          <w:color w:val="104D98"/>
          <w:lang w:val="en-US"/>
        </w:rPr>
        <w:t>4. Other operating expenses</w:t>
      </w:r>
    </w:p>
    <w:p w14:paraId="3D68AA50" w14:textId="77777777" w:rsidR="008E0CE6" w:rsidRPr="008E0CE6" w:rsidRDefault="008E0CE6" w:rsidP="008E0CE6">
      <w:pPr>
        <w:rPr>
          <w:lang w:val="en-US"/>
        </w:rPr>
      </w:pPr>
      <w:r w:rsidRPr="008E0CE6">
        <w:rPr>
          <w:lang w:val="en-US"/>
        </w:rPr>
        <w:t>The variance primarily relates to the payment of $16.7 million to the Asset Confiscation Office in DJCS in relation to seized monies that have been confiscated by the courts.</w:t>
      </w:r>
    </w:p>
    <w:p w14:paraId="735A9C32" w14:textId="77777777" w:rsidR="008E0CE6" w:rsidRPr="008E0CE6" w:rsidRDefault="008E0CE6" w:rsidP="008E0CE6">
      <w:pPr>
        <w:pStyle w:val="Heading4"/>
        <w:rPr>
          <w:color w:val="104D98"/>
        </w:rPr>
      </w:pPr>
      <w:r w:rsidRPr="008E0CE6">
        <w:rPr>
          <w:color w:val="104D98"/>
        </w:rPr>
        <w:t>5. Other financial assets</w:t>
      </w:r>
    </w:p>
    <w:p w14:paraId="762721E6" w14:textId="77777777" w:rsidR="008E0CE6" w:rsidRPr="008E0CE6" w:rsidRDefault="008E0CE6" w:rsidP="008E0CE6">
      <w:pPr>
        <w:rPr>
          <w:lang w:val="en-US"/>
        </w:rPr>
      </w:pPr>
      <w:r w:rsidRPr="008E0CE6">
        <w:rPr>
          <w:lang w:val="en-US"/>
        </w:rPr>
        <w:t xml:space="preserve">This variance relates to difference in mapping between budget and actual. The budget of $4.0 million for term deposits with Treasury Corporation of </w:t>
      </w:r>
      <w:proofErr w:type="spellStart"/>
      <w:r w:rsidRPr="008E0CE6">
        <w:rPr>
          <w:lang w:val="en-US"/>
        </w:rPr>
        <w:t>Victira</w:t>
      </w:r>
      <w:proofErr w:type="spellEnd"/>
      <w:r w:rsidRPr="008E0CE6">
        <w:rPr>
          <w:lang w:val="en-US"/>
        </w:rPr>
        <w:t xml:space="preserve"> is allocated under “Other financial assets” however the actuals are captured under “Cash and deposits”.</w:t>
      </w:r>
    </w:p>
    <w:p w14:paraId="564C5895" w14:textId="77777777" w:rsidR="008E0CE6" w:rsidRPr="008E0CE6" w:rsidRDefault="008E0CE6" w:rsidP="008E0CE6">
      <w:pPr>
        <w:pStyle w:val="Heading4"/>
        <w:rPr>
          <w:color w:val="104D98"/>
        </w:rPr>
      </w:pPr>
      <w:r w:rsidRPr="008E0CE6">
        <w:rPr>
          <w:color w:val="104D98"/>
        </w:rPr>
        <w:t>6. Payables</w:t>
      </w:r>
    </w:p>
    <w:p w14:paraId="49EF38D9" w14:textId="77777777" w:rsidR="008E0CE6" w:rsidRPr="008E0CE6" w:rsidRDefault="008E0CE6" w:rsidP="008E0CE6">
      <w:pPr>
        <w:rPr>
          <w:lang w:val="en-US"/>
        </w:rPr>
      </w:pPr>
      <w:r w:rsidRPr="008E0CE6">
        <w:rPr>
          <w:lang w:val="en-US"/>
        </w:rPr>
        <w:t xml:space="preserve">The lower than budgeted payables balance is primarily due to an increase in seized and unclaimed funds repaid to the Minister and returned to owner/defendant, and the decrease in seized money received during the year </w:t>
      </w:r>
      <w:proofErr w:type="gramStart"/>
      <w:r w:rsidRPr="008E0CE6">
        <w:rPr>
          <w:lang w:val="en-US"/>
        </w:rPr>
        <w:t>as a result of</w:t>
      </w:r>
      <w:proofErr w:type="gramEnd"/>
      <w:r w:rsidRPr="008E0CE6">
        <w:rPr>
          <w:lang w:val="en-US"/>
        </w:rPr>
        <w:t xml:space="preserve"> drug raids and crime operations carried out during the year that is yet to be paid to DJCS. This has caused a decrease of $7.6 million in payables of seized and unclaimed money.</w:t>
      </w:r>
    </w:p>
    <w:p w14:paraId="3096A29C" w14:textId="77777777" w:rsidR="004633B0" w:rsidRDefault="004633B0" w:rsidP="008F3C4C">
      <w:pPr>
        <w:rPr>
          <w:lang w:val="en-AU"/>
        </w:rPr>
      </w:pPr>
    </w:p>
    <w:p w14:paraId="7CD51340" w14:textId="77777777" w:rsidR="008E0CE6" w:rsidRDefault="008E0CE6" w:rsidP="008F3C4C">
      <w:pPr>
        <w:rPr>
          <w:lang w:val="en-AU"/>
        </w:rPr>
        <w:sectPr w:rsidR="008E0CE6" w:rsidSect="008245E1">
          <w:pgSz w:w="11901" w:h="16817"/>
          <w:pgMar w:top="720" w:right="720" w:bottom="799" w:left="720" w:header="720" w:footer="357" w:gutter="0"/>
          <w:cols w:num="2" w:space="340"/>
          <w:noEndnote/>
          <w:docGrid w:linePitch="360"/>
        </w:sectPr>
      </w:pPr>
    </w:p>
    <w:p w14:paraId="6EA0150E" w14:textId="77777777" w:rsidR="009C311F" w:rsidRPr="009C311F" w:rsidRDefault="009C311F" w:rsidP="009C311F">
      <w:pPr>
        <w:pStyle w:val="Heading2"/>
        <w:rPr>
          <w:lang w:val="en-US"/>
        </w:rPr>
      </w:pPr>
      <w:bookmarkStart w:id="76" w:name="_Toc148005440"/>
      <w:r w:rsidRPr="009C311F">
        <w:rPr>
          <w:lang w:val="en-US"/>
        </w:rPr>
        <w:lastRenderedPageBreak/>
        <w:t xml:space="preserve">Appendix C: 2022–23 </w:t>
      </w:r>
      <w:proofErr w:type="spellStart"/>
      <w:r w:rsidRPr="009C311F">
        <w:rPr>
          <w:lang w:val="en-US"/>
        </w:rPr>
        <w:t>honours</w:t>
      </w:r>
      <w:proofErr w:type="spellEnd"/>
      <w:r w:rsidRPr="009C311F">
        <w:rPr>
          <w:lang w:val="en-US"/>
        </w:rPr>
        <w:t xml:space="preserve"> and </w:t>
      </w:r>
      <w:r w:rsidRPr="009C311F">
        <w:rPr>
          <w:lang w:val="en-US"/>
        </w:rPr>
        <w:t>awards</w:t>
      </w:r>
      <w:bookmarkEnd w:id="76"/>
    </w:p>
    <w:p w14:paraId="0E54A3AA" w14:textId="77777777" w:rsidR="009C311F" w:rsidRDefault="009C311F" w:rsidP="009C311F">
      <w:pPr>
        <w:pStyle w:val="Heading3"/>
        <w:rPr>
          <w:lang w:val="en-US"/>
        </w:rPr>
      </w:pPr>
      <w:proofErr w:type="spellStart"/>
      <w:r w:rsidRPr="009C311F">
        <w:rPr>
          <w:lang w:val="en-US"/>
        </w:rPr>
        <w:t>Honours</w:t>
      </w:r>
      <w:proofErr w:type="spellEnd"/>
      <w:r w:rsidRPr="009C311F">
        <w:rPr>
          <w:lang w:val="en-US"/>
        </w:rPr>
        <w:t xml:space="preserve"> and awards recipients in 2022–23</w:t>
      </w:r>
    </w:p>
    <w:p w14:paraId="11E7A021" w14:textId="77777777" w:rsidR="009C311F" w:rsidRPr="009C311F" w:rsidRDefault="009C311F" w:rsidP="009C311F">
      <w:pPr>
        <w:rPr>
          <w:lang w:val="en-US"/>
        </w:rPr>
      </w:pPr>
    </w:p>
    <w:p w14:paraId="7BEEF2F2" w14:textId="77777777" w:rsidR="009C311F" w:rsidRDefault="009C311F" w:rsidP="008F3C4C">
      <w:pPr>
        <w:rPr>
          <w:lang w:val="en-AU"/>
        </w:rPr>
        <w:sectPr w:rsidR="009C311F" w:rsidSect="008E0CE6">
          <w:pgSz w:w="11901" w:h="16817"/>
          <w:pgMar w:top="720" w:right="720" w:bottom="799" w:left="720" w:header="720" w:footer="357" w:gutter="0"/>
          <w:cols w:space="720"/>
          <w:noEndnote/>
          <w:docGrid w:linePitch="360"/>
        </w:sectPr>
      </w:pPr>
    </w:p>
    <w:p w14:paraId="7E47604E" w14:textId="77777777" w:rsidR="009C311F" w:rsidRPr="009C311F" w:rsidRDefault="009C311F" w:rsidP="009C311F">
      <w:pPr>
        <w:rPr>
          <w:b/>
          <w:bCs/>
          <w:color w:val="104D98"/>
          <w:lang w:val="en-US"/>
        </w:rPr>
      </w:pPr>
      <w:r w:rsidRPr="009C311F">
        <w:rPr>
          <w:b/>
          <w:bCs/>
          <w:color w:val="104D98"/>
          <w:lang w:val="en-US"/>
        </w:rPr>
        <w:t>Australian Police Medal (APM)</w:t>
      </w:r>
    </w:p>
    <w:tbl>
      <w:tblPr>
        <w:tblStyle w:val="TableGrid"/>
        <w:tblW w:w="0" w:type="auto"/>
        <w:tblLayout w:type="fixed"/>
        <w:tblLook w:val="0060" w:firstRow="1" w:lastRow="1" w:firstColumn="0" w:lastColumn="0" w:noHBand="0" w:noVBand="0"/>
      </w:tblPr>
      <w:tblGrid>
        <w:gridCol w:w="2268"/>
        <w:gridCol w:w="1587"/>
        <w:gridCol w:w="1134"/>
      </w:tblGrid>
      <w:tr w:rsidR="009C311F" w:rsidRPr="009C311F" w14:paraId="49111B0D"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6C4DF96"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9C23AEF" w14:textId="77777777" w:rsidR="009C311F" w:rsidRPr="009C311F" w:rsidRDefault="009C311F" w:rsidP="009C311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B5BBA91" w14:textId="77777777" w:rsidR="009C311F" w:rsidRPr="009C311F" w:rsidRDefault="009C311F" w:rsidP="009C311F">
            <w:pPr>
              <w:pStyle w:val="Tablebody"/>
              <w:spacing w:before="0" w:after="0"/>
              <w:rPr>
                <w:lang w:val="en-US"/>
              </w:rPr>
            </w:pPr>
            <w:r w:rsidRPr="009C311F">
              <w:t>Surname</w:t>
            </w:r>
          </w:p>
        </w:tc>
      </w:tr>
      <w:tr w:rsidR="009C311F" w:rsidRPr="009C311F" w14:paraId="2A332502" w14:textId="77777777" w:rsidTr="00CC3F48">
        <w:trPr>
          <w:trHeight w:val="20"/>
        </w:trPr>
        <w:tc>
          <w:tcPr>
            <w:tcW w:w="2268" w:type="dxa"/>
            <w:tcBorders>
              <w:top w:val="dotted" w:sz="4" w:space="0" w:color="274B93"/>
            </w:tcBorders>
          </w:tcPr>
          <w:p w14:paraId="30479B6A" w14:textId="77777777" w:rsidR="009C311F" w:rsidRPr="009C311F" w:rsidRDefault="009C311F" w:rsidP="009C311F">
            <w:pPr>
              <w:pStyle w:val="Tablebody"/>
              <w:spacing w:before="0" w:after="0"/>
              <w:rPr>
                <w:lang w:val="en-US"/>
              </w:rPr>
            </w:pPr>
            <w:r w:rsidRPr="009C311F">
              <w:rPr>
                <w:lang w:val="en-US"/>
              </w:rPr>
              <w:t>Inspector</w:t>
            </w:r>
          </w:p>
        </w:tc>
        <w:tc>
          <w:tcPr>
            <w:tcW w:w="1587" w:type="dxa"/>
            <w:tcBorders>
              <w:top w:val="dotted" w:sz="4" w:space="0" w:color="274B93"/>
            </w:tcBorders>
          </w:tcPr>
          <w:p w14:paraId="4621F53E" w14:textId="77777777" w:rsidR="009C311F" w:rsidRPr="009C311F" w:rsidRDefault="009C311F" w:rsidP="009C311F">
            <w:pPr>
              <w:pStyle w:val="Tablebody"/>
              <w:spacing w:before="0" w:after="0"/>
              <w:rPr>
                <w:lang w:val="en-US"/>
              </w:rPr>
            </w:pPr>
            <w:r w:rsidRPr="009C311F">
              <w:rPr>
                <w:lang w:val="en-US"/>
              </w:rPr>
              <w:t>Matthew Randal</w:t>
            </w:r>
          </w:p>
        </w:tc>
        <w:tc>
          <w:tcPr>
            <w:tcW w:w="1134" w:type="dxa"/>
            <w:tcBorders>
              <w:top w:val="dotted" w:sz="4" w:space="0" w:color="274B93"/>
            </w:tcBorders>
          </w:tcPr>
          <w:p w14:paraId="1FCA2D28" w14:textId="77777777" w:rsidR="009C311F" w:rsidRPr="009C311F" w:rsidRDefault="009C311F" w:rsidP="009C311F">
            <w:pPr>
              <w:pStyle w:val="Tablebody"/>
              <w:spacing w:before="0" w:after="0"/>
              <w:rPr>
                <w:lang w:val="en-US"/>
              </w:rPr>
            </w:pPr>
            <w:r w:rsidRPr="009C311F">
              <w:rPr>
                <w:lang w:val="en-US"/>
              </w:rPr>
              <w:t>Anderson</w:t>
            </w:r>
          </w:p>
        </w:tc>
      </w:tr>
      <w:tr w:rsidR="009C311F" w:rsidRPr="009C311F" w14:paraId="2AB20660" w14:textId="77777777" w:rsidTr="00CC3F48">
        <w:trPr>
          <w:trHeight w:val="20"/>
        </w:trPr>
        <w:tc>
          <w:tcPr>
            <w:tcW w:w="2268" w:type="dxa"/>
          </w:tcPr>
          <w:p w14:paraId="071F9087" w14:textId="77777777" w:rsidR="009C311F" w:rsidRPr="009C311F" w:rsidRDefault="009C311F" w:rsidP="009C311F">
            <w:pPr>
              <w:pStyle w:val="Tablebody"/>
              <w:spacing w:before="0" w:after="0"/>
              <w:rPr>
                <w:lang w:val="en-US"/>
              </w:rPr>
            </w:pPr>
            <w:r w:rsidRPr="009C311F">
              <w:t>Senior Sergeant</w:t>
            </w:r>
          </w:p>
        </w:tc>
        <w:tc>
          <w:tcPr>
            <w:tcW w:w="1587" w:type="dxa"/>
          </w:tcPr>
          <w:p w14:paraId="60F83381" w14:textId="77777777" w:rsidR="009C311F" w:rsidRPr="009C311F" w:rsidRDefault="009C311F" w:rsidP="009C311F">
            <w:pPr>
              <w:pStyle w:val="Tablebody"/>
              <w:spacing w:before="0" w:after="0"/>
              <w:rPr>
                <w:lang w:val="en-US"/>
              </w:rPr>
            </w:pPr>
            <w:r w:rsidRPr="009C311F">
              <w:rPr>
                <w:lang w:val="en-US"/>
              </w:rPr>
              <w:t>Dermot Patrick</w:t>
            </w:r>
          </w:p>
        </w:tc>
        <w:tc>
          <w:tcPr>
            <w:tcW w:w="1134" w:type="dxa"/>
          </w:tcPr>
          <w:p w14:paraId="2CDCB900" w14:textId="77777777" w:rsidR="009C311F" w:rsidRPr="009C311F" w:rsidRDefault="009C311F" w:rsidP="009C311F">
            <w:pPr>
              <w:pStyle w:val="Tablebody"/>
              <w:spacing w:before="0" w:after="0"/>
              <w:rPr>
                <w:lang w:val="en-US"/>
              </w:rPr>
            </w:pPr>
            <w:r w:rsidRPr="009C311F">
              <w:rPr>
                <w:lang w:val="en-US"/>
              </w:rPr>
              <w:t>Avon</w:t>
            </w:r>
          </w:p>
        </w:tc>
      </w:tr>
      <w:tr w:rsidR="009C311F" w:rsidRPr="009C311F" w14:paraId="210BDC88" w14:textId="77777777" w:rsidTr="00CC3F48">
        <w:trPr>
          <w:trHeight w:val="20"/>
        </w:trPr>
        <w:tc>
          <w:tcPr>
            <w:tcW w:w="2268" w:type="dxa"/>
          </w:tcPr>
          <w:p w14:paraId="0AAB4E65" w14:textId="77777777" w:rsidR="009C311F" w:rsidRPr="009C311F" w:rsidRDefault="009C311F" w:rsidP="009C311F">
            <w:pPr>
              <w:pStyle w:val="Tablebody"/>
              <w:spacing w:before="0" w:after="0"/>
              <w:rPr>
                <w:lang w:val="en-US"/>
              </w:rPr>
            </w:pPr>
            <w:r w:rsidRPr="009C311F">
              <w:t>Senior Sergeant</w:t>
            </w:r>
          </w:p>
        </w:tc>
        <w:tc>
          <w:tcPr>
            <w:tcW w:w="1587" w:type="dxa"/>
          </w:tcPr>
          <w:p w14:paraId="68EB3109" w14:textId="77777777" w:rsidR="009C311F" w:rsidRPr="009C311F" w:rsidRDefault="009C311F" w:rsidP="009C311F">
            <w:pPr>
              <w:pStyle w:val="Tablebody"/>
              <w:spacing w:before="0" w:after="0"/>
              <w:rPr>
                <w:lang w:val="en-US"/>
              </w:rPr>
            </w:pPr>
            <w:r w:rsidRPr="009C311F">
              <w:rPr>
                <w:lang w:val="en-US"/>
              </w:rPr>
              <w:t>Mark Laurence</w:t>
            </w:r>
          </w:p>
        </w:tc>
        <w:tc>
          <w:tcPr>
            <w:tcW w:w="1134" w:type="dxa"/>
          </w:tcPr>
          <w:p w14:paraId="21C516E4" w14:textId="77777777" w:rsidR="009C311F" w:rsidRPr="009C311F" w:rsidRDefault="009C311F" w:rsidP="009C311F">
            <w:pPr>
              <w:pStyle w:val="Tablebody"/>
              <w:spacing w:before="0" w:after="0"/>
              <w:rPr>
                <w:lang w:val="en-US"/>
              </w:rPr>
            </w:pPr>
            <w:r w:rsidRPr="009C311F">
              <w:rPr>
                <w:lang w:val="en-US"/>
              </w:rPr>
              <w:t>Colbert</w:t>
            </w:r>
          </w:p>
        </w:tc>
      </w:tr>
      <w:tr w:rsidR="009C311F" w:rsidRPr="009C311F" w14:paraId="7549127B" w14:textId="77777777" w:rsidTr="00CC3F48">
        <w:trPr>
          <w:trHeight w:val="20"/>
        </w:trPr>
        <w:tc>
          <w:tcPr>
            <w:tcW w:w="2268" w:type="dxa"/>
          </w:tcPr>
          <w:p w14:paraId="5F180D9E" w14:textId="77777777" w:rsidR="009C311F" w:rsidRPr="009C311F" w:rsidRDefault="009C311F" w:rsidP="009C311F">
            <w:pPr>
              <w:pStyle w:val="Tablebody"/>
              <w:spacing w:before="0" w:after="0"/>
              <w:rPr>
                <w:lang w:val="en-US"/>
              </w:rPr>
            </w:pPr>
            <w:r w:rsidRPr="009C311F">
              <w:t>Superintendent</w:t>
            </w:r>
          </w:p>
        </w:tc>
        <w:tc>
          <w:tcPr>
            <w:tcW w:w="1587" w:type="dxa"/>
          </w:tcPr>
          <w:p w14:paraId="38CF59CA" w14:textId="77777777" w:rsidR="009C311F" w:rsidRPr="009C311F" w:rsidRDefault="009C311F" w:rsidP="009C311F">
            <w:pPr>
              <w:pStyle w:val="Tablebody"/>
              <w:spacing w:before="0" w:after="0"/>
              <w:rPr>
                <w:lang w:val="en-US"/>
              </w:rPr>
            </w:pPr>
            <w:r w:rsidRPr="009C311F">
              <w:rPr>
                <w:lang w:val="en-US"/>
              </w:rPr>
              <w:t>Jacqueline Mary</w:t>
            </w:r>
          </w:p>
        </w:tc>
        <w:tc>
          <w:tcPr>
            <w:tcW w:w="1134" w:type="dxa"/>
          </w:tcPr>
          <w:p w14:paraId="05B469BC" w14:textId="77777777" w:rsidR="009C311F" w:rsidRPr="009C311F" w:rsidRDefault="009C311F" w:rsidP="009C311F">
            <w:pPr>
              <w:pStyle w:val="Tablebody"/>
              <w:spacing w:before="0" w:after="0"/>
              <w:rPr>
                <w:lang w:val="en-US"/>
              </w:rPr>
            </w:pPr>
            <w:r w:rsidRPr="009C311F">
              <w:rPr>
                <w:lang w:val="en-US"/>
              </w:rPr>
              <w:t>Curran</w:t>
            </w:r>
          </w:p>
        </w:tc>
      </w:tr>
      <w:tr w:rsidR="009C311F" w:rsidRPr="009C311F" w14:paraId="78DD3CC3" w14:textId="77777777" w:rsidTr="00CC3F48">
        <w:trPr>
          <w:trHeight w:val="20"/>
        </w:trPr>
        <w:tc>
          <w:tcPr>
            <w:tcW w:w="2268" w:type="dxa"/>
          </w:tcPr>
          <w:p w14:paraId="0F56F9F0" w14:textId="77777777" w:rsidR="009C311F" w:rsidRPr="009C311F" w:rsidRDefault="009C311F" w:rsidP="009C311F">
            <w:pPr>
              <w:pStyle w:val="Tablebody"/>
              <w:spacing w:before="0" w:after="0"/>
              <w:rPr>
                <w:lang w:val="en-US"/>
              </w:rPr>
            </w:pPr>
            <w:r w:rsidRPr="009C311F">
              <w:t>Superintendent</w:t>
            </w:r>
          </w:p>
        </w:tc>
        <w:tc>
          <w:tcPr>
            <w:tcW w:w="1587" w:type="dxa"/>
          </w:tcPr>
          <w:p w14:paraId="16BF2C67" w14:textId="77777777" w:rsidR="009C311F" w:rsidRPr="009C311F" w:rsidRDefault="009C311F" w:rsidP="009C311F">
            <w:pPr>
              <w:pStyle w:val="Tablebody"/>
              <w:spacing w:before="0" w:after="0"/>
              <w:rPr>
                <w:lang w:val="en-US"/>
              </w:rPr>
            </w:pPr>
            <w:r w:rsidRPr="009C311F">
              <w:rPr>
                <w:lang w:val="en-US"/>
              </w:rPr>
              <w:t>John Ormond</w:t>
            </w:r>
          </w:p>
        </w:tc>
        <w:tc>
          <w:tcPr>
            <w:tcW w:w="1134" w:type="dxa"/>
          </w:tcPr>
          <w:p w14:paraId="3F173872" w14:textId="77777777" w:rsidR="009C311F" w:rsidRPr="009C311F" w:rsidRDefault="009C311F" w:rsidP="009C311F">
            <w:pPr>
              <w:pStyle w:val="Tablebody"/>
              <w:spacing w:before="0" w:after="0"/>
              <w:rPr>
                <w:lang w:val="en-US"/>
              </w:rPr>
            </w:pPr>
            <w:r w:rsidRPr="009C311F">
              <w:rPr>
                <w:lang w:val="en-US"/>
              </w:rPr>
              <w:t>Fitzpatrick</w:t>
            </w:r>
          </w:p>
        </w:tc>
      </w:tr>
      <w:tr w:rsidR="009C311F" w:rsidRPr="009C311F" w14:paraId="31DDADE3" w14:textId="77777777" w:rsidTr="00CC3F48">
        <w:trPr>
          <w:trHeight w:val="20"/>
        </w:trPr>
        <w:tc>
          <w:tcPr>
            <w:tcW w:w="2268" w:type="dxa"/>
          </w:tcPr>
          <w:p w14:paraId="5A70EC64" w14:textId="77777777" w:rsidR="009C311F" w:rsidRPr="009C311F" w:rsidRDefault="009C311F" w:rsidP="009C311F">
            <w:pPr>
              <w:pStyle w:val="Tablebody"/>
              <w:spacing w:before="0" w:after="0"/>
              <w:rPr>
                <w:lang w:val="en-US"/>
              </w:rPr>
            </w:pPr>
            <w:r w:rsidRPr="009C311F">
              <w:t>Sergeant</w:t>
            </w:r>
          </w:p>
        </w:tc>
        <w:tc>
          <w:tcPr>
            <w:tcW w:w="1587" w:type="dxa"/>
          </w:tcPr>
          <w:p w14:paraId="3929935E" w14:textId="77777777" w:rsidR="009C311F" w:rsidRPr="009C311F" w:rsidRDefault="009C311F" w:rsidP="009C311F">
            <w:pPr>
              <w:pStyle w:val="Tablebody"/>
              <w:spacing w:before="0" w:after="0"/>
              <w:rPr>
                <w:lang w:val="en-US"/>
              </w:rPr>
            </w:pPr>
            <w:r w:rsidRPr="009C311F">
              <w:rPr>
                <w:lang w:val="en-US"/>
              </w:rPr>
              <w:t>Simon Michael</w:t>
            </w:r>
          </w:p>
        </w:tc>
        <w:tc>
          <w:tcPr>
            <w:tcW w:w="1134" w:type="dxa"/>
          </w:tcPr>
          <w:p w14:paraId="0B074B3A" w14:textId="77777777" w:rsidR="009C311F" w:rsidRPr="009C311F" w:rsidRDefault="009C311F" w:rsidP="009C311F">
            <w:pPr>
              <w:pStyle w:val="Tablebody"/>
              <w:spacing w:before="0" w:after="0"/>
              <w:rPr>
                <w:lang w:val="en-US"/>
              </w:rPr>
            </w:pPr>
            <w:r w:rsidRPr="009C311F">
              <w:rPr>
                <w:lang w:val="en-US"/>
              </w:rPr>
              <w:t>Fogarty</w:t>
            </w:r>
          </w:p>
        </w:tc>
      </w:tr>
      <w:tr w:rsidR="009C311F" w:rsidRPr="009C311F" w14:paraId="6D4840EA" w14:textId="77777777" w:rsidTr="00CC3F48">
        <w:trPr>
          <w:trHeight w:val="20"/>
        </w:trPr>
        <w:tc>
          <w:tcPr>
            <w:tcW w:w="2268" w:type="dxa"/>
          </w:tcPr>
          <w:p w14:paraId="2064B1B0" w14:textId="77777777" w:rsidR="009C311F" w:rsidRPr="009C311F" w:rsidRDefault="009C311F" w:rsidP="009C311F">
            <w:pPr>
              <w:pStyle w:val="Tablebody"/>
              <w:spacing w:before="0" w:after="0"/>
              <w:rPr>
                <w:lang w:val="en-US"/>
              </w:rPr>
            </w:pPr>
            <w:r w:rsidRPr="009C311F">
              <w:t>Assistant Commissioner</w:t>
            </w:r>
          </w:p>
        </w:tc>
        <w:tc>
          <w:tcPr>
            <w:tcW w:w="1587" w:type="dxa"/>
          </w:tcPr>
          <w:p w14:paraId="520166B5" w14:textId="77777777" w:rsidR="009C311F" w:rsidRPr="009C311F" w:rsidRDefault="009C311F" w:rsidP="009C311F">
            <w:pPr>
              <w:pStyle w:val="Tablebody"/>
              <w:spacing w:before="0" w:after="0"/>
              <w:rPr>
                <w:lang w:val="en-US"/>
              </w:rPr>
            </w:pPr>
            <w:r w:rsidRPr="009C311F">
              <w:rPr>
                <w:lang w:val="en-US"/>
              </w:rPr>
              <w:t>Chris James</w:t>
            </w:r>
          </w:p>
        </w:tc>
        <w:tc>
          <w:tcPr>
            <w:tcW w:w="1134" w:type="dxa"/>
          </w:tcPr>
          <w:p w14:paraId="1ACE0952" w14:textId="77777777" w:rsidR="009C311F" w:rsidRPr="009C311F" w:rsidRDefault="009C311F" w:rsidP="009C311F">
            <w:pPr>
              <w:pStyle w:val="Tablebody"/>
              <w:spacing w:before="0" w:after="0"/>
              <w:rPr>
                <w:lang w:val="en-US"/>
              </w:rPr>
            </w:pPr>
            <w:r w:rsidRPr="009C311F">
              <w:rPr>
                <w:lang w:val="en-US"/>
              </w:rPr>
              <w:t>Gilbert</w:t>
            </w:r>
          </w:p>
        </w:tc>
      </w:tr>
      <w:tr w:rsidR="009C311F" w:rsidRPr="009C311F" w14:paraId="3E2C9F93" w14:textId="77777777" w:rsidTr="00CC3F48">
        <w:trPr>
          <w:trHeight w:val="20"/>
        </w:trPr>
        <w:tc>
          <w:tcPr>
            <w:tcW w:w="2268" w:type="dxa"/>
          </w:tcPr>
          <w:p w14:paraId="07EF3EB5" w14:textId="77777777" w:rsidR="009C311F" w:rsidRPr="009C311F" w:rsidRDefault="009C311F" w:rsidP="009C311F">
            <w:pPr>
              <w:pStyle w:val="Tablebody"/>
              <w:spacing w:before="0" w:after="0"/>
              <w:rPr>
                <w:lang w:val="en-US"/>
              </w:rPr>
            </w:pPr>
            <w:r w:rsidRPr="009C311F">
              <w:t>Superintendent</w:t>
            </w:r>
          </w:p>
        </w:tc>
        <w:tc>
          <w:tcPr>
            <w:tcW w:w="1587" w:type="dxa"/>
          </w:tcPr>
          <w:p w14:paraId="0045563D" w14:textId="77777777" w:rsidR="009C311F" w:rsidRPr="009C311F" w:rsidRDefault="009C311F" w:rsidP="009C311F">
            <w:pPr>
              <w:pStyle w:val="Tablebody"/>
              <w:spacing w:before="0" w:after="0"/>
              <w:rPr>
                <w:lang w:val="en-US"/>
              </w:rPr>
            </w:pPr>
            <w:r w:rsidRPr="009C311F">
              <w:rPr>
                <w:lang w:val="en-US"/>
              </w:rPr>
              <w:t>Marnie</w:t>
            </w:r>
          </w:p>
        </w:tc>
        <w:tc>
          <w:tcPr>
            <w:tcW w:w="1134" w:type="dxa"/>
          </w:tcPr>
          <w:p w14:paraId="7F0A0346" w14:textId="77777777" w:rsidR="009C311F" w:rsidRPr="009C311F" w:rsidRDefault="009C311F" w:rsidP="009C311F">
            <w:pPr>
              <w:pStyle w:val="Tablebody"/>
              <w:spacing w:before="0" w:after="0"/>
              <w:rPr>
                <w:lang w:val="en-US"/>
              </w:rPr>
            </w:pPr>
            <w:r w:rsidRPr="009C311F">
              <w:rPr>
                <w:lang w:val="en-US"/>
              </w:rPr>
              <w:t>Johnstone</w:t>
            </w:r>
          </w:p>
        </w:tc>
      </w:tr>
      <w:tr w:rsidR="009C311F" w:rsidRPr="009C311F" w14:paraId="2C0A1FF7" w14:textId="77777777" w:rsidTr="00CC3F48">
        <w:trPr>
          <w:trHeight w:val="20"/>
        </w:trPr>
        <w:tc>
          <w:tcPr>
            <w:tcW w:w="2268" w:type="dxa"/>
          </w:tcPr>
          <w:p w14:paraId="50F2981A" w14:textId="77777777" w:rsidR="009C311F" w:rsidRPr="009C311F" w:rsidRDefault="009C311F" w:rsidP="009C311F">
            <w:pPr>
              <w:pStyle w:val="Tablebody"/>
              <w:spacing w:before="0" w:after="0"/>
              <w:rPr>
                <w:lang w:val="en-US"/>
              </w:rPr>
            </w:pPr>
            <w:r w:rsidRPr="009C311F">
              <w:t>Senior Constable</w:t>
            </w:r>
          </w:p>
        </w:tc>
        <w:tc>
          <w:tcPr>
            <w:tcW w:w="1587" w:type="dxa"/>
          </w:tcPr>
          <w:p w14:paraId="05C20526" w14:textId="77777777" w:rsidR="009C311F" w:rsidRPr="009C311F" w:rsidRDefault="009C311F" w:rsidP="009C311F">
            <w:pPr>
              <w:pStyle w:val="Tablebody"/>
              <w:spacing w:before="0" w:after="0"/>
              <w:rPr>
                <w:lang w:val="en-US"/>
              </w:rPr>
            </w:pPr>
            <w:r w:rsidRPr="009C311F">
              <w:rPr>
                <w:lang w:val="en-US"/>
              </w:rPr>
              <w:t>Linda Louise</w:t>
            </w:r>
          </w:p>
        </w:tc>
        <w:tc>
          <w:tcPr>
            <w:tcW w:w="1134" w:type="dxa"/>
          </w:tcPr>
          <w:p w14:paraId="7F4C4543" w14:textId="77777777" w:rsidR="009C311F" w:rsidRPr="009C311F" w:rsidRDefault="009C311F" w:rsidP="009C311F">
            <w:pPr>
              <w:pStyle w:val="Tablebody"/>
              <w:spacing w:before="0" w:after="0"/>
              <w:rPr>
                <w:lang w:val="en-US"/>
              </w:rPr>
            </w:pPr>
            <w:r w:rsidRPr="009C311F">
              <w:rPr>
                <w:lang w:val="en-US"/>
              </w:rPr>
              <w:t>McLennan</w:t>
            </w:r>
          </w:p>
        </w:tc>
      </w:tr>
      <w:tr w:rsidR="009C311F" w:rsidRPr="009C311F" w14:paraId="7233FB5A" w14:textId="77777777" w:rsidTr="00CC3F48">
        <w:trPr>
          <w:trHeight w:val="20"/>
        </w:trPr>
        <w:tc>
          <w:tcPr>
            <w:tcW w:w="2268" w:type="dxa"/>
          </w:tcPr>
          <w:p w14:paraId="1B790DB1" w14:textId="77777777" w:rsidR="009C311F" w:rsidRPr="009C311F" w:rsidRDefault="009C311F" w:rsidP="009C311F">
            <w:pPr>
              <w:pStyle w:val="Tablebody"/>
              <w:spacing w:before="0" w:after="0"/>
              <w:rPr>
                <w:lang w:val="en-US"/>
              </w:rPr>
            </w:pPr>
            <w:r w:rsidRPr="009C311F">
              <w:t>Commander</w:t>
            </w:r>
          </w:p>
        </w:tc>
        <w:tc>
          <w:tcPr>
            <w:tcW w:w="1587" w:type="dxa"/>
          </w:tcPr>
          <w:p w14:paraId="0E0EF34E" w14:textId="77777777" w:rsidR="009C311F" w:rsidRPr="009C311F" w:rsidRDefault="009C311F" w:rsidP="009C311F">
            <w:pPr>
              <w:pStyle w:val="Tablebody"/>
              <w:spacing w:before="0" w:after="0"/>
              <w:rPr>
                <w:lang w:val="en-US"/>
              </w:rPr>
            </w:pPr>
            <w:r w:rsidRPr="009C311F">
              <w:rPr>
                <w:lang w:val="en-US"/>
              </w:rPr>
              <w:t>Martin Dominic</w:t>
            </w:r>
          </w:p>
        </w:tc>
        <w:tc>
          <w:tcPr>
            <w:tcW w:w="1134" w:type="dxa"/>
          </w:tcPr>
          <w:p w14:paraId="6E98AD0F" w14:textId="77777777" w:rsidR="009C311F" w:rsidRPr="009C311F" w:rsidRDefault="009C311F" w:rsidP="009C311F">
            <w:pPr>
              <w:pStyle w:val="Tablebody"/>
              <w:spacing w:before="0" w:after="0"/>
              <w:rPr>
                <w:lang w:val="en-US"/>
              </w:rPr>
            </w:pPr>
            <w:r w:rsidRPr="009C311F">
              <w:rPr>
                <w:lang w:val="en-US"/>
              </w:rPr>
              <w:t>O’Brien</w:t>
            </w:r>
          </w:p>
        </w:tc>
      </w:tr>
      <w:tr w:rsidR="009C311F" w:rsidRPr="009C311F" w14:paraId="31C518A7" w14:textId="77777777" w:rsidTr="00CC3F48">
        <w:trPr>
          <w:trHeight w:val="20"/>
        </w:trPr>
        <w:tc>
          <w:tcPr>
            <w:tcW w:w="2268" w:type="dxa"/>
          </w:tcPr>
          <w:p w14:paraId="4F3EA2E8" w14:textId="77777777" w:rsidR="009C311F" w:rsidRPr="009C311F" w:rsidRDefault="009C311F" w:rsidP="009C311F">
            <w:pPr>
              <w:pStyle w:val="Tablebody"/>
              <w:spacing w:before="0" w:after="0"/>
              <w:rPr>
                <w:lang w:val="en-US"/>
              </w:rPr>
            </w:pPr>
            <w:r w:rsidRPr="009C311F">
              <w:t>Leading Senior Constable</w:t>
            </w:r>
          </w:p>
        </w:tc>
        <w:tc>
          <w:tcPr>
            <w:tcW w:w="1587" w:type="dxa"/>
          </w:tcPr>
          <w:p w14:paraId="30FC77D2" w14:textId="77777777" w:rsidR="009C311F" w:rsidRPr="009C311F" w:rsidRDefault="009C311F" w:rsidP="009C311F">
            <w:pPr>
              <w:pStyle w:val="Tablebody"/>
              <w:spacing w:before="0" w:after="0"/>
              <w:rPr>
                <w:lang w:val="en-US"/>
              </w:rPr>
            </w:pPr>
            <w:r w:rsidRPr="009C311F">
              <w:rPr>
                <w:lang w:val="en-US"/>
              </w:rPr>
              <w:t>Paul Steven</w:t>
            </w:r>
          </w:p>
        </w:tc>
        <w:tc>
          <w:tcPr>
            <w:tcW w:w="1134" w:type="dxa"/>
          </w:tcPr>
          <w:p w14:paraId="608D8F73" w14:textId="77777777" w:rsidR="009C311F" w:rsidRPr="009C311F" w:rsidRDefault="009C311F" w:rsidP="009C311F">
            <w:pPr>
              <w:pStyle w:val="Tablebody"/>
              <w:spacing w:before="0" w:after="0"/>
              <w:rPr>
                <w:lang w:val="en-US"/>
              </w:rPr>
            </w:pPr>
            <w:r w:rsidRPr="009C311F">
              <w:rPr>
                <w:lang w:val="en-US"/>
              </w:rPr>
              <w:t>Roberts</w:t>
            </w:r>
          </w:p>
        </w:tc>
      </w:tr>
      <w:tr w:rsidR="009C311F" w:rsidRPr="009C311F" w14:paraId="45DED287" w14:textId="77777777" w:rsidTr="00CC3F48">
        <w:trPr>
          <w:trHeight w:val="20"/>
        </w:trPr>
        <w:tc>
          <w:tcPr>
            <w:tcW w:w="2268" w:type="dxa"/>
          </w:tcPr>
          <w:p w14:paraId="714F8B64" w14:textId="77777777" w:rsidR="009C311F" w:rsidRPr="009C311F" w:rsidRDefault="009C311F" w:rsidP="009C311F">
            <w:pPr>
              <w:pStyle w:val="Tablebody"/>
              <w:spacing w:before="0" w:after="0"/>
              <w:rPr>
                <w:lang w:val="en-US"/>
              </w:rPr>
            </w:pPr>
            <w:r w:rsidRPr="009C311F">
              <w:t>Sergeant</w:t>
            </w:r>
          </w:p>
        </w:tc>
        <w:tc>
          <w:tcPr>
            <w:tcW w:w="1587" w:type="dxa"/>
          </w:tcPr>
          <w:p w14:paraId="13A37B89" w14:textId="77777777" w:rsidR="009C311F" w:rsidRPr="009C311F" w:rsidRDefault="009C311F" w:rsidP="009C311F">
            <w:pPr>
              <w:pStyle w:val="Tablebody"/>
              <w:spacing w:before="0" w:after="0"/>
              <w:rPr>
                <w:lang w:val="en-US"/>
              </w:rPr>
            </w:pPr>
            <w:r w:rsidRPr="009C311F">
              <w:rPr>
                <w:lang w:val="en-US"/>
              </w:rPr>
              <w:t>Sydney (Bill)</w:t>
            </w:r>
          </w:p>
        </w:tc>
        <w:tc>
          <w:tcPr>
            <w:tcW w:w="1134" w:type="dxa"/>
          </w:tcPr>
          <w:p w14:paraId="01C6E228" w14:textId="77777777" w:rsidR="009C311F" w:rsidRPr="009C311F" w:rsidRDefault="009C311F" w:rsidP="009C311F">
            <w:pPr>
              <w:pStyle w:val="Tablebody"/>
              <w:spacing w:before="0" w:after="0"/>
              <w:rPr>
                <w:lang w:val="en-US"/>
              </w:rPr>
            </w:pPr>
            <w:r w:rsidRPr="009C311F">
              <w:rPr>
                <w:lang w:val="en-US"/>
              </w:rPr>
              <w:t>Rudd-Schmidt</w:t>
            </w:r>
          </w:p>
        </w:tc>
      </w:tr>
      <w:tr w:rsidR="009C311F" w:rsidRPr="009C311F" w14:paraId="7FA7D7DD" w14:textId="77777777" w:rsidTr="00CC3F48">
        <w:trPr>
          <w:cnfStyle w:val="010000000000" w:firstRow="0" w:lastRow="1" w:firstColumn="0" w:lastColumn="0" w:oddVBand="0" w:evenVBand="0" w:oddHBand="0" w:evenHBand="0" w:firstRowFirstColumn="0" w:firstRowLastColumn="0" w:lastRowFirstColumn="0" w:lastRowLastColumn="0"/>
          <w:trHeight w:val="20"/>
        </w:trPr>
        <w:tc>
          <w:tcPr>
            <w:tcW w:w="2268" w:type="dxa"/>
          </w:tcPr>
          <w:p w14:paraId="103F4F27" w14:textId="77777777" w:rsidR="009C311F" w:rsidRPr="009C311F" w:rsidRDefault="009C311F" w:rsidP="009C311F">
            <w:pPr>
              <w:pStyle w:val="Tablebody"/>
              <w:spacing w:before="0" w:after="0"/>
              <w:rPr>
                <w:lang w:val="en-US"/>
              </w:rPr>
            </w:pPr>
            <w:r w:rsidRPr="009C311F">
              <w:t>Superintendent</w:t>
            </w:r>
          </w:p>
        </w:tc>
        <w:tc>
          <w:tcPr>
            <w:tcW w:w="1587" w:type="dxa"/>
          </w:tcPr>
          <w:p w14:paraId="67CC47EF" w14:textId="77777777" w:rsidR="009C311F" w:rsidRPr="009C311F" w:rsidRDefault="009C311F" w:rsidP="009C311F">
            <w:pPr>
              <w:pStyle w:val="Tablebody"/>
              <w:spacing w:before="0" w:after="0"/>
              <w:rPr>
                <w:lang w:val="en-US"/>
              </w:rPr>
            </w:pPr>
            <w:r w:rsidRPr="009C311F">
              <w:rPr>
                <w:lang w:val="en-US"/>
              </w:rPr>
              <w:t>Janet Leanne</w:t>
            </w:r>
          </w:p>
        </w:tc>
        <w:tc>
          <w:tcPr>
            <w:tcW w:w="1134" w:type="dxa"/>
          </w:tcPr>
          <w:p w14:paraId="22F08194" w14:textId="77777777" w:rsidR="009C311F" w:rsidRPr="009C311F" w:rsidRDefault="009C311F" w:rsidP="009C311F">
            <w:pPr>
              <w:pStyle w:val="Tablebody"/>
              <w:spacing w:before="0" w:after="0"/>
              <w:rPr>
                <w:lang w:val="en-US"/>
              </w:rPr>
            </w:pPr>
            <w:r w:rsidRPr="009C311F">
              <w:t>Stevenson</w:t>
            </w:r>
          </w:p>
        </w:tc>
      </w:tr>
    </w:tbl>
    <w:p w14:paraId="7A61399A" w14:textId="77777777" w:rsidR="009C311F" w:rsidRPr="009C311F" w:rsidRDefault="009C311F" w:rsidP="009C311F">
      <w:pPr>
        <w:spacing w:before="120"/>
        <w:rPr>
          <w:b/>
          <w:bCs/>
          <w:color w:val="104D98"/>
          <w:lang w:val="en-US"/>
        </w:rPr>
      </w:pPr>
      <w:r w:rsidRPr="009C311F">
        <w:rPr>
          <w:b/>
          <w:bCs/>
          <w:color w:val="104D98"/>
          <w:lang w:val="en-US"/>
        </w:rPr>
        <w:t>Australian Bravery Medal (BM)</w:t>
      </w:r>
    </w:p>
    <w:tbl>
      <w:tblPr>
        <w:tblStyle w:val="TableGrid"/>
        <w:tblW w:w="0" w:type="auto"/>
        <w:tblLayout w:type="fixed"/>
        <w:tblLook w:val="0060" w:firstRow="1" w:lastRow="1" w:firstColumn="0" w:lastColumn="0" w:noHBand="0" w:noVBand="0"/>
      </w:tblPr>
      <w:tblGrid>
        <w:gridCol w:w="2268"/>
        <w:gridCol w:w="1587"/>
        <w:gridCol w:w="1134"/>
      </w:tblGrid>
      <w:tr w:rsidR="009C311F" w:rsidRPr="009C311F" w14:paraId="6A372354" w14:textId="77777777" w:rsidTr="00CC3F48">
        <w:trPr>
          <w:cnfStyle w:val="100000000000" w:firstRow="1" w:lastRow="0" w:firstColumn="0" w:lastColumn="0" w:oddVBand="0" w:evenVBand="0" w:oddHBand="0" w:evenHBand="0" w:firstRowFirstColumn="0" w:firstRowLastColumn="0" w:lastRowFirstColumn="0" w:lastRowLastColumn="0"/>
          <w:trHeight w:val="113"/>
        </w:trPr>
        <w:tc>
          <w:tcPr>
            <w:tcW w:w="2268" w:type="dxa"/>
            <w:tcBorders>
              <w:top w:val="single" w:sz="4" w:space="0" w:color="104D98"/>
              <w:bottom w:val="dotted" w:sz="4" w:space="0" w:color="274B93"/>
            </w:tcBorders>
          </w:tcPr>
          <w:p w14:paraId="4652BC6D"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6F1373A4" w14:textId="77777777" w:rsidR="009C311F" w:rsidRPr="009C311F" w:rsidRDefault="009C311F" w:rsidP="009C311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584856CF" w14:textId="77777777" w:rsidR="009C311F" w:rsidRPr="009C311F" w:rsidRDefault="009C311F" w:rsidP="009C311F">
            <w:pPr>
              <w:pStyle w:val="Tablebody"/>
              <w:spacing w:before="0" w:after="0"/>
              <w:rPr>
                <w:lang w:val="en-US"/>
              </w:rPr>
            </w:pPr>
            <w:r w:rsidRPr="009C311F">
              <w:t>Surname</w:t>
            </w:r>
          </w:p>
        </w:tc>
      </w:tr>
      <w:tr w:rsidR="009C311F" w:rsidRPr="009C311F" w14:paraId="4708B4DB" w14:textId="77777777" w:rsidTr="00CC3F48">
        <w:trPr>
          <w:trHeight w:val="113"/>
        </w:trPr>
        <w:tc>
          <w:tcPr>
            <w:tcW w:w="2268" w:type="dxa"/>
            <w:tcBorders>
              <w:top w:val="dotted" w:sz="4" w:space="0" w:color="274B93"/>
            </w:tcBorders>
          </w:tcPr>
          <w:p w14:paraId="60534F71" w14:textId="77777777" w:rsidR="009C311F" w:rsidRPr="009C311F" w:rsidRDefault="009C311F" w:rsidP="009C311F">
            <w:pPr>
              <w:pStyle w:val="Tablebody"/>
              <w:spacing w:before="0" w:after="0"/>
              <w:rPr>
                <w:lang w:val="en-US"/>
              </w:rPr>
            </w:pPr>
            <w:r w:rsidRPr="009C311F">
              <w:rPr>
                <w:lang w:val="en-US"/>
              </w:rPr>
              <w:t>Senior Constable</w:t>
            </w:r>
          </w:p>
        </w:tc>
        <w:tc>
          <w:tcPr>
            <w:tcW w:w="1587" w:type="dxa"/>
            <w:tcBorders>
              <w:top w:val="dotted" w:sz="4" w:space="0" w:color="274B93"/>
            </w:tcBorders>
          </w:tcPr>
          <w:p w14:paraId="771B7A8A" w14:textId="77777777" w:rsidR="009C311F" w:rsidRPr="009C311F" w:rsidRDefault="009C311F" w:rsidP="009C311F">
            <w:pPr>
              <w:pStyle w:val="Tablebody"/>
              <w:spacing w:before="0" w:after="0"/>
              <w:rPr>
                <w:lang w:val="en-US"/>
              </w:rPr>
            </w:pPr>
            <w:r w:rsidRPr="009C311F">
              <w:rPr>
                <w:lang w:val="en-US"/>
              </w:rPr>
              <w:t>Simon</w:t>
            </w:r>
          </w:p>
        </w:tc>
        <w:tc>
          <w:tcPr>
            <w:tcW w:w="1134" w:type="dxa"/>
            <w:tcBorders>
              <w:top w:val="dotted" w:sz="4" w:space="0" w:color="274B93"/>
            </w:tcBorders>
          </w:tcPr>
          <w:p w14:paraId="7438EDD3" w14:textId="77777777" w:rsidR="009C311F" w:rsidRPr="009C311F" w:rsidRDefault="009C311F" w:rsidP="009C311F">
            <w:pPr>
              <w:pStyle w:val="Tablebody"/>
              <w:spacing w:before="0" w:after="0"/>
              <w:rPr>
                <w:lang w:val="en-US"/>
              </w:rPr>
            </w:pPr>
            <w:r w:rsidRPr="009C311F">
              <w:rPr>
                <w:lang w:val="en-US"/>
              </w:rPr>
              <w:t>Barker</w:t>
            </w:r>
          </w:p>
        </w:tc>
      </w:tr>
      <w:tr w:rsidR="009C311F" w:rsidRPr="009C311F" w14:paraId="0B762EF0" w14:textId="77777777" w:rsidTr="00CC3F48">
        <w:trPr>
          <w:cnfStyle w:val="010000000000" w:firstRow="0" w:lastRow="1" w:firstColumn="0" w:lastColumn="0" w:oddVBand="0" w:evenVBand="0" w:oddHBand="0" w:evenHBand="0" w:firstRowFirstColumn="0" w:firstRowLastColumn="0" w:lastRowFirstColumn="0" w:lastRowLastColumn="0"/>
          <w:trHeight w:val="113"/>
        </w:trPr>
        <w:tc>
          <w:tcPr>
            <w:tcW w:w="2268" w:type="dxa"/>
          </w:tcPr>
          <w:p w14:paraId="340F237B" w14:textId="77777777" w:rsidR="009C311F" w:rsidRPr="009C311F" w:rsidRDefault="009C311F" w:rsidP="009C311F">
            <w:pPr>
              <w:pStyle w:val="Tablebody"/>
              <w:spacing w:before="0" w:after="0"/>
              <w:rPr>
                <w:lang w:val="en-US"/>
              </w:rPr>
            </w:pPr>
            <w:r w:rsidRPr="009C311F">
              <w:t>Leading Senior Constable</w:t>
            </w:r>
          </w:p>
        </w:tc>
        <w:tc>
          <w:tcPr>
            <w:tcW w:w="1587" w:type="dxa"/>
          </w:tcPr>
          <w:p w14:paraId="43D0EB11" w14:textId="77777777" w:rsidR="009C311F" w:rsidRPr="009C311F" w:rsidRDefault="009C311F" w:rsidP="009C311F">
            <w:pPr>
              <w:pStyle w:val="Tablebody"/>
              <w:spacing w:before="0" w:after="0"/>
              <w:rPr>
                <w:lang w:val="en-US"/>
              </w:rPr>
            </w:pPr>
            <w:r w:rsidRPr="009C311F">
              <w:rPr>
                <w:lang w:val="en-US"/>
              </w:rPr>
              <w:t xml:space="preserve">Grant Andrew </w:t>
            </w:r>
          </w:p>
        </w:tc>
        <w:tc>
          <w:tcPr>
            <w:tcW w:w="1134" w:type="dxa"/>
          </w:tcPr>
          <w:p w14:paraId="40D6CCA8" w14:textId="77777777" w:rsidR="009C311F" w:rsidRPr="009C311F" w:rsidRDefault="009C311F" w:rsidP="009C311F">
            <w:pPr>
              <w:pStyle w:val="Tablebody"/>
              <w:spacing w:before="0" w:after="0"/>
              <w:rPr>
                <w:lang w:val="en-US"/>
              </w:rPr>
            </w:pPr>
            <w:r w:rsidRPr="009C311F">
              <w:t>Healey</w:t>
            </w:r>
          </w:p>
        </w:tc>
      </w:tr>
    </w:tbl>
    <w:p w14:paraId="56D68DDF" w14:textId="77777777" w:rsidR="009C311F" w:rsidRPr="009C311F" w:rsidRDefault="009C311F" w:rsidP="009C311F">
      <w:pPr>
        <w:spacing w:before="120"/>
        <w:rPr>
          <w:b/>
          <w:bCs/>
          <w:color w:val="104D98"/>
          <w:lang w:val="en-US"/>
        </w:rPr>
      </w:pPr>
      <w:r w:rsidRPr="009C311F">
        <w:rPr>
          <w:b/>
          <w:bCs/>
          <w:color w:val="104D98"/>
          <w:lang w:val="en-US"/>
        </w:rPr>
        <w:t>Commendation for Brave Conduct (CBC)</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4820F257"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74CE9A8"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2CAC9192"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3596913" w14:textId="77777777" w:rsidR="009C311F" w:rsidRPr="009C311F" w:rsidRDefault="009C311F" w:rsidP="009C311F">
            <w:pPr>
              <w:pStyle w:val="Tablebody"/>
              <w:spacing w:before="0" w:after="0"/>
              <w:rPr>
                <w:lang w:val="en-US"/>
              </w:rPr>
            </w:pPr>
            <w:r w:rsidRPr="009C311F">
              <w:t>Surname</w:t>
            </w:r>
          </w:p>
        </w:tc>
      </w:tr>
      <w:tr w:rsidR="009C311F" w:rsidRPr="009C311F" w14:paraId="18552B37" w14:textId="77777777" w:rsidTr="00CC3F48">
        <w:trPr>
          <w:trHeight w:val="20"/>
        </w:trPr>
        <w:tc>
          <w:tcPr>
            <w:tcW w:w="2268" w:type="dxa"/>
            <w:tcBorders>
              <w:top w:val="dotted" w:sz="4" w:space="0" w:color="274B93"/>
            </w:tcBorders>
          </w:tcPr>
          <w:p w14:paraId="32FDD7F0" w14:textId="77777777" w:rsidR="009C311F" w:rsidRPr="009C311F" w:rsidRDefault="009C311F" w:rsidP="009C311F">
            <w:pPr>
              <w:pStyle w:val="Tablebody"/>
              <w:spacing w:before="0" w:after="0"/>
              <w:rPr>
                <w:lang w:val="en-US"/>
              </w:rPr>
            </w:pPr>
            <w:r w:rsidRPr="009C311F">
              <w:rPr>
                <w:lang w:val="en-US"/>
              </w:rPr>
              <w:t>Sergeant</w:t>
            </w:r>
          </w:p>
        </w:tc>
        <w:tc>
          <w:tcPr>
            <w:tcW w:w="1587" w:type="dxa"/>
            <w:tcBorders>
              <w:top w:val="dotted" w:sz="4" w:space="0" w:color="274B93"/>
            </w:tcBorders>
          </w:tcPr>
          <w:p w14:paraId="4F51CDFB" w14:textId="77777777" w:rsidR="009C311F" w:rsidRPr="009C311F" w:rsidRDefault="009C311F" w:rsidP="009C311F">
            <w:pPr>
              <w:pStyle w:val="Tablebody"/>
              <w:spacing w:before="0" w:after="0"/>
              <w:rPr>
                <w:lang w:val="en-US"/>
              </w:rPr>
            </w:pPr>
            <w:r w:rsidRPr="009C311F">
              <w:rPr>
                <w:lang w:val="en-US"/>
              </w:rPr>
              <w:t>Mark Jason</w:t>
            </w:r>
          </w:p>
        </w:tc>
        <w:tc>
          <w:tcPr>
            <w:tcW w:w="1077" w:type="dxa"/>
            <w:tcBorders>
              <w:top w:val="dotted" w:sz="4" w:space="0" w:color="274B93"/>
            </w:tcBorders>
          </w:tcPr>
          <w:p w14:paraId="1057EE14" w14:textId="77777777" w:rsidR="009C311F" w:rsidRPr="009C311F" w:rsidRDefault="009C311F" w:rsidP="009C311F">
            <w:pPr>
              <w:pStyle w:val="Tablebody"/>
              <w:spacing w:before="0" w:after="0"/>
              <w:rPr>
                <w:lang w:val="en-US"/>
              </w:rPr>
            </w:pPr>
            <w:proofErr w:type="spellStart"/>
            <w:r w:rsidRPr="009C311F">
              <w:rPr>
                <w:lang w:val="en-US"/>
              </w:rPr>
              <w:t>Eade</w:t>
            </w:r>
            <w:proofErr w:type="spellEnd"/>
          </w:p>
        </w:tc>
      </w:tr>
      <w:tr w:rsidR="009C311F" w:rsidRPr="009C311F" w14:paraId="62BAC6FD" w14:textId="77777777" w:rsidTr="00CC3F48">
        <w:trPr>
          <w:trHeight w:val="20"/>
        </w:trPr>
        <w:tc>
          <w:tcPr>
            <w:tcW w:w="2268" w:type="dxa"/>
          </w:tcPr>
          <w:p w14:paraId="1667AE6E" w14:textId="77777777" w:rsidR="009C311F" w:rsidRPr="009C311F" w:rsidRDefault="009C311F" w:rsidP="009C311F">
            <w:pPr>
              <w:pStyle w:val="Tablebody"/>
              <w:spacing w:before="0" w:after="0"/>
              <w:rPr>
                <w:lang w:val="en-US"/>
              </w:rPr>
            </w:pPr>
            <w:r w:rsidRPr="009C311F">
              <w:t>Leading Senior Constable</w:t>
            </w:r>
          </w:p>
        </w:tc>
        <w:tc>
          <w:tcPr>
            <w:tcW w:w="1587" w:type="dxa"/>
          </w:tcPr>
          <w:p w14:paraId="229B7673" w14:textId="77777777" w:rsidR="009C311F" w:rsidRPr="009C311F" w:rsidRDefault="009C311F" w:rsidP="009C311F">
            <w:pPr>
              <w:pStyle w:val="Tablebody"/>
              <w:spacing w:before="0" w:after="0"/>
              <w:rPr>
                <w:lang w:val="en-US"/>
              </w:rPr>
            </w:pPr>
            <w:r w:rsidRPr="009C311F">
              <w:rPr>
                <w:lang w:val="en-US"/>
              </w:rPr>
              <w:t>Raymond James</w:t>
            </w:r>
          </w:p>
        </w:tc>
        <w:tc>
          <w:tcPr>
            <w:tcW w:w="1077" w:type="dxa"/>
          </w:tcPr>
          <w:p w14:paraId="411BCE01" w14:textId="77777777" w:rsidR="009C311F" w:rsidRPr="009C311F" w:rsidRDefault="009C311F" w:rsidP="009C311F">
            <w:pPr>
              <w:pStyle w:val="Tablebody"/>
              <w:spacing w:before="0" w:after="0"/>
              <w:rPr>
                <w:lang w:val="en-US"/>
              </w:rPr>
            </w:pPr>
            <w:r w:rsidRPr="009C311F">
              <w:rPr>
                <w:lang w:val="en-US"/>
              </w:rPr>
              <w:t>Moreland</w:t>
            </w:r>
          </w:p>
        </w:tc>
      </w:tr>
      <w:tr w:rsidR="009C311F" w:rsidRPr="009C311F" w14:paraId="6601533E" w14:textId="77777777" w:rsidTr="00CC3F48">
        <w:trPr>
          <w:cnfStyle w:val="010000000000" w:firstRow="0" w:lastRow="1" w:firstColumn="0" w:lastColumn="0" w:oddVBand="0" w:evenVBand="0" w:oddHBand="0" w:evenHBand="0" w:firstRowFirstColumn="0" w:firstRowLastColumn="0" w:lastRowFirstColumn="0" w:lastRowLastColumn="0"/>
          <w:trHeight w:val="20"/>
        </w:trPr>
        <w:tc>
          <w:tcPr>
            <w:tcW w:w="2268" w:type="dxa"/>
          </w:tcPr>
          <w:p w14:paraId="3270D4D1" w14:textId="77777777" w:rsidR="009C311F" w:rsidRPr="009C311F" w:rsidRDefault="009C311F" w:rsidP="009C311F">
            <w:pPr>
              <w:pStyle w:val="Tablebody"/>
              <w:spacing w:before="0" w:after="0"/>
              <w:rPr>
                <w:lang w:val="en-US"/>
              </w:rPr>
            </w:pPr>
            <w:r w:rsidRPr="009C311F">
              <w:t>Leading Senior Constable</w:t>
            </w:r>
          </w:p>
        </w:tc>
        <w:tc>
          <w:tcPr>
            <w:tcW w:w="1587" w:type="dxa"/>
          </w:tcPr>
          <w:p w14:paraId="2DA127E6" w14:textId="77777777" w:rsidR="009C311F" w:rsidRPr="009C311F" w:rsidRDefault="009C311F" w:rsidP="009C311F">
            <w:pPr>
              <w:pStyle w:val="Tablebody"/>
              <w:spacing w:before="0" w:after="0"/>
              <w:rPr>
                <w:lang w:val="en-US"/>
              </w:rPr>
            </w:pPr>
            <w:r w:rsidRPr="009C311F">
              <w:rPr>
                <w:lang w:val="en-US"/>
              </w:rPr>
              <w:t>Andrew Peter</w:t>
            </w:r>
          </w:p>
        </w:tc>
        <w:tc>
          <w:tcPr>
            <w:tcW w:w="1077" w:type="dxa"/>
          </w:tcPr>
          <w:p w14:paraId="1A847175" w14:textId="77777777" w:rsidR="009C311F" w:rsidRPr="009C311F" w:rsidRDefault="009C311F" w:rsidP="009C311F">
            <w:pPr>
              <w:pStyle w:val="Tablebody"/>
              <w:spacing w:before="0" w:after="0"/>
              <w:rPr>
                <w:lang w:val="en-US"/>
              </w:rPr>
            </w:pPr>
            <w:r w:rsidRPr="009C311F">
              <w:rPr>
                <w:lang w:val="en-US"/>
              </w:rPr>
              <w:t>Trace</w:t>
            </w:r>
          </w:p>
        </w:tc>
      </w:tr>
    </w:tbl>
    <w:p w14:paraId="1BB03A59" w14:textId="77777777" w:rsidR="009C311F" w:rsidRPr="009C311F" w:rsidRDefault="009C311F" w:rsidP="009C311F">
      <w:pPr>
        <w:spacing w:before="120"/>
        <w:rPr>
          <w:b/>
          <w:bCs/>
          <w:color w:val="104D98"/>
          <w:lang w:val="en-US"/>
        </w:rPr>
      </w:pPr>
      <w:r w:rsidRPr="009C311F">
        <w:rPr>
          <w:b/>
          <w:bCs/>
          <w:color w:val="104D98"/>
          <w:lang w:val="en-US"/>
        </w:rPr>
        <w:t xml:space="preserve">Group Bravery Citation </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25436484"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1A9AD12E"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057832A"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84FB799" w14:textId="77777777" w:rsidR="009C311F" w:rsidRPr="009C311F" w:rsidRDefault="009C311F" w:rsidP="009C311F">
            <w:pPr>
              <w:pStyle w:val="Tablebody"/>
              <w:spacing w:before="0" w:after="0"/>
              <w:rPr>
                <w:lang w:val="en-US"/>
              </w:rPr>
            </w:pPr>
            <w:r w:rsidRPr="009C311F">
              <w:t>Surname</w:t>
            </w:r>
          </w:p>
        </w:tc>
      </w:tr>
      <w:tr w:rsidR="009C311F" w:rsidRPr="009C311F" w14:paraId="0DEE662C" w14:textId="77777777" w:rsidTr="00CC3F48">
        <w:trPr>
          <w:trHeight w:val="20"/>
        </w:trPr>
        <w:tc>
          <w:tcPr>
            <w:tcW w:w="2268" w:type="dxa"/>
            <w:tcBorders>
              <w:top w:val="dotted" w:sz="4" w:space="0" w:color="274B93"/>
            </w:tcBorders>
          </w:tcPr>
          <w:p w14:paraId="2573E037" w14:textId="77777777" w:rsidR="009C311F" w:rsidRPr="009C311F" w:rsidRDefault="009C311F" w:rsidP="009C311F">
            <w:pPr>
              <w:pStyle w:val="Tablebody"/>
              <w:spacing w:before="0" w:after="0"/>
              <w:rPr>
                <w:lang w:val="en-US"/>
              </w:rPr>
            </w:pPr>
            <w:r w:rsidRPr="009C311F">
              <w:rPr>
                <w:lang w:val="en-US"/>
              </w:rPr>
              <w:t>Senior Constable</w:t>
            </w:r>
          </w:p>
        </w:tc>
        <w:tc>
          <w:tcPr>
            <w:tcW w:w="1587" w:type="dxa"/>
            <w:tcBorders>
              <w:top w:val="dotted" w:sz="4" w:space="0" w:color="274B93"/>
            </w:tcBorders>
          </w:tcPr>
          <w:p w14:paraId="696D63A9" w14:textId="77777777" w:rsidR="009C311F" w:rsidRPr="009C311F" w:rsidRDefault="009C311F" w:rsidP="009C311F">
            <w:pPr>
              <w:pStyle w:val="Tablebody"/>
              <w:spacing w:before="0" w:after="0"/>
              <w:rPr>
                <w:lang w:val="en-US"/>
              </w:rPr>
            </w:pPr>
            <w:r w:rsidRPr="009C311F">
              <w:rPr>
                <w:lang w:val="en-US"/>
              </w:rPr>
              <w:t xml:space="preserve">David </w:t>
            </w:r>
          </w:p>
        </w:tc>
        <w:tc>
          <w:tcPr>
            <w:tcW w:w="1077" w:type="dxa"/>
            <w:tcBorders>
              <w:top w:val="dotted" w:sz="4" w:space="0" w:color="274B93"/>
            </w:tcBorders>
          </w:tcPr>
          <w:p w14:paraId="249547C0" w14:textId="77777777" w:rsidR="009C311F" w:rsidRPr="009C311F" w:rsidRDefault="009C311F" w:rsidP="009C311F">
            <w:pPr>
              <w:pStyle w:val="Tablebody"/>
              <w:spacing w:before="0" w:after="0"/>
              <w:rPr>
                <w:lang w:val="en-US"/>
              </w:rPr>
            </w:pPr>
            <w:proofErr w:type="spellStart"/>
            <w:r w:rsidRPr="009C311F">
              <w:rPr>
                <w:lang w:val="en-US"/>
              </w:rPr>
              <w:t>Bojczenko</w:t>
            </w:r>
            <w:proofErr w:type="spellEnd"/>
          </w:p>
        </w:tc>
      </w:tr>
      <w:tr w:rsidR="009C311F" w:rsidRPr="009C311F" w14:paraId="2C2A7235" w14:textId="77777777" w:rsidTr="00CC3F48">
        <w:trPr>
          <w:trHeight w:val="20"/>
        </w:trPr>
        <w:tc>
          <w:tcPr>
            <w:tcW w:w="2268" w:type="dxa"/>
          </w:tcPr>
          <w:p w14:paraId="0DD25C29" w14:textId="77777777" w:rsidR="009C311F" w:rsidRPr="009C311F" w:rsidRDefault="009C311F" w:rsidP="009C311F">
            <w:pPr>
              <w:pStyle w:val="Tablebody"/>
              <w:spacing w:before="0" w:after="0"/>
              <w:rPr>
                <w:lang w:val="en-US"/>
              </w:rPr>
            </w:pPr>
            <w:r w:rsidRPr="009C311F">
              <w:t>Senior Constable</w:t>
            </w:r>
          </w:p>
        </w:tc>
        <w:tc>
          <w:tcPr>
            <w:tcW w:w="1587" w:type="dxa"/>
          </w:tcPr>
          <w:p w14:paraId="5A2650E2" w14:textId="77777777" w:rsidR="009C311F" w:rsidRPr="009C311F" w:rsidRDefault="009C311F" w:rsidP="009C311F">
            <w:pPr>
              <w:pStyle w:val="Tablebody"/>
              <w:spacing w:before="0" w:after="0"/>
              <w:rPr>
                <w:lang w:val="en-US"/>
              </w:rPr>
            </w:pPr>
            <w:r w:rsidRPr="009C311F">
              <w:rPr>
                <w:lang w:val="en-US"/>
              </w:rPr>
              <w:t>Priyanka</w:t>
            </w:r>
          </w:p>
        </w:tc>
        <w:tc>
          <w:tcPr>
            <w:tcW w:w="1077" w:type="dxa"/>
          </w:tcPr>
          <w:p w14:paraId="0AF9CC97" w14:textId="77777777" w:rsidR="009C311F" w:rsidRPr="009C311F" w:rsidRDefault="009C311F" w:rsidP="009C311F">
            <w:pPr>
              <w:pStyle w:val="Tablebody"/>
              <w:spacing w:before="0" w:after="0"/>
              <w:rPr>
                <w:lang w:val="en-US"/>
              </w:rPr>
            </w:pPr>
            <w:r w:rsidRPr="009C311F">
              <w:rPr>
                <w:lang w:val="en-US"/>
              </w:rPr>
              <w:t>Dunlop</w:t>
            </w:r>
          </w:p>
        </w:tc>
      </w:tr>
      <w:tr w:rsidR="009C311F" w:rsidRPr="009C311F" w14:paraId="1506FF10" w14:textId="77777777" w:rsidTr="00CC3F48">
        <w:trPr>
          <w:trHeight w:val="20"/>
        </w:trPr>
        <w:tc>
          <w:tcPr>
            <w:tcW w:w="2268" w:type="dxa"/>
          </w:tcPr>
          <w:p w14:paraId="736C1B51" w14:textId="77777777" w:rsidR="009C311F" w:rsidRPr="009C311F" w:rsidRDefault="009C311F" w:rsidP="009C311F">
            <w:pPr>
              <w:pStyle w:val="Tablebody"/>
              <w:spacing w:before="0" w:after="0"/>
              <w:rPr>
                <w:lang w:val="en-US"/>
              </w:rPr>
            </w:pPr>
            <w:r w:rsidRPr="009C311F">
              <w:t>Leading Senior Constable</w:t>
            </w:r>
          </w:p>
        </w:tc>
        <w:tc>
          <w:tcPr>
            <w:tcW w:w="1587" w:type="dxa"/>
          </w:tcPr>
          <w:p w14:paraId="1560D7E2" w14:textId="77777777" w:rsidR="009C311F" w:rsidRPr="009C311F" w:rsidRDefault="009C311F" w:rsidP="009C311F">
            <w:pPr>
              <w:pStyle w:val="Tablebody"/>
              <w:spacing w:before="0" w:after="0"/>
              <w:rPr>
                <w:lang w:val="en-US"/>
              </w:rPr>
            </w:pPr>
            <w:r w:rsidRPr="009C311F">
              <w:rPr>
                <w:lang w:val="en-US"/>
              </w:rPr>
              <w:t xml:space="preserve">Grant Andrew </w:t>
            </w:r>
          </w:p>
        </w:tc>
        <w:tc>
          <w:tcPr>
            <w:tcW w:w="1077" w:type="dxa"/>
          </w:tcPr>
          <w:p w14:paraId="3F46AA7B" w14:textId="77777777" w:rsidR="009C311F" w:rsidRPr="009C311F" w:rsidRDefault="009C311F" w:rsidP="009C311F">
            <w:pPr>
              <w:pStyle w:val="Tablebody"/>
              <w:spacing w:before="0" w:after="0"/>
              <w:rPr>
                <w:lang w:val="en-US"/>
              </w:rPr>
            </w:pPr>
            <w:r w:rsidRPr="009C311F">
              <w:rPr>
                <w:lang w:val="en-US"/>
              </w:rPr>
              <w:t>Healey</w:t>
            </w:r>
          </w:p>
        </w:tc>
      </w:tr>
      <w:tr w:rsidR="009C311F" w:rsidRPr="009C311F" w14:paraId="4DEF18A4" w14:textId="77777777" w:rsidTr="00CC3F48">
        <w:trPr>
          <w:trHeight w:val="20"/>
        </w:trPr>
        <w:tc>
          <w:tcPr>
            <w:tcW w:w="2268" w:type="dxa"/>
          </w:tcPr>
          <w:p w14:paraId="4873BC23" w14:textId="77777777" w:rsidR="009C311F" w:rsidRPr="009C311F" w:rsidRDefault="009C311F" w:rsidP="009C311F">
            <w:pPr>
              <w:pStyle w:val="Tablebody"/>
              <w:spacing w:before="0" w:after="0"/>
              <w:rPr>
                <w:lang w:val="en-US"/>
              </w:rPr>
            </w:pPr>
            <w:r w:rsidRPr="009C311F">
              <w:t>Detective Leading Senior Constable</w:t>
            </w:r>
          </w:p>
        </w:tc>
        <w:tc>
          <w:tcPr>
            <w:tcW w:w="1587" w:type="dxa"/>
          </w:tcPr>
          <w:p w14:paraId="1B0574D1" w14:textId="77777777" w:rsidR="009C311F" w:rsidRPr="009C311F" w:rsidRDefault="009C311F" w:rsidP="009C311F">
            <w:pPr>
              <w:pStyle w:val="Tablebody"/>
              <w:spacing w:before="0" w:after="0"/>
              <w:rPr>
                <w:lang w:val="en-US"/>
              </w:rPr>
            </w:pPr>
            <w:r w:rsidRPr="009C311F">
              <w:rPr>
                <w:lang w:val="en-US"/>
              </w:rPr>
              <w:t>Joey Anton</w:t>
            </w:r>
          </w:p>
        </w:tc>
        <w:tc>
          <w:tcPr>
            <w:tcW w:w="1077" w:type="dxa"/>
          </w:tcPr>
          <w:p w14:paraId="3B5F3132" w14:textId="77777777" w:rsidR="009C311F" w:rsidRPr="009C311F" w:rsidRDefault="009C311F" w:rsidP="009C311F">
            <w:pPr>
              <w:pStyle w:val="Tablebody"/>
              <w:spacing w:before="0" w:after="0"/>
              <w:rPr>
                <w:lang w:val="en-US"/>
              </w:rPr>
            </w:pPr>
            <w:proofErr w:type="spellStart"/>
            <w:r w:rsidRPr="009C311F">
              <w:rPr>
                <w:lang w:val="en-US"/>
              </w:rPr>
              <w:t>Kurtschenko</w:t>
            </w:r>
            <w:proofErr w:type="spellEnd"/>
          </w:p>
        </w:tc>
      </w:tr>
      <w:tr w:rsidR="009C311F" w:rsidRPr="009C311F" w14:paraId="6B6A1BA1" w14:textId="77777777" w:rsidTr="00CC3F48">
        <w:trPr>
          <w:trHeight w:val="20"/>
        </w:trPr>
        <w:tc>
          <w:tcPr>
            <w:tcW w:w="2268" w:type="dxa"/>
          </w:tcPr>
          <w:p w14:paraId="68911E5F" w14:textId="77777777" w:rsidR="009C311F" w:rsidRPr="009C311F" w:rsidRDefault="009C311F" w:rsidP="009C311F">
            <w:pPr>
              <w:pStyle w:val="Tablebody"/>
              <w:spacing w:before="0" w:after="0"/>
              <w:rPr>
                <w:lang w:val="en-US"/>
              </w:rPr>
            </w:pPr>
            <w:r w:rsidRPr="009C311F">
              <w:t>Senior Constable</w:t>
            </w:r>
          </w:p>
        </w:tc>
        <w:tc>
          <w:tcPr>
            <w:tcW w:w="1587" w:type="dxa"/>
          </w:tcPr>
          <w:p w14:paraId="224717B4" w14:textId="77777777" w:rsidR="009C311F" w:rsidRPr="009C311F" w:rsidRDefault="009C311F" w:rsidP="009C311F">
            <w:pPr>
              <w:pStyle w:val="Tablebody"/>
              <w:spacing w:before="0" w:after="0"/>
              <w:rPr>
                <w:lang w:val="en-US"/>
              </w:rPr>
            </w:pPr>
            <w:r w:rsidRPr="009C311F">
              <w:rPr>
                <w:lang w:val="en-US"/>
              </w:rPr>
              <w:t>Rebecca</w:t>
            </w:r>
          </w:p>
        </w:tc>
        <w:tc>
          <w:tcPr>
            <w:tcW w:w="1077" w:type="dxa"/>
          </w:tcPr>
          <w:p w14:paraId="1C650B2A" w14:textId="77777777" w:rsidR="009C311F" w:rsidRPr="009C311F" w:rsidRDefault="009C311F" w:rsidP="009C311F">
            <w:pPr>
              <w:pStyle w:val="Tablebody"/>
              <w:spacing w:before="0" w:after="0"/>
              <w:rPr>
                <w:lang w:val="en-US"/>
              </w:rPr>
            </w:pPr>
            <w:r w:rsidRPr="009C311F">
              <w:rPr>
                <w:lang w:val="en-US"/>
              </w:rPr>
              <w:t>Noviello</w:t>
            </w:r>
          </w:p>
        </w:tc>
      </w:tr>
      <w:tr w:rsidR="009C311F" w:rsidRPr="009C311F" w14:paraId="6F692F4D" w14:textId="77777777" w:rsidTr="00CC3F48">
        <w:trPr>
          <w:trHeight w:val="20"/>
        </w:trPr>
        <w:tc>
          <w:tcPr>
            <w:tcW w:w="2268" w:type="dxa"/>
          </w:tcPr>
          <w:p w14:paraId="60B2D35E" w14:textId="77777777" w:rsidR="009C311F" w:rsidRPr="009C311F" w:rsidRDefault="009C311F" w:rsidP="009C311F">
            <w:pPr>
              <w:pStyle w:val="Tablebody"/>
              <w:spacing w:before="0" w:after="0"/>
              <w:rPr>
                <w:lang w:val="en-US"/>
              </w:rPr>
            </w:pPr>
            <w:r w:rsidRPr="009C311F">
              <w:t>Senior Constable</w:t>
            </w:r>
          </w:p>
        </w:tc>
        <w:tc>
          <w:tcPr>
            <w:tcW w:w="1587" w:type="dxa"/>
          </w:tcPr>
          <w:p w14:paraId="47639BEF" w14:textId="77777777" w:rsidR="009C311F" w:rsidRPr="009C311F" w:rsidRDefault="009C311F" w:rsidP="009C311F">
            <w:pPr>
              <w:pStyle w:val="Tablebody"/>
              <w:spacing w:before="0" w:after="0"/>
              <w:rPr>
                <w:lang w:val="en-US"/>
              </w:rPr>
            </w:pPr>
            <w:r w:rsidRPr="009C311F">
              <w:rPr>
                <w:lang w:val="en-US"/>
              </w:rPr>
              <w:t xml:space="preserve">Thomas William </w:t>
            </w:r>
          </w:p>
        </w:tc>
        <w:tc>
          <w:tcPr>
            <w:tcW w:w="1077" w:type="dxa"/>
          </w:tcPr>
          <w:p w14:paraId="5361F10C" w14:textId="77777777" w:rsidR="009C311F" w:rsidRPr="009C311F" w:rsidRDefault="009C311F" w:rsidP="009C311F">
            <w:pPr>
              <w:pStyle w:val="Tablebody"/>
              <w:spacing w:before="0" w:after="0"/>
              <w:rPr>
                <w:lang w:val="en-US"/>
              </w:rPr>
            </w:pPr>
            <w:r w:rsidRPr="009C311F">
              <w:rPr>
                <w:lang w:val="en-US"/>
              </w:rPr>
              <w:t>Shakespeare</w:t>
            </w:r>
          </w:p>
        </w:tc>
      </w:tr>
      <w:tr w:rsidR="009C311F" w:rsidRPr="009C311F" w14:paraId="3491B4EE" w14:textId="77777777" w:rsidTr="00CC3F48">
        <w:trPr>
          <w:trHeight w:val="20"/>
        </w:trPr>
        <w:tc>
          <w:tcPr>
            <w:tcW w:w="2268" w:type="dxa"/>
          </w:tcPr>
          <w:p w14:paraId="314883ED" w14:textId="77777777" w:rsidR="009C311F" w:rsidRPr="009C311F" w:rsidRDefault="009C311F" w:rsidP="009C311F">
            <w:pPr>
              <w:pStyle w:val="Tablebody"/>
              <w:spacing w:before="0" w:after="0"/>
              <w:rPr>
                <w:lang w:val="en-US"/>
              </w:rPr>
            </w:pPr>
            <w:r w:rsidRPr="009C311F">
              <w:t>Detective Senior Constable</w:t>
            </w:r>
          </w:p>
        </w:tc>
        <w:tc>
          <w:tcPr>
            <w:tcW w:w="1587" w:type="dxa"/>
          </w:tcPr>
          <w:p w14:paraId="45F9E4C1" w14:textId="77777777" w:rsidR="009C311F" w:rsidRPr="009C311F" w:rsidRDefault="009C311F" w:rsidP="009C311F">
            <w:pPr>
              <w:pStyle w:val="Tablebody"/>
              <w:spacing w:before="0" w:after="0"/>
              <w:rPr>
                <w:lang w:val="en-US"/>
              </w:rPr>
            </w:pPr>
            <w:r w:rsidRPr="009C311F">
              <w:rPr>
                <w:lang w:val="en-US"/>
              </w:rPr>
              <w:t>Jarred Lindsay</w:t>
            </w:r>
          </w:p>
        </w:tc>
        <w:tc>
          <w:tcPr>
            <w:tcW w:w="1077" w:type="dxa"/>
          </w:tcPr>
          <w:p w14:paraId="1EC988CC" w14:textId="77777777" w:rsidR="009C311F" w:rsidRPr="009C311F" w:rsidRDefault="009C311F" w:rsidP="009C311F">
            <w:pPr>
              <w:pStyle w:val="Tablebody"/>
              <w:spacing w:before="0" w:after="0"/>
              <w:rPr>
                <w:lang w:val="en-US"/>
              </w:rPr>
            </w:pPr>
            <w:r w:rsidRPr="009C311F">
              <w:rPr>
                <w:lang w:val="en-US"/>
              </w:rPr>
              <w:t>Smith</w:t>
            </w:r>
          </w:p>
        </w:tc>
      </w:tr>
      <w:tr w:rsidR="009C311F" w:rsidRPr="009C311F" w14:paraId="3F6CD252" w14:textId="77777777" w:rsidTr="00CC3F48">
        <w:trPr>
          <w:cnfStyle w:val="010000000000" w:firstRow="0" w:lastRow="1" w:firstColumn="0" w:lastColumn="0" w:oddVBand="0" w:evenVBand="0" w:oddHBand="0" w:evenHBand="0" w:firstRowFirstColumn="0" w:firstRowLastColumn="0" w:lastRowFirstColumn="0" w:lastRowLastColumn="0"/>
          <w:trHeight w:val="20"/>
        </w:trPr>
        <w:tc>
          <w:tcPr>
            <w:tcW w:w="2268" w:type="dxa"/>
          </w:tcPr>
          <w:p w14:paraId="54D6D87D" w14:textId="77777777" w:rsidR="009C311F" w:rsidRPr="009C311F" w:rsidRDefault="009C311F" w:rsidP="009C311F">
            <w:pPr>
              <w:pStyle w:val="Tablebody"/>
              <w:spacing w:before="0" w:after="0"/>
              <w:rPr>
                <w:lang w:val="en-US"/>
              </w:rPr>
            </w:pPr>
            <w:r w:rsidRPr="009C311F">
              <w:t xml:space="preserve">Sergeant </w:t>
            </w:r>
          </w:p>
        </w:tc>
        <w:tc>
          <w:tcPr>
            <w:tcW w:w="1587" w:type="dxa"/>
          </w:tcPr>
          <w:p w14:paraId="513C1EEE" w14:textId="77777777" w:rsidR="009C311F" w:rsidRPr="009C311F" w:rsidRDefault="009C311F" w:rsidP="009C311F">
            <w:pPr>
              <w:pStyle w:val="Tablebody"/>
              <w:spacing w:before="0" w:after="0"/>
              <w:rPr>
                <w:lang w:val="en-US"/>
              </w:rPr>
            </w:pPr>
            <w:r w:rsidRPr="009C311F">
              <w:rPr>
                <w:lang w:val="en-US"/>
              </w:rPr>
              <w:t xml:space="preserve">Mark James </w:t>
            </w:r>
          </w:p>
        </w:tc>
        <w:tc>
          <w:tcPr>
            <w:tcW w:w="1077" w:type="dxa"/>
          </w:tcPr>
          <w:p w14:paraId="0A7B8368" w14:textId="77777777" w:rsidR="009C311F" w:rsidRPr="009C311F" w:rsidRDefault="009C311F" w:rsidP="009C311F">
            <w:pPr>
              <w:pStyle w:val="Tablebody"/>
              <w:spacing w:before="0" w:after="0"/>
              <w:rPr>
                <w:lang w:val="en-US"/>
              </w:rPr>
            </w:pPr>
            <w:r w:rsidRPr="009C311F">
              <w:rPr>
                <w:lang w:val="en-US"/>
              </w:rPr>
              <w:t>Smith</w:t>
            </w:r>
          </w:p>
        </w:tc>
      </w:tr>
    </w:tbl>
    <w:p w14:paraId="6F8A48B3" w14:textId="77777777" w:rsidR="004633B0" w:rsidRDefault="004633B0" w:rsidP="008F3C4C">
      <w:pPr>
        <w:rPr>
          <w:lang w:val="en-AU"/>
        </w:rPr>
      </w:pPr>
    </w:p>
    <w:p w14:paraId="68230E69" w14:textId="77777777" w:rsidR="009C311F" w:rsidRPr="009C311F" w:rsidRDefault="009C311F" w:rsidP="009C311F">
      <w:pPr>
        <w:rPr>
          <w:b/>
          <w:bCs/>
          <w:color w:val="104D98"/>
          <w:lang w:val="en-US"/>
        </w:rPr>
      </w:pPr>
      <w:r w:rsidRPr="009C311F">
        <w:rPr>
          <w:b/>
          <w:bCs/>
          <w:color w:val="104D98"/>
          <w:lang w:val="en-AU"/>
        </w:rPr>
        <w:br w:type="column"/>
      </w:r>
      <w:r w:rsidRPr="009C311F">
        <w:rPr>
          <w:b/>
          <w:bCs/>
          <w:color w:val="104D98"/>
          <w:lang w:val="en-US"/>
        </w:rPr>
        <w:t>Royal Humane Society Bronze Medal</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2EBEDB0D" w14:textId="77777777" w:rsidTr="00CC3F48">
        <w:trPr>
          <w:cnfStyle w:val="100000000000" w:firstRow="1" w:lastRow="0" w:firstColumn="0" w:lastColumn="0" w:oddVBand="0" w:evenVBand="0" w:oddHBand="0" w:evenHBand="0" w:firstRowFirstColumn="0" w:firstRowLastColumn="0" w:lastRowFirstColumn="0" w:lastRowLastColumn="0"/>
          <w:trHeight w:val="57"/>
        </w:trPr>
        <w:tc>
          <w:tcPr>
            <w:tcW w:w="2268" w:type="dxa"/>
            <w:tcBorders>
              <w:top w:val="single" w:sz="4" w:space="0" w:color="104D98"/>
              <w:bottom w:val="dotted" w:sz="4" w:space="0" w:color="274B93"/>
            </w:tcBorders>
          </w:tcPr>
          <w:p w14:paraId="759FBCCC"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0C1AD254"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C038980" w14:textId="77777777" w:rsidR="009C311F" w:rsidRPr="009C311F" w:rsidRDefault="009C311F" w:rsidP="009C311F">
            <w:pPr>
              <w:pStyle w:val="Tablebody"/>
              <w:spacing w:before="0" w:after="0"/>
              <w:rPr>
                <w:lang w:val="en-US"/>
              </w:rPr>
            </w:pPr>
            <w:r w:rsidRPr="009C311F">
              <w:t>Surname</w:t>
            </w:r>
          </w:p>
        </w:tc>
      </w:tr>
      <w:tr w:rsidR="009C311F" w:rsidRPr="009C311F" w14:paraId="50B04866" w14:textId="77777777" w:rsidTr="00CC3F48">
        <w:trPr>
          <w:trHeight w:val="57"/>
        </w:trPr>
        <w:tc>
          <w:tcPr>
            <w:tcW w:w="2268" w:type="dxa"/>
            <w:tcBorders>
              <w:top w:val="dotted" w:sz="4" w:space="0" w:color="274B93"/>
            </w:tcBorders>
          </w:tcPr>
          <w:p w14:paraId="6AE65CC2" w14:textId="77777777" w:rsidR="009C311F" w:rsidRPr="009C311F" w:rsidRDefault="009C311F" w:rsidP="009C311F">
            <w:pPr>
              <w:pStyle w:val="Tablebody"/>
              <w:spacing w:before="0" w:after="0"/>
              <w:rPr>
                <w:lang w:val="en-US"/>
              </w:rPr>
            </w:pPr>
            <w:r w:rsidRPr="009C311F">
              <w:rPr>
                <w:lang w:val="en-US"/>
              </w:rPr>
              <w:t>Acting Sergeant</w:t>
            </w:r>
          </w:p>
        </w:tc>
        <w:tc>
          <w:tcPr>
            <w:tcW w:w="1587" w:type="dxa"/>
            <w:tcBorders>
              <w:top w:val="dotted" w:sz="4" w:space="0" w:color="274B93"/>
            </w:tcBorders>
          </w:tcPr>
          <w:p w14:paraId="228172EB" w14:textId="77777777" w:rsidR="009C311F" w:rsidRPr="009C311F" w:rsidRDefault="009C311F" w:rsidP="009C311F">
            <w:pPr>
              <w:pStyle w:val="Tablebody"/>
              <w:spacing w:before="0" w:after="0"/>
              <w:rPr>
                <w:lang w:val="en-US"/>
              </w:rPr>
            </w:pPr>
            <w:r w:rsidRPr="009C311F">
              <w:rPr>
                <w:lang w:val="en-US"/>
              </w:rPr>
              <w:t>Kevin Wayne</w:t>
            </w:r>
          </w:p>
        </w:tc>
        <w:tc>
          <w:tcPr>
            <w:tcW w:w="1077" w:type="dxa"/>
            <w:tcBorders>
              <w:top w:val="dotted" w:sz="4" w:space="0" w:color="274B93"/>
            </w:tcBorders>
          </w:tcPr>
          <w:p w14:paraId="5B225F56" w14:textId="77777777" w:rsidR="009C311F" w:rsidRPr="009C311F" w:rsidRDefault="009C311F" w:rsidP="009C311F">
            <w:pPr>
              <w:pStyle w:val="Tablebody"/>
              <w:spacing w:before="0" w:after="0"/>
              <w:rPr>
                <w:lang w:val="en-US"/>
              </w:rPr>
            </w:pPr>
            <w:r w:rsidRPr="009C311F">
              <w:rPr>
                <w:lang w:val="en-US"/>
              </w:rPr>
              <w:t>Barry</w:t>
            </w:r>
          </w:p>
        </w:tc>
      </w:tr>
      <w:tr w:rsidR="009C311F" w:rsidRPr="009C311F" w14:paraId="4EDE74CD" w14:textId="77777777" w:rsidTr="00CC3F48">
        <w:trPr>
          <w:trHeight w:val="57"/>
        </w:trPr>
        <w:tc>
          <w:tcPr>
            <w:tcW w:w="2268" w:type="dxa"/>
          </w:tcPr>
          <w:p w14:paraId="15D648F3" w14:textId="77777777" w:rsidR="009C311F" w:rsidRPr="009C311F" w:rsidRDefault="009C311F" w:rsidP="009C311F">
            <w:pPr>
              <w:pStyle w:val="Tablebody"/>
              <w:spacing w:before="0" w:after="0"/>
              <w:rPr>
                <w:lang w:val="en-US"/>
              </w:rPr>
            </w:pPr>
            <w:r w:rsidRPr="009C311F">
              <w:t>Senior Constable</w:t>
            </w:r>
          </w:p>
        </w:tc>
        <w:tc>
          <w:tcPr>
            <w:tcW w:w="1587" w:type="dxa"/>
          </w:tcPr>
          <w:p w14:paraId="58B94839" w14:textId="77777777" w:rsidR="009C311F" w:rsidRPr="009C311F" w:rsidRDefault="009C311F" w:rsidP="009C311F">
            <w:pPr>
              <w:pStyle w:val="Tablebody"/>
              <w:spacing w:before="0" w:after="0"/>
              <w:rPr>
                <w:lang w:val="en-US"/>
              </w:rPr>
            </w:pPr>
            <w:r w:rsidRPr="009C311F">
              <w:rPr>
                <w:lang w:val="en-US"/>
              </w:rPr>
              <w:t>Hayden</w:t>
            </w:r>
          </w:p>
        </w:tc>
        <w:tc>
          <w:tcPr>
            <w:tcW w:w="1077" w:type="dxa"/>
          </w:tcPr>
          <w:p w14:paraId="5714AA84" w14:textId="77777777" w:rsidR="009C311F" w:rsidRPr="009C311F" w:rsidRDefault="009C311F" w:rsidP="009C311F">
            <w:pPr>
              <w:pStyle w:val="Tablebody"/>
              <w:spacing w:before="0" w:after="0"/>
              <w:rPr>
                <w:lang w:val="en-US"/>
              </w:rPr>
            </w:pPr>
            <w:r w:rsidRPr="009C311F">
              <w:rPr>
                <w:lang w:val="en-US"/>
              </w:rPr>
              <w:t>Crouch</w:t>
            </w:r>
          </w:p>
        </w:tc>
      </w:tr>
      <w:tr w:rsidR="009C311F" w:rsidRPr="009C311F" w14:paraId="45896D31" w14:textId="77777777" w:rsidTr="00CC3F48">
        <w:trPr>
          <w:cnfStyle w:val="010000000000" w:firstRow="0" w:lastRow="1" w:firstColumn="0" w:lastColumn="0" w:oddVBand="0" w:evenVBand="0" w:oddHBand="0" w:evenHBand="0" w:firstRowFirstColumn="0" w:firstRowLastColumn="0" w:lastRowFirstColumn="0" w:lastRowLastColumn="0"/>
          <w:trHeight w:val="57"/>
        </w:trPr>
        <w:tc>
          <w:tcPr>
            <w:tcW w:w="2268" w:type="dxa"/>
          </w:tcPr>
          <w:p w14:paraId="4733B710" w14:textId="77777777" w:rsidR="009C311F" w:rsidRPr="009C311F" w:rsidRDefault="009C311F" w:rsidP="009C311F">
            <w:pPr>
              <w:pStyle w:val="Tablebody"/>
              <w:spacing w:before="0" w:after="0"/>
              <w:rPr>
                <w:lang w:val="en-US"/>
              </w:rPr>
            </w:pPr>
            <w:r w:rsidRPr="009C311F">
              <w:t>Senior Constable</w:t>
            </w:r>
          </w:p>
        </w:tc>
        <w:tc>
          <w:tcPr>
            <w:tcW w:w="1587" w:type="dxa"/>
          </w:tcPr>
          <w:p w14:paraId="2602AB71" w14:textId="77777777" w:rsidR="009C311F" w:rsidRPr="009C311F" w:rsidRDefault="009C311F" w:rsidP="009C311F">
            <w:pPr>
              <w:pStyle w:val="Tablebody"/>
              <w:spacing w:before="0" w:after="0"/>
              <w:rPr>
                <w:lang w:val="en-US"/>
              </w:rPr>
            </w:pPr>
            <w:r w:rsidRPr="009C311F">
              <w:rPr>
                <w:lang w:val="en-US"/>
              </w:rPr>
              <w:t>Christopher</w:t>
            </w:r>
          </w:p>
        </w:tc>
        <w:tc>
          <w:tcPr>
            <w:tcW w:w="1077" w:type="dxa"/>
          </w:tcPr>
          <w:p w14:paraId="4F77E498" w14:textId="77777777" w:rsidR="009C311F" w:rsidRPr="009C311F" w:rsidRDefault="009C311F" w:rsidP="009C311F">
            <w:pPr>
              <w:pStyle w:val="Tablebody"/>
              <w:spacing w:before="0" w:after="0"/>
              <w:rPr>
                <w:lang w:val="en-US"/>
              </w:rPr>
            </w:pPr>
            <w:r w:rsidRPr="009C311F">
              <w:t>Skiba</w:t>
            </w:r>
          </w:p>
        </w:tc>
      </w:tr>
    </w:tbl>
    <w:p w14:paraId="3455E670" w14:textId="77777777" w:rsidR="009C311F" w:rsidRPr="009C311F" w:rsidRDefault="009C311F" w:rsidP="009C311F">
      <w:pPr>
        <w:spacing w:before="120"/>
        <w:rPr>
          <w:b/>
          <w:bCs/>
          <w:color w:val="104D98"/>
          <w:lang w:val="en-US"/>
        </w:rPr>
      </w:pPr>
      <w:r w:rsidRPr="009C311F">
        <w:rPr>
          <w:b/>
          <w:bCs/>
          <w:color w:val="104D98"/>
          <w:lang w:val="en-US"/>
        </w:rPr>
        <w:t>Medal for Courage</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72020960" w14:textId="77777777" w:rsidTr="00CC3F48">
        <w:trPr>
          <w:cnfStyle w:val="100000000000" w:firstRow="1" w:lastRow="0" w:firstColumn="0" w:lastColumn="0" w:oddVBand="0" w:evenVBand="0" w:oddHBand="0" w:evenHBand="0" w:firstRowFirstColumn="0" w:firstRowLastColumn="0" w:lastRowFirstColumn="0" w:lastRowLastColumn="0"/>
          <w:trHeight w:val="57"/>
        </w:trPr>
        <w:tc>
          <w:tcPr>
            <w:tcW w:w="2268" w:type="dxa"/>
            <w:tcBorders>
              <w:top w:val="single" w:sz="4" w:space="0" w:color="104D98"/>
              <w:bottom w:val="dotted" w:sz="4" w:space="0" w:color="274B93"/>
            </w:tcBorders>
          </w:tcPr>
          <w:p w14:paraId="4FC6915E"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0FC3A083"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5EF18181" w14:textId="77777777" w:rsidR="00CC3F48" w:rsidRPr="00CC3F48" w:rsidRDefault="00CC3F48" w:rsidP="00CC3F48">
            <w:pPr>
              <w:pStyle w:val="Tablebody"/>
              <w:spacing w:before="0" w:after="0"/>
              <w:rPr>
                <w:lang w:val="en-US"/>
              </w:rPr>
            </w:pPr>
            <w:r w:rsidRPr="00CC3F48">
              <w:t>Surname</w:t>
            </w:r>
          </w:p>
        </w:tc>
      </w:tr>
      <w:tr w:rsidR="00CC3F48" w:rsidRPr="00CC3F48" w14:paraId="58019E1A" w14:textId="77777777" w:rsidTr="00CC3F48">
        <w:trPr>
          <w:trHeight w:val="57"/>
        </w:trPr>
        <w:tc>
          <w:tcPr>
            <w:tcW w:w="2268" w:type="dxa"/>
            <w:tcBorders>
              <w:top w:val="dotted" w:sz="4" w:space="0" w:color="274B93"/>
            </w:tcBorders>
          </w:tcPr>
          <w:p w14:paraId="532EAE12" w14:textId="77777777" w:rsidR="00CC3F48" w:rsidRPr="00CC3F48" w:rsidRDefault="00CC3F48" w:rsidP="00CC3F48">
            <w:pPr>
              <w:pStyle w:val="Tablebody"/>
              <w:spacing w:before="0" w:after="0"/>
              <w:rPr>
                <w:lang w:val="en-US"/>
              </w:rPr>
            </w:pPr>
            <w:r w:rsidRPr="00CC3F48">
              <w:rPr>
                <w:lang w:val="en-US"/>
              </w:rPr>
              <w:t>Senior Constable</w:t>
            </w:r>
          </w:p>
        </w:tc>
        <w:tc>
          <w:tcPr>
            <w:tcW w:w="1587" w:type="dxa"/>
            <w:tcBorders>
              <w:top w:val="dotted" w:sz="4" w:space="0" w:color="274B93"/>
            </w:tcBorders>
          </w:tcPr>
          <w:p w14:paraId="40D8CEAB" w14:textId="77777777" w:rsidR="00CC3F48" w:rsidRPr="00CC3F48" w:rsidRDefault="00CC3F48" w:rsidP="00CC3F48">
            <w:pPr>
              <w:pStyle w:val="Tablebody"/>
              <w:spacing w:before="0" w:after="0"/>
              <w:rPr>
                <w:lang w:val="en-US"/>
              </w:rPr>
            </w:pPr>
            <w:r w:rsidRPr="00CC3F48">
              <w:rPr>
                <w:lang w:val="en-US"/>
              </w:rPr>
              <w:t>Rowan</w:t>
            </w:r>
          </w:p>
        </w:tc>
        <w:tc>
          <w:tcPr>
            <w:tcW w:w="1077" w:type="dxa"/>
            <w:tcBorders>
              <w:top w:val="dotted" w:sz="4" w:space="0" w:color="274B93"/>
            </w:tcBorders>
          </w:tcPr>
          <w:p w14:paraId="587D3FB3" w14:textId="77777777" w:rsidR="00CC3F48" w:rsidRPr="00CC3F48" w:rsidRDefault="00CC3F48" w:rsidP="00CC3F48">
            <w:pPr>
              <w:pStyle w:val="Tablebody"/>
              <w:spacing w:before="0" w:after="0"/>
              <w:rPr>
                <w:lang w:val="en-US"/>
              </w:rPr>
            </w:pPr>
            <w:proofErr w:type="spellStart"/>
            <w:r w:rsidRPr="00CC3F48">
              <w:rPr>
                <w:lang w:val="en-US"/>
              </w:rPr>
              <w:t>Baldam</w:t>
            </w:r>
            <w:proofErr w:type="spellEnd"/>
          </w:p>
        </w:tc>
      </w:tr>
      <w:tr w:rsidR="00CC3F48" w:rsidRPr="00CC3F48" w14:paraId="409CED0D" w14:textId="77777777" w:rsidTr="00CC3F48">
        <w:trPr>
          <w:trHeight w:val="57"/>
        </w:trPr>
        <w:tc>
          <w:tcPr>
            <w:tcW w:w="2268" w:type="dxa"/>
          </w:tcPr>
          <w:p w14:paraId="511B30BF" w14:textId="77777777" w:rsidR="00CC3F48" w:rsidRPr="00CC3F48" w:rsidRDefault="00CC3F48" w:rsidP="00CC3F48">
            <w:pPr>
              <w:pStyle w:val="Tablebody"/>
              <w:spacing w:before="0" w:after="0"/>
              <w:rPr>
                <w:lang w:val="en-US"/>
              </w:rPr>
            </w:pPr>
            <w:r w:rsidRPr="00CC3F48">
              <w:t>Acting Sergeant</w:t>
            </w:r>
          </w:p>
        </w:tc>
        <w:tc>
          <w:tcPr>
            <w:tcW w:w="1587" w:type="dxa"/>
          </w:tcPr>
          <w:p w14:paraId="1B29FF68" w14:textId="77777777" w:rsidR="00CC3F48" w:rsidRPr="00CC3F48" w:rsidRDefault="00CC3F48" w:rsidP="00CC3F48">
            <w:pPr>
              <w:pStyle w:val="Tablebody"/>
              <w:spacing w:before="0" w:after="0"/>
              <w:rPr>
                <w:lang w:val="en-US"/>
              </w:rPr>
            </w:pPr>
            <w:r w:rsidRPr="00CC3F48">
              <w:rPr>
                <w:lang w:val="en-US"/>
              </w:rPr>
              <w:t>Kevin Wayne</w:t>
            </w:r>
          </w:p>
        </w:tc>
        <w:tc>
          <w:tcPr>
            <w:tcW w:w="1077" w:type="dxa"/>
          </w:tcPr>
          <w:p w14:paraId="35380176" w14:textId="77777777" w:rsidR="00CC3F48" w:rsidRPr="00CC3F48" w:rsidRDefault="00CC3F48" w:rsidP="00CC3F48">
            <w:pPr>
              <w:pStyle w:val="Tablebody"/>
              <w:spacing w:before="0" w:after="0"/>
              <w:rPr>
                <w:lang w:val="en-US"/>
              </w:rPr>
            </w:pPr>
            <w:r w:rsidRPr="00CC3F48">
              <w:rPr>
                <w:lang w:val="en-US"/>
              </w:rPr>
              <w:t>Barry</w:t>
            </w:r>
          </w:p>
        </w:tc>
      </w:tr>
      <w:tr w:rsidR="00CC3F48" w:rsidRPr="00CC3F48" w14:paraId="138A1CA2" w14:textId="77777777" w:rsidTr="00CC3F48">
        <w:trPr>
          <w:trHeight w:val="57"/>
        </w:trPr>
        <w:tc>
          <w:tcPr>
            <w:tcW w:w="2268" w:type="dxa"/>
          </w:tcPr>
          <w:p w14:paraId="5F3ED5C0" w14:textId="77777777" w:rsidR="00CC3F48" w:rsidRPr="00CC3F48" w:rsidRDefault="00CC3F48" w:rsidP="00CC3F48">
            <w:pPr>
              <w:pStyle w:val="Tablebody"/>
              <w:spacing w:before="0" w:after="0"/>
              <w:rPr>
                <w:lang w:val="en-US"/>
              </w:rPr>
            </w:pPr>
            <w:r w:rsidRPr="00CC3F48">
              <w:t>Senior Constable</w:t>
            </w:r>
          </w:p>
        </w:tc>
        <w:tc>
          <w:tcPr>
            <w:tcW w:w="1587" w:type="dxa"/>
          </w:tcPr>
          <w:p w14:paraId="089B1247" w14:textId="77777777" w:rsidR="00CC3F48" w:rsidRPr="00CC3F48" w:rsidRDefault="00CC3F48" w:rsidP="00CC3F48">
            <w:pPr>
              <w:pStyle w:val="Tablebody"/>
              <w:spacing w:before="0" w:after="0"/>
              <w:rPr>
                <w:lang w:val="en-US"/>
              </w:rPr>
            </w:pPr>
            <w:r w:rsidRPr="00CC3F48">
              <w:rPr>
                <w:lang w:val="en-US"/>
              </w:rPr>
              <w:t>Hayden John</w:t>
            </w:r>
          </w:p>
        </w:tc>
        <w:tc>
          <w:tcPr>
            <w:tcW w:w="1077" w:type="dxa"/>
          </w:tcPr>
          <w:p w14:paraId="4018D402" w14:textId="77777777" w:rsidR="00CC3F48" w:rsidRPr="00CC3F48" w:rsidRDefault="00CC3F48" w:rsidP="00CC3F48">
            <w:pPr>
              <w:pStyle w:val="Tablebody"/>
              <w:spacing w:before="0" w:after="0"/>
              <w:rPr>
                <w:lang w:val="en-US"/>
              </w:rPr>
            </w:pPr>
            <w:r w:rsidRPr="00CC3F48">
              <w:rPr>
                <w:lang w:val="en-US"/>
              </w:rPr>
              <w:t>Crouch</w:t>
            </w:r>
          </w:p>
        </w:tc>
      </w:tr>
      <w:tr w:rsidR="00CC3F48" w:rsidRPr="00CC3F48" w14:paraId="0D04EB72" w14:textId="77777777" w:rsidTr="00CC3F48">
        <w:trPr>
          <w:trHeight w:val="57"/>
        </w:trPr>
        <w:tc>
          <w:tcPr>
            <w:tcW w:w="2268" w:type="dxa"/>
          </w:tcPr>
          <w:p w14:paraId="34792667" w14:textId="77777777" w:rsidR="00CC3F48" w:rsidRPr="00CC3F48" w:rsidRDefault="00CC3F48" w:rsidP="00CC3F48">
            <w:pPr>
              <w:pStyle w:val="Tablebody"/>
              <w:spacing w:before="0" w:after="0"/>
              <w:rPr>
                <w:lang w:val="en-US"/>
              </w:rPr>
            </w:pPr>
            <w:r w:rsidRPr="00CC3F48">
              <w:t>First Constable</w:t>
            </w:r>
          </w:p>
        </w:tc>
        <w:tc>
          <w:tcPr>
            <w:tcW w:w="1587" w:type="dxa"/>
          </w:tcPr>
          <w:p w14:paraId="26C3160F" w14:textId="77777777" w:rsidR="00CC3F48" w:rsidRPr="00CC3F48" w:rsidRDefault="00CC3F48" w:rsidP="00CC3F48">
            <w:pPr>
              <w:pStyle w:val="Tablebody"/>
              <w:spacing w:before="0" w:after="0"/>
              <w:rPr>
                <w:lang w:val="en-US"/>
              </w:rPr>
            </w:pPr>
            <w:r w:rsidRPr="00CC3F48">
              <w:rPr>
                <w:lang w:val="en-US"/>
              </w:rPr>
              <w:t>William Joseph</w:t>
            </w:r>
          </w:p>
        </w:tc>
        <w:tc>
          <w:tcPr>
            <w:tcW w:w="1077" w:type="dxa"/>
          </w:tcPr>
          <w:p w14:paraId="253212B8" w14:textId="77777777" w:rsidR="00CC3F48" w:rsidRPr="00CC3F48" w:rsidRDefault="00CC3F48" w:rsidP="00CC3F48">
            <w:pPr>
              <w:pStyle w:val="Tablebody"/>
              <w:spacing w:before="0" w:after="0"/>
              <w:rPr>
                <w:lang w:val="en-US"/>
              </w:rPr>
            </w:pPr>
            <w:proofErr w:type="spellStart"/>
            <w:r w:rsidRPr="00CC3F48">
              <w:rPr>
                <w:lang w:val="en-US"/>
              </w:rPr>
              <w:t>Ringin</w:t>
            </w:r>
            <w:proofErr w:type="spellEnd"/>
          </w:p>
        </w:tc>
      </w:tr>
      <w:tr w:rsidR="00CC3F48" w:rsidRPr="00CC3F48" w14:paraId="73C3EB37" w14:textId="77777777" w:rsidTr="00CC3F48">
        <w:trPr>
          <w:cnfStyle w:val="010000000000" w:firstRow="0" w:lastRow="1" w:firstColumn="0" w:lastColumn="0" w:oddVBand="0" w:evenVBand="0" w:oddHBand="0" w:evenHBand="0" w:firstRowFirstColumn="0" w:firstRowLastColumn="0" w:lastRowFirstColumn="0" w:lastRowLastColumn="0"/>
          <w:trHeight w:val="57"/>
        </w:trPr>
        <w:tc>
          <w:tcPr>
            <w:tcW w:w="2268" w:type="dxa"/>
          </w:tcPr>
          <w:p w14:paraId="10C93CA6" w14:textId="77777777" w:rsidR="00CC3F48" w:rsidRPr="00CC3F48" w:rsidRDefault="00CC3F48" w:rsidP="00CC3F48">
            <w:pPr>
              <w:pStyle w:val="Tablebody"/>
              <w:spacing w:before="0" w:after="0"/>
              <w:rPr>
                <w:lang w:val="en-US"/>
              </w:rPr>
            </w:pPr>
            <w:r w:rsidRPr="00CC3F48">
              <w:t>Senior Constable</w:t>
            </w:r>
          </w:p>
        </w:tc>
        <w:tc>
          <w:tcPr>
            <w:tcW w:w="1587" w:type="dxa"/>
          </w:tcPr>
          <w:p w14:paraId="132863AE" w14:textId="77777777" w:rsidR="00CC3F48" w:rsidRPr="00CC3F48" w:rsidRDefault="00CC3F48" w:rsidP="00CC3F48">
            <w:pPr>
              <w:pStyle w:val="Tablebody"/>
              <w:spacing w:before="0" w:after="0"/>
              <w:rPr>
                <w:lang w:val="en-US"/>
              </w:rPr>
            </w:pPr>
            <w:r w:rsidRPr="00CC3F48">
              <w:rPr>
                <w:lang w:val="en-US"/>
              </w:rPr>
              <w:t>Christopher</w:t>
            </w:r>
          </w:p>
        </w:tc>
        <w:tc>
          <w:tcPr>
            <w:tcW w:w="1077" w:type="dxa"/>
          </w:tcPr>
          <w:p w14:paraId="0F84C69B" w14:textId="77777777" w:rsidR="00CC3F48" w:rsidRPr="00CC3F48" w:rsidRDefault="00CC3F48" w:rsidP="00CC3F48">
            <w:pPr>
              <w:pStyle w:val="Tablebody"/>
              <w:spacing w:before="0" w:after="0"/>
              <w:rPr>
                <w:lang w:val="en-US"/>
              </w:rPr>
            </w:pPr>
            <w:r w:rsidRPr="00CC3F48">
              <w:t>Skiba</w:t>
            </w:r>
          </w:p>
        </w:tc>
      </w:tr>
    </w:tbl>
    <w:p w14:paraId="59FCEA23" w14:textId="77777777" w:rsidR="00CC3F48" w:rsidRPr="00CC3F48" w:rsidRDefault="00CC3F48" w:rsidP="00CC3F48">
      <w:pPr>
        <w:spacing w:before="120"/>
        <w:rPr>
          <w:b/>
          <w:bCs/>
          <w:color w:val="104D98"/>
          <w:lang w:val="en-US"/>
        </w:rPr>
      </w:pPr>
      <w:r w:rsidRPr="00CC3F48">
        <w:rPr>
          <w:b/>
          <w:bCs/>
          <w:color w:val="104D98"/>
          <w:lang w:val="en-US"/>
        </w:rPr>
        <w:t>Medal for Merit</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59D47CF8"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60BEC8F1"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22FC143"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4D15D68B" w14:textId="77777777" w:rsidR="00CC3F48" w:rsidRPr="00CC3F48" w:rsidRDefault="00CC3F48" w:rsidP="00CC3F48">
            <w:pPr>
              <w:pStyle w:val="Tablebody"/>
              <w:spacing w:before="0" w:after="0"/>
              <w:rPr>
                <w:lang w:val="en-US"/>
              </w:rPr>
            </w:pPr>
            <w:r w:rsidRPr="00CC3F48">
              <w:t>Surname</w:t>
            </w:r>
          </w:p>
        </w:tc>
      </w:tr>
      <w:tr w:rsidR="00CC3F48" w:rsidRPr="00CC3F48" w14:paraId="73921ED3" w14:textId="77777777" w:rsidTr="00CC3F48">
        <w:trPr>
          <w:trHeight w:val="20"/>
        </w:trPr>
        <w:tc>
          <w:tcPr>
            <w:tcW w:w="2268" w:type="dxa"/>
            <w:tcBorders>
              <w:top w:val="dotted" w:sz="4" w:space="0" w:color="274B93"/>
            </w:tcBorders>
          </w:tcPr>
          <w:p w14:paraId="47CB1434" w14:textId="77777777" w:rsidR="00CC3F48" w:rsidRPr="00CC3F48" w:rsidRDefault="00CC3F48" w:rsidP="00CC3F48">
            <w:pPr>
              <w:pStyle w:val="Tablebody"/>
              <w:spacing w:before="0" w:after="0"/>
              <w:rPr>
                <w:lang w:val="en-US"/>
              </w:rPr>
            </w:pPr>
            <w:r w:rsidRPr="00CC3F48">
              <w:rPr>
                <w:lang w:val="en-US"/>
              </w:rPr>
              <w:t>Director</w:t>
            </w:r>
          </w:p>
        </w:tc>
        <w:tc>
          <w:tcPr>
            <w:tcW w:w="1587" w:type="dxa"/>
            <w:tcBorders>
              <w:top w:val="dotted" w:sz="4" w:space="0" w:color="274B93"/>
            </w:tcBorders>
          </w:tcPr>
          <w:p w14:paraId="54D2EE20" w14:textId="77777777" w:rsidR="00CC3F48" w:rsidRPr="00CC3F48" w:rsidRDefault="00CC3F48" w:rsidP="00CC3F48">
            <w:pPr>
              <w:pStyle w:val="Tablebody"/>
              <w:spacing w:before="0" w:after="0"/>
              <w:rPr>
                <w:lang w:val="en-US"/>
              </w:rPr>
            </w:pPr>
            <w:r w:rsidRPr="00CC3F48">
              <w:rPr>
                <w:lang w:val="en-US"/>
              </w:rPr>
              <w:t xml:space="preserve">Rebecca </w:t>
            </w:r>
          </w:p>
        </w:tc>
        <w:tc>
          <w:tcPr>
            <w:tcW w:w="1077" w:type="dxa"/>
            <w:tcBorders>
              <w:top w:val="dotted" w:sz="4" w:space="0" w:color="274B93"/>
            </w:tcBorders>
          </w:tcPr>
          <w:p w14:paraId="3B06164B" w14:textId="77777777" w:rsidR="00CC3F48" w:rsidRPr="00CC3F48" w:rsidRDefault="00CC3F48" w:rsidP="00CC3F48">
            <w:pPr>
              <w:pStyle w:val="Tablebody"/>
              <w:spacing w:before="0" w:after="0"/>
              <w:rPr>
                <w:lang w:val="en-US"/>
              </w:rPr>
            </w:pPr>
            <w:r w:rsidRPr="00CC3F48">
              <w:rPr>
                <w:lang w:val="en-US"/>
              </w:rPr>
              <w:t>Angel</w:t>
            </w:r>
          </w:p>
        </w:tc>
      </w:tr>
      <w:tr w:rsidR="00CC3F48" w:rsidRPr="00CC3F48" w14:paraId="5C80BDA0" w14:textId="77777777" w:rsidTr="00CC3F48">
        <w:trPr>
          <w:trHeight w:val="20"/>
        </w:trPr>
        <w:tc>
          <w:tcPr>
            <w:tcW w:w="2268" w:type="dxa"/>
          </w:tcPr>
          <w:p w14:paraId="47B56DDA" w14:textId="77777777" w:rsidR="00CC3F48" w:rsidRPr="00CC3F48" w:rsidRDefault="00CC3F48" w:rsidP="00CC3F48">
            <w:pPr>
              <w:pStyle w:val="Tablebody"/>
              <w:spacing w:before="0" w:after="0"/>
              <w:rPr>
                <w:lang w:val="en-US"/>
              </w:rPr>
            </w:pPr>
            <w:r w:rsidRPr="00CC3F48">
              <w:t>Inspector</w:t>
            </w:r>
          </w:p>
        </w:tc>
        <w:tc>
          <w:tcPr>
            <w:tcW w:w="1587" w:type="dxa"/>
          </w:tcPr>
          <w:p w14:paraId="16441EF0" w14:textId="77777777" w:rsidR="00CC3F48" w:rsidRPr="00CC3F48" w:rsidRDefault="00CC3F48" w:rsidP="00CC3F48">
            <w:pPr>
              <w:pStyle w:val="Tablebody"/>
              <w:spacing w:before="0" w:after="0"/>
              <w:rPr>
                <w:lang w:val="en-US"/>
              </w:rPr>
            </w:pPr>
            <w:r w:rsidRPr="00CC3F48">
              <w:rPr>
                <w:lang w:val="en-US"/>
              </w:rPr>
              <w:t xml:space="preserve">Sharon Michelle </w:t>
            </w:r>
          </w:p>
        </w:tc>
        <w:tc>
          <w:tcPr>
            <w:tcW w:w="1077" w:type="dxa"/>
          </w:tcPr>
          <w:p w14:paraId="4E638F64" w14:textId="77777777" w:rsidR="00CC3F48" w:rsidRPr="00CC3F48" w:rsidRDefault="00CC3F48" w:rsidP="00CC3F48">
            <w:pPr>
              <w:pStyle w:val="Tablebody"/>
              <w:spacing w:before="0" w:after="0"/>
              <w:rPr>
                <w:lang w:val="en-US"/>
              </w:rPr>
            </w:pPr>
            <w:r w:rsidRPr="00CC3F48">
              <w:rPr>
                <w:lang w:val="en-US"/>
              </w:rPr>
              <w:t>Congreve</w:t>
            </w:r>
          </w:p>
        </w:tc>
      </w:tr>
      <w:tr w:rsidR="00CC3F48" w:rsidRPr="00CC3F48" w14:paraId="3C8748FA" w14:textId="77777777" w:rsidTr="00CC3F48">
        <w:trPr>
          <w:trHeight w:val="20"/>
        </w:trPr>
        <w:tc>
          <w:tcPr>
            <w:tcW w:w="2268" w:type="dxa"/>
          </w:tcPr>
          <w:p w14:paraId="51F79C35" w14:textId="77777777" w:rsidR="00CC3F48" w:rsidRPr="00CC3F48" w:rsidRDefault="00CC3F48" w:rsidP="00CC3F48">
            <w:pPr>
              <w:pStyle w:val="Tablebody"/>
              <w:spacing w:before="0" w:after="0"/>
              <w:rPr>
                <w:lang w:val="en-US"/>
              </w:rPr>
            </w:pPr>
            <w:r w:rsidRPr="00CC3F48">
              <w:t>Superintendent</w:t>
            </w:r>
          </w:p>
        </w:tc>
        <w:tc>
          <w:tcPr>
            <w:tcW w:w="1587" w:type="dxa"/>
          </w:tcPr>
          <w:p w14:paraId="23308B7A" w14:textId="77777777" w:rsidR="00CC3F48" w:rsidRPr="00CC3F48" w:rsidRDefault="00CC3F48" w:rsidP="00CC3F48">
            <w:pPr>
              <w:pStyle w:val="Tablebody"/>
              <w:spacing w:before="0" w:after="0"/>
              <w:rPr>
                <w:lang w:val="en-US"/>
              </w:rPr>
            </w:pPr>
            <w:r w:rsidRPr="00CC3F48">
              <w:rPr>
                <w:lang w:val="en-US"/>
              </w:rPr>
              <w:t xml:space="preserve">John Ormond </w:t>
            </w:r>
          </w:p>
        </w:tc>
        <w:tc>
          <w:tcPr>
            <w:tcW w:w="1077" w:type="dxa"/>
          </w:tcPr>
          <w:p w14:paraId="18638237" w14:textId="77777777" w:rsidR="00CC3F48" w:rsidRPr="00CC3F48" w:rsidRDefault="00CC3F48" w:rsidP="00CC3F48">
            <w:pPr>
              <w:pStyle w:val="Tablebody"/>
              <w:spacing w:before="0" w:after="0"/>
              <w:rPr>
                <w:lang w:val="en-US"/>
              </w:rPr>
            </w:pPr>
            <w:r w:rsidRPr="00CC3F48">
              <w:rPr>
                <w:lang w:val="en-US"/>
              </w:rPr>
              <w:t>Fitzpatrick</w:t>
            </w:r>
          </w:p>
        </w:tc>
      </w:tr>
      <w:tr w:rsidR="00CC3F48" w:rsidRPr="00CC3F48" w14:paraId="41D6539A" w14:textId="77777777" w:rsidTr="00CC3F48">
        <w:trPr>
          <w:trHeight w:val="20"/>
        </w:trPr>
        <w:tc>
          <w:tcPr>
            <w:tcW w:w="2268" w:type="dxa"/>
          </w:tcPr>
          <w:p w14:paraId="2D078639" w14:textId="77777777" w:rsidR="00CC3F48" w:rsidRPr="00CC3F48" w:rsidRDefault="00CC3F48" w:rsidP="00CC3F48">
            <w:pPr>
              <w:pStyle w:val="Tablebody"/>
              <w:spacing w:before="0" w:after="0"/>
              <w:rPr>
                <w:lang w:val="en-US"/>
              </w:rPr>
            </w:pPr>
            <w:r w:rsidRPr="00CC3F48">
              <w:t>Inspector</w:t>
            </w:r>
          </w:p>
        </w:tc>
        <w:tc>
          <w:tcPr>
            <w:tcW w:w="1587" w:type="dxa"/>
          </w:tcPr>
          <w:p w14:paraId="14B505A9" w14:textId="77777777" w:rsidR="00CC3F48" w:rsidRPr="00CC3F48" w:rsidRDefault="00CC3F48" w:rsidP="00CC3F48">
            <w:pPr>
              <w:pStyle w:val="Tablebody"/>
              <w:spacing w:before="0" w:after="0"/>
              <w:rPr>
                <w:lang w:val="en-US"/>
              </w:rPr>
            </w:pPr>
            <w:r w:rsidRPr="00CC3F48">
              <w:rPr>
                <w:lang w:val="en-US"/>
              </w:rPr>
              <w:t xml:space="preserve">Dean Joseph </w:t>
            </w:r>
          </w:p>
        </w:tc>
        <w:tc>
          <w:tcPr>
            <w:tcW w:w="1077" w:type="dxa"/>
          </w:tcPr>
          <w:p w14:paraId="7FA6ECC6" w14:textId="77777777" w:rsidR="00CC3F48" w:rsidRPr="00CC3F48" w:rsidRDefault="00CC3F48" w:rsidP="00CC3F48">
            <w:pPr>
              <w:pStyle w:val="Tablebody"/>
              <w:spacing w:before="0" w:after="0"/>
              <w:rPr>
                <w:lang w:val="en-US"/>
              </w:rPr>
            </w:pPr>
            <w:r w:rsidRPr="00CC3F48">
              <w:rPr>
                <w:lang w:val="en-US"/>
              </w:rPr>
              <w:t>Howard</w:t>
            </w:r>
          </w:p>
        </w:tc>
      </w:tr>
      <w:tr w:rsidR="00CC3F48" w:rsidRPr="00CC3F48" w14:paraId="54AACD8D" w14:textId="77777777" w:rsidTr="00CC3F48">
        <w:trPr>
          <w:trHeight w:val="20"/>
        </w:trPr>
        <w:tc>
          <w:tcPr>
            <w:tcW w:w="2268" w:type="dxa"/>
          </w:tcPr>
          <w:p w14:paraId="56521588" w14:textId="77777777" w:rsidR="00CC3F48" w:rsidRPr="00CC3F48" w:rsidRDefault="00CC3F48" w:rsidP="00CC3F48">
            <w:pPr>
              <w:pStyle w:val="Tablebody"/>
              <w:spacing w:before="0" w:after="0"/>
              <w:rPr>
                <w:lang w:val="en-US"/>
              </w:rPr>
            </w:pPr>
            <w:r w:rsidRPr="00CC3F48">
              <w:t>Senior Sergeant</w:t>
            </w:r>
          </w:p>
        </w:tc>
        <w:tc>
          <w:tcPr>
            <w:tcW w:w="1587" w:type="dxa"/>
          </w:tcPr>
          <w:p w14:paraId="2610F366" w14:textId="77777777" w:rsidR="00CC3F48" w:rsidRPr="00CC3F48" w:rsidRDefault="00CC3F48" w:rsidP="00CC3F48">
            <w:pPr>
              <w:pStyle w:val="Tablebody"/>
              <w:spacing w:before="0" w:after="0"/>
              <w:rPr>
                <w:lang w:val="en-US"/>
              </w:rPr>
            </w:pPr>
            <w:r w:rsidRPr="00CC3F48">
              <w:rPr>
                <w:lang w:val="en-US"/>
              </w:rPr>
              <w:t xml:space="preserve">Bradley Peter </w:t>
            </w:r>
          </w:p>
        </w:tc>
        <w:tc>
          <w:tcPr>
            <w:tcW w:w="1077" w:type="dxa"/>
          </w:tcPr>
          <w:p w14:paraId="73566698" w14:textId="77777777" w:rsidR="00CC3F48" w:rsidRPr="00CC3F48" w:rsidRDefault="00CC3F48" w:rsidP="00CC3F48">
            <w:pPr>
              <w:pStyle w:val="Tablebody"/>
              <w:spacing w:before="0" w:after="0"/>
              <w:rPr>
                <w:lang w:val="en-US"/>
              </w:rPr>
            </w:pPr>
            <w:r w:rsidRPr="00CC3F48">
              <w:rPr>
                <w:lang w:val="en-US"/>
              </w:rPr>
              <w:t>Johnstone</w:t>
            </w:r>
          </w:p>
        </w:tc>
      </w:tr>
      <w:tr w:rsidR="00CC3F48" w:rsidRPr="00CC3F48" w14:paraId="4DCB4A88" w14:textId="77777777" w:rsidTr="00CC3F48">
        <w:trPr>
          <w:trHeight w:val="20"/>
        </w:trPr>
        <w:tc>
          <w:tcPr>
            <w:tcW w:w="2268" w:type="dxa"/>
          </w:tcPr>
          <w:p w14:paraId="379C8FA3" w14:textId="77777777" w:rsidR="00CC3F48" w:rsidRPr="00CC3F48" w:rsidRDefault="00CC3F48" w:rsidP="00CC3F48">
            <w:pPr>
              <w:pStyle w:val="Tablebody"/>
              <w:spacing w:before="0" w:after="0"/>
              <w:rPr>
                <w:lang w:val="en-US"/>
              </w:rPr>
            </w:pPr>
            <w:r w:rsidRPr="00CC3F48">
              <w:t>Inspector</w:t>
            </w:r>
          </w:p>
        </w:tc>
        <w:tc>
          <w:tcPr>
            <w:tcW w:w="1587" w:type="dxa"/>
          </w:tcPr>
          <w:p w14:paraId="0C3F2BE5" w14:textId="77777777" w:rsidR="00CC3F48" w:rsidRPr="00CC3F48" w:rsidRDefault="00CC3F48" w:rsidP="00CC3F48">
            <w:pPr>
              <w:pStyle w:val="Tablebody"/>
              <w:spacing w:before="0" w:after="0"/>
              <w:rPr>
                <w:lang w:val="en-US"/>
              </w:rPr>
            </w:pPr>
            <w:r w:rsidRPr="00CC3F48">
              <w:rPr>
                <w:lang w:val="en-US"/>
              </w:rPr>
              <w:t xml:space="preserve">Danielle Marie </w:t>
            </w:r>
          </w:p>
        </w:tc>
        <w:tc>
          <w:tcPr>
            <w:tcW w:w="1077" w:type="dxa"/>
          </w:tcPr>
          <w:p w14:paraId="6E83B533" w14:textId="77777777" w:rsidR="00CC3F48" w:rsidRPr="00CC3F48" w:rsidRDefault="00CC3F48" w:rsidP="00CC3F48">
            <w:pPr>
              <w:pStyle w:val="Tablebody"/>
              <w:spacing w:before="0" w:after="0"/>
              <w:rPr>
                <w:lang w:val="en-US"/>
              </w:rPr>
            </w:pPr>
            <w:proofErr w:type="spellStart"/>
            <w:r w:rsidRPr="00CC3F48">
              <w:rPr>
                <w:lang w:val="en-US"/>
              </w:rPr>
              <w:t>Leemon</w:t>
            </w:r>
            <w:proofErr w:type="spellEnd"/>
          </w:p>
        </w:tc>
      </w:tr>
      <w:tr w:rsidR="00CC3F48" w:rsidRPr="00CC3F48" w14:paraId="301F366C" w14:textId="77777777" w:rsidTr="00CC3F48">
        <w:trPr>
          <w:trHeight w:val="20"/>
        </w:trPr>
        <w:tc>
          <w:tcPr>
            <w:tcW w:w="2268" w:type="dxa"/>
          </w:tcPr>
          <w:p w14:paraId="0AF7178E" w14:textId="77777777" w:rsidR="00CC3F48" w:rsidRPr="00CC3F48" w:rsidRDefault="00CC3F48" w:rsidP="00CC3F48">
            <w:pPr>
              <w:pStyle w:val="Tablebody"/>
              <w:spacing w:before="0" w:after="0"/>
              <w:rPr>
                <w:lang w:val="en-US"/>
              </w:rPr>
            </w:pPr>
            <w:r w:rsidRPr="00CC3F48">
              <w:t>Assistant Commissioner</w:t>
            </w:r>
          </w:p>
        </w:tc>
        <w:tc>
          <w:tcPr>
            <w:tcW w:w="1587" w:type="dxa"/>
          </w:tcPr>
          <w:p w14:paraId="444F5563" w14:textId="77777777" w:rsidR="00CC3F48" w:rsidRPr="00CC3F48" w:rsidRDefault="00CC3F48" w:rsidP="00CC3F48">
            <w:pPr>
              <w:pStyle w:val="Tablebody"/>
              <w:spacing w:before="0" w:after="0"/>
              <w:rPr>
                <w:lang w:val="en-US"/>
              </w:rPr>
            </w:pPr>
            <w:r w:rsidRPr="00CC3F48">
              <w:rPr>
                <w:lang w:val="en-US"/>
              </w:rPr>
              <w:t xml:space="preserve">Elizabeth Anne </w:t>
            </w:r>
          </w:p>
        </w:tc>
        <w:tc>
          <w:tcPr>
            <w:tcW w:w="1077" w:type="dxa"/>
          </w:tcPr>
          <w:p w14:paraId="328B96A6" w14:textId="77777777" w:rsidR="00CC3F48" w:rsidRPr="00CC3F48" w:rsidRDefault="00CC3F48" w:rsidP="00CC3F48">
            <w:pPr>
              <w:pStyle w:val="Tablebody"/>
              <w:spacing w:before="0" w:after="0"/>
              <w:rPr>
                <w:lang w:val="en-US"/>
              </w:rPr>
            </w:pPr>
            <w:r w:rsidRPr="00CC3F48">
              <w:rPr>
                <w:lang w:val="en-US"/>
              </w:rPr>
              <w:t>Murphy</w:t>
            </w:r>
          </w:p>
        </w:tc>
      </w:tr>
      <w:tr w:rsidR="00CC3F48" w:rsidRPr="00CC3F48" w14:paraId="7014AE6A" w14:textId="77777777" w:rsidTr="00CC3F48">
        <w:trPr>
          <w:trHeight w:val="20"/>
        </w:trPr>
        <w:tc>
          <w:tcPr>
            <w:tcW w:w="2268" w:type="dxa"/>
          </w:tcPr>
          <w:p w14:paraId="38779817" w14:textId="77777777" w:rsidR="00CC3F48" w:rsidRPr="00CC3F48" w:rsidRDefault="00CC3F48" w:rsidP="00CC3F48">
            <w:pPr>
              <w:pStyle w:val="Tablebody"/>
              <w:spacing w:before="0" w:after="0"/>
              <w:rPr>
                <w:lang w:val="en-US"/>
              </w:rPr>
            </w:pPr>
            <w:r w:rsidRPr="00CC3F48">
              <w:t>Inspector</w:t>
            </w:r>
          </w:p>
        </w:tc>
        <w:tc>
          <w:tcPr>
            <w:tcW w:w="1587" w:type="dxa"/>
          </w:tcPr>
          <w:p w14:paraId="5F126F70" w14:textId="77777777" w:rsidR="00CC3F48" w:rsidRPr="00CC3F48" w:rsidRDefault="00CC3F48" w:rsidP="00CC3F48">
            <w:pPr>
              <w:pStyle w:val="Tablebody"/>
              <w:spacing w:before="0" w:after="0"/>
              <w:rPr>
                <w:lang w:val="en-US"/>
              </w:rPr>
            </w:pPr>
            <w:r w:rsidRPr="00CC3F48">
              <w:rPr>
                <w:lang w:val="en-US"/>
              </w:rPr>
              <w:t xml:space="preserve">Stephen Maxwell </w:t>
            </w:r>
          </w:p>
        </w:tc>
        <w:tc>
          <w:tcPr>
            <w:tcW w:w="1077" w:type="dxa"/>
          </w:tcPr>
          <w:p w14:paraId="614A07A8" w14:textId="77777777" w:rsidR="00CC3F48" w:rsidRPr="00CC3F48" w:rsidRDefault="00CC3F48" w:rsidP="00CC3F48">
            <w:pPr>
              <w:pStyle w:val="Tablebody"/>
              <w:spacing w:before="0" w:after="0"/>
              <w:rPr>
                <w:lang w:val="en-US"/>
              </w:rPr>
            </w:pPr>
            <w:r w:rsidRPr="00CC3F48">
              <w:rPr>
                <w:lang w:val="en-US"/>
              </w:rPr>
              <w:t>Noy</w:t>
            </w:r>
          </w:p>
        </w:tc>
      </w:tr>
      <w:tr w:rsidR="00CC3F48" w:rsidRPr="00CC3F48" w14:paraId="46D7103C" w14:textId="77777777" w:rsidTr="00CC3F48">
        <w:trPr>
          <w:trHeight w:val="20"/>
        </w:trPr>
        <w:tc>
          <w:tcPr>
            <w:tcW w:w="2268" w:type="dxa"/>
          </w:tcPr>
          <w:p w14:paraId="64741869" w14:textId="77777777" w:rsidR="00CC3F48" w:rsidRPr="00CC3F48" w:rsidRDefault="00CC3F48" w:rsidP="00CC3F48">
            <w:pPr>
              <w:pStyle w:val="Tablebody"/>
              <w:spacing w:before="0" w:after="0"/>
              <w:rPr>
                <w:lang w:val="en-US"/>
              </w:rPr>
            </w:pPr>
            <w:r w:rsidRPr="00CC3F48">
              <w:t>Senior Sergeant</w:t>
            </w:r>
          </w:p>
        </w:tc>
        <w:tc>
          <w:tcPr>
            <w:tcW w:w="1587" w:type="dxa"/>
          </w:tcPr>
          <w:p w14:paraId="54D95061" w14:textId="77777777" w:rsidR="00CC3F48" w:rsidRPr="00CC3F48" w:rsidRDefault="00CC3F48" w:rsidP="00CC3F48">
            <w:pPr>
              <w:pStyle w:val="Tablebody"/>
              <w:spacing w:before="0" w:after="0"/>
              <w:rPr>
                <w:lang w:val="en-US"/>
              </w:rPr>
            </w:pPr>
            <w:r w:rsidRPr="00CC3F48">
              <w:rPr>
                <w:lang w:val="en-US"/>
              </w:rPr>
              <w:t xml:space="preserve">Jacob Luke </w:t>
            </w:r>
          </w:p>
        </w:tc>
        <w:tc>
          <w:tcPr>
            <w:tcW w:w="1077" w:type="dxa"/>
          </w:tcPr>
          <w:p w14:paraId="2FED8A15" w14:textId="77777777" w:rsidR="00CC3F48" w:rsidRPr="00CC3F48" w:rsidRDefault="00CC3F48" w:rsidP="00CC3F48">
            <w:pPr>
              <w:pStyle w:val="Tablebody"/>
              <w:spacing w:before="0" w:after="0"/>
              <w:rPr>
                <w:lang w:val="en-US"/>
              </w:rPr>
            </w:pPr>
            <w:proofErr w:type="spellStart"/>
            <w:r w:rsidRPr="00CC3F48">
              <w:rPr>
                <w:lang w:val="en-US"/>
              </w:rPr>
              <w:t>Paulka</w:t>
            </w:r>
            <w:proofErr w:type="spellEnd"/>
          </w:p>
        </w:tc>
      </w:tr>
      <w:tr w:rsidR="00CC3F48" w:rsidRPr="00CC3F48" w14:paraId="3AEC6ACC" w14:textId="77777777" w:rsidTr="00CC3F48">
        <w:trPr>
          <w:trHeight w:val="20"/>
        </w:trPr>
        <w:tc>
          <w:tcPr>
            <w:tcW w:w="2268" w:type="dxa"/>
          </w:tcPr>
          <w:p w14:paraId="4396A803" w14:textId="77777777" w:rsidR="00CC3F48" w:rsidRPr="00CC3F48" w:rsidRDefault="00CC3F48" w:rsidP="00CC3F48">
            <w:pPr>
              <w:pStyle w:val="Tablebody"/>
              <w:spacing w:before="0" w:after="0"/>
              <w:rPr>
                <w:lang w:val="en-US"/>
              </w:rPr>
            </w:pPr>
            <w:r w:rsidRPr="00CC3F48">
              <w:t>Senior Sergeant</w:t>
            </w:r>
          </w:p>
        </w:tc>
        <w:tc>
          <w:tcPr>
            <w:tcW w:w="1587" w:type="dxa"/>
          </w:tcPr>
          <w:p w14:paraId="05B8493E" w14:textId="77777777" w:rsidR="00CC3F48" w:rsidRPr="00CC3F48" w:rsidRDefault="00CC3F48" w:rsidP="00CC3F48">
            <w:pPr>
              <w:pStyle w:val="Tablebody"/>
              <w:spacing w:before="0" w:after="0"/>
              <w:rPr>
                <w:lang w:val="en-US"/>
              </w:rPr>
            </w:pPr>
            <w:r w:rsidRPr="00CC3F48">
              <w:rPr>
                <w:lang w:val="en-US"/>
              </w:rPr>
              <w:t xml:space="preserve">Bradford Laurence </w:t>
            </w:r>
          </w:p>
        </w:tc>
        <w:tc>
          <w:tcPr>
            <w:tcW w:w="1077" w:type="dxa"/>
          </w:tcPr>
          <w:p w14:paraId="09DE9450" w14:textId="77777777" w:rsidR="00CC3F48" w:rsidRPr="00CC3F48" w:rsidRDefault="00CC3F48" w:rsidP="00CC3F48">
            <w:pPr>
              <w:pStyle w:val="Tablebody"/>
              <w:spacing w:before="0" w:after="0"/>
              <w:rPr>
                <w:lang w:val="en-US"/>
              </w:rPr>
            </w:pPr>
            <w:r w:rsidRPr="00CC3F48">
              <w:rPr>
                <w:lang w:val="en-US"/>
              </w:rPr>
              <w:t>Peters</w:t>
            </w:r>
          </w:p>
        </w:tc>
      </w:tr>
      <w:tr w:rsidR="00CC3F48" w:rsidRPr="00CC3F48" w14:paraId="46D59B64" w14:textId="77777777" w:rsidTr="00CC3F48">
        <w:trPr>
          <w:trHeight w:val="20"/>
        </w:trPr>
        <w:tc>
          <w:tcPr>
            <w:tcW w:w="2268" w:type="dxa"/>
          </w:tcPr>
          <w:p w14:paraId="1AC9F49F" w14:textId="77777777" w:rsidR="00CC3F48" w:rsidRPr="00CC3F48" w:rsidRDefault="00CC3F48" w:rsidP="00CC3F48">
            <w:pPr>
              <w:pStyle w:val="Tablebody"/>
              <w:spacing w:before="0" w:after="0"/>
              <w:rPr>
                <w:lang w:val="en-US"/>
              </w:rPr>
            </w:pPr>
            <w:r w:rsidRPr="00CC3F48">
              <w:t>Superintendent</w:t>
            </w:r>
          </w:p>
        </w:tc>
        <w:tc>
          <w:tcPr>
            <w:tcW w:w="1587" w:type="dxa"/>
          </w:tcPr>
          <w:p w14:paraId="50BA2970" w14:textId="77777777" w:rsidR="00CC3F48" w:rsidRPr="00CC3F48" w:rsidRDefault="00CC3F48" w:rsidP="00CC3F48">
            <w:pPr>
              <w:pStyle w:val="Tablebody"/>
              <w:spacing w:before="0" w:after="0"/>
              <w:rPr>
                <w:lang w:val="en-US"/>
              </w:rPr>
            </w:pPr>
            <w:r w:rsidRPr="00CC3F48">
              <w:rPr>
                <w:lang w:val="en-US"/>
              </w:rPr>
              <w:t xml:space="preserve">Wayne Kenneth </w:t>
            </w:r>
          </w:p>
        </w:tc>
        <w:tc>
          <w:tcPr>
            <w:tcW w:w="1077" w:type="dxa"/>
          </w:tcPr>
          <w:p w14:paraId="10D497F0" w14:textId="77777777" w:rsidR="00CC3F48" w:rsidRPr="00CC3F48" w:rsidRDefault="00CC3F48" w:rsidP="00CC3F48">
            <w:pPr>
              <w:pStyle w:val="Tablebody"/>
              <w:spacing w:before="0" w:after="0"/>
              <w:rPr>
                <w:lang w:val="en-US"/>
              </w:rPr>
            </w:pPr>
            <w:proofErr w:type="spellStart"/>
            <w:r w:rsidRPr="00CC3F48">
              <w:rPr>
                <w:lang w:val="en-US"/>
              </w:rPr>
              <w:t>Viney</w:t>
            </w:r>
            <w:proofErr w:type="spellEnd"/>
          </w:p>
        </w:tc>
      </w:tr>
      <w:tr w:rsidR="00CC3F48" w:rsidRPr="00CC3F48" w14:paraId="59E1CD7F" w14:textId="77777777" w:rsidTr="00CC3F48">
        <w:trPr>
          <w:cnfStyle w:val="010000000000" w:firstRow="0" w:lastRow="1" w:firstColumn="0" w:lastColumn="0" w:oddVBand="0" w:evenVBand="0" w:oddHBand="0" w:evenHBand="0" w:firstRowFirstColumn="0" w:firstRowLastColumn="0" w:lastRowFirstColumn="0" w:lastRowLastColumn="0"/>
          <w:trHeight w:val="20"/>
        </w:trPr>
        <w:tc>
          <w:tcPr>
            <w:tcW w:w="2268" w:type="dxa"/>
          </w:tcPr>
          <w:p w14:paraId="0BB736EE" w14:textId="77777777" w:rsidR="00CC3F48" w:rsidRPr="00CC3F48" w:rsidRDefault="00CC3F48" w:rsidP="00CC3F48">
            <w:pPr>
              <w:pStyle w:val="Tablebody"/>
              <w:spacing w:before="0" w:after="0"/>
              <w:rPr>
                <w:lang w:val="en-US"/>
              </w:rPr>
            </w:pPr>
            <w:r w:rsidRPr="00CC3F48">
              <w:t>Assistant Commissioner</w:t>
            </w:r>
          </w:p>
        </w:tc>
        <w:tc>
          <w:tcPr>
            <w:tcW w:w="1587" w:type="dxa"/>
          </w:tcPr>
          <w:p w14:paraId="0EC2F5A5" w14:textId="77777777" w:rsidR="00CC3F48" w:rsidRPr="00CC3F48" w:rsidRDefault="00CC3F48" w:rsidP="00CC3F48">
            <w:pPr>
              <w:pStyle w:val="Tablebody"/>
              <w:spacing w:before="0" w:after="0"/>
              <w:rPr>
                <w:lang w:val="en-US"/>
              </w:rPr>
            </w:pPr>
            <w:r w:rsidRPr="00CC3F48">
              <w:rPr>
                <w:lang w:val="en-US"/>
              </w:rPr>
              <w:t xml:space="preserve">Glenn Charles </w:t>
            </w:r>
          </w:p>
        </w:tc>
        <w:tc>
          <w:tcPr>
            <w:tcW w:w="1077" w:type="dxa"/>
          </w:tcPr>
          <w:p w14:paraId="685682B8" w14:textId="77777777" w:rsidR="00CC3F48" w:rsidRPr="00CC3F48" w:rsidRDefault="00CC3F48" w:rsidP="00CC3F48">
            <w:pPr>
              <w:pStyle w:val="Tablebody"/>
              <w:spacing w:before="0" w:after="0"/>
              <w:rPr>
                <w:lang w:val="en-US"/>
              </w:rPr>
            </w:pPr>
            <w:r w:rsidRPr="00CC3F48">
              <w:t>Weir</w:t>
            </w:r>
          </w:p>
        </w:tc>
      </w:tr>
    </w:tbl>
    <w:p w14:paraId="37116956" w14:textId="77777777" w:rsidR="00CC3F48" w:rsidRPr="00CC3F48" w:rsidRDefault="00CC3F48" w:rsidP="00CC3F48">
      <w:pPr>
        <w:spacing w:before="120"/>
        <w:rPr>
          <w:b/>
          <w:bCs/>
          <w:color w:val="104D98"/>
          <w:lang w:val="en-US"/>
        </w:rPr>
      </w:pPr>
      <w:r w:rsidRPr="00CC3F48">
        <w:rPr>
          <w:b/>
          <w:bCs/>
          <w:color w:val="104D98"/>
          <w:lang w:val="en-US"/>
        </w:rPr>
        <w:t>Group Citation for Merit</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03410E00"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5871C6E6"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FE85414"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2EEE33AC" w14:textId="77777777" w:rsidR="00CC3F48" w:rsidRPr="00CC3F48" w:rsidRDefault="00CC3F48" w:rsidP="00CC3F48">
            <w:pPr>
              <w:pStyle w:val="Tablebody"/>
              <w:spacing w:before="0" w:after="0"/>
              <w:rPr>
                <w:lang w:val="en-US"/>
              </w:rPr>
            </w:pPr>
            <w:r w:rsidRPr="00CC3F48">
              <w:t>Surname</w:t>
            </w:r>
          </w:p>
        </w:tc>
      </w:tr>
      <w:tr w:rsidR="00CC3F48" w:rsidRPr="00CC3F48" w14:paraId="1E4DEC0A" w14:textId="77777777" w:rsidTr="00160AC7">
        <w:trPr>
          <w:trHeight w:val="20"/>
        </w:trPr>
        <w:tc>
          <w:tcPr>
            <w:tcW w:w="2268" w:type="dxa"/>
            <w:tcBorders>
              <w:top w:val="dotted" w:sz="4" w:space="0" w:color="274B93"/>
            </w:tcBorders>
            <w:vAlign w:val="center"/>
          </w:tcPr>
          <w:p w14:paraId="71C2D889" w14:textId="5EC14535" w:rsidR="00CC3F48" w:rsidRPr="00CC3F48" w:rsidRDefault="00CC3F48" w:rsidP="00CC3F48">
            <w:pPr>
              <w:pStyle w:val="Tablebody"/>
              <w:spacing w:before="0" w:after="0"/>
              <w:rPr>
                <w:lang w:val="en-US"/>
              </w:rPr>
            </w:pPr>
            <w:r>
              <w:t>Leading Senior Constable</w:t>
            </w:r>
          </w:p>
        </w:tc>
        <w:tc>
          <w:tcPr>
            <w:tcW w:w="1587" w:type="dxa"/>
            <w:tcBorders>
              <w:top w:val="dotted" w:sz="4" w:space="0" w:color="274B93"/>
            </w:tcBorders>
            <w:vAlign w:val="center"/>
          </w:tcPr>
          <w:p w14:paraId="5AF9E500" w14:textId="1CA08628" w:rsidR="00CC3F48" w:rsidRPr="00CC3F48" w:rsidRDefault="00CC3F48" w:rsidP="00CC3F48">
            <w:pPr>
              <w:pStyle w:val="Tablebody"/>
              <w:spacing w:before="0" w:after="0"/>
              <w:rPr>
                <w:lang w:val="en-US"/>
              </w:rPr>
            </w:pPr>
            <w:r>
              <w:t>Lisa Jane</w:t>
            </w:r>
          </w:p>
        </w:tc>
        <w:tc>
          <w:tcPr>
            <w:tcW w:w="1077" w:type="dxa"/>
            <w:tcBorders>
              <w:top w:val="dotted" w:sz="4" w:space="0" w:color="274B93"/>
            </w:tcBorders>
            <w:vAlign w:val="center"/>
          </w:tcPr>
          <w:p w14:paraId="3FD30AB1" w14:textId="2DC523B4" w:rsidR="00CC3F48" w:rsidRPr="00CC3F48" w:rsidRDefault="00CC3F48" w:rsidP="00CC3F48">
            <w:pPr>
              <w:pStyle w:val="Tablebody"/>
              <w:spacing w:before="0" w:after="0"/>
              <w:rPr>
                <w:lang w:val="en-US"/>
              </w:rPr>
            </w:pPr>
            <w:r>
              <w:t>Bolton</w:t>
            </w:r>
          </w:p>
        </w:tc>
      </w:tr>
      <w:tr w:rsidR="00CC3F48" w:rsidRPr="00CC3F48" w14:paraId="54085C4F" w14:textId="77777777" w:rsidTr="00160AC7">
        <w:trPr>
          <w:trHeight w:val="20"/>
        </w:trPr>
        <w:tc>
          <w:tcPr>
            <w:tcW w:w="2268" w:type="dxa"/>
            <w:vAlign w:val="center"/>
          </w:tcPr>
          <w:p w14:paraId="2E64F6E7" w14:textId="7600D353" w:rsidR="00CC3F48" w:rsidRPr="00CC3F48" w:rsidRDefault="00CC3F48" w:rsidP="00CC3F48">
            <w:pPr>
              <w:pStyle w:val="Tablebody"/>
              <w:spacing w:before="0" w:after="0"/>
              <w:rPr>
                <w:lang w:val="en-US"/>
              </w:rPr>
            </w:pPr>
            <w:r>
              <w:t>Sergeant</w:t>
            </w:r>
          </w:p>
        </w:tc>
        <w:tc>
          <w:tcPr>
            <w:tcW w:w="1587" w:type="dxa"/>
            <w:vAlign w:val="center"/>
          </w:tcPr>
          <w:p w14:paraId="7260C964" w14:textId="65EF77A3" w:rsidR="00CC3F48" w:rsidRPr="00CC3F48" w:rsidRDefault="00CC3F48" w:rsidP="00CC3F48">
            <w:pPr>
              <w:pStyle w:val="Tablebody"/>
              <w:spacing w:before="0" w:after="0"/>
              <w:rPr>
                <w:lang w:val="en-US"/>
              </w:rPr>
            </w:pPr>
            <w:r>
              <w:t>Jennifer Anne</w:t>
            </w:r>
          </w:p>
        </w:tc>
        <w:tc>
          <w:tcPr>
            <w:tcW w:w="1077" w:type="dxa"/>
            <w:vAlign w:val="center"/>
          </w:tcPr>
          <w:p w14:paraId="061AFA7E" w14:textId="1E7BB3D2" w:rsidR="00CC3F48" w:rsidRPr="00CC3F48" w:rsidRDefault="00CC3F48" w:rsidP="00CC3F48">
            <w:pPr>
              <w:pStyle w:val="Tablebody"/>
              <w:spacing w:before="0" w:after="0"/>
              <w:rPr>
                <w:lang w:val="en-US"/>
              </w:rPr>
            </w:pPr>
            <w:r>
              <w:t>Bourke</w:t>
            </w:r>
          </w:p>
        </w:tc>
      </w:tr>
      <w:tr w:rsidR="00CC3F48" w:rsidRPr="00CC3F48" w14:paraId="5D008613" w14:textId="77777777" w:rsidTr="00160AC7">
        <w:trPr>
          <w:trHeight w:val="20"/>
        </w:trPr>
        <w:tc>
          <w:tcPr>
            <w:tcW w:w="2268" w:type="dxa"/>
            <w:vAlign w:val="center"/>
          </w:tcPr>
          <w:p w14:paraId="5FCA26CD" w14:textId="5762C06F" w:rsidR="00CC3F48" w:rsidRPr="00CC3F48" w:rsidRDefault="00CC3F48" w:rsidP="00CC3F48">
            <w:pPr>
              <w:pStyle w:val="Tablebody"/>
              <w:spacing w:before="0" w:after="0"/>
              <w:rPr>
                <w:lang w:val="en-US"/>
              </w:rPr>
            </w:pPr>
            <w:r>
              <w:t>Detective Senior Constable</w:t>
            </w:r>
          </w:p>
        </w:tc>
        <w:tc>
          <w:tcPr>
            <w:tcW w:w="1587" w:type="dxa"/>
            <w:vAlign w:val="center"/>
          </w:tcPr>
          <w:p w14:paraId="693F7A16" w14:textId="1CF7E0B6" w:rsidR="00CC3F48" w:rsidRPr="00CC3F48" w:rsidRDefault="00CC3F48" w:rsidP="00CC3F48">
            <w:pPr>
              <w:pStyle w:val="Tablebody"/>
              <w:spacing w:before="0" w:after="0"/>
              <w:rPr>
                <w:lang w:val="en-US"/>
              </w:rPr>
            </w:pPr>
            <w:r>
              <w:t>Sean</w:t>
            </w:r>
          </w:p>
        </w:tc>
        <w:tc>
          <w:tcPr>
            <w:tcW w:w="1077" w:type="dxa"/>
            <w:vAlign w:val="center"/>
          </w:tcPr>
          <w:p w14:paraId="433B823F" w14:textId="49F3BE7C" w:rsidR="00CC3F48" w:rsidRPr="00CC3F48" w:rsidRDefault="00CC3F48" w:rsidP="00CC3F48">
            <w:pPr>
              <w:pStyle w:val="Tablebody"/>
              <w:spacing w:before="0" w:after="0"/>
              <w:rPr>
                <w:lang w:val="en-US"/>
              </w:rPr>
            </w:pPr>
            <w:r>
              <w:t>Campbell</w:t>
            </w:r>
          </w:p>
        </w:tc>
      </w:tr>
      <w:tr w:rsidR="00CC3F48" w:rsidRPr="00CC3F48" w14:paraId="1EB98510" w14:textId="77777777" w:rsidTr="00160AC7">
        <w:trPr>
          <w:trHeight w:val="20"/>
        </w:trPr>
        <w:tc>
          <w:tcPr>
            <w:tcW w:w="2268" w:type="dxa"/>
            <w:vAlign w:val="center"/>
          </w:tcPr>
          <w:p w14:paraId="782462E9" w14:textId="64B983F7" w:rsidR="00CC3F48" w:rsidRPr="00CC3F48" w:rsidRDefault="00CC3F48" w:rsidP="00CC3F48">
            <w:pPr>
              <w:pStyle w:val="Tablebody"/>
              <w:spacing w:before="0" w:after="0"/>
              <w:rPr>
                <w:lang w:val="en-US"/>
              </w:rPr>
            </w:pPr>
            <w:r>
              <w:t>Inspector</w:t>
            </w:r>
          </w:p>
        </w:tc>
        <w:tc>
          <w:tcPr>
            <w:tcW w:w="1587" w:type="dxa"/>
            <w:vAlign w:val="center"/>
          </w:tcPr>
          <w:p w14:paraId="26F386F2" w14:textId="2C4D0CA0" w:rsidR="00CC3F48" w:rsidRPr="00CC3F48" w:rsidRDefault="00CC3F48" w:rsidP="00CC3F48">
            <w:pPr>
              <w:pStyle w:val="Tablebody"/>
              <w:spacing w:before="0" w:after="0"/>
              <w:rPr>
                <w:lang w:val="en-US"/>
              </w:rPr>
            </w:pPr>
            <w:r>
              <w:t>John Andrew</w:t>
            </w:r>
          </w:p>
        </w:tc>
        <w:tc>
          <w:tcPr>
            <w:tcW w:w="1077" w:type="dxa"/>
            <w:vAlign w:val="center"/>
          </w:tcPr>
          <w:p w14:paraId="678CC6F5" w14:textId="0B000245" w:rsidR="00CC3F48" w:rsidRPr="00CC3F48" w:rsidRDefault="00CC3F48" w:rsidP="00CC3F48">
            <w:pPr>
              <w:pStyle w:val="Tablebody"/>
              <w:spacing w:before="0" w:after="0"/>
              <w:rPr>
                <w:lang w:val="en-US"/>
              </w:rPr>
            </w:pPr>
            <w:r>
              <w:t>Cormack</w:t>
            </w:r>
          </w:p>
        </w:tc>
      </w:tr>
      <w:tr w:rsidR="00CC3F48" w:rsidRPr="00CC3F48" w14:paraId="2B0D3834" w14:textId="77777777" w:rsidTr="00160AC7">
        <w:trPr>
          <w:trHeight w:val="20"/>
        </w:trPr>
        <w:tc>
          <w:tcPr>
            <w:tcW w:w="2268" w:type="dxa"/>
            <w:vAlign w:val="center"/>
          </w:tcPr>
          <w:p w14:paraId="266F92C5" w14:textId="1A63D6AD" w:rsidR="00CC3F48" w:rsidRPr="00CC3F48" w:rsidRDefault="00CC3F48" w:rsidP="00CC3F48">
            <w:pPr>
              <w:pStyle w:val="Tablebody"/>
              <w:spacing w:before="0" w:after="0"/>
            </w:pPr>
            <w:r>
              <w:t>Detective Senior Constable</w:t>
            </w:r>
          </w:p>
        </w:tc>
        <w:tc>
          <w:tcPr>
            <w:tcW w:w="1587" w:type="dxa"/>
            <w:vAlign w:val="center"/>
          </w:tcPr>
          <w:p w14:paraId="215E4D89" w14:textId="032F7AE0" w:rsidR="00CC3F48" w:rsidRPr="00CC3F48" w:rsidRDefault="00CC3F48" w:rsidP="00CC3F48">
            <w:pPr>
              <w:pStyle w:val="Tablebody"/>
              <w:spacing w:before="0" w:after="0"/>
              <w:rPr>
                <w:lang w:val="en-US"/>
              </w:rPr>
            </w:pPr>
            <w:r>
              <w:t>Andrew Peter</w:t>
            </w:r>
          </w:p>
        </w:tc>
        <w:tc>
          <w:tcPr>
            <w:tcW w:w="1077" w:type="dxa"/>
            <w:vAlign w:val="center"/>
          </w:tcPr>
          <w:p w14:paraId="39D13C90" w14:textId="4F89968D" w:rsidR="00CC3F48" w:rsidRPr="00CC3F48" w:rsidRDefault="00CC3F48" w:rsidP="00CC3F48">
            <w:pPr>
              <w:pStyle w:val="Tablebody"/>
              <w:spacing w:before="0" w:after="0"/>
              <w:rPr>
                <w:lang w:val="en-US"/>
              </w:rPr>
            </w:pPr>
            <w:r>
              <w:t>Harrison</w:t>
            </w:r>
          </w:p>
        </w:tc>
      </w:tr>
      <w:tr w:rsidR="00CC3F48" w:rsidRPr="00CC3F48" w14:paraId="6C9099F1" w14:textId="77777777" w:rsidTr="00160AC7">
        <w:trPr>
          <w:trHeight w:val="20"/>
        </w:trPr>
        <w:tc>
          <w:tcPr>
            <w:tcW w:w="2268" w:type="dxa"/>
            <w:vAlign w:val="center"/>
          </w:tcPr>
          <w:p w14:paraId="3531FF34" w14:textId="6C617B62" w:rsidR="00CC3F48" w:rsidRPr="00CC3F48" w:rsidRDefault="00CC3F48" w:rsidP="00CC3F48">
            <w:pPr>
              <w:pStyle w:val="Tablebody"/>
              <w:spacing w:before="0" w:after="0"/>
            </w:pPr>
            <w:r>
              <w:t>Detective Sergeant</w:t>
            </w:r>
          </w:p>
        </w:tc>
        <w:tc>
          <w:tcPr>
            <w:tcW w:w="1587" w:type="dxa"/>
            <w:vAlign w:val="center"/>
          </w:tcPr>
          <w:p w14:paraId="5A183F56" w14:textId="72C75F7A" w:rsidR="00CC3F48" w:rsidRPr="00CC3F48" w:rsidRDefault="00CC3F48" w:rsidP="00CC3F48">
            <w:pPr>
              <w:pStyle w:val="Tablebody"/>
              <w:spacing w:before="0" w:after="0"/>
              <w:rPr>
                <w:lang w:val="en-US"/>
              </w:rPr>
            </w:pPr>
            <w:r>
              <w:t>Paul Richard</w:t>
            </w:r>
          </w:p>
        </w:tc>
        <w:tc>
          <w:tcPr>
            <w:tcW w:w="1077" w:type="dxa"/>
            <w:vAlign w:val="center"/>
          </w:tcPr>
          <w:p w14:paraId="6F42B116" w14:textId="65A6B558" w:rsidR="00CC3F48" w:rsidRPr="00CC3F48" w:rsidRDefault="00CC3F48" w:rsidP="00CC3F48">
            <w:pPr>
              <w:pStyle w:val="Tablebody"/>
              <w:spacing w:before="0" w:after="0"/>
              <w:rPr>
                <w:lang w:val="en-US"/>
              </w:rPr>
            </w:pPr>
            <w:proofErr w:type="spellStart"/>
            <w:r>
              <w:t>Lineham</w:t>
            </w:r>
            <w:proofErr w:type="spellEnd"/>
          </w:p>
        </w:tc>
      </w:tr>
      <w:tr w:rsidR="00CC3F48" w:rsidRPr="00CC3F48" w14:paraId="131FB94F" w14:textId="77777777" w:rsidTr="00160AC7">
        <w:trPr>
          <w:trHeight w:val="20"/>
        </w:trPr>
        <w:tc>
          <w:tcPr>
            <w:tcW w:w="2268" w:type="dxa"/>
            <w:vAlign w:val="center"/>
          </w:tcPr>
          <w:p w14:paraId="026EA39F" w14:textId="4787CBB5" w:rsidR="00CC3F48" w:rsidRPr="00CC3F48" w:rsidRDefault="00CC3F48" w:rsidP="00CC3F48">
            <w:pPr>
              <w:pStyle w:val="Tablebody"/>
              <w:spacing w:before="0" w:after="0"/>
            </w:pPr>
            <w:r>
              <w:t>Detective Senior Constable</w:t>
            </w:r>
          </w:p>
        </w:tc>
        <w:tc>
          <w:tcPr>
            <w:tcW w:w="1587" w:type="dxa"/>
            <w:vAlign w:val="center"/>
          </w:tcPr>
          <w:p w14:paraId="6987C1FB" w14:textId="3F9EB752" w:rsidR="00CC3F48" w:rsidRPr="00CC3F48" w:rsidRDefault="00CC3F48" w:rsidP="00CC3F48">
            <w:pPr>
              <w:pStyle w:val="Tablebody"/>
              <w:spacing w:before="0" w:after="0"/>
              <w:rPr>
                <w:lang w:val="en-US"/>
              </w:rPr>
            </w:pPr>
            <w:r>
              <w:t>Miranda Kate</w:t>
            </w:r>
          </w:p>
        </w:tc>
        <w:tc>
          <w:tcPr>
            <w:tcW w:w="1077" w:type="dxa"/>
            <w:vAlign w:val="center"/>
          </w:tcPr>
          <w:p w14:paraId="1829B55F" w14:textId="46EB9317" w:rsidR="00CC3F48" w:rsidRPr="00CC3F48" w:rsidRDefault="00CC3F48" w:rsidP="00CC3F48">
            <w:pPr>
              <w:pStyle w:val="Tablebody"/>
              <w:spacing w:before="0" w:after="0"/>
              <w:rPr>
                <w:lang w:val="en-US"/>
              </w:rPr>
            </w:pPr>
            <w:proofErr w:type="spellStart"/>
            <w:r>
              <w:t>Mullavey</w:t>
            </w:r>
            <w:proofErr w:type="spellEnd"/>
          </w:p>
        </w:tc>
      </w:tr>
      <w:tr w:rsidR="00CC3F48" w:rsidRPr="00CC3F48" w14:paraId="4273BFA0" w14:textId="77777777" w:rsidTr="00160AC7">
        <w:trPr>
          <w:trHeight w:val="20"/>
        </w:trPr>
        <w:tc>
          <w:tcPr>
            <w:tcW w:w="2268" w:type="dxa"/>
            <w:vAlign w:val="center"/>
          </w:tcPr>
          <w:p w14:paraId="3346FA35" w14:textId="5676AC13" w:rsidR="00CC3F48" w:rsidRPr="00CC3F48" w:rsidRDefault="00CC3F48" w:rsidP="00CC3F48">
            <w:pPr>
              <w:pStyle w:val="Tablebody"/>
              <w:spacing w:before="0" w:after="0"/>
            </w:pPr>
            <w:r>
              <w:t>Detective Senior Constable</w:t>
            </w:r>
          </w:p>
        </w:tc>
        <w:tc>
          <w:tcPr>
            <w:tcW w:w="1587" w:type="dxa"/>
            <w:vAlign w:val="center"/>
          </w:tcPr>
          <w:p w14:paraId="44F99DD8" w14:textId="21B44320" w:rsidR="00CC3F48" w:rsidRPr="00CC3F48" w:rsidRDefault="00CC3F48" w:rsidP="00CC3F48">
            <w:pPr>
              <w:pStyle w:val="Tablebody"/>
              <w:spacing w:before="0" w:after="0"/>
              <w:rPr>
                <w:lang w:val="en-US"/>
              </w:rPr>
            </w:pPr>
            <w:r>
              <w:t>Aaron</w:t>
            </w:r>
          </w:p>
        </w:tc>
        <w:tc>
          <w:tcPr>
            <w:tcW w:w="1077" w:type="dxa"/>
            <w:vAlign w:val="center"/>
          </w:tcPr>
          <w:p w14:paraId="37293219" w14:textId="1B7FDD85" w:rsidR="00CC3F48" w:rsidRPr="00CC3F48" w:rsidRDefault="00CC3F48" w:rsidP="00CC3F48">
            <w:pPr>
              <w:pStyle w:val="Tablebody"/>
              <w:spacing w:before="0" w:after="0"/>
              <w:rPr>
                <w:lang w:val="en-US"/>
              </w:rPr>
            </w:pPr>
            <w:r>
              <w:t>Price</w:t>
            </w:r>
          </w:p>
        </w:tc>
      </w:tr>
      <w:tr w:rsidR="00CC3F48" w:rsidRPr="00CC3F48" w14:paraId="44214101" w14:textId="77777777" w:rsidTr="00160AC7">
        <w:trPr>
          <w:trHeight w:val="20"/>
        </w:trPr>
        <w:tc>
          <w:tcPr>
            <w:tcW w:w="2268" w:type="dxa"/>
            <w:vAlign w:val="center"/>
          </w:tcPr>
          <w:p w14:paraId="6D8B2F18" w14:textId="13620851" w:rsidR="00CC3F48" w:rsidRPr="00CC3F48" w:rsidRDefault="00CC3F48" w:rsidP="00CC3F48">
            <w:pPr>
              <w:pStyle w:val="Tablebody"/>
              <w:spacing w:before="0" w:after="0"/>
            </w:pPr>
            <w:r>
              <w:t>Detective Senior Constable</w:t>
            </w:r>
          </w:p>
        </w:tc>
        <w:tc>
          <w:tcPr>
            <w:tcW w:w="1587" w:type="dxa"/>
            <w:vAlign w:val="center"/>
          </w:tcPr>
          <w:p w14:paraId="0F9AA0FC" w14:textId="32E5CC77" w:rsidR="00CC3F48" w:rsidRPr="00CC3F48" w:rsidRDefault="00CC3F48" w:rsidP="00CC3F48">
            <w:pPr>
              <w:pStyle w:val="Tablebody"/>
              <w:spacing w:before="0" w:after="0"/>
              <w:rPr>
                <w:lang w:val="en-US"/>
              </w:rPr>
            </w:pPr>
            <w:r>
              <w:t>Peter James</w:t>
            </w:r>
          </w:p>
        </w:tc>
        <w:tc>
          <w:tcPr>
            <w:tcW w:w="1077" w:type="dxa"/>
            <w:vAlign w:val="center"/>
          </w:tcPr>
          <w:p w14:paraId="3A1EA15D" w14:textId="34E1BE2F" w:rsidR="00CC3F48" w:rsidRPr="00CC3F48" w:rsidRDefault="00CC3F48" w:rsidP="00CC3F48">
            <w:pPr>
              <w:pStyle w:val="Tablebody"/>
              <w:spacing w:before="0" w:after="0"/>
              <w:rPr>
                <w:lang w:val="en-US"/>
              </w:rPr>
            </w:pPr>
            <w:proofErr w:type="spellStart"/>
            <w:r>
              <w:t>Romanis</w:t>
            </w:r>
            <w:proofErr w:type="spellEnd"/>
          </w:p>
        </w:tc>
      </w:tr>
      <w:tr w:rsidR="00CC3F48" w:rsidRPr="00CC3F48" w14:paraId="55CA3EA6" w14:textId="77777777" w:rsidTr="00160AC7">
        <w:trPr>
          <w:trHeight w:val="20"/>
        </w:trPr>
        <w:tc>
          <w:tcPr>
            <w:tcW w:w="2268" w:type="dxa"/>
            <w:vAlign w:val="center"/>
          </w:tcPr>
          <w:p w14:paraId="4AC7A37F" w14:textId="5349D974" w:rsidR="00CC3F48" w:rsidRPr="00CC3F48" w:rsidRDefault="00CC3F48" w:rsidP="00CC3F48">
            <w:pPr>
              <w:pStyle w:val="Tablebody"/>
              <w:spacing w:before="0" w:after="0"/>
            </w:pPr>
            <w:r>
              <w:t>Detective Senior Constable</w:t>
            </w:r>
          </w:p>
        </w:tc>
        <w:tc>
          <w:tcPr>
            <w:tcW w:w="1587" w:type="dxa"/>
            <w:vAlign w:val="center"/>
          </w:tcPr>
          <w:p w14:paraId="67D81AB2" w14:textId="532822D0" w:rsidR="00CC3F48" w:rsidRPr="00CC3F48" w:rsidRDefault="00CC3F48" w:rsidP="00CC3F48">
            <w:pPr>
              <w:pStyle w:val="Tablebody"/>
              <w:spacing w:before="0" w:after="0"/>
              <w:rPr>
                <w:lang w:val="en-US"/>
              </w:rPr>
            </w:pPr>
            <w:r>
              <w:t>Kevin</w:t>
            </w:r>
          </w:p>
        </w:tc>
        <w:tc>
          <w:tcPr>
            <w:tcW w:w="1077" w:type="dxa"/>
            <w:vAlign w:val="center"/>
          </w:tcPr>
          <w:p w14:paraId="68851D84" w14:textId="45CC6013" w:rsidR="00CC3F48" w:rsidRPr="00CC3F48" w:rsidRDefault="00CC3F48" w:rsidP="00CC3F48">
            <w:pPr>
              <w:pStyle w:val="Tablebody"/>
              <w:spacing w:before="0" w:after="0"/>
              <w:rPr>
                <w:lang w:val="en-US"/>
              </w:rPr>
            </w:pPr>
            <w:r>
              <w:t>Samson</w:t>
            </w:r>
          </w:p>
        </w:tc>
      </w:tr>
      <w:tr w:rsidR="00CC3F48" w:rsidRPr="00CC3F48" w14:paraId="04F398AC" w14:textId="77777777" w:rsidTr="00160AC7">
        <w:trPr>
          <w:trHeight w:val="20"/>
        </w:trPr>
        <w:tc>
          <w:tcPr>
            <w:tcW w:w="2268" w:type="dxa"/>
            <w:vAlign w:val="center"/>
          </w:tcPr>
          <w:p w14:paraId="4E328B68" w14:textId="170D38C4" w:rsidR="00CC3F48" w:rsidRPr="00CC3F48" w:rsidRDefault="00CC3F48" w:rsidP="00CC3F48">
            <w:pPr>
              <w:pStyle w:val="Tablebody"/>
              <w:spacing w:before="0" w:after="0"/>
              <w:rPr>
                <w:lang w:val="en-US"/>
              </w:rPr>
            </w:pPr>
            <w:r>
              <w:t>Detective Sergeant</w:t>
            </w:r>
          </w:p>
        </w:tc>
        <w:tc>
          <w:tcPr>
            <w:tcW w:w="1587" w:type="dxa"/>
            <w:vAlign w:val="center"/>
          </w:tcPr>
          <w:p w14:paraId="041AF166" w14:textId="5A98351B" w:rsidR="00CC3F48" w:rsidRPr="00CC3F48" w:rsidRDefault="00CC3F48" w:rsidP="00CC3F48">
            <w:pPr>
              <w:pStyle w:val="Tablebody"/>
              <w:spacing w:before="0" w:after="0"/>
              <w:rPr>
                <w:lang w:val="en-US"/>
              </w:rPr>
            </w:pPr>
            <w:r>
              <w:t>Tristan Stephen</w:t>
            </w:r>
          </w:p>
        </w:tc>
        <w:tc>
          <w:tcPr>
            <w:tcW w:w="1077" w:type="dxa"/>
            <w:vAlign w:val="center"/>
          </w:tcPr>
          <w:p w14:paraId="18AB76A7" w14:textId="0289CAB3" w:rsidR="00CC3F48" w:rsidRPr="00CC3F48" w:rsidRDefault="00CC3F48" w:rsidP="00CC3F48">
            <w:pPr>
              <w:pStyle w:val="Tablebody"/>
              <w:spacing w:before="0" w:after="0"/>
              <w:rPr>
                <w:lang w:val="en-US"/>
              </w:rPr>
            </w:pPr>
            <w:r>
              <w:t>Snow</w:t>
            </w:r>
          </w:p>
        </w:tc>
      </w:tr>
      <w:tr w:rsidR="00CC3F48" w:rsidRPr="00CC3F48" w14:paraId="6AF04B7C" w14:textId="77777777" w:rsidTr="00160AC7">
        <w:trPr>
          <w:trHeight w:val="20"/>
        </w:trPr>
        <w:tc>
          <w:tcPr>
            <w:tcW w:w="2268" w:type="dxa"/>
            <w:vAlign w:val="center"/>
          </w:tcPr>
          <w:p w14:paraId="1034B436" w14:textId="4324C062" w:rsidR="00CC3F48" w:rsidRPr="00CC3F48" w:rsidRDefault="00CC3F48" w:rsidP="00CC3F48">
            <w:pPr>
              <w:pStyle w:val="Tablebody"/>
              <w:spacing w:before="0" w:after="0"/>
              <w:rPr>
                <w:lang w:val="en-US"/>
              </w:rPr>
            </w:pPr>
            <w:r>
              <w:t>Detective Senior Constable</w:t>
            </w:r>
          </w:p>
        </w:tc>
        <w:tc>
          <w:tcPr>
            <w:tcW w:w="1587" w:type="dxa"/>
            <w:vAlign w:val="center"/>
          </w:tcPr>
          <w:p w14:paraId="50F23829" w14:textId="2670AA4F" w:rsidR="00CC3F48" w:rsidRPr="00CC3F48" w:rsidRDefault="00CC3F48" w:rsidP="00CC3F48">
            <w:pPr>
              <w:pStyle w:val="Tablebody"/>
              <w:spacing w:before="0" w:after="0"/>
              <w:rPr>
                <w:lang w:val="en-US"/>
              </w:rPr>
            </w:pPr>
            <w:r>
              <w:t>Nicholas Brett</w:t>
            </w:r>
          </w:p>
        </w:tc>
        <w:tc>
          <w:tcPr>
            <w:tcW w:w="1077" w:type="dxa"/>
            <w:vAlign w:val="center"/>
          </w:tcPr>
          <w:p w14:paraId="77614DBD" w14:textId="4AB31D89" w:rsidR="00CC3F48" w:rsidRPr="00CC3F48" w:rsidRDefault="00CC3F48" w:rsidP="00CC3F48">
            <w:pPr>
              <w:pStyle w:val="Tablebody"/>
              <w:spacing w:before="0" w:after="0"/>
              <w:rPr>
                <w:lang w:val="en-US"/>
              </w:rPr>
            </w:pPr>
            <w:proofErr w:type="spellStart"/>
            <w:r>
              <w:t>Troake</w:t>
            </w:r>
            <w:proofErr w:type="spellEnd"/>
          </w:p>
        </w:tc>
      </w:tr>
      <w:tr w:rsidR="00CC3F48" w:rsidRPr="00CC3F48" w14:paraId="12E2FEBA" w14:textId="77777777" w:rsidTr="00160AC7">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F8CCFC1" w14:textId="7075F730" w:rsidR="00CC3F48" w:rsidRPr="00CC3F48" w:rsidRDefault="00CC3F48" w:rsidP="00CC3F48">
            <w:pPr>
              <w:pStyle w:val="Tablebody"/>
              <w:spacing w:before="0" w:after="0"/>
              <w:rPr>
                <w:lang w:val="en-US"/>
              </w:rPr>
            </w:pPr>
            <w:r>
              <w:t>Detective Sergeant</w:t>
            </w:r>
          </w:p>
        </w:tc>
        <w:tc>
          <w:tcPr>
            <w:tcW w:w="1587" w:type="dxa"/>
            <w:vAlign w:val="center"/>
          </w:tcPr>
          <w:p w14:paraId="780AF4C1" w14:textId="1A00CC44" w:rsidR="00CC3F48" w:rsidRPr="00CC3F48" w:rsidRDefault="00CC3F48" w:rsidP="00CC3F48">
            <w:pPr>
              <w:pStyle w:val="Tablebody"/>
              <w:spacing w:before="0" w:after="0"/>
              <w:rPr>
                <w:lang w:val="en-US"/>
              </w:rPr>
            </w:pPr>
            <w:r>
              <w:t>Roslyn Valerie</w:t>
            </w:r>
          </w:p>
        </w:tc>
        <w:tc>
          <w:tcPr>
            <w:tcW w:w="1077" w:type="dxa"/>
            <w:vAlign w:val="center"/>
          </w:tcPr>
          <w:p w14:paraId="575C818E" w14:textId="0C874140" w:rsidR="00CC3F48" w:rsidRPr="00CC3F48" w:rsidRDefault="00CC3F48" w:rsidP="00CC3F48">
            <w:pPr>
              <w:pStyle w:val="Tablebody"/>
              <w:spacing w:before="0" w:after="0"/>
              <w:rPr>
                <w:lang w:val="en-US"/>
              </w:rPr>
            </w:pPr>
            <w:r>
              <w:t>Wilson</w:t>
            </w:r>
          </w:p>
        </w:tc>
      </w:tr>
    </w:tbl>
    <w:p w14:paraId="70A8F386" w14:textId="77777777" w:rsidR="00CC3F48" w:rsidRDefault="00CC3F48">
      <w:pPr>
        <w:spacing w:after="0"/>
        <w:rPr>
          <w:lang w:val="en-AU"/>
        </w:rPr>
      </w:pPr>
      <w:r>
        <w:rPr>
          <w:lang w:val="en-AU"/>
        </w:rPr>
        <w:br w:type="page"/>
      </w:r>
    </w:p>
    <w:p w14:paraId="57FD0FAE" w14:textId="77777777" w:rsidR="00CC3F48" w:rsidRPr="00CC3F48" w:rsidRDefault="00CC3F48" w:rsidP="00CC3F48">
      <w:pPr>
        <w:rPr>
          <w:b/>
          <w:bCs/>
          <w:color w:val="104D98"/>
          <w:lang w:val="en-US"/>
        </w:rPr>
      </w:pPr>
      <w:r w:rsidRPr="00CC3F48">
        <w:rPr>
          <w:b/>
          <w:bCs/>
          <w:color w:val="104D98"/>
          <w:lang w:val="en-US"/>
        </w:rPr>
        <w:lastRenderedPageBreak/>
        <w:t>Chief Commissioner’s Commendation</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7F940AED"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71441634"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5C14C4BF"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23CCB6F8" w14:textId="77777777" w:rsidR="00CC3F48" w:rsidRPr="00CC3F48" w:rsidRDefault="00CC3F48" w:rsidP="00CC3F48">
            <w:pPr>
              <w:pStyle w:val="Tablebody"/>
              <w:spacing w:before="0" w:after="0"/>
              <w:rPr>
                <w:lang w:val="en-US"/>
              </w:rPr>
            </w:pPr>
            <w:r w:rsidRPr="00CC3F48">
              <w:t>Surname</w:t>
            </w:r>
          </w:p>
        </w:tc>
      </w:tr>
      <w:tr w:rsidR="00CC3F48" w:rsidRPr="00CC3F48" w14:paraId="7AB22F4C" w14:textId="77777777" w:rsidTr="00CC3F48">
        <w:trPr>
          <w:trHeight w:val="20"/>
        </w:trPr>
        <w:tc>
          <w:tcPr>
            <w:tcW w:w="2268" w:type="dxa"/>
            <w:tcBorders>
              <w:top w:val="dotted" w:sz="4" w:space="0" w:color="274B93"/>
            </w:tcBorders>
            <w:vAlign w:val="center"/>
          </w:tcPr>
          <w:p w14:paraId="6D742732" w14:textId="77777777" w:rsidR="00CC3F48" w:rsidRPr="00CC3F48" w:rsidRDefault="00CC3F48" w:rsidP="00CC3F48">
            <w:pPr>
              <w:pStyle w:val="Tablebody"/>
              <w:spacing w:before="0" w:after="0"/>
              <w:rPr>
                <w:lang w:val="en-US"/>
              </w:rPr>
            </w:pPr>
            <w:r w:rsidRPr="00CC3F48">
              <w:rPr>
                <w:lang w:val="en-US"/>
              </w:rPr>
              <w:t>Leading Senior Constable</w:t>
            </w:r>
          </w:p>
        </w:tc>
        <w:tc>
          <w:tcPr>
            <w:tcW w:w="1587" w:type="dxa"/>
            <w:tcBorders>
              <w:top w:val="dotted" w:sz="4" w:space="0" w:color="274B93"/>
            </w:tcBorders>
            <w:vAlign w:val="center"/>
          </w:tcPr>
          <w:p w14:paraId="1C10A82C" w14:textId="77777777" w:rsidR="00CC3F48" w:rsidRPr="00CC3F48" w:rsidRDefault="00CC3F48" w:rsidP="00CC3F48">
            <w:pPr>
              <w:pStyle w:val="Tablebody"/>
              <w:spacing w:before="0" w:after="0"/>
              <w:rPr>
                <w:lang w:val="en-US"/>
              </w:rPr>
            </w:pPr>
            <w:r w:rsidRPr="00CC3F48">
              <w:rPr>
                <w:lang w:val="en-US"/>
              </w:rPr>
              <w:t>Jacob</w:t>
            </w:r>
          </w:p>
        </w:tc>
        <w:tc>
          <w:tcPr>
            <w:tcW w:w="1077" w:type="dxa"/>
            <w:tcBorders>
              <w:top w:val="dotted" w:sz="4" w:space="0" w:color="274B93"/>
            </w:tcBorders>
            <w:vAlign w:val="center"/>
          </w:tcPr>
          <w:p w14:paraId="46104EF7" w14:textId="77777777" w:rsidR="00CC3F48" w:rsidRPr="00CC3F48" w:rsidRDefault="00CC3F48" w:rsidP="00CC3F48">
            <w:pPr>
              <w:pStyle w:val="Tablebody"/>
              <w:spacing w:before="0" w:after="0"/>
              <w:rPr>
                <w:lang w:val="en-US"/>
              </w:rPr>
            </w:pPr>
            <w:r w:rsidRPr="00CC3F48">
              <w:rPr>
                <w:lang w:val="en-US"/>
              </w:rPr>
              <w:t>Bowman</w:t>
            </w:r>
          </w:p>
        </w:tc>
      </w:tr>
      <w:tr w:rsidR="00CC3F48" w:rsidRPr="00CC3F48" w14:paraId="5E469CC0" w14:textId="77777777" w:rsidTr="00CC3F48">
        <w:trPr>
          <w:trHeight w:val="20"/>
        </w:trPr>
        <w:tc>
          <w:tcPr>
            <w:tcW w:w="2268" w:type="dxa"/>
            <w:vAlign w:val="center"/>
          </w:tcPr>
          <w:p w14:paraId="20CD6116" w14:textId="77777777" w:rsidR="00CC3F48" w:rsidRPr="00CC3F48" w:rsidRDefault="00CC3F48" w:rsidP="00CC3F48">
            <w:pPr>
              <w:pStyle w:val="Tablebody"/>
              <w:spacing w:before="0" w:after="0"/>
              <w:rPr>
                <w:lang w:val="en-US"/>
              </w:rPr>
            </w:pPr>
            <w:r w:rsidRPr="00CC3F48">
              <w:t>Sergeant</w:t>
            </w:r>
          </w:p>
        </w:tc>
        <w:tc>
          <w:tcPr>
            <w:tcW w:w="1587" w:type="dxa"/>
            <w:vAlign w:val="center"/>
          </w:tcPr>
          <w:p w14:paraId="021240D1" w14:textId="77777777" w:rsidR="00CC3F48" w:rsidRPr="00CC3F48" w:rsidRDefault="00CC3F48" w:rsidP="00CC3F48">
            <w:pPr>
              <w:pStyle w:val="Tablebody"/>
              <w:spacing w:before="0" w:after="0"/>
              <w:rPr>
                <w:lang w:val="en-US"/>
              </w:rPr>
            </w:pPr>
            <w:r w:rsidRPr="00CC3F48">
              <w:rPr>
                <w:lang w:val="en-US"/>
              </w:rPr>
              <w:t>Mathew David</w:t>
            </w:r>
          </w:p>
        </w:tc>
        <w:tc>
          <w:tcPr>
            <w:tcW w:w="1077" w:type="dxa"/>
            <w:vAlign w:val="center"/>
          </w:tcPr>
          <w:p w14:paraId="114D51C5" w14:textId="77777777" w:rsidR="00CC3F48" w:rsidRPr="00CC3F48" w:rsidRDefault="00CC3F48" w:rsidP="00CC3F48">
            <w:pPr>
              <w:pStyle w:val="Tablebody"/>
              <w:spacing w:before="0" w:after="0"/>
              <w:rPr>
                <w:lang w:val="en-US"/>
              </w:rPr>
            </w:pPr>
            <w:proofErr w:type="spellStart"/>
            <w:r w:rsidRPr="00CC3F48">
              <w:rPr>
                <w:lang w:val="en-US"/>
              </w:rPr>
              <w:t>Craine</w:t>
            </w:r>
            <w:proofErr w:type="spellEnd"/>
          </w:p>
        </w:tc>
      </w:tr>
      <w:tr w:rsidR="00CC3F48" w:rsidRPr="00CC3F48" w14:paraId="124C272D" w14:textId="77777777" w:rsidTr="00CC3F48">
        <w:trPr>
          <w:trHeight w:val="20"/>
        </w:trPr>
        <w:tc>
          <w:tcPr>
            <w:tcW w:w="2268" w:type="dxa"/>
            <w:vAlign w:val="center"/>
          </w:tcPr>
          <w:p w14:paraId="55F86CB5" w14:textId="77777777" w:rsidR="00CC3F48" w:rsidRPr="00CC3F48" w:rsidRDefault="00CC3F48" w:rsidP="00CC3F48">
            <w:pPr>
              <w:pStyle w:val="Tablebody"/>
              <w:spacing w:before="0" w:after="0"/>
              <w:rPr>
                <w:lang w:val="en-US"/>
              </w:rPr>
            </w:pPr>
            <w:r w:rsidRPr="00CC3F48">
              <w:t>Detective Sergeant</w:t>
            </w:r>
          </w:p>
        </w:tc>
        <w:tc>
          <w:tcPr>
            <w:tcW w:w="1587" w:type="dxa"/>
            <w:vAlign w:val="center"/>
          </w:tcPr>
          <w:p w14:paraId="366F385E" w14:textId="77777777" w:rsidR="00CC3F48" w:rsidRPr="00CC3F48" w:rsidRDefault="00CC3F48" w:rsidP="00CC3F48">
            <w:pPr>
              <w:pStyle w:val="Tablebody"/>
              <w:spacing w:before="0" w:after="0"/>
              <w:rPr>
                <w:lang w:val="en-US"/>
              </w:rPr>
            </w:pPr>
            <w:r w:rsidRPr="00CC3F48">
              <w:rPr>
                <w:lang w:val="en-US"/>
              </w:rPr>
              <w:t>Jarrod Kevin</w:t>
            </w:r>
          </w:p>
        </w:tc>
        <w:tc>
          <w:tcPr>
            <w:tcW w:w="1077" w:type="dxa"/>
            <w:vAlign w:val="center"/>
          </w:tcPr>
          <w:p w14:paraId="63D2351B" w14:textId="77777777" w:rsidR="00CC3F48" w:rsidRPr="00CC3F48" w:rsidRDefault="00CC3F48" w:rsidP="00CC3F48">
            <w:pPr>
              <w:pStyle w:val="Tablebody"/>
              <w:spacing w:before="0" w:after="0"/>
              <w:rPr>
                <w:lang w:val="en-US"/>
              </w:rPr>
            </w:pPr>
            <w:r w:rsidRPr="00CC3F48">
              <w:rPr>
                <w:lang w:val="en-US"/>
              </w:rPr>
              <w:t>Dwyer</w:t>
            </w:r>
          </w:p>
        </w:tc>
      </w:tr>
      <w:tr w:rsidR="00CC3F48" w:rsidRPr="00CC3F48" w14:paraId="1A3289CF" w14:textId="77777777" w:rsidTr="00CC3F48">
        <w:trPr>
          <w:trHeight w:val="20"/>
        </w:trPr>
        <w:tc>
          <w:tcPr>
            <w:tcW w:w="2268" w:type="dxa"/>
            <w:vAlign w:val="center"/>
          </w:tcPr>
          <w:p w14:paraId="0E879F13" w14:textId="77777777" w:rsidR="00CC3F48" w:rsidRPr="00CC3F48" w:rsidRDefault="00CC3F48" w:rsidP="00CC3F48">
            <w:pPr>
              <w:pStyle w:val="Tablebody"/>
              <w:spacing w:before="0" w:after="0"/>
              <w:rPr>
                <w:lang w:val="en-US"/>
              </w:rPr>
            </w:pPr>
            <w:r w:rsidRPr="00CC3F48">
              <w:t>Inspector</w:t>
            </w:r>
          </w:p>
        </w:tc>
        <w:tc>
          <w:tcPr>
            <w:tcW w:w="1587" w:type="dxa"/>
            <w:vAlign w:val="center"/>
          </w:tcPr>
          <w:p w14:paraId="03EE5873" w14:textId="77777777" w:rsidR="00CC3F48" w:rsidRPr="00CC3F48" w:rsidRDefault="00CC3F48" w:rsidP="00CC3F48">
            <w:pPr>
              <w:pStyle w:val="Tablebody"/>
              <w:spacing w:before="0" w:after="0"/>
              <w:rPr>
                <w:lang w:val="en-US"/>
              </w:rPr>
            </w:pPr>
            <w:r w:rsidRPr="00CC3F48">
              <w:rPr>
                <w:lang w:val="en-US"/>
              </w:rPr>
              <w:t>Chrisoula</w:t>
            </w:r>
          </w:p>
        </w:tc>
        <w:tc>
          <w:tcPr>
            <w:tcW w:w="1077" w:type="dxa"/>
            <w:vAlign w:val="center"/>
          </w:tcPr>
          <w:p w14:paraId="69C3DE42" w14:textId="77777777" w:rsidR="00CC3F48" w:rsidRPr="00CC3F48" w:rsidRDefault="00CC3F48" w:rsidP="00CC3F48">
            <w:pPr>
              <w:pStyle w:val="Tablebody"/>
              <w:spacing w:before="0" w:after="0"/>
              <w:rPr>
                <w:lang w:val="en-US"/>
              </w:rPr>
            </w:pPr>
            <w:r w:rsidRPr="00CC3F48">
              <w:rPr>
                <w:lang w:val="en-US"/>
              </w:rPr>
              <w:t>Edwards</w:t>
            </w:r>
          </w:p>
        </w:tc>
      </w:tr>
      <w:tr w:rsidR="00CC3F48" w:rsidRPr="00CC3F48" w14:paraId="64CB6B68" w14:textId="77777777" w:rsidTr="00CC3F48">
        <w:trPr>
          <w:trHeight w:val="20"/>
        </w:trPr>
        <w:tc>
          <w:tcPr>
            <w:tcW w:w="2268" w:type="dxa"/>
            <w:vAlign w:val="center"/>
          </w:tcPr>
          <w:p w14:paraId="1FDD7908" w14:textId="77777777" w:rsidR="00CC3F48" w:rsidRPr="00CC3F48" w:rsidRDefault="00CC3F48" w:rsidP="00CC3F48">
            <w:pPr>
              <w:pStyle w:val="Tablebody"/>
              <w:spacing w:before="0" w:after="0"/>
              <w:rPr>
                <w:lang w:val="en-US"/>
              </w:rPr>
            </w:pPr>
            <w:r w:rsidRPr="00CC3F48">
              <w:t>Detective Leading Senior Constable</w:t>
            </w:r>
          </w:p>
        </w:tc>
        <w:tc>
          <w:tcPr>
            <w:tcW w:w="1587" w:type="dxa"/>
            <w:vAlign w:val="center"/>
          </w:tcPr>
          <w:p w14:paraId="0E78EF8B" w14:textId="77777777" w:rsidR="00CC3F48" w:rsidRPr="00CC3F48" w:rsidRDefault="00CC3F48" w:rsidP="00CC3F48">
            <w:pPr>
              <w:pStyle w:val="Tablebody"/>
              <w:spacing w:before="0" w:after="0"/>
              <w:rPr>
                <w:lang w:val="en-US"/>
              </w:rPr>
            </w:pPr>
            <w:r w:rsidRPr="00CC3F48">
              <w:rPr>
                <w:lang w:val="en-US"/>
              </w:rPr>
              <w:t xml:space="preserve">Philip </w:t>
            </w:r>
          </w:p>
        </w:tc>
        <w:tc>
          <w:tcPr>
            <w:tcW w:w="1077" w:type="dxa"/>
            <w:vAlign w:val="center"/>
          </w:tcPr>
          <w:p w14:paraId="508A4D7C" w14:textId="77777777" w:rsidR="00CC3F48" w:rsidRPr="00CC3F48" w:rsidRDefault="00CC3F48" w:rsidP="00CC3F48">
            <w:pPr>
              <w:pStyle w:val="Tablebody"/>
              <w:spacing w:before="0" w:after="0"/>
              <w:rPr>
                <w:lang w:val="en-US"/>
              </w:rPr>
            </w:pPr>
            <w:r w:rsidRPr="00CC3F48">
              <w:rPr>
                <w:lang w:val="en-US"/>
              </w:rPr>
              <w:t>Firth</w:t>
            </w:r>
          </w:p>
        </w:tc>
      </w:tr>
      <w:tr w:rsidR="00CC3F48" w:rsidRPr="00CC3F48" w14:paraId="2E97FE5E" w14:textId="77777777" w:rsidTr="00CC3F48">
        <w:trPr>
          <w:trHeight w:val="20"/>
        </w:trPr>
        <w:tc>
          <w:tcPr>
            <w:tcW w:w="2268" w:type="dxa"/>
            <w:vAlign w:val="center"/>
          </w:tcPr>
          <w:p w14:paraId="6AE45B0E" w14:textId="77777777" w:rsidR="00CC3F48" w:rsidRPr="00CC3F48" w:rsidRDefault="00CC3F48" w:rsidP="00CC3F48">
            <w:pPr>
              <w:pStyle w:val="Tablebody"/>
              <w:spacing w:before="0" w:after="0"/>
              <w:rPr>
                <w:lang w:val="en-US"/>
              </w:rPr>
            </w:pPr>
            <w:r w:rsidRPr="00CC3F48">
              <w:t xml:space="preserve">Sergeant </w:t>
            </w:r>
          </w:p>
        </w:tc>
        <w:tc>
          <w:tcPr>
            <w:tcW w:w="1587" w:type="dxa"/>
            <w:vAlign w:val="center"/>
          </w:tcPr>
          <w:p w14:paraId="558625F7" w14:textId="77777777" w:rsidR="00CC3F48" w:rsidRPr="00CC3F48" w:rsidRDefault="00CC3F48" w:rsidP="00CC3F48">
            <w:pPr>
              <w:pStyle w:val="Tablebody"/>
              <w:spacing w:before="0" w:after="0"/>
              <w:rPr>
                <w:lang w:val="en-US"/>
              </w:rPr>
            </w:pPr>
            <w:r w:rsidRPr="00CC3F48">
              <w:rPr>
                <w:lang w:val="en-US"/>
              </w:rPr>
              <w:t>Damien Joseph</w:t>
            </w:r>
          </w:p>
        </w:tc>
        <w:tc>
          <w:tcPr>
            <w:tcW w:w="1077" w:type="dxa"/>
            <w:vAlign w:val="center"/>
          </w:tcPr>
          <w:p w14:paraId="166B5491" w14:textId="77777777" w:rsidR="00CC3F48" w:rsidRPr="00CC3F48" w:rsidRDefault="00CC3F48" w:rsidP="00CC3F48">
            <w:pPr>
              <w:pStyle w:val="Tablebody"/>
              <w:spacing w:before="0" w:after="0"/>
              <w:rPr>
                <w:lang w:val="en-US"/>
              </w:rPr>
            </w:pPr>
            <w:r w:rsidRPr="00CC3F48">
              <w:rPr>
                <w:lang w:val="en-US"/>
              </w:rPr>
              <w:t>Flannelly</w:t>
            </w:r>
          </w:p>
        </w:tc>
      </w:tr>
      <w:tr w:rsidR="00CC3F48" w:rsidRPr="00CC3F48" w14:paraId="0597D2B0" w14:textId="77777777" w:rsidTr="00CC3F48">
        <w:trPr>
          <w:trHeight w:val="20"/>
        </w:trPr>
        <w:tc>
          <w:tcPr>
            <w:tcW w:w="2268" w:type="dxa"/>
            <w:vAlign w:val="center"/>
          </w:tcPr>
          <w:p w14:paraId="18061EC3" w14:textId="77777777" w:rsidR="00CC3F48" w:rsidRPr="00CC3F48" w:rsidRDefault="00CC3F48" w:rsidP="00CC3F48">
            <w:pPr>
              <w:pStyle w:val="Tablebody"/>
              <w:spacing w:before="0" w:after="0"/>
              <w:rPr>
                <w:lang w:val="en-US"/>
              </w:rPr>
            </w:pPr>
            <w:r w:rsidRPr="00CC3F48">
              <w:t>Leading Senior Constable</w:t>
            </w:r>
          </w:p>
        </w:tc>
        <w:tc>
          <w:tcPr>
            <w:tcW w:w="1587" w:type="dxa"/>
            <w:vAlign w:val="center"/>
          </w:tcPr>
          <w:p w14:paraId="3DD6E4AC" w14:textId="77777777" w:rsidR="00CC3F48" w:rsidRPr="00CC3F48" w:rsidRDefault="00CC3F48" w:rsidP="00CC3F48">
            <w:pPr>
              <w:pStyle w:val="Tablebody"/>
              <w:spacing w:before="0" w:after="0"/>
              <w:rPr>
                <w:lang w:val="en-US"/>
              </w:rPr>
            </w:pPr>
            <w:r w:rsidRPr="00CC3F48">
              <w:rPr>
                <w:lang w:val="en-US"/>
              </w:rPr>
              <w:t>Brett Andrew</w:t>
            </w:r>
          </w:p>
        </w:tc>
        <w:tc>
          <w:tcPr>
            <w:tcW w:w="1077" w:type="dxa"/>
            <w:vAlign w:val="center"/>
          </w:tcPr>
          <w:p w14:paraId="780F7F69" w14:textId="77777777" w:rsidR="00CC3F48" w:rsidRPr="00CC3F48" w:rsidRDefault="00CC3F48" w:rsidP="00CC3F48">
            <w:pPr>
              <w:pStyle w:val="Tablebody"/>
              <w:spacing w:before="0" w:after="0"/>
              <w:rPr>
                <w:lang w:val="en-US"/>
              </w:rPr>
            </w:pPr>
            <w:r w:rsidRPr="00CC3F48">
              <w:rPr>
                <w:lang w:val="en-US"/>
              </w:rPr>
              <w:t>Gardner</w:t>
            </w:r>
          </w:p>
        </w:tc>
      </w:tr>
      <w:tr w:rsidR="00CC3F48" w:rsidRPr="00CC3F48" w14:paraId="6238E87A" w14:textId="77777777" w:rsidTr="00CC3F48">
        <w:trPr>
          <w:trHeight w:val="20"/>
        </w:trPr>
        <w:tc>
          <w:tcPr>
            <w:tcW w:w="2268" w:type="dxa"/>
            <w:vAlign w:val="center"/>
          </w:tcPr>
          <w:p w14:paraId="2C7A6103" w14:textId="77777777" w:rsidR="00CC3F48" w:rsidRPr="00CC3F48" w:rsidRDefault="00CC3F48" w:rsidP="00CC3F48">
            <w:pPr>
              <w:pStyle w:val="Tablebody"/>
              <w:spacing w:before="0" w:after="0"/>
              <w:rPr>
                <w:lang w:val="en-US"/>
              </w:rPr>
            </w:pPr>
            <w:r w:rsidRPr="00CC3F48">
              <w:t>Senior Constable</w:t>
            </w:r>
          </w:p>
        </w:tc>
        <w:tc>
          <w:tcPr>
            <w:tcW w:w="1587" w:type="dxa"/>
            <w:vAlign w:val="center"/>
          </w:tcPr>
          <w:p w14:paraId="6DE876F8" w14:textId="77777777" w:rsidR="00CC3F48" w:rsidRPr="00CC3F48" w:rsidRDefault="00CC3F48" w:rsidP="00CC3F48">
            <w:pPr>
              <w:pStyle w:val="Tablebody"/>
              <w:spacing w:before="0" w:after="0"/>
              <w:rPr>
                <w:lang w:val="en-US"/>
              </w:rPr>
            </w:pPr>
            <w:r w:rsidRPr="00CC3F48">
              <w:rPr>
                <w:lang w:val="en-US"/>
              </w:rPr>
              <w:t>Kristopher</w:t>
            </w:r>
          </w:p>
        </w:tc>
        <w:tc>
          <w:tcPr>
            <w:tcW w:w="1077" w:type="dxa"/>
            <w:vAlign w:val="center"/>
          </w:tcPr>
          <w:p w14:paraId="0A2901DB" w14:textId="77777777" w:rsidR="00CC3F48" w:rsidRPr="00CC3F48" w:rsidRDefault="00CC3F48" w:rsidP="00CC3F48">
            <w:pPr>
              <w:pStyle w:val="Tablebody"/>
              <w:spacing w:before="0" w:after="0"/>
              <w:rPr>
                <w:lang w:val="en-US"/>
              </w:rPr>
            </w:pPr>
            <w:r w:rsidRPr="00CC3F48">
              <w:rPr>
                <w:lang w:val="en-US"/>
              </w:rPr>
              <w:t>Hall</w:t>
            </w:r>
          </w:p>
        </w:tc>
      </w:tr>
      <w:tr w:rsidR="00CC3F48" w:rsidRPr="00CC3F48" w14:paraId="0B5ED0C8" w14:textId="77777777" w:rsidTr="00CC3F48">
        <w:trPr>
          <w:trHeight w:val="20"/>
        </w:trPr>
        <w:tc>
          <w:tcPr>
            <w:tcW w:w="2268" w:type="dxa"/>
            <w:vAlign w:val="center"/>
          </w:tcPr>
          <w:p w14:paraId="3C3B79D2" w14:textId="77777777" w:rsidR="00CC3F48" w:rsidRPr="00CC3F48" w:rsidRDefault="00CC3F48" w:rsidP="00CC3F48">
            <w:pPr>
              <w:pStyle w:val="Tablebody"/>
              <w:spacing w:before="0" w:after="0"/>
              <w:rPr>
                <w:lang w:val="en-US"/>
              </w:rPr>
            </w:pPr>
            <w:r w:rsidRPr="00CC3F48">
              <w:t>Detective Sergeant</w:t>
            </w:r>
          </w:p>
        </w:tc>
        <w:tc>
          <w:tcPr>
            <w:tcW w:w="1587" w:type="dxa"/>
            <w:vAlign w:val="center"/>
          </w:tcPr>
          <w:p w14:paraId="50BD3D89" w14:textId="77777777" w:rsidR="00CC3F48" w:rsidRPr="00CC3F48" w:rsidRDefault="00CC3F48" w:rsidP="00CC3F48">
            <w:pPr>
              <w:pStyle w:val="Tablebody"/>
              <w:spacing w:before="0" w:after="0"/>
              <w:rPr>
                <w:lang w:val="en-US"/>
              </w:rPr>
            </w:pPr>
            <w:r w:rsidRPr="00CC3F48">
              <w:rPr>
                <w:lang w:val="en-US"/>
              </w:rPr>
              <w:t>Robert William</w:t>
            </w:r>
          </w:p>
        </w:tc>
        <w:tc>
          <w:tcPr>
            <w:tcW w:w="1077" w:type="dxa"/>
            <w:vAlign w:val="center"/>
          </w:tcPr>
          <w:p w14:paraId="06EE9F38" w14:textId="77777777" w:rsidR="00CC3F48" w:rsidRPr="00CC3F48" w:rsidRDefault="00CC3F48" w:rsidP="00CC3F48">
            <w:pPr>
              <w:pStyle w:val="Tablebody"/>
              <w:spacing w:before="0" w:after="0"/>
              <w:rPr>
                <w:lang w:val="en-US"/>
              </w:rPr>
            </w:pPr>
            <w:r w:rsidRPr="00CC3F48">
              <w:rPr>
                <w:lang w:val="en-US"/>
              </w:rPr>
              <w:t>Hay</w:t>
            </w:r>
          </w:p>
        </w:tc>
      </w:tr>
      <w:tr w:rsidR="00CC3F48" w:rsidRPr="00CC3F48" w14:paraId="0DDEB6DA" w14:textId="77777777" w:rsidTr="00CC3F48">
        <w:trPr>
          <w:trHeight w:val="20"/>
        </w:trPr>
        <w:tc>
          <w:tcPr>
            <w:tcW w:w="2268" w:type="dxa"/>
            <w:vAlign w:val="center"/>
          </w:tcPr>
          <w:p w14:paraId="4F7C4D4A" w14:textId="77777777" w:rsidR="00CC3F48" w:rsidRPr="00CC3F48" w:rsidRDefault="00CC3F48" w:rsidP="00CC3F48">
            <w:pPr>
              <w:pStyle w:val="Tablebody"/>
              <w:spacing w:before="0" w:after="0"/>
              <w:rPr>
                <w:lang w:val="en-US"/>
              </w:rPr>
            </w:pPr>
            <w:r w:rsidRPr="00CC3F48">
              <w:t>Detective Senior Constable</w:t>
            </w:r>
          </w:p>
        </w:tc>
        <w:tc>
          <w:tcPr>
            <w:tcW w:w="1587" w:type="dxa"/>
            <w:vAlign w:val="center"/>
          </w:tcPr>
          <w:p w14:paraId="6EADF868" w14:textId="77777777" w:rsidR="00CC3F48" w:rsidRPr="00CC3F48" w:rsidRDefault="00CC3F48" w:rsidP="00CC3F48">
            <w:pPr>
              <w:pStyle w:val="Tablebody"/>
              <w:spacing w:before="0" w:after="0"/>
              <w:rPr>
                <w:lang w:val="en-US"/>
              </w:rPr>
            </w:pPr>
            <w:r w:rsidRPr="00CC3F48">
              <w:rPr>
                <w:lang w:val="en-US"/>
              </w:rPr>
              <w:t xml:space="preserve">Sandro </w:t>
            </w:r>
          </w:p>
        </w:tc>
        <w:tc>
          <w:tcPr>
            <w:tcW w:w="1077" w:type="dxa"/>
            <w:vAlign w:val="center"/>
          </w:tcPr>
          <w:p w14:paraId="231F9688" w14:textId="77777777" w:rsidR="00CC3F48" w:rsidRPr="00CC3F48" w:rsidRDefault="00CC3F48" w:rsidP="00CC3F48">
            <w:pPr>
              <w:pStyle w:val="Tablebody"/>
              <w:spacing w:before="0" w:after="0"/>
              <w:rPr>
                <w:lang w:val="en-US"/>
              </w:rPr>
            </w:pPr>
            <w:r w:rsidRPr="00CC3F48">
              <w:rPr>
                <w:lang w:val="en-US"/>
              </w:rPr>
              <w:t>Lombardi</w:t>
            </w:r>
          </w:p>
        </w:tc>
      </w:tr>
      <w:tr w:rsidR="00CC3F48" w:rsidRPr="00CC3F48" w14:paraId="6AF6F852" w14:textId="77777777" w:rsidTr="00CC3F48">
        <w:trPr>
          <w:trHeight w:val="20"/>
        </w:trPr>
        <w:tc>
          <w:tcPr>
            <w:tcW w:w="2268" w:type="dxa"/>
            <w:vAlign w:val="center"/>
          </w:tcPr>
          <w:p w14:paraId="34197BB3" w14:textId="77777777" w:rsidR="00CC3F48" w:rsidRPr="00CC3F48" w:rsidRDefault="00CC3F48" w:rsidP="00CC3F48">
            <w:pPr>
              <w:pStyle w:val="Tablebody"/>
              <w:spacing w:before="0" w:after="0"/>
              <w:rPr>
                <w:lang w:val="en-US"/>
              </w:rPr>
            </w:pPr>
            <w:r w:rsidRPr="00CC3F48">
              <w:t>Detective Leading Senior Constable</w:t>
            </w:r>
          </w:p>
        </w:tc>
        <w:tc>
          <w:tcPr>
            <w:tcW w:w="1587" w:type="dxa"/>
            <w:vAlign w:val="center"/>
          </w:tcPr>
          <w:p w14:paraId="50AB45D6" w14:textId="77777777" w:rsidR="00CC3F48" w:rsidRPr="00CC3F48" w:rsidRDefault="00CC3F48" w:rsidP="00CC3F48">
            <w:pPr>
              <w:pStyle w:val="Tablebody"/>
              <w:spacing w:before="0" w:after="0"/>
              <w:rPr>
                <w:lang w:val="en-US"/>
              </w:rPr>
            </w:pPr>
            <w:r w:rsidRPr="00CC3F48">
              <w:rPr>
                <w:lang w:val="en-US"/>
              </w:rPr>
              <w:t xml:space="preserve">Leigh </w:t>
            </w:r>
          </w:p>
        </w:tc>
        <w:tc>
          <w:tcPr>
            <w:tcW w:w="1077" w:type="dxa"/>
            <w:vAlign w:val="center"/>
          </w:tcPr>
          <w:p w14:paraId="55A30B57" w14:textId="77777777" w:rsidR="00CC3F48" w:rsidRPr="00CC3F48" w:rsidRDefault="00CC3F48" w:rsidP="00CC3F48">
            <w:pPr>
              <w:pStyle w:val="Tablebody"/>
              <w:spacing w:before="0" w:after="0"/>
              <w:rPr>
                <w:lang w:val="en-US"/>
              </w:rPr>
            </w:pPr>
            <w:r w:rsidRPr="00CC3F48">
              <w:rPr>
                <w:lang w:val="en-US"/>
              </w:rPr>
              <w:t>Miller</w:t>
            </w:r>
          </w:p>
        </w:tc>
      </w:tr>
      <w:tr w:rsidR="00CC3F48" w:rsidRPr="00CC3F48" w14:paraId="6C41874B" w14:textId="77777777" w:rsidTr="00CC3F48">
        <w:trPr>
          <w:trHeight w:val="20"/>
        </w:trPr>
        <w:tc>
          <w:tcPr>
            <w:tcW w:w="2268" w:type="dxa"/>
            <w:vAlign w:val="center"/>
          </w:tcPr>
          <w:p w14:paraId="1FA15B53" w14:textId="77777777" w:rsidR="00CC3F48" w:rsidRPr="00CC3F48" w:rsidRDefault="00CC3F48" w:rsidP="00CC3F48">
            <w:pPr>
              <w:pStyle w:val="Tablebody"/>
              <w:spacing w:before="0" w:after="0"/>
              <w:rPr>
                <w:lang w:val="en-US"/>
              </w:rPr>
            </w:pPr>
            <w:r w:rsidRPr="00CC3F48">
              <w:t>Detective Leading Senior Constable</w:t>
            </w:r>
          </w:p>
        </w:tc>
        <w:tc>
          <w:tcPr>
            <w:tcW w:w="1587" w:type="dxa"/>
            <w:vAlign w:val="center"/>
          </w:tcPr>
          <w:p w14:paraId="0C394A9C" w14:textId="77777777" w:rsidR="00CC3F48" w:rsidRPr="00CC3F48" w:rsidRDefault="00CC3F48" w:rsidP="00CC3F48">
            <w:pPr>
              <w:pStyle w:val="Tablebody"/>
              <w:spacing w:before="0" w:after="0"/>
              <w:rPr>
                <w:lang w:val="en-US"/>
              </w:rPr>
            </w:pPr>
            <w:proofErr w:type="spellStart"/>
            <w:r w:rsidRPr="00CC3F48">
              <w:rPr>
                <w:lang w:val="en-US"/>
              </w:rPr>
              <w:t>Rikilea</w:t>
            </w:r>
            <w:proofErr w:type="spellEnd"/>
            <w:r w:rsidRPr="00CC3F48">
              <w:rPr>
                <w:lang w:val="en-US"/>
              </w:rPr>
              <w:t xml:space="preserve"> </w:t>
            </w:r>
          </w:p>
        </w:tc>
        <w:tc>
          <w:tcPr>
            <w:tcW w:w="1077" w:type="dxa"/>
            <w:vAlign w:val="center"/>
          </w:tcPr>
          <w:p w14:paraId="0CEFF2C7" w14:textId="77777777" w:rsidR="00CC3F48" w:rsidRPr="00CC3F48" w:rsidRDefault="00CC3F48" w:rsidP="00CC3F48">
            <w:pPr>
              <w:pStyle w:val="Tablebody"/>
              <w:spacing w:before="0" w:after="0"/>
              <w:rPr>
                <w:lang w:val="en-US"/>
              </w:rPr>
            </w:pPr>
            <w:r w:rsidRPr="00CC3F48">
              <w:rPr>
                <w:lang w:val="en-US"/>
              </w:rPr>
              <w:t>Mitchell</w:t>
            </w:r>
          </w:p>
        </w:tc>
      </w:tr>
      <w:tr w:rsidR="00CC3F48" w:rsidRPr="00CC3F48" w14:paraId="4A20FB65" w14:textId="77777777" w:rsidTr="00CC3F48">
        <w:trPr>
          <w:trHeight w:val="20"/>
        </w:trPr>
        <w:tc>
          <w:tcPr>
            <w:tcW w:w="2268" w:type="dxa"/>
            <w:vAlign w:val="center"/>
          </w:tcPr>
          <w:p w14:paraId="28F041A2" w14:textId="77777777" w:rsidR="00CC3F48" w:rsidRPr="00CC3F48" w:rsidRDefault="00CC3F48" w:rsidP="00CC3F48">
            <w:pPr>
              <w:pStyle w:val="Tablebody"/>
              <w:spacing w:before="0" w:after="0"/>
              <w:rPr>
                <w:lang w:val="en-US"/>
              </w:rPr>
            </w:pPr>
            <w:r w:rsidRPr="00CC3F48">
              <w:t>Senior Constable</w:t>
            </w:r>
          </w:p>
        </w:tc>
        <w:tc>
          <w:tcPr>
            <w:tcW w:w="1587" w:type="dxa"/>
            <w:vAlign w:val="center"/>
          </w:tcPr>
          <w:p w14:paraId="2412A138" w14:textId="77777777" w:rsidR="00CC3F48" w:rsidRPr="00CC3F48" w:rsidRDefault="00CC3F48" w:rsidP="00CC3F48">
            <w:pPr>
              <w:pStyle w:val="Tablebody"/>
              <w:spacing w:before="0" w:after="0"/>
              <w:rPr>
                <w:lang w:val="en-US"/>
              </w:rPr>
            </w:pPr>
            <w:r w:rsidRPr="00CC3F48">
              <w:rPr>
                <w:lang w:val="en-US"/>
              </w:rPr>
              <w:t xml:space="preserve">Ashley </w:t>
            </w:r>
          </w:p>
        </w:tc>
        <w:tc>
          <w:tcPr>
            <w:tcW w:w="1077" w:type="dxa"/>
            <w:vAlign w:val="center"/>
          </w:tcPr>
          <w:p w14:paraId="79BFB21D" w14:textId="77777777" w:rsidR="00CC3F48" w:rsidRPr="00CC3F48" w:rsidRDefault="00CC3F48" w:rsidP="00CC3F48">
            <w:pPr>
              <w:pStyle w:val="Tablebody"/>
              <w:spacing w:before="0" w:after="0"/>
              <w:rPr>
                <w:lang w:val="en-US"/>
              </w:rPr>
            </w:pPr>
            <w:r w:rsidRPr="00CC3F48">
              <w:rPr>
                <w:lang w:val="en-US"/>
              </w:rPr>
              <w:t>Murphy</w:t>
            </w:r>
          </w:p>
        </w:tc>
      </w:tr>
      <w:tr w:rsidR="00CC3F48" w:rsidRPr="00CC3F48" w14:paraId="553B741D" w14:textId="77777777" w:rsidTr="00CC3F48">
        <w:trPr>
          <w:trHeight w:val="20"/>
        </w:trPr>
        <w:tc>
          <w:tcPr>
            <w:tcW w:w="2268" w:type="dxa"/>
            <w:vAlign w:val="center"/>
          </w:tcPr>
          <w:p w14:paraId="6E592B14" w14:textId="77777777" w:rsidR="00CC3F48" w:rsidRPr="00CC3F48" w:rsidRDefault="00CC3F48" w:rsidP="00CC3F48">
            <w:pPr>
              <w:pStyle w:val="Tablebody"/>
              <w:spacing w:before="0" w:after="0"/>
              <w:rPr>
                <w:lang w:val="en-US"/>
              </w:rPr>
            </w:pPr>
            <w:r w:rsidRPr="00CC3F48">
              <w:t>Senior Sergeant</w:t>
            </w:r>
          </w:p>
        </w:tc>
        <w:tc>
          <w:tcPr>
            <w:tcW w:w="1587" w:type="dxa"/>
            <w:vAlign w:val="center"/>
          </w:tcPr>
          <w:p w14:paraId="6DD692DA" w14:textId="77777777" w:rsidR="00CC3F48" w:rsidRPr="00CC3F48" w:rsidRDefault="00CC3F48" w:rsidP="00CC3F48">
            <w:pPr>
              <w:pStyle w:val="Tablebody"/>
              <w:spacing w:before="0" w:after="0"/>
              <w:rPr>
                <w:lang w:val="en-US"/>
              </w:rPr>
            </w:pPr>
            <w:r w:rsidRPr="00CC3F48">
              <w:rPr>
                <w:lang w:val="en-US"/>
              </w:rPr>
              <w:t>Peter</w:t>
            </w:r>
          </w:p>
        </w:tc>
        <w:tc>
          <w:tcPr>
            <w:tcW w:w="1077" w:type="dxa"/>
            <w:vAlign w:val="center"/>
          </w:tcPr>
          <w:p w14:paraId="5BCCA74F" w14:textId="77777777" w:rsidR="00CC3F48" w:rsidRPr="00CC3F48" w:rsidRDefault="00CC3F48" w:rsidP="00CC3F48">
            <w:pPr>
              <w:pStyle w:val="Tablebody"/>
              <w:spacing w:before="0" w:after="0"/>
              <w:rPr>
                <w:lang w:val="en-US"/>
              </w:rPr>
            </w:pPr>
            <w:r w:rsidRPr="00CC3F48">
              <w:rPr>
                <w:lang w:val="en-US"/>
              </w:rPr>
              <w:t>Redwood</w:t>
            </w:r>
          </w:p>
        </w:tc>
      </w:tr>
      <w:tr w:rsidR="00CC3F48" w:rsidRPr="00CC3F48" w14:paraId="3BF28165" w14:textId="77777777" w:rsidTr="00CC3F48">
        <w:trPr>
          <w:trHeight w:val="20"/>
        </w:trPr>
        <w:tc>
          <w:tcPr>
            <w:tcW w:w="2268" w:type="dxa"/>
            <w:vAlign w:val="center"/>
          </w:tcPr>
          <w:p w14:paraId="64E26462" w14:textId="77777777" w:rsidR="00CC3F48" w:rsidRPr="00CC3F48" w:rsidRDefault="00CC3F48" w:rsidP="00CC3F48">
            <w:pPr>
              <w:pStyle w:val="Tablebody"/>
              <w:spacing w:before="0" w:after="0"/>
              <w:rPr>
                <w:lang w:val="en-US"/>
              </w:rPr>
            </w:pPr>
            <w:r w:rsidRPr="00CC3F48">
              <w:t>Detective Leading Senior Constable</w:t>
            </w:r>
          </w:p>
        </w:tc>
        <w:tc>
          <w:tcPr>
            <w:tcW w:w="1587" w:type="dxa"/>
            <w:vAlign w:val="center"/>
          </w:tcPr>
          <w:p w14:paraId="5C31FA5D" w14:textId="77777777" w:rsidR="00CC3F48" w:rsidRPr="00CC3F48" w:rsidRDefault="00CC3F48" w:rsidP="00CC3F48">
            <w:pPr>
              <w:pStyle w:val="Tablebody"/>
              <w:spacing w:before="0" w:after="0"/>
              <w:rPr>
                <w:lang w:val="en-US"/>
              </w:rPr>
            </w:pPr>
            <w:r w:rsidRPr="00CC3F48">
              <w:rPr>
                <w:lang w:val="en-US"/>
              </w:rPr>
              <w:t>Catherine</w:t>
            </w:r>
          </w:p>
        </w:tc>
        <w:tc>
          <w:tcPr>
            <w:tcW w:w="1077" w:type="dxa"/>
            <w:vAlign w:val="center"/>
          </w:tcPr>
          <w:p w14:paraId="045E97CF" w14:textId="77777777" w:rsidR="00CC3F48" w:rsidRPr="00CC3F48" w:rsidRDefault="00CC3F48" w:rsidP="00CC3F48">
            <w:pPr>
              <w:pStyle w:val="Tablebody"/>
              <w:spacing w:before="0" w:after="0"/>
              <w:rPr>
                <w:lang w:val="en-US"/>
              </w:rPr>
            </w:pPr>
            <w:r w:rsidRPr="00CC3F48">
              <w:rPr>
                <w:lang w:val="en-US"/>
              </w:rPr>
              <w:t>Ross</w:t>
            </w:r>
          </w:p>
        </w:tc>
      </w:tr>
      <w:tr w:rsidR="00CC3F48" w:rsidRPr="00CC3F48" w14:paraId="5D9C33E6" w14:textId="77777777" w:rsidTr="00CC3F48">
        <w:trPr>
          <w:trHeight w:val="20"/>
        </w:trPr>
        <w:tc>
          <w:tcPr>
            <w:tcW w:w="2268" w:type="dxa"/>
            <w:vAlign w:val="center"/>
          </w:tcPr>
          <w:p w14:paraId="615AC513" w14:textId="77777777" w:rsidR="00CC3F48" w:rsidRPr="00CC3F48" w:rsidRDefault="00CC3F48" w:rsidP="00CC3F48">
            <w:pPr>
              <w:pStyle w:val="Tablebody"/>
              <w:spacing w:before="0" w:after="0"/>
              <w:rPr>
                <w:lang w:val="en-US"/>
              </w:rPr>
            </w:pPr>
            <w:r w:rsidRPr="00CC3F48">
              <w:t>Commander</w:t>
            </w:r>
          </w:p>
        </w:tc>
        <w:tc>
          <w:tcPr>
            <w:tcW w:w="1587" w:type="dxa"/>
            <w:vAlign w:val="center"/>
          </w:tcPr>
          <w:p w14:paraId="72474B62" w14:textId="77777777" w:rsidR="00CC3F48" w:rsidRPr="00CC3F48" w:rsidRDefault="00CC3F48" w:rsidP="00CC3F48">
            <w:pPr>
              <w:pStyle w:val="Tablebody"/>
              <w:spacing w:before="0" w:after="0"/>
              <w:rPr>
                <w:lang w:val="en-US"/>
              </w:rPr>
            </w:pPr>
            <w:r w:rsidRPr="00CC3F48">
              <w:rPr>
                <w:lang w:val="en-US"/>
              </w:rPr>
              <w:t>Clive Steven</w:t>
            </w:r>
          </w:p>
        </w:tc>
        <w:tc>
          <w:tcPr>
            <w:tcW w:w="1077" w:type="dxa"/>
            <w:vAlign w:val="center"/>
          </w:tcPr>
          <w:p w14:paraId="3423D481" w14:textId="77777777" w:rsidR="00CC3F48" w:rsidRPr="00CC3F48" w:rsidRDefault="00CC3F48" w:rsidP="00CC3F48">
            <w:pPr>
              <w:pStyle w:val="Tablebody"/>
              <w:spacing w:before="0" w:after="0"/>
              <w:rPr>
                <w:lang w:val="en-US"/>
              </w:rPr>
            </w:pPr>
            <w:r w:rsidRPr="00CC3F48">
              <w:rPr>
                <w:lang w:val="en-US"/>
              </w:rPr>
              <w:t>Rust</w:t>
            </w:r>
          </w:p>
        </w:tc>
      </w:tr>
      <w:tr w:rsidR="00CC3F48" w:rsidRPr="00CC3F48" w14:paraId="5FCD958E" w14:textId="77777777" w:rsidTr="00CC3F48">
        <w:trPr>
          <w:trHeight w:val="20"/>
        </w:trPr>
        <w:tc>
          <w:tcPr>
            <w:tcW w:w="2268" w:type="dxa"/>
            <w:vAlign w:val="center"/>
          </w:tcPr>
          <w:p w14:paraId="4C7FF2FE" w14:textId="77777777" w:rsidR="00CC3F48" w:rsidRPr="00CC3F48" w:rsidRDefault="00CC3F48" w:rsidP="00CC3F48">
            <w:pPr>
              <w:pStyle w:val="Tablebody"/>
              <w:spacing w:before="0" w:after="0"/>
              <w:rPr>
                <w:lang w:val="en-US"/>
              </w:rPr>
            </w:pPr>
            <w:r w:rsidRPr="00CC3F48">
              <w:t>Inspector</w:t>
            </w:r>
          </w:p>
        </w:tc>
        <w:tc>
          <w:tcPr>
            <w:tcW w:w="1587" w:type="dxa"/>
            <w:vAlign w:val="center"/>
          </w:tcPr>
          <w:p w14:paraId="6399DE73" w14:textId="77777777" w:rsidR="00CC3F48" w:rsidRPr="00CC3F48" w:rsidRDefault="00CC3F48" w:rsidP="00CC3F48">
            <w:pPr>
              <w:pStyle w:val="Tablebody"/>
              <w:spacing w:before="0" w:after="0"/>
              <w:rPr>
                <w:lang w:val="en-US"/>
              </w:rPr>
            </w:pPr>
            <w:r w:rsidRPr="00CC3F48">
              <w:rPr>
                <w:lang w:val="en-US"/>
              </w:rPr>
              <w:t xml:space="preserve">Helmuth Roger </w:t>
            </w:r>
          </w:p>
        </w:tc>
        <w:tc>
          <w:tcPr>
            <w:tcW w:w="1077" w:type="dxa"/>
            <w:vAlign w:val="center"/>
          </w:tcPr>
          <w:p w14:paraId="20F7DC5D" w14:textId="77777777" w:rsidR="00CC3F48" w:rsidRPr="00CC3F48" w:rsidRDefault="00CC3F48" w:rsidP="00CC3F48">
            <w:pPr>
              <w:pStyle w:val="Tablebody"/>
              <w:spacing w:before="0" w:after="0"/>
              <w:rPr>
                <w:lang w:val="en-US"/>
              </w:rPr>
            </w:pPr>
            <w:proofErr w:type="spellStart"/>
            <w:r w:rsidRPr="00CC3F48">
              <w:rPr>
                <w:lang w:val="en-US"/>
              </w:rPr>
              <w:t>Schranz</w:t>
            </w:r>
            <w:proofErr w:type="spellEnd"/>
          </w:p>
        </w:tc>
      </w:tr>
      <w:tr w:rsidR="00CC3F48" w:rsidRPr="00CC3F48" w14:paraId="0A73C444" w14:textId="77777777" w:rsidTr="00CC3F48">
        <w:trPr>
          <w:trHeight w:val="20"/>
        </w:trPr>
        <w:tc>
          <w:tcPr>
            <w:tcW w:w="2268" w:type="dxa"/>
            <w:vAlign w:val="center"/>
          </w:tcPr>
          <w:p w14:paraId="6CEF4425" w14:textId="77777777" w:rsidR="00CC3F48" w:rsidRPr="00CC3F48" w:rsidRDefault="00CC3F48" w:rsidP="00CC3F48">
            <w:pPr>
              <w:pStyle w:val="Tablebody"/>
              <w:spacing w:before="0" w:after="0"/>
              <w:rPr>
                <w:lang w:val="en-US"/>
              </w:rPr>
            </w:pPr>
            <w:r w:rsidRPr="00CC3F48">
              <w:t>Detective Sergeant</w:t>
            </w:r>
          </w:p>
        </w:tc>
        <w:tc>
          <w:tcPr>
            <w:tcW w:w="1587" w:type="dxa"/>
            <w:vAlign w:val="center"/>
          </w:tcPr>
          <w:p w14:paraId="32163E4C" w14:textId="77777777" w:rsidR="00CC3F48" w:rsidRPr="00CC3F48" w:rsidRDefault="00CC3F48" w:rsidP="00CC3F48">
            <w:pPr>
              <w:pStyle w:val="Tablebody"/>
              <w:spacing w:before="0" w:after="0"/>
              <w:rPr>
                <w:lang w:val="en-US"/>
              </w:rPr>
            </w:pPr>
            <w:r w:rsidRPr="00CC3F48">
              <w:rPr>
                <w:lang w:val="en-US"/>
              </w:rPr>
              <w:t>Christian Lyons</w:t>
            </w:r>
          </w:p>
        </w:tc>
        <w:tc>
          <w:tcPr>
            <w:tcW w:w="1077" w:type="dxa"/>
            <w:vAlign w:val="center"/>
          </w:tcPr>
          <w:p w14:paraId="1A60B105" w14:textId="77777777" w:rsidR="00CC3F48" w:rsidRPr="00CC3F48" w:rsidRDefault="00CC3F48" w:rsidP="00CC3F48">
            <w:pPr>
              <w:pStyle w:val="Tablebody"/>
              <w:spacing w:before="0" w:after="0"/>
              <w:rPr>
                <w:lang w:val="en-US"/>
              </w:rPr>
            </w:pPr>
            <w:r w:rsidRPr="00CC3F48">
              <w:rPr>
                <w:lang w:val="en-US"/>
              </w:rPr>
              <w:t>Von Tunk</w:t>
            </w:r>
          </w:p>
        </w:tc>
      </w:tr>
      <w:tr w:rsidR="00CC3F48" w:rsidRPr="00CC3F48" w14:paraId="515F0F7C" w14:textId="77777777" w:rsidTr="00CC3F48">
        <w:trPr>
          <w:trHeight w:val="20"/>
        </w:trPr>
        <w:tc>
          <w:tcPr>
            <w:tcW w:w="2268" w:type="dxa"/>
            <w:vAlign w:val="center"/>
          </w:tcPr>
          <w:p w14:paraId="163D2811" w14:textId="77777777" w:rsidR="00CC3F48" w:rsidRPr="00CC3F48" w:rsidRDefault="00CC3F48" w:rsidP="00CC3F48">
            <w:pPr>
              <w:pStyle w:val="Tablebody"/>
              <w:spacing w:before="0" w:after="0"/>
              <w:rPr>
                <w:lang w:val="en-US"/>
              </w:rPr>
            </w:pPr>
            <w:r w:rsidRPr="00CC3F48">
              <w:t>Detective Leading Senior Constable</w:t>
            </w:r>
          </w:p>
        </w:tc>
        <w:tc>
          <w:tcPr>
            <w:tcW w:w="1587" w:type="dxa"/>
            <w:vAlign w:val="center"/>
          </w:tcPr>
          <w:p w14:paraId="4336D2F7" w14:textId="77777777" w:rsidR="00CC3F48" w:rsidRPr="00CC3F48" w:rsidRDefault="00CC3F48" w:rsidP="00CC3F48">
            <w:pPr>
              <w:pStyle w:val="Tablebody"/>
              <w:spacing w:before="0" w:after="0"/>
              <w:rPr>
                <w:lang w:val="en-US"/>
              </w:rPr>
            </w:pPr>
            <w:r w:rsidRPr="00CC3F48">
              <w:rPr>
                <w:lang w:val="en-US"/>
              </w:rPr>
              <w:t>Lindon Paul</w:t>
            </w:r>
          </w:p>
        </w:tc>
        <w:tc>
          <w:tcPr>
            <w:tcW w:w="1077" w:type="dxa"/>
            <w:vAlign w:val="center"/>
          </w:tcPr>
          <w:p w14:paraId="29482FD0" w14:textId="77777777" w:rsidR="00CC3F48" w:rsidRPr="00CC3F48" w:rsidRDefault="00CC3F48" w:rsidP="00CC3F48">
            <w:pPr>
              <w:pStyle w:val="Tablebody"/>
              <w:spacing w:before="0" w:after="0"/>
              <w:rPr>
                <w:lang w:val="en-US"/>
              </w:rPr>
            </w:pPr>
            <w:r w:rsidRPr="00CC3F48">
              <w:rPr>
                <w:lang w:val="en-US"/>
              </w:rPr>
              <w:t>Walker</w:t>
            </w:r>
          </w:p>
        </w:tc>
      </w:tr>
      <w:tr w:rsidR="00CC3F48" w:rsidRPr="00CC3F48" w14:paraId="25648EE1" w14:textId="77777777" w:rsidTr="00CC3F48">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46E1E87B" w14:textId="77777777" w:rsidR="00CC3F48" w:rsidRPr="00CC3F48" w:rsidRDefault="00CC3F48" w:rsidP="00CC3F48">
            <w:pPr>
              <w:pStyle w:val="Tablebody"/>
              <w:spacing w:before="0" w:after="0"/>
              <w:rPr>
                <w:lang w:val="en-US"/>
              </w:rPr>
            </w:pPr>
            <w:r w:rsidRPr="00CC3F48">
              <w:t>FO-3</w:t>
            </w:r>
          </w:p>
        </w:tc>
        <w:tc>
          <w:tcPr>
            <w:tcW w:w="1587" w:type="dxa"/>
            <w:vAlign w:val="center"/>
          </w:tcPr>
          <w:p w14:paraId="63A087C1" w14:textId="77777777" w:rsidR="00CC3F48" w:rsidRPr="00CC3F48" w:rsidRDefault="00CC3F48" w:rsidP="00CC3F48">
            <w:pPr>
              <w:pStyle w:val="Tablebody"/>
              <w:spacing w:before="0" w:after="0"/>
              <w:rPr>
                <w:lang w:val="en-US"/>
              </w:rPr>
            </w:pPr>
            <w:r w:rsidRPr="00CC3F48">
              <w:rPr>
                <w:lang w:val="en-US"/>
              </w:rPr>
              <w:t>Dale Westoby</w:t>
            </w:r>
          </w:p>
        </w:tc>
        <w:tc>
          <w:tcPr>
            <w:tcW w:w="1077" w:type="dxa"/>
            <w:vAlign w:val="center"/>
          </w:tcPr>
          <w:p w14:paraId="2084E57C" w14:textId="77777777" w:rsidR="00CC3F48" w:rsidRPr="00CC3F48" w:rsidRDefault="00CC3F48" w:rsidP="00CC3F48">
            <w:pPr>
              <w:pStyle w:val="Tablebody"/>
              <w:spacing w:before="0" w:after="0"/>
              <w:rPr>
                <w:lang w:val="en-US"/>
              </w:rPr>
            </w:pPr>
            <w:r w:rsidRPr="00CC3F48">
              <w:t>Woodland</w:t>
            </w:r>
          </w:p>
        </w:tc>
      </w:tr>
    </w:tbl>
    <w:p w14:paraId="717DDB77" w14:textId="77777777" w:rsidR="004633B0" w:rsidRDefault="004633B0" w:rsidP="008F3C4C">
      <w:pPr>
        <w:rPr>
          <w:lang w:val="en-AU"/>
        </w:rPr>
      </w:pPr>
    </w:p>
    <w:p w14:paraId="7D7AEFD1" w14:textId="77777777" w:rsidR="00CC3F48" w:rsidRPr="00CC3F48" w:rsidRDefault="00CC3F48" w:rsidP="00CC3F48">
      <w:pPr>
        <w:rPr>
          <w:b/>
          <w:bCs/>
          <w:lang w:val="en-US"/>
        </w:rPr>
      </w:pPr>
      <w:r>
        <w:rPr>
          <w:lang w:val="en-AU"/>
        </w:rPr>
        <w:br w:type="column"/>
      </w:r>
      <w:r w:rsidRPr="00CC3F48">
        <w:rPr>
          <w:b/>
          <w:bCs/>
          <w:color w:val="104D98"/>
          <w:lang w:val="en-US"/>
        </w:rPr>
        <w:t>Citizen’s Commendation</w:t>
      </w:r>
    </w:p>
    <w:tbl>
      <w:tblPr>
        <w:tblStyle w:val="TableGrid"/>
        <w:tblW w:w="0" w:type="auto"/>
        <w:tblLayout w:type="fixed"/>
        <w:tblLook w:val="0060" w:firstRow="1" w:lastRow="1" w:firstColumn="0" w:lastColumn="0" w:noHBand="0" w:noVBand="0"/>
      </w:tblPr>
      <w:tblGrid>
        <w:gridCol w:w="2239"/>
        <w:gridCol w:w="2723"/>
      </w:tblGrid>
      <w:tr w:rsidR="00CC3F48" w:rsidRPr="00CC3F48" w14:paraId="7DBC56D4" w14:textId="77777777" w:rsidTr="00CC3F48">
        <w:trPr>
          <w:cnfStyle w:val="100000000000" w:firstRow="1" w:lastRow="0" w:firstColumn="0" w:lastColumn="0" w:oddVBand="0" w:evenVBand="0" w:oddHBand="0" w:evenHBand="0" w:firstRowFirstColumn="0" w:firstRowLastColumn="0" w:lastRowFirstColumn="0" w:lastRowLastColumn="0"/>
          <w:trHeight w:val="113"/>
        </w:trPr>
        <w:tc>
          <w:tcPr>
            <w:tcW w:w="2239" w:type="dxa"/>
            <w:tcBorders>
              <w:top w:val="single" w:sz="4" w:space="0" w:color="104D98"/>
              <w:bottom w:val="dotted" w:sz="4" w:space="0" w:color="274B93"/>
            </w:tcBorders>
          </w:tcPr>
          <w:p w14:paraId="67881043" w14:textId="77777777" w:rsidR="00CC3F48" w:rsidRPr="00CC3F48" w:rsidRDefault="00CC3F48" w:rsidP="00CC3F48">
            <w:pPr>
              <w:pStyle w:val="Tablebody"/>
              <w:spacing w:before="0" w:after="0"/>
            </w:pPr>
            <w:r w:rsidRPr="00CC3F48">
              <w:t>First Name</w:t>
            </w:r>
          </w:p>
        </w:tc>
        <w:tc>
          <w:tcPr>
            <w:tcW w:w="2723" w:type="dxa"/>
            <w:tcBorders>
              <w:top w:val="single" w:sz="4" w:space="0" w:color="104D98"/>
              <w:bottom w:val="dotted" w:sz="4" w:space="0" w:color="274B93"/>
            </w:tcBorders>
          </w:tcPr>
          <w:p w14:paraId="69E4CE54" w14:textId="77777777" w:rsidR="00CC3F48" w:rsidRPr="00CC3F48" w:rsidRDefault="00CC3F48" w:rsidP="00CC3F48">
            <w:pPr>
              <w:pStyle w:val="Tablebody"/>
              <w:spacing w:before="0" w:after="0"/>
            </w:pPr>
            <w:r w:rsidRPr="00CC3F48">
              <w:t>Surname</w:t>
            </w:r>
          </w:p>
        </w:tc>
      </w:tr>
      <w:tr w:rsidR="00CC3F48" w:rsidRPr="00CC3F48" w14:paraId="53046088" w14:textId="77777777" w:rsidTr="00CC3F48">
        <w:trPr>
          <w:trHeight w:val="113"/>
        </w:trPr>
        <w:tc>
          <w:tcPr>
            <w:tcW w:w="2239" w:type="dxa"/>
            <w:tcBorders>
              <w:top w:val="dotted" w:sz="4" w:space="0" w:color="274B93"/>
            </w:tcBorders>
          </w:tcPr>
          <w:p w14:paraId="3D5C0744" w14:textId="77777777" w:rsidR="00CC3F48" w:rsidRPr="00CC3F48" w:rsidRDefault="00CC3F48" w:rsidP="00CC3F48">
            <w:pPr>
              <w:pStyle w:val="Tablebody"/>
              <w:spacing w:before="0" w:after="0"/>
            </w:pPr>
            <w:r w:rsidRPr="00CC3F48">
              <w:t>Oscar</w:t>
            </w:r>
          </w:p>
        </w:tc>
        <w:tc>
          <w:tcPr>
            <w:tcW w:w="2723" w:type="dxa"/>
            <w:tcBorders>
              <w:top w:val="dotted" w:sz="4" w:space="0" w:color="274B93"/>
            </w:tcBorders>
          </w:tcPr>
          <w:p w14:paraId="0E8F861C" w14:textId="77777777" w:rsidR="00CC3F48" w:rsidRPr="00CC3F48" w:rsidRDefault="00CC3F48" w:rsidP="00CC3F48">
            <w:pPr>
              <w:pStyle w:val="Tablebody"/>
              <w:spacing w:before="0" w:after="0"/>
            </w:pPr>
            <w:r w:rsidRPr="00CC3F48">
              <w:t>Broad</w:t>
            </w:r>
          </w:p>
        </w:tc>
      </w:tr>
      <w:tr w:rsidR="00CC3F48" w:rsidRPr="00CC3F48" w14:paraId="2BDDF301" w14:textId="77777777" w:rsidTr="00CC3F48">
        <w:trPr>
          <w:trHeight w:val="113"/>
        </w:trPr>
        <w:tc>
          <w:tcPr>
            <w:tcW w:w="2239" w:type="dxa"/>
          </w:tcPr>
          <w:p w14:paraId="69F8358B" w14:textId="77777777" w:rsidR="00CC3F48" w:rsidRPr="00CC3F48" w:rsidRDefault="00CC3F48" w:rsidP="00CC3F48">
            <w:pPr>
              <w:pStyle w:val="Tablebody"/>
              <w:spacing w:before="0" w:after="0"/>
            </w:pPr>
            <w:r w:rsidRPr="00CC3F48">
              <w:t>Alice</w:t>
            </w:r>
          </w:p>
        </w:tc>
        <w:tc>
          <w:tcPr>
            <w:tcW w:w="2723" w:type="dxa"/>
          </w:tcPr>
          <w:p w14:paraId="722B042A" w14:textId="77777777" w:rsidR="00CC3F48" w:rsidRPr="00CC3F48" w:rsidRDefault="00CC3F48" w:rsidP="00CC3F48">
            <w:pPr>
              <w:pStyle w:val="Tablebody"/>
              <w:spacing w:before="0" w:after="0"/>
            </w:pPr>
            <w:proofErr w:type="spellStart"/>
            <w:r w:rsidRPr="00CC3F48">
              <w:t>Chanock</w:t>
            </w:r>
            <w:proofErr w:type="spellEnd"/>
          </w:p>
        </w:tc>
      </w:tr>
      <w:tr w:rsidR="00CC3F48" w:rsidRPr="00CC3F48" w14:paraId="4003029A" w14:textId="77777777" w:rsidTr="00CC3F48">
        <w:trPr>
          <w:trHeight w:val="113"/>
        </w:trPr>
        <w:tc>
          <w:tcPr>
            <w:tcW w:w="2239" w:type="dxa"/>
          </w:tcPr>
          <w:p w14:paraId="7CC030B8" w14:textId="77777777" w:rsidR="00CC3F48" w:rsidRPr="00CC3F48" w:rsidRDefault="00CC3F48" w:rsidP="00CC3F48">
            <w:pPr>
              <w:pStyle w:val="Tablebody"/>
              <w:spacing w:before="0" w:after="0"/>
            </w:pPr>
            <w:r w:rsidRPr="00CC3F48">
              <w:t>Corinne</w:t>
            </w:r>
          </w:p>
        </w:tc>
        <w:tc>
          <w:tcPr>
            <w:tcW w:w="2723" w:type="dxa"/>
          </w:tcPr>
          <w:p w14:paraId="741A0E5B" w14:textId="77777777" w:rsidR="00CC3F48" w:rsidRPr="00CC3F48" w:rsidRDefault="00CC3F48" w:rsidP="00CC3F48">
            <w:pPr>
              <w:pStyle w:val="Tablebody"/>
              <w:spacing w:before="0" w:after="0"/>
            </w:pPr>
            <w:r w:rsidRPr="00CC3F48">
              <w:t>Higgins</w:t>
            </w:r>
          </w:p>
        </w:tc>
      </w:tr>
      <w:tr w:rsidR="00CC3F48" w:rsidRPr="00CC3F48" w14:paraId="7ABDC8EB" w14:textId="77777777" w:rsidTr="00CC3F48">
        <w:trPr>
          <w:trHeight w:val="113"/>
        </w:trPr>
        <w:tc>
          <w:tcPr>
            <w:tcW w:w="2239" w:type="dxa"/>
          </w:tcPr>
          <w:p w14:paraId="4E87AD1B" w14:textId="77777777" w:rsidR="00CC3F48" w:rsidRPr="00CC3F48" w:rsidRDefault="00CC3F48" w:rsidP="00CC3F48">
            <w:pPr>
              <w:pStyle w:val="Tablebody"/>
              <w:spacing w:before="0" w:after="0"/>
            </w:pPr>
            <w:r w:rsidRPr="00CC3F48">
              <w:t>Lachlan</w:t>
            </w:r>
          </w:p>
        </w:tc>
        <w:tc>
          <w:tcPr>
            <w:tcW w:w="2723" w:type="dxa"/>
          </w:tcPr>
          <w:p w14:paraId="4608B282" w14:textId="77777777" w:rsidR="00CC3F48" w:rsidRPr="00CC3F48" w:rsidRDefault="00CC3F48" w:rsidP="00CC3F48">
            <w:pPr>
              <w:pStyle w:val="Tablebody"/>
              <w:spacing w:before="0" w:after="0"/>
            </w:pPr>
            <w:r w:rsidRPr="00CC3F48">
              <w:t>McKenzie</w:t>
            </w:r>
          </w:p>
        </w:tc>
      </w:tr>
      <w:tr w:rsidR="00CC3F48" w:rsidRPr="00CC3F48" w14:paraId="6B3DC137" w14:textId="77777777" w:rsidTr="00CC3F48">
        <w:trPr>
          <w:trHeight w:val="113"/>
        </w:trPr>
        <w:tc>
          <w:tcPr>
            <w:tcW w:w="2239" w:type="dxa"/>
          </w:tcPr>
          <w:p w14:paraId="5DD1E3FE" w14:textId="77777777" w:rsidR="00CC3F48" w:rsidRPr="00CC3F48" w:rsidRDefault="00CC3F48" w:rsidP="00CC3F48">
            <w:pPr>
              <w:pStyle w:val="Tablebody"/>
              <w:spacing w:before="0" w:after="0"/>
            </w:pPr>
            <w:r w:rsidRPr="00CC3F48">
              <w:t>Jarrod Andrew</w:t>
            </w:r>
          </w:p>
        </w:tc>
        <w:tc>
          <w:tcPr>
            <w:tcW w:w="2723" w:type="dxa"/>
          </w:tcPr>
          <w:p w14:paraId="58247498" w14:textId="77777777" w:rsidR="00CC3F48" w:rsidRPr="00CC3F48" w:rsidRDefault="00CC3F48" w:rsidP="00CC3F48">
            <w:pPr>
              <w:pStyle w:val="Tablebody"/>
              <w:spacing w:before="0" w:after="0"/>
            </w:pPr>
            <w:r w:rsidRPr="00CC3F48">
              <w:t>Michael</w:t>
            </w:r>
          </w:p>
        </w:tc>
      </w:tr>
      <w:tr w:rsidR="00CC3F48" w:rsidRPr="00CC3F48" w14:paraId="676C3C3C" w14:textId="77777777" w:rsidTr="00CC3F48">
        <w:trPr>
          <w:trHeight w:val="113"/>
        </w:trPr>
        <w:tc>
          <w:tcPr>
            <w:tcW w:w="2239" w:type="dxa"/>
          </w:tcPr>
          <w:p w14:paraId="3B2A3DE3" w14:textId="77777777" w:rsidR="00CC3F48" w:rsidRPr="00CC3F48" w:rsidRDefault="00CC3F48" w:rsidP="00CC3F48">
            <w:pPr>
              <w:pStyle w:val="Tablebody"/>
              <w:spacing w:before="0" w:after="0"/>
            </w:pPr>
            <w:proofErr w:type="spellStart"/>
            <w:r w:rsidRPr="00CC3F48">
              <w:t>Sherrin</w:t>
            </w:r>
            <w:proofErr w:type="spellEnd"/>
            <w:r w:rsidRPr="00CC3F48">
              <w:t xml:space="preserve"> </w:t>
            </w:r>
          </w:p>
        </w:tc>
        <w:tc>
          <w:tcPr>
            <w:tcW w:w="2723" w:type="dxa"/>
          </w:tcPr>
          <w:p w14:paraId="5E94FE50" w14:textId="77777777" w:rsidR="00CC3F48" w:rsidRPr="00CC3F48" w:rsidRDefault="00CC3F48" w:rsidP="00CC3F48">
            <w:pPr>
              <w:pStyle w:val="Tablebody"/>
              <w:spacing w:before="0" w:after="0"/>
            </w:pPr>
            <w:r w:rsidRPr="00CC3F48">
              <w:t>Thomas</w:t>
            </w:r>
          </w:p>
        </w:tc>
      </w:tr>
      <w:tr w:rsidR="00CC3F48" w:rsidRPr="00CC3F48" w14:paraId="401C0C54" w14:textId="77777777" w:rsidTr="00CC3F48">
        <w:trPr>
          <w:cnfStyle w:val="010000000000" w:firstRow="0" w:lastRow="1" w:firstColumn="0" w:lastColumn="0" w:oddVBand="0" w:evenVBand="0" w:oddHBand="0" w:evenHBand="0" w:firstRowFirstColumn="0" w:firstRowLastColumn="0" w:lastRowFirstColumn="0" w:lastRowLastColumn="0"/>
          <w:trHeight w:val="113"/>
        </w:trPr>
        <w:tc>
          <w:tcPr>
            <w:tcW w:w="2239" w:type="dxa"/>
          </w:tcPr>
          <w:p w14:paraId="3E4FB7CB" w14:textId="77777777" w:rsidR="00CC3F48" w:rsidRPr="00CC3F48" w:rsidRDefault="00CC3F48" w:rsidP="00CC3F48">
            <w:pPr>
              <w:pStyle w:val="Tablebody"/>
              <w:spacing w:before="0" w:after="0"/>
            </w:pPr>
            <w:proofErr w:type="spellStart"/>
            <w:r w:rsidRPr="00CC3F48">
              <w:t>Semisi</w:t>
            </w:r>
            <w:proofErr w:type="spellEnd"/>
            <w:r w:rsidRPr="00CC3F48">
              <w:t xml:space="preserve"> </w:t>
            </w:r>
            <w:proofErr w:type="spellStart"/>
            <w:r w:rsidRPr="00CC3F48">
              <w:t>Latailomoloma</w:t>
            </w:r>
            <w:proofErr w:type="spellEnd"/>
          </w:p>
        </w:tc>
        <w:tc>
          <w:tcPr>
            <w:tcW w:w="2723" w:type="dxa"/>
          </w:tcPr>
          <w:p w14:paraId="134AB31A" w14:textId="77777777" w:rsidR="00CC3F48" w:rsidRPr="00CC3F48" w:rsidRDefault="00CC3F48" w:rsidP="00CC3F48">
            <w:pPr>
              <w:pStyle w:val="Tablebody"/>
              <w:spacing w:before="0" w:after="0"/>
            </w:pPr>
            <w:proofErr w:type="spellStart"/>
            <w:r w:rsidRPr="00CC3F48">
              <w:t>Tu’iTufu</w:t>
            </w:r>
            <w:proofErr w:type="spellEnd"/>
          </w:p>
        </w:tc>
      </w:tr>
    </w:tbl>
    <w:p w14:paraId="534FA1C2" w14:textId="704F1CE2" w:rsidR="009C311F" w:rsidRDefault="009C311F" w:rsidP="008F3C4C">
      <w:pPr>
        <w:rPr>
          <w:lang w:val="en-AU"/>
        </w:rPr>
      </w:pPr>
    </w:p>
    <w:p w14:paraId="5228C2F0" w14:textId="77777777" w:rsidR="00CC3F48" w:rsidRDefault="00CC3F48" w:rsidP="008F3C4C">
      <w:pPr>
        <w:rPr>
          <w:lang w:val="en-AU"/>
        </w:rPr>
        <w:sectPr w:rsidR="00CC3F48" w:rsidSect="009C311F">
          <w:type w:val="continuous"/>
          <w:pgSz w:w="11901" w:h="16817"/>
          <w:pgMar w:top="720" w:right="720" w:bottom="799" w:left="720" w:header="720" w:footer="357" w:gutter="0"/>
          <w:cols w:num="2" w:space="340"/>
          <w:noEndnote/>
          <w:docGrid w:linePitch="360"/>
        </w:sectPr>
      </w:pPr>
    </w:p>
    <w:p w14:paraId="79550481" w14:textId="77777777" w:rsidR="00A84312" w:rsidRDefault="00A84312" w:rsidP="00A84312">
      <w:pPr>
        <w:pStyle w:val="Heading2"/>
        <w:rPr>
          <w:lang w:val="en-US"/>
        </w:rPr>
      </w:pPr>
      <w:bookmarkStart w:id="77" w:name="_Toc148005441"/>
      <w:r w:rsidRPr="00A84312">
        <w:rPr>
          <w:lang w:val="en-US"/>
        </w:rPr>
        <w:lastRenderedPageBreak/>
        <w:t>Appendix D: Acronym glossary</w:t>
      </w:r>
      <w:bookmarkEnd w:id="77"/>
    </w:p>
    <w:p w14:paraId="0A83A38C" w14:textId="77777777" w:rsidR="00A84312" w:rsidRPr="00A84312" w:rsidRDefault="00A84312" w:rsidP="00A84312">
      <w:pPr>
        <w:rPr>
          <w:lang w:val="en-US"/>
        </w:rPr>
      </w:pPr>
    </w:p>
    <w:p w14:paraId="0CAF0603" w14:textId="77777777" w:rsidR="00A84312" w:rsidRDefault="00A84312" w:rsidP="008F3C4C">
      <w:pPr>
        <w:rPr>
          <w:lang w:val="en-AU"/>
        </w:rPr>
        <w:sectPr w:rsidR="00A84312" w:rsidSect="00CC3F48">
          <w:pgSz w:w="11901" w:h="16817"/>
          <w:pgMar w:top="720" w:right="720" w:bottom="799" w:left="720" w:header="720" w:footer="357" w:gutter="0"/>
          <w:cols w:space="720"/>
          <w:noEndnote/>
          <w:docGrid w:linePitch="360"/>
        </w:sectPr>
      </w:pPr>
    </w:p>
    <w:p w14:paraId="046B3FAA"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AAS</w:t>
      </w:r>
      <w:r w:rsidRPr="004869E9">
        <w:rPr>
          <w:lang w:val="en-US"/>
        </w:rPr>
        <w:tab/>
        <w:t>Australian Accounting Standards</w:t>
      </w:r>
    </w:p>
    <w:p w14:paraId="21760E70"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AASB</w:t>
      </w:r>
      <w:r w:rsidRPr="004869E9">
        <w:rPr>
          <w:lang w:val="en-US"/>
        </w:rPr>
        <w:tab/>
        <w:t>Australian Accounting Standards Board</w:t>
      </w:r>
    </w:p>
    <w:p w14:paraId="4914A293"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ACIC</w:t>
      </w:r>
      <w:r w:rsidRPr="004869E9">
        <w:rPr>
          <w:lang w:val="en-US"/>
        </w:rPr>
        <w:tab/>
        <w:t>Australian Criminal Intelligence Commission</w:t>
      </w:r>
    </w:p>
    <w:p w14:paraId="37ADAA9C"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AFL</w:t>
      </w:r>
      <w:r w:rsidRPr="004869E9">
        <w:rPr>
          <w:lang w:val="en-US"/>
        </w:rPr>
        <w:tab/>
        <w:t>Australian Football League</w:t>
      </w:r>
    </w:p>
    <w:p w14:paraId="1C76E7E8"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AM</w:t>
      </w:r>
      <w:r w:rsidRPr="004869E9">
        <w:rPr>
          <w:lang w:val="en-US"/>
        </w:rPr>
        <w:tab/>
        <w:t>Member of the Order of Australia</w:t>
      </w:r>
    </w:p>
    <w:p w14:paraId="18AB82D4"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APM</w:t>
      </w:r>
      <w:r w:rsidRPr="004869E9">
        <w:rPr>
          <w:lang w:val="en-US"/>
        </w:rPr>
        <w:tab/>
        <w:t>Australian Police Medal</w:t>
      </w:r>
    </w:p>
    <w:p w14:paraId="06C6C6C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ATO</w:t>
      </w:r>
      <w:r w:rsidRPr="004869E9">
        <w:rPr>
          <w:lang w:val="en-US"/>
        </w:rPr>
        <w:tab/>
        <w:t>Australian Taxation Office</w:t>
      </w:r>
    </w:p>
    <w:p w14:paraId="12C55A6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AVL</w:t>
      </w:r>
      <w:r w:rsidRPr="004869E9">
        <w:rPr>
          <w:lang w:val="en-US"/>
        </w:rPr>
        <w:tab/>
        <w:t>Audio visual link</w:t>
      </w:r>
    </w:p>
    <w:p w14:paraId="3829D02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BP3</w:t>
      </w:r>
      <w:r w:rsidRPr="004869E9">
        <w:rPr>
          <w:lang w:val="en-US"/>
        </w:rPr>
        <w:tab/>
        <w:t>Budget Paper 3</w:t>
      </w:r>
    </w:p>
    <w:p w14:paraId="37240F03"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CALD</w:t>
      </w:r>
      <w:r w:rsidRPr="004869E9">
        <w:rPr>
          <w:lang w:val="en-US"/>
        </w:rPr>
        <w:tab/>
        <w:t xml:space="preserve">Culturally and Linguistically Diverse </w:t>
      </w:r>
    </w:p>
    <w:p w14:paraId="7D60B68F"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CCYP</w:t>
      </w:r>
      <w:r w:rsidRPr="004869E9">
        <w:rPr>
          <w:lang w:val="en-US"/>
        </w:rPr>
        <w:tab/>
        <w:t>Commission for Children and Young People</w:t>
      </w:r>
    </w:p>
    <w:p w14:paraId="02488F4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CISS</w:t>
      </w:r>
      <w:r w:rsidRPr="004869E9">
        <w:rPr>
          <w:lang w:val="en-US"/>
        </w:rPr>
        <w:tab/>
        <w:t>Child Information Sharing Scheme</w:t>
      </w:r>
    </w:p>
    <w:p w14:paraId="34AE407C"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Co2</w:t>
      </w:r>
      <w:r w:rsidRPr="004869E9">
        <w:rPr>
          <w:lang w:val="en-US"/>
        </w:rPr>
        <w:tab/>
        <w:t>Carbon dioxide</w:t>
      </w:r>
    </w:p>
    <w:p w14:paraId="1BECA1C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Co2e</w:t>
      </w:r>
      <w:r w:rsidRPr="004869E9">
        <w:rPr>
          <w:lang w:val="en-US"/>
        </w:rPr>
        <w:tab/>
        <w:t>Carbon dioxide equivalent</w:t>
      </w:r>
    </w:p>
    <w:p w14:paraId="600719C5"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COVID-19</w:t>
      </w:r>
      <w:r w:rsidRPr="004869E9">
        <w:rPr>
          <w:lang w:val="en-US"/>
        </w:rPr>
        <w:tab/>
        <w:t>Coronavirus disease 2019</w:t>
      </w:r>
    </w:p>
    <w:p w14:paraId="0B74898A"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CPA</w:t>
      </w:r>
      <w:r w:rsidRPr="004869E9">
        <w:rPr>
          <w:lang w:val="en-US"/>
        </w:rPr>
        <w:tab/>
        <w:t>Certified Public Accountant</w:t>
      </w:r>
    </w:p>
    <w:p w14:paraId="10CD26F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CSO</w:t>
      </w:r>
      <w:r w:rsidRPr="004869E9">
        <w:rPr>
          <w:lang w:val="en-US"/>
        </w:rPr>
        <w:tab/>
        <w:t>Community Service Obligation</w:t>
      </w:r>
    </w:p>
    <w:p w14:paraId="295D5FB3"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proofErr w:type="spellStart"/>
      <w:r w:rsidRPr="004869E9">
        <w:rPr>
          <w:b/>
          <w:bCs/>
          <w:lang w:val="en-US"/>
        </w:rPr>
        <w:t>Cth</w:t>
      </w:r>
      <w:proofErr w:type="spellEnd"/>
      <w:r w:rsidRPr="004869E9">
        <w:rPr>
          <w:lang w:val="en-US"/>
        </w:rPr>
        <w:tab/>
        <w:t>Commonwealth</w:t>
      </w:r>
    </w:p>
    <w:p w14:paraId="7E2D1ACF"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DJCS</w:t>
      </w:r>
      <w:r w:rsidRPr="004869E9">
        <w:rPr>
          <w:lang w:val="en-US"/>
        </w:rPr>
        <w:tab/>
        <w:t>Department of Justice and Community Safety</w:t>
      </w:r>
    </w:p>
    <w:p w14:paraId="236A6DAA"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DPC</w:t>
      </w:r>
      <w:r w:rsidRPr="004869E9">
        <w:rPr>
          <w:lang w:val="en-US"/>
        </w:rPr>
        <w:tab/>
        <w:t>Department of Premier and Cabinet</w:t>
      </w:r>
    </w:p>
    <w:p w14:paraId="44FDCCFA"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DTF</w:t>
      </w:r>
      <w:r w:rsidRPr="004869E9">
        <w:rPr>
          <w:lang w:val="en-US"/>
        </w:rPr>
        <w:tab/>
        <w:t>Department of Treasury and Finance</w:t>
      </w:r>
    </w:p>
    <w:p w14:paraId="57AD71D4"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DTP</w:t>
      </w:r>
      <w:r w:rsidRPr="004869E9">
        <w:rPr>
          <w:lang w:val="en-US"/>
        </w:rPr>
        <w:tab/>
        <w:t>Department of Transport and Planning</w:t>
      </w:r>
    </w:p>
    <w:p w14:paraId="33F4B825"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proofErr w:type="spellStart"/>
      <w:r w:rsidRPr="004869E9">
        <w:rPr>
          <w:b/>
          <w:bCs/>
          <w:lang w:val="en-US"/>
        </w:rPr>
        <w:t>ePINS</w:t>
      </w:r>
      <w:proofErr w:type="spellEnd"/>
      <w:r w:rsidRPr="004869E9">
        <w:rPr>
          <w:lang w:val="en-US"/>
        </w:rPr>
        <w:tab/>
        <w:t xml:space="preserve">Electronic Penalty </w:t>
      </w:r>
      <w:proofErr w:type="spellStart"/>
      <w:r w:rsidRPr="004869E9">
        <w:rPr>
          <w:lang w:val="en-US"/>
        </w:rPr>
        <w:t>Infrigement</w:t>
      </w:r>
      <w:proofErr w:type="spellEnd"/>
      <w:r w:rsidRPr="004869E9">
        <w:rPr>
          <w:lang w:val="en-US"/>
        </w:rPr>
        <w:t xml:space="preserve"> Notices</w:t>
      </w:r>
    </w:p>
    <w:p w14:paraId="4E492D05" w14:textId="1352834E"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FAICD</w:t>
      </w:r>
      <w:r w:rsidRPr="004869E9">
        <w:rPr>
          <w:lang w:val="en-US"/>
        </w:rPr>
        <w:tab/>
        <w:t>Fellow of the Australian Institute of Company Directors</w:t>
      </w:r>
    </w:p>
    <w:p w14:paraId="685100E4"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FCPA</w:t>
      </w:r>
      <w:r w:rsidRPr="004869E9">
        <w:rPr>
          <w:lang w:val="en-US"/>
        </w:rPr>
        <w:tab/>
        <w:t>Fellow of CPA Australia</w:t>
      </w:r>
    </w:p>
    <w:p w14:paraId="069C1023" w14:textId="5F8414CF"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proofErr w:type="spellStart"/>
      <w:r w:rsidRPr="004869E9">
        <w:rPr>
          <w:b/>
          <w:bCs/>
          <w:lang w:val="en-US"/>
        </w:rPr>
        <w:t>Ffin</w:t>
      </w:r>
      <w:proofErr w:type="spellEnd"/>
      <w:r w:rsidRPr="004869E9">
        <w:rPr>
          <w:lang w:val="en-US"/>
        </w:rPr>
        <w:tab/>
        <w:t>Fellow of the Financial Services Institute of Australasia</w:t>
      </w:r>
    </w:p>
    <w:p w14:paraId="2C23B202" w14:textId="691F425B"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FINA</w:t>
      </w:r>
      <w:r w:rsidRPr="004869E9">
        <w:rPr>
          <w:lang w:val="en-US"/>
        </w:rPr>
        <w:tab/>
        <w:t xml:space="preserve">Fédération </w:t>
      </w:r>
      <w:proofErr w:type="spellStart"/>
      <w:r w:rsidRPr="004869E9">
        <w:rPr>
          <w:lang w:val="en-US"/>
        </w:rPr>
        <w:t>internationale</w:t>
      </w:r>
      <w:proofErr w:type="spellEnd"/>
      <w:r w:rsidRPr="004869E9">
        <w:rPr>
          <w:lang w:val="en-US"/>
        </w:rPr>
        <w:t xml:space="preserve"> de natation (International Swimming Federation)</w:t>
      </w:r>
    </w:p>
    <w:p w14:paraId="7070BF68"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FGIA</w:t>
      </w:r>
      <w:r w:rsidRPr="004869E9">
        <w:rPr>
          <w:lang w:val="en-US"/>
        </w:rPr>
        <w:tab/>
        <w:t>Fellow of the Governance Institute of Australia</w:t>
      </w:r>
    </w:p>
    <w:p w14:paraId="306BD9F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FMA</w:t>
      </w:r>
      <w:r w:rsidRPr="004869E9">
        <w:rPr>
          <w:lang w:val="en-US"/>
        </w:rPr>
        <w:tab/>
        <w:t>Financial Management Act 1994</w:t>
      </w:r>
    </w:p>
    <w:p w14:paraId="3495A2D6"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FO</w:t>
      </w:r>
      <w:r w:rsidRPr="004869E9">
        <w:rPr>
          <w:lang w:val="en-US"/>
        </w:rPr>
        <w:tab/>
        <w:t>Forensic officer</w:t>
      </w:r>
    </w:p>
    <w:p w14:paraId="6B94B7DE"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FOI</w:t>
      </w:r>
      <w:r w:rsidRPr="004869E9">
        <w:rPr>
          <w:lang w:val="en-US"/>
        </w:rPr>
        <w:tab/>
        <w:t>Freedom of Information</w:t>
      </w:r>
    </w:p>
    <w:p w14:paraId="435EAE78"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FPO</w:t>
      </w:r>
      <w:r w:rsidRPr="004869E9">
        <w:rPr>
          <w:lang w:val="en-US"/>
        </w:rPr>
        <w:tab/>
        <w:t>Firearm Prohibition Orders</w:t>
      </w:r>
    </w:p>
    <w:p w14:paraId="2257FDF3"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FRD</w:t>
      </w:r>
      <w:r w:rsidRPr="004869E9">
        <w:rPr>
          <w:lang w:val="en-US"/>
        </w:rPr>
        <w:tab/>
        <w:t>Financial Reporting Direction</w:t>
      </w:r>
    </w:p>
    <w:p w14:paraId="24B60A4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FTE</w:t>
      </w:r>
      <w:r w:rsidRPr="004869E9">
        <w:rPr>
          <w:lang w:val="en-US"/>
        </w:rPr>
        <w:tab/>
        <w:t xml:space="preserve">Full time equivalent </w:t>
      </w:r>
    </w:p>
    <w:p w14:paraId="76B505B4"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FVISS</w:t>
      </w:r>
      <w:r w:rsidRPr="004869E9">
        <w:rPr>
          <w:lang w:val="en-US"/>
        </w:rPr>
        <w:tab/>
      </w:r>
      <w:proofErr w:type="spellStart"/>
      <w:r w:rsidRPr="004869E9">
        <w:rPr>
          <w:lang w:val="en-US"/>
        </w:rPr>
        <w:t>Familty</w:t>
      </w:r>
      <w:proofErr w:type="spellEnd"/>
      <w:r w:rsidRPr="004869E9">
        <w:rPr>
          <w:lang w:val="en-US"/>
        </w:rPr>
        <w:t xml:space="preserve"> Violence Sharing Scheme</w:t>
      </w:r>
    </w:p>
    <w:p w14:paraId="19A8C846" w14:textId="7301AFA0"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GAICD</w:t>
      </w:r>
      <w:r w:rsidRPr="004869E9">
        <w:rPr>
          <w:lang w:val="en-US"/>
        </w:rPr>
        <w:tab/>
        <w:t>Graduate Member of the Australian Institute of Company Directors</w:t>
      </w:r>
    </w:p>
    <w:p w14:paraId="7B17DEE5"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GC-FID</w:t>
      </w:r>
      <w:r w:rsidRPr="004869E9">
        <w:rPr>
          <w:lang w:val="en-US"/>
        </w:rPr>
        <w:tab/>
        <w:t xml:space="preserve">Gas </w:t>
      </w:r>
      <w:proofErr w:type="spellStart"/>
      <w:r w:rsidRPr="004869E9">
        <w:rPr>
          <w:lang w:val="en-US"/>
        </w:rPr>
        <w:t>chromotography</w:t>
      </w:r>
      <w:proofErr w:type="spellEnd"/>
      <w:r w:rsidRPr="004869E9">
        <w:rPr>
          <w:lang w:val="en-US"/>
        </w:rPr>
        <w:t>-flame ionization detection</w:t>
      </w:r>
    </w:p>
    <w:p w14:paraId="5DCF039B"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GC-MS</w:t>
      </w:r>
      <w:r w:rsidRPr="004869E9">
        <w:rPr>
          <w:lang w:val="en-US"/>
        </w:rPr>
        <w:tab/>
        <w:t xml:space="preserve">Gas </w:t>
      </w:r>
      <w:proofErr w:type="spellStart"/>
      <w:r w:rsidRPr="004869E9">
        <w:rPr>
          <w:lang w:val="en-US"/>
        </w:rPr>
        <w:t>chromotography</w:t>
      </w:r>
      <w:proofErr w:type="spellEnd"/>
      <w:r w:rsidRPr="004869E9">
        <w:rPr>
          <w:lang w:val="en-US"/>
        </w:rPr>
        <w:t xml:space="preserve">-mass </w:t>
      </w:r>
      <w:proofErr w:type="spellStart"/>
      <w:r w:rsidRPr="004869E9">
        <w:rPr>
          <w:lang w:val="en-US"/>
        </w:rPr>
        <w:t>spectromy</w:t>
      </w:r>
      <w:proofErr w:type="spellEnd"/>
    </w:p>
    <w:p w14:paraId="69CA3A6E"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GIC</w:t>
      </w:r>
      <w:r w:rsidRPr="004869E9">
        <w:rPr>
          <w:lang w:val="en-US"/>
        </w:rPr>
        <w:tab/>
        <w:t>Governor-in-Council</w:t>
      </w:r>
    </w:p>
    <w:p w14:paraId="0E308819" w14:textId="267B1EAB"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GLBTIQ</w:t>
      </w:r>
      <w:r w:rsidRPr="004869E9">
        <w:rPr>
          <w:lang w:val="en-US"/>
        </w:rPr>
        <w:tab/>
        <w:t>Gay, lesbian, bisexual, transgender, intersex, and queer</w:t>
      </w:r>
    </w:p>
    <w:p w14:paraId="76E1DD6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GST</w:t>
      </w:r>
      <w:r w:rsidRPr="004869E9">
        <w:rPr>
          <w:lang w:val="en-US"/>
        </w:rPr>
        <w:tab/>
        <w:t>Goods and Services Tax</w:t>
      </w:r>
    </w:p>
    <w:p w14:paraId="51F7ACB5"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HRSAC</w:t>
      </w:r>
      <w:r w:rsidRPr="004869E9">
        <w:rPr>
          <w:lang w:val="en-US"/>
        </w:rPr>
        <w:tab/>
        <w:t>Human Rights Strategic Advisory Committee</w:t>
      </w:r>
    </w:p>
    <w:p w14:paraId="25A97200" w14:textId="5C54479B"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IBAC</w:t>
      </w:r>
      <w:r w:rsidRPr="004869E9">
        <w:rPr>
          <w:lang w:val="en-US"/>
        </w:rPr>
        <w:tab/>
        <w:t>Independent Broad-based Anti-</w:t>
      </w:r>
      <w:proofErr w:type="gramStart"/>
      <w:r w:rsidRPr="004869E9">
        <w:rPr>
          <w:lang w:val="en-US"/>
        </w:rPr>
        <w:t>corruption</w:t>
      </w:r>
      <w:proofErr w:type="gramEnd"/>
      <w:r w:rsidRPr="004869E9">
        <w:rPr>
          <w:lang w:val="en-US"/>
        </w:rPr>
        <w:t xml:space="preserve"> Commission</w:t>
      </w:r>
    </w:p>
    <w:p w14:paraId="70872018" w14:textId="284BFC12"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ICT</w:t>
      </w:r>
      <w:r w:rsidRPr="004869E9">
        <w:rPr>
          <w:lang w:val="en-US"/>
        </w:rPr>
        <w:tab/>
        <w:t>Information technology and communication technology</w:t>
      </w:r>
    </w:p>
    <w:p w14:paraId="0AE73E78"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ILDF</w:t>
      </w:r>
      <w:r w:rsidRPr="004869E9">
        <w:rPr>
          <w:lang w:val="en-US"/>
        </w:rPr>
        <w:tab/>
        <w:t>Integrated Leadership Development Framework</w:t>
      </w:r>
    </w:p>
    <w:p w14:paraId="64543DE9"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Kg</w:t>
      </w:r>
      <w:r w:rsidRPr="004869E9">
        <w:rPr>
          <w:lang w:val="en-US"/>
        </w:rPr>
        <w:tab/>
        <w:t>Kilogram</w:t>
      </w:r>
    </w:p>
    <w:p w14:paraId="0ED7F5F4"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KPMG</w:t>
      </w:r>
      <w:r w:rsidRPr="004869E9">
        <w:rPr>
          <w:lang w:val="en-US"/>
        </w:rPr>
        <w:tab/>
      </w:r>
      <w:proofErr w:type="spellStart"/>
      <w:r w:rsidRPr="004869E9">
        <w:rPr>
          <w:lang w:val="en-US"/>
        </w:rPr>
        <w:t>Klynveld</w:t>
      </w:r>
      <w:proofErr w:type="spellEnd"/>
      <w:r w:rsidRPr="004869E9">
        <w:rPr>
          <w:lang w:val="en-US"/>
        </w:rPr>
        <w:t xml:space="preserve"> Peat Marwick </w:t>
      </w:r>
      <w:proofErr w:type="spellStart"/>
      <w:r w:rsidRPr="004869E9">
        <w:rPr>
          <w:lang w:val="en-US"/>
        </w:rPr>
        <w:t>Goerdeler</w:t>
      </w:r>
      <w:proofErr w:type="spellEnd"/>
    </w:p>
    <w:p w14:paraId="0E03511C"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LCD</w:t>
      </w:r>
      <w:r w:rsidRPr="004869E9">
        <w:rPr>
          <w:lang w:val="en-US"/>
        </w:rPr>
        <w:tab/>
        <w:t>Liquid crystal display</w:t>
      </w:r>
    </w:p>
    <w:p w14:paraId="304B4CE1"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LED</w:t>
      </w:r>
      <w:r w:rsidRPr="004869E9">
        <w:rPr>
          <w:lang w:val="en-US"/>
        </w:rPr>
        <w:tab/>
        <w:t>Light-Emitting Diode</w:t>
      </w:r>
    </w:p>
    <w:p w14:paraId="53D125EF" w14:textId="06121490"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LGBTIQ+</w:t>
      </w:r>
      <w:r w:rsidRPr="004869E9">
        <w:rPr>
          <w:lang w:val="en-US"/>
        </w:rPr>
        <w:tab/>
        <w:t>Lesbian, Gay, Bisexual, Transgender, Intersex and Queer and/or questioning</w:t>
      </w:r>
    </w:p>
    <w:p w14:paraId="19A925A2"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LLB</w:t>
      </w:r>
      <w:r w:rsidRPr="004869E9">
        <w:rPr>
          <w:lang w:val="en-US"/>
        </w:rPr>
        <w:tab/>
        <w:t>Bachelor of Laws</w:t>
      </w:r>
    </w:p>
    <w:p w14:paraId="0915693C"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LPG</w:t>
      </w:r>
      <w:r w:rsidRPr="004869E9">
        <w:rPr>
          <w:lang w:val="en-US"/>
        </w:rPr>
        <w:tab/>
        <w:t>liquid petroleum gas</w:t>
      </w:r>
    </w:p>
    <w:p w14:paraId="1572CAD0"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MBA</w:t>
      </w:r>
      <w:r w:rsidRPr="004869E9">
        <w:rPr>
          <w:lang w:val="en-US"/>
        </w:rPr>
        <w:tab/>
        <w:t>Master of Business Administration</w:t>
      </w:r>
    </w:p>
    <w:p w14:paraId="6FDB40E3"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proofErr w:type="spellStart"/>
      <w:r w:rsidRPr="004869E9">
        <w:rPr>
          <w:b/>
          <w:bCs/>
          <w:lang w:val="en-US"/>
        </w:rPr>
        <w:t>MHh</w:t>
      </w:r>
      <w:proofErr w:type="spellEnd"/>
      <w:r w:rsidRPr="004869E9">
        <w:rPr>
          <w:lang w:val="en-US"/>
        </w:rPr>
        <w:tab/>
      </w:r>
      <w:proofErr w:type="spellStart"/>
      <w:r w:rsidRPr="004869E9">
        <w:rPr>
          <w:lang w:val="en-US"/>
        </w:rPr>
        <w:t>Mega watts</w:t>
      </w:r>
      <w:proofErr w:type="spellEnd"/>
      <w:r w:rsidRPr="004869E9">
        <w:rPr>
          <w:lang w:val="en-US"/>
        </w:rPr>
        <w:t xml:space="preserve"> per hour</w:t>
      </w:r>
    </w:p>
    <w:p w14:paraId="49552E90"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MJ</w:t>
      </w:r>
      <w:r w:rsidRPr="004869E9">
        <w:rPr>
          <w:lang w:val="en-US"/>
        </w:rPr>
        <w:tab/>
      </w:r>
      <w:proofErr w:type="spellStart"/>
      <w:r w:rsidRPr="004869E9">
        <w:rPr>
          <w:lang w:val="en-US"/>
        </w:rPr>
        <w:t>MegaJoule</w:t>
      </w:r>
      <w:proofErr w:type="spellEnd"/>
    </w:p>
    <w:p w14:paraId="63E82BF1"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MPSG</w:t>
      </w:r>
      <w:r w:rsidRPr="004869E9">
        <w:rPr>
          <w:lang w:val="en-US"/>
        </w:rPr>
        <w:tab/>
        <w:t xml:space="preserve">Major Project Skills Guarantee </w:t>
      </w:r>
    </w:p>
    <w:p w14:paraId="5CEAB063"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MYIS</w:t>
      </w:r>
      <w:r w:rsidRPr="004869E9">
        <w:rPr>
          <w:lang w:val="en-US"/>
        </w:rPr>
        <w:tab/>
        <w:t xml:space="preserve">Multi-Year Investment Strategy </w:t>
      </w:r>
    </w:p>
    <w:p w14:paraId="327DBF20"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NABERS</w:t>
      </w:r>
      <w:r w:rsidRPr="004869E9">
        <w:rPr>
          <w:lang w:val="en-US"/>
        </w:rPr>
        <w:tab/>
        <w:t>National Australian Built Environment Rating System</w:t>
      </w:r>
    </w:p>
    <w:p w14:paraId="1D19FD74"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NCIS</w:t>
      </w:r>
      <w:r w:rsidRPr="004869E9">
        <w:rPr>
          <w:lang w:val="en-US"/>
        </w:rPr>
        <w:tab/>
        <w:t>National Criminal Intelligence System</w:t>
      </w:r>
    </w:p>
    <w:p w14:paraId="091D01EB" w14:textId="7EAB7981"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NSCSP</w:t>
      </w:r>
      <w:r w:rsidRPr="004869E9">
        <w:rPr>
          <w:lang w:val="en-US"/>
        </w:rPr>
        <w:tab/>
        <w:t>National Survey of Community Satisfaction with Policing</w:t>
      </w:r>
    </w:p>
    <w:p w14:paraId="38DF3F61"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OAM</w:t>
      </w:r>
      <w:r w:rsidRPr="004869E9">
        <w:rPr>
          <w:lang w:val="en-US"/>
        </w:rPr>
        <w:tab/>
        <w:t>Medal of the Order of Australia</w:t>
      </w:r>
    </w:p>
    <w:p w14:paraId="678F501E"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OHS</w:t>
      </w:r>
      <w:r w:rsidRPr="004869E9">
        <w:rPr>
          <w:lang w:val="en-US"/>
        </w:rPr>
        <w:tab/>
        <w:t>Occupational health and safety</w:t>
      </w:r>
    </w:p>
    <w:p w14:paraId="00016D9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OSCIRS</w:t>
      </w:r>
      <w:r w:rsidRPr="004869E9">
        <w:rPr>
          <w:lang w:val="en-US"/>
        </w:rPr>
        <w:tab/>
        <w:t>Operational Safety Critical Incident Reviews</w:t>
      </w:r>
    </w:p>
    <w:p w14:paraId="51D6C3E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PCO</w:t>
      </w:r>
      <w:r w:rsidRPr="004869E9">
        <w:rPr>
          <w:lang w:val="en-US"/>
        </w:rPr>
        <w:tab/>
        <w:t>Police custody officer</w:t>
      </w:r>
    </w:p>
    <w:p w14:paraId="3727352A"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PRSB</w:t>
      </w:r>
      <w:r w:rsidRPr="004869E9">
        <w:rPr>
          <w:lang w:val="en-US"/>
        </w:rPr>
        <w:tab/>
        <w:t>Police Registration and Services Board</w:t>
      </w:r>
    </w:p>
    <w:p w14:paraId="762F5A55"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PSO</w:t>
      </w:r>
      <w:r w:rsidRPr="004869E9">
        <w:rPr>
          <w:lang w:val="en-US"/>
        </w:rPr>
        <w:tab/>
        <w:t>Protective services officer</w:t>
      </w:r>
    </w:p>
    <w:p w14:paraId="11A95310"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PV</w:t>
      </w:r>
      <w:r w:rsidRPr="004869E9">
        <w:rPr>
          <w:lang w:val="en-US"/>
        </w:rPr>
        <w:tab/>
        <w:t>Photovoltaic</w:t>
      </w:r>
    </w:p>
    <w:p w14:paraId="27E43ABF" w14:textId="41945806"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RCMPI</w:t>
      </w:r>
      <w:r w:rsidRPr="004869E9">
        <w:rPr>
          <w:lang w:val="en-US"/>
        </w:rPr>
        <w:tab/>
        <w:t>Royal Commission into the Management of</w:t>
      </w:r>
      <w:r>
        <w:rPr>
          <w:lang w:val="en-US"/>
        </w:rPr>
        <w:t xml:space="preserve"> </w:t>
      </w:r>
      <w:r w:rsidRPr="004869E9">
        <w:rPr>
          <w:lang w:val="en-US"/>
        </w:rPr>
        <w:t>Police Informants</w:t>
      </w:r>
    </w:p>
    <w:p w14:paraId="79AE721F"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proofErr w:type="spellStart"/>
      <w:r w:rsidRPr="004869E9">
        <w:rPr>
          <w:b/>
          <w:bCs/>
          <w:lang w:val="en-US"/>
        </w:rPr>
        <w:t>RoGS</w:t>
      </w:r>
      <w:proofErr w:type="spellEnd"/>
      <w:r w:rsidRPr="004869E9">
        <w:rPr>
          <w:lang w:val="en-US"/>
        </w:rPr>
        <w:tab/>
        <w:t>Report on Government Services</w:t>
      </w:r>
    </w:p>
    <w:p w14:paraId="345D0D11"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SD</w:t>
      </w:r>
      <w:r w:rsidRPr="004869E9">
        <w:rPr>
          <w:lang w:val="en-US"/>
        </w:rPr>
        <w:tab/>
        <w:t>Standing Direction</w:t>
      </w:r>
    </w:p>
    <w:p w14:paraId="70CB1E1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SES</w:t>
      </w:r>
      <w:r w:rsidRPr="004869E9">
        <w:rPr>
          <w:lang w:val="en-US"/>
        </w:rPr>
        <w:tab/>
        <w:t xml:space="preserve">Senior Executive Service </w:t>
      </w:r>
    </w:p>
    <w:p w14:paraId="3B4F2FA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SMA</w:t>
      </w:r>
      <w:r w:rsidRPr="004869E9">
        <w:rPr>
          <w:lang w:val="en-US"/>
        </w:rPr>
        <w:tab/>
        <w:t>Senior Medical Advisor</w:t>
      </w:r>
    </w:p>
    <w:p w14:paraId="67E4E479"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SPCC</w:t>
      </w:r>
      <w:r w:rsidRPr="004869E9">
        <w:rPr>
          <w:lang w:val="en-US"/>
        </w:rPr>
        <w:tab/>
        <w:t>Safety, People and Culture Committee</w:t>
      </w:r>
    </w:p>
    <w:p w14:paraId="531DF3FC"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STS</w:t>
      </w:r>
      <w:r w:rsidRPr="004869E9">
        <w:rPr>
          <w:lang w:val="en-US"/>
        </w:rPr>
        <w:tab/>
        <w:t>Senior Technical Specialist</w:t>
      </w:r>
    </w:p>
    <w:p w14:paraId="3F25F851"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TAC</w:t>
      </w:r>
      <w:r w:rsidRPr="004869E9">
        <w:rPr>
          <w:lang w:val="en-US"/>
        </w:rPr>
        <w:tab/>
        <w:t>Transport Accident Commission</w:t>
      </w:r>
    </w:p>
    <w:p w14:paraId="2EB4193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UHF</w:t>
      </w:r>
      <w:r w:rsidRPr="004869E9">
        <w:rPr>
          <w:lang w:val="en-US"/>
        </w:rPr>
        <w:tab/>
        <w:t>Ultra high frequency</w:t>
      </w:r>
    </w:p>
    <w:p w14:paraId="4E38FC85"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VAGO</w:t>
      </w:r>
      <w:r w:rsidRPr="004869E9">
        <w:rPr>
          <w:lang w:val="en-US"/>
        </w:rPr>
        <w:tab/>
        <w:t xml:space="preserve">Victorian Auditor-General’s Office </w:t>
      </w:r>
    </w:p>
    <w:p w14:paraId="7B3C5F7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VCAT</w:t>
      </w:r>
      <w:r w:rsidRPr="004869E9">
        <w:rPr>
          <w:lang w:val="en-US"/>
        </w:rPr>
        <w:tab/>
        <w:t>Victorian Civil and Administrative Tribunal</w:t>
      </w:r>
    </w:p>
    <w:p w14:paraId="562760AD"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VGV</w:t>
      </w:r>
      <w:r w:rsidRPr="004869E9">
        <w:rPr>
          <w:lang w:val="en-US"/>
        </w:rPr>
        <w:tab/>
        <w:t>Valuer General Victoria</w:t>
      </w:r>
    </w:p>
    <w:p w14:paraId="3FB49DD8"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VHF</w:t>
      </w:r>
      <w:r w:rsidRPr="004869E9">
        <w:rPr>
          <w:lang w:val="en-US"/>
        </w:rPr>
        <w:tab/>
        <w:t>Very high frequency</w:t>
      </w:r>
    </w:p>
    <w:p w14:paraId="0F184EE0"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VIPP</w:t>
      </w:r>
      <w:r w:rsidRPr="004869E9">
        <w:rPr>
          <w:lang w:val="en-US"/>
        </w:rPr>
        <w:tab/>
        <w:t xml:space="preserve">Victorian Industry </w:t>
      </w:r>
      <w:proofErr w:type="spellStart"/>
      <w:r w:rsidRPr="004869E9">
        <w:rPr>
          <w:lang w:val="en-US"/>
        </w:rPr>
        <w:t>Partcipation</w:t>
      </w:r>
      <w:proofErr w:type="spellEnd"/>
      <w:r w:rsidRPr="004869E9">
        <w:rPr>
          <w:lang w:val="en-US"/>
        </w:rPr>
        <w:t xml:space="preserve"> Policy</w:t>
      </w:r>
    </w:p>
    <w:p w14:paraId="32968DF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proofErr w:type="spellStart"/>
      <w:r w:rsidRPr="004869E9">
        <w:rPr>
          <w:b/>
          <w:bCs/>
          <w:lang w:val="en-US"/>
        </w:rPr>
        <w:t>VPeR</w:t>
      </w:r>
      <w:proofErr w:type="spellEnd"/>
      <w:r w:rsidRPr="004869E9">
        <w:rPr>
          <w:lang w:val="en-US"/>
        </w:rPr>
        <w:tab/>
        <w:t>Victoria Police e-Referral</w:t>
      </w:r>
    </w:p>
    <w:p w14:paraId="54D1051C"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VP</w:t>
      </w:r>
      <w:r w:rsidRPr="004869E9">
        <w:rPr>
          <w:lang w:val="en-US"/>
        </w:rPr>
        <w:t xml:space="preserve"> </w:t>
      </w:r>
      <w:r w:rsidRPr="004869E9">
        <w:rPr>
          <w:lang w:val="en-US"/>
        </w:rPr>
        <w:tab/>
        <w:t>Victoria Police</w:t>
      </w:r>
    </w:p>
    <w:p w14:paraId="71BDEED7" w14:textId="77777777" w:rsidR="004869E9" w:rsidRPr="004869E9" w:rsidRDefault="004869E9" w:rsidP="004869E9">
      <w:pPr>
        <w:pBdr>
          <w:top w:val="dotted" w:sz="4" w:space="2" w:color="104D98"/>
          <w:bottom w:val="dotted" w:sz="4" w:space="2" w:color="104D98"/>
          <w:between w:val="dotted" w:sz="4" w:space="2" w:color="104D98"/>
        </w:pBdr>
        <w:spacing w:after="0"/>
        <w:ind w:left="993" w:hanging="993"/>
        <w:rPr>
          <w:lang w:val="en-US"/>
        </w:rPr>
      </w:pPr>
      <w:r w:rsidRPr="004869E9">
        <w:rPr>
          <w:b/>
          <w:bCs/>
          <w:lang w:val="en-US"/>
        </w:rPr>
        <w:t>VPS</w:t>
      </w:r>
      <w:r w:rsidRPr="004869E9">
        <w:rPr>
          <w:lang w:val="en-US"/>
        </w:rPr>
        <w:tab/>
        <w:t xml:space="preserve">Victorian public service </w:t>
      </w:r>
    </w:p>
    <w:p w14:paraId="03A186E8" w14:textId="1E80AEFC" w:rsidR="009C311F" w:rsidRDefault="004869E9" w:rsidP="004869E9">
      <w:pPr>
        <w:pBdr>
          <w:top w:val="dotted" w:sz="4" w:space="2" w:color="104D98"/>
          <w:bottom w:val="dotted" w:sz="4" w:space="2" w:color="104D98"/>
          <w:between w:val="dotted" w:sz="4" w:space="2" w:color="104D98"/>
        </w:pBdr>
        <w:spacing w:after="0"/>
        <w:ind w:left="993" w:hanging="993"/>
        <w:rPr>
          <w:lang w:val="en-AU"/>
        </w:rPr>
      </w:pPr>
      <w:r w:rsidRPr="004869E9">
        <w:rPr>
          <w:b/>
          <w:bCs/>
          <w:lang w:val="en-US"/>
        </w:rPr>
        <w:t>WCAG</w:t>
      </w:r>
      <w:r w:rsidRPr="004869E9">
        <w:rPr>
          <w:lang w:val="en-US"/>
        </w:rPr>
        <w:tab/>
        <w:t>Web content accessibility guidelines</w:t>
      </w:r>
    </w:p>
    <w:p w14:paraId="0C9304F0" w14:textId="77777777" w:rsidR="004633B0" w:rsidRDefault="004633B0" w:rsidP="008F3C4C">
      <w:pPr>
        <w:rPr>
          <w:lang w:val="en-AU"/>
        </w:rPr>
      </w:pPr>
    </w:p>
    <w:p w14:paraId="3892A719" w14:textId="77777777" w:rsidR="007B7127" w:rsidRDefault="007B7127" w:rsidP="008F3C4C">
      <w:pPr>
        <w:rPr>
          <w:lang w:val="en-AU"/>
        </w:rPr>
        <w:sectPr w:rsidR="007B7127" w:rsidSect="004869E9">
          <w:type w:val="continuous"/>
          <w:pgSz w:w="11901" w:h="16817"/>
          <w:pgMar w:top="720" w:right="720" w:bottom="799" w:left="720" w:header="720" w:footer="357" w:gutter="0"/>
          <w:cols w:num="2" w:space="340"/>
          <w:noEndnote/>
          <w:docGrid w:linePitch="360"/>
        </w:sectPr>
      </w:pPr>
    </w:p>
    <w:p w14:paraId="43DF1C71" w14:textId="74E3F264" w:rsidR="007B7127" w:rsidRPr="00CA4713" w:rsidRDefault="007B7127" w:rsidP="00CA4713">
      <w:pPr>
        <w:shd w:val="clear" w:color="auto" w:fill="0053A2"/>
        <w:spacing w:before="10000" w:after="0"/>
        <w:ind w:left="567"/>
        <w:rPr>
          <w:color w:val="0053A2"/>
          <w:lang w:val="en-US"/>
        </w:rPr>
      </w:pPr>
      <w:r w:rsidRPr="00CA4713">
        <w:rPr>
          <w:noProof/>
          <w:color w:val="FFFFFF" w:themeColor="background1"/>
          <w:sz w:val="44"/>
          <w:szCs w:val="44"/>
        </w:rPr>
        <w:lastRenderedPageBreak/>
        <w:drawing>
          <wp:anchor distT="0" distB="0" distL="114300" distR="114300" simplePos="0" relativeHeight="251674624" behindDoc="1" locked="0" layoutInCell="1" allowOverlap="1" wp14:anchorId="7BD76C54" wp14:editId="28FA4E43">
            <wp:simplePos x="0" y="0"/>
            <wp:positionH relativeFrom="column">
              <wp:posOffset>-457258</wp:posOffset>
            </wp:positionH>
            <wp:positionV relativeFrom="page">
              <wp:posOffset>6350</wp:posOffset>
            </wp:positionV>
            <wp:extent cx="7555230" cy="10691495"/>
            <wp:effectExtent l="0" t="0" r="1270" b="1905"/>
            <wp:wrapNone/>
            <wp:docPr id="841060663" name="Picture 841060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60663" name="Picture 841060663">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Pr="00CA4713">
        <w:rPr>
          <w:color w:val="FFFFFF" w:themeColor="background1"/>
          <w:lang w:val="en-US"/>
        </w:rPr>
        <w:t>Contact Details</w:t>
      </w:r>
    </w:p>
    <w:p w14:paraId="6152FB7B" w14:textId="77777777" w:rsidR="007B7127" w:rsidRPr="00CA4713" w:rsidRDefault="007B7127" w:rsidP="00CA4713">
      <w:pPr>
        <w:shd w:val="clear" w:color="auto" w:fill="0053A2"/>
        <w:spacing w:after="0"/>
        <w:ind w:left="567"/>
        <w:rPr>
          <w:color w:val="FFFFFF" w:themeColor="background1"/>
          <w:lang w:val="en-US"/>
        </w:rPr>
      </w:pPr>
      <w:r w:rsidRPr="00CA4713">
        <w:rPr>
          <w:color w:val="FFFFFF" w:themeColor="background1"/>
          <w:lang w:val="en-US"/>
        </w:rPr>
        <w:t>Victoria Police Centre</w:t>
      </w:r>
    </w:p>
    <w:p w14:paraId="4786951F" w14:textId="0D27F4C8" w:rsidR="007B7127" w:rsidRPr="00CA4713" w:rsidRDefault="007B7127" w:rsidP="00CA4713">
      <w:pPr>
        <w:shd w:val="clear" w:color="auto" w:fill="0053A2"/>
        <w:spacing w:after="0"/>
        <w:ind w:left="567"/>
        <w:rPr>
          <w:color w:val="FFFFFF" w:themeColor="background1"/>
          <w:lang w:val="en-US"/>
        </w:rPr>
      </w:pPr>
      <w:r w:rsidRPr="00CA4713">
        <w:rPr>
          <w:color w:val="FFFFFF" w:themeColor="background1"/>
          <w:lang w:val="en-US"/>
        </w:rPr>
        <w:t>GPO Box 913</w:t>
      </w:r>
    </w:p>
    <w:p w14:paraId="11138E45" w14:textId="3A01E3BC" w:rsidR="007B7127" w:rsidRPr="00CA4713" w:rsidRDefault="007B7127" w:rsidP="00CA4713">
      <w:pPr>
        <w:shd w:val="clear" w:color="auto" w:fill="0053A2"/>
        <w:spacing w:after="0"/>
        <w:ind w:left="567"/>
        <w:rPr>
          <w:color w:val="FFFFFF" w:themeColor="background1"/>
          <w:lang w:val="en-US"/>
        </w:rPr>
      </w:pPr>
      <w:r w:rsidRPr="00CA4713">
        <w:rPr>
          <w:color w:val="FFFFFF" w:themeColor="background1"/>
          <w:lang w:val="en-US"/>
        </w:rPr>
        <w:t>MELBOURNE VIC 3001</w:t>
      </w:r>
    </w:p>
    <w:p w14:paraId="3645B5E6" w14:textId="7C91FEA0" w:rsidR="007B7127" w:rsidRPr="00CA4713" w:rsidRDefault="00DA2E8C" w:rsidP="00CA4713">
      <w:pPr>
        <w:shd w:val="clear" w:color="auto" w:fill="0053A2"/>
        <w:spacing w:after="0"/>
        <w:ind w:left="567"/>
        <w:rPr>
          <w:color w:val="FFFFFF" w:themeColor="background1"/>
          <w:lang w:val="en-US"/>
        </w:rPr>
      </w:pPr>
      <w:hyperlink r:id="rId51" w:history="1">
        <w:r w:rsidR="007B7127" w:rsidRPr="00CA4713">
          <w:rPr>
            <w:rStyle w:val="Hyperlink"/>
            <w:color w:val="FFFFFF" w:themeColor="background1"/>
            <w:lang w:val="en-US"/>
          </w:rPr>
          <w:t>police.vic.gov.au</w:t>
        </w:r>
      </w:hyperlink>
    </w:p>
    <w:p w14:paraId="2B600150" w14:textId="77777777" w:rsidR="007B7127" w:rsidRPr="00CA4713" w:rsidRDefault="007B7127" w:rsidP="00CA4713">
      <w:pPr>
        <w:shd w:val="clear" w:color="auto" w:fill="0053A2"/>
        <w:spacing w:after="0"/>
        <w:ind w:left="567"/>
        <w:rPr>
          <w:color w:val="FFFFFF" w:themeColor="background1"/>
          <w:lang w:val="en-US"/>
        </w:rPr>
      </w:pPr>
    </w:p>
    <w:p w14:paraId="1D1F1BDA" w14:textId="0E31D809" w:rsidR="007B7127" w:rsidRPr="00CA4713" w:rsidRDefault="007B7127" w:rsidP="00CA4713">
      <w:pPr>
        <w:shd w:val="clear" w:color="auto" w:fill="0053A2"/>
        <w:spacing w:after="0"/>
        <w:ind w:left="567"/>
        <w:rPr>
          <w:color w:val="FFFFFF" w:themeColor="background1"/>
          <w:lang w:val="en-US"/>
        </w:rPr>
      </w:pPr>
      <w:r w:rsidRPr="00CA4713">
        <w:rPr>
          <w:color w:val="FFFFFF" w:themeColor="background1"/>
          <w:lang w:val="en-US"/>
        </w:rPr>
        <w:t>Police Assistance Line</w:t>
      </w:r>
      <w:r w:rsidRPr="00CA4713">
        <w:rPr>
          <w:color w:val="FFFFFF" w:themeColor="background1"/>
          <w:lang w:val="en-US"/>
        </w:rPr>
        <w:br/>
        <w:t>(to report non-urgent crimes or events)</w:t>
      </w:r>
    </w:p>
    <w:p w14:paraId="4D7C401A" w14:textId="77777777" w:rsidR="007B7127" w:rsidRPr="00CA4713" w:rsidRDefault="007B7127" w:rsidP="00CA4713">
      <w:pPr>
        <w:shd w:val="clear" w:color="auto" w:fill="0053A2"/>
        <w:spacing w:after="0"/>
        <w:ind w:left="567"/>
        <w:rPr>
          <w:color w:val="FFFFFF" w:themeColor="background1"/>
          <w:lang w:val="en-US"/>
        </w:rPr>
      </w:pPr>
      <w:r w:rsidRPr="00CA4713">
        <w:rPr>
          <w:color w:val="FFFFFF" w:themeColor="background1"/>
          <w:lang w:val="en-US"/>
        </w:rPr>
        <w:t>131 444</w:t>
      </w:r>
    </w:p>
    <w:p w14:paraId="32B41158" w14:textId="71507121" w:rsidR="007B7127" w:rsidRPr="00CA4713" w:rsidRDefault="007B7127" w:rsidP="00CA4713">
      <w:pPr>
        <w:shd w:val="clear" w:color="auto" w:fill="0053A2"/>
        <w:spacing w:after="0"/>
        <w:ind w:left="567"/>
        <w:rPr>
          <w:color w:val="FFFFFF" w:themeColor="background1"/>
          <w:lang w:val="en-US"/>
        </w:rPr>
      </w:pPr>
    </w:p>
    <w:p w14:paraId="410A2606" w14:textId="74DEE2DA" w:rsidR="007B7127" w:rsidRPr="00CA4713" w:rsidRDefault="007B7127" w:rsidP="00CA4713">
      <w:pPr>
        <w:shd w:val="clear" w:color="auto" w:fill="0053A2"/>
        <w:spacing w:after="0"/>
        <w:ind w:left="567"/>
        <w:rPr>
          <w:color w:val="FFFFFF" w:themeColor="background1"/>
          <w:lang w:val="en-US"/>
        </w:rPr>
      </w:pPr>
      <w:r w:rsidRPr="00CA4713">
        <w:rPr>
          <w:color w:val="FFFFFF" w:themeColor="background1"/>
          <w:lang w:val="en-US"/>
        </w:rPr>
        <w:t>Online Reporting</w:t>
      </w:r>
      <w:r w:rsidRPr="00CA4713">
        <w:rPr>
          <w:color w:val="FFFFFF" w:themeColor="background1"/>
          <w:lang w:val="en-US"/>
        </w:rPr>
        <w:br/>
        <w:t xml:space="preserve">(an easy and convenient way to report non-urgent incidents to Victoria Police): </w:t>
      </w:r>
    </w:p>
    <w:p w14:paraId="3D6191D7" w14:textId="060643D8" w:rsidR="007B7127" w:rsidRPr="00CA4713" w:rsidRDefault="00DA2E8C" w:rsidP="00CA4713">
      <w:pPr>
        <w:shd w:val="clear" w:color="auto" w:fill="0053A2"/>
        <w:spacing w:after="0"/>
        <w:ind w:left="567"/>
        <w:rPr>
          <w:color w:val="FFFFFF" w:themeColor="background1"/>
          <w:lang w:val="en-US"/>
        </w:rPr>
      </w:pPr>
      <w:hyperlink r:id="rId52" w:history="1">
        <w:r w:rsidR="007B7127" w:rsidRPr="00CA4713">
          <w:rPr>
            <w:rStyle w:val="Hyperlink"/>
            <w:color w:val="FFFFFF" w:themeColor="background1"/>
            <w:lang w:val="en-US"/>
          </w:rPr>
          <w:t>onlinereporting.police.vic.gov.au</w:t>
        </w:r>
      </w:hyperlink>
    </w:p>
    <w:p w14:paraId="6324C0E4" w14:textId="77777777" w:rsidR="007B7127" w:rsidRPr="00CA4713" w:rsidRDefault="007B7127" w:rsidP="00CA4713">
      <w:pPr>
        <w:shd w:val="clear" w:color="auto" w:fill="0053A2"/>
        <w:spacing w:after="0"/>
        <w:ind w:left="567"/>
        <w:rPr>
          <w:color w:val="FFFFFF" w:themeColor="background1"/>
          <w:lang w:val="en-US"/>
        </w:rPr>
      </w:pPr>
    </w:p>
    <w:p w14:paraId="1408D83A" w14:textId="092986E9" w:rsidR="007B7127" w:rsidRPr="00CA4713" w:rsidRDefault="007B7127" w:rsidP="00CA4713">
      <w:pPr>
        <w:shd w:val="clear" w:color="auto" w:fill="0053A2"/>
        <w:spacing w:after="0"/>
        <w:ind w:left="567"/>
        <w:rPr>
          <w:color w:val="FFFFFF" w:themeColor="background1"/>
          <w:lang w:val="en-US"/>
        </w:rPr>
      </w:pPr>
      <w:r w:rsidRPr="00CA4713">
        <w:rPr>
          <w:color w:val="FFFFFF" w:themeColor="background1"/>
          <w:lang w:val="en-US"/>
        </w:rPr>
        <w:t>Further Resources</w:t>
      </w:r>
    </w:p>
    <w:p w14:paraId="3C0758A9" w14:textId="5164E554" w:rsidR="004869E9" w:rsidRPr="00CA4713" w:rsidRDefault="007B7127" w:rsidP="00CA4713">
      <w:pPr>
        <w:shd w:val="clear" w:color="auto" w:fill="0053A2"/>
        <w:spacing w:after="0"/>
        <w:ind w:left="567"/>
        <w:rPr>
          <w:color w:val="FFFFFF" w:themeColor="background1"/>
          <w:lang w:val="en-AU"/>
        </w:rPr>
      </w:pPr>
      <w:r w:rsidRPr="00CA4713">
        <w:rPr>
          <w:color w:val="FFFFFF" w:themeColor="background1"/>
          <w:lang w:val="en-US"/>
        </w:rPr>
        <w:t xml:space="preserve">More Victoria Police publications can be found at: </w:t>
      </w:r>
      <w:hyperlink r:id="rId53" w:history="1">
        <w:r w:rsidRPr="00CA4713">
          <w:rPr>
            <w:rStyle w:val="Hyperlink"/>
            <w:color w:val="FFFFFF" w:themeColor="background1"/>
            <w:lang w:val="en-US"/>
          </w:rPr>
          <w:t>police.vic.gov.au/publications</w:t>
        </w:r>
      </w:hyperlink>
    </w:p>
    <w:sectPr w:rsidR="004869E9" w:rsidRPr="00CA4713" w:rsidSect="007B7127">
      <w:pgSz w:w="11901" w:h="16817"/>
      <w:pgMar w:top="720" w:right="720" w:bottom="799" w:left="720" w:header="720" w:footer="357" w:gutter="0"/>
      <w:cols w:num="2" w:space="34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5B04D" w14:textId="77777777" w:rsidR="00A45A9B" w:rsidRDefault="00A45A9B" w:rsidP="003967DD">
      <w:pPr>
        <w:spacing w:after="0"/>
      </w:pPr>
      <w:r>
        <w:separator/>
      </w:r>
    </w:p>
  </w:endnote>
  <w:endnote w:type="continuationSeparator" w:id="0">
    <w:p w14:paraId="1C29FBA9" w14:textId="77777777" w:rsidR="00A45A9B" w:rsidRDefault="00A45A9B"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VIC-Light">
    <w:altName w:val="Calibri"/>
    <w:panose1 w:val="00000000000000000000"/>
    <w:charset w:val="4D"/>
    <w:family w:val="auto"/>
    <w:notTrueType/>
    <w:pitch w:val="default"/>
    <w:sig w:usb0="00000003" w:usb1="00000000" w:usb2="00000000" w:usb3="00000000" w:csb0="00000001" w:csb1="00000000"/>
  </w:font>
  <w:font w:name="VIC-SemiBold">
    <w:altName w:val="Calibri"/>
    <w:charset w:val="4D"/>
    <w:family w:val="auto"/>
    <w:pitch w:val="default"/>
    <w:sig w:usb0="00000003" w:usb1="00000000" w:usb2="00000000" w:usb3="00000000" w:csb0="00000001" w:csb1="00000000"/>
  </w:font>
  <w:font w:name="VIC-LightItalic">
    <w:altName w:val="Calibri"/>
    <w:charset w:val="4D"/>
    <w:family w:val="auto"/>
    <w:pitch w:val="default"/>
    <w:sig w:usb0="00000003" w:usb1="00000000" w:usb2="00000000" w:usb3="00000000" w:csb0="00000001" w:csb1="00000000"/>
  </w:font>
  <w:font w:name="VIC-MediumItalic">
    <w:altName w:val="Calibri"/>
    <w:panose1 w:val="00000000000000000000"/>
    <w:charset w:val="4D"/>
    <w:family w:val="auto"/>
    <w:notTrueType/>
    <w:pitch w:val="default"/>
    <w:sig w:usb0="00000003" w:usb1="00000000" w:usb2="00000000" w:usb3="00000000" w:csb0="00000001" w:csb1="00000000"/>
  </w:font>
  <w:font w:name="VIC ExtraLight">
    <w:charset w:val="4D"/>
    <w:family w:val="auto"/>
    <w:pitch w:val="variable"/>
    <w:sig w:usb0="00000007" w:usb1="00000000" w:usb2="00000000" w:usb3="00000000" w:csb0="00000093" w:csb1="00000000"/>
  </w:font>
  <w:font w:name="Futura PT Light">
    <w:altName w:val="Century Gothic"/>
    <w:panose1 w:val="00000000000000000000"/>
    <w:charset w:val="4D"/>
    <w:family w:val="swiss"/>
    <w:notTrueType/>
    <w:pitch w:val="variable"/>
    <w:sig w:usb0="A00002FF" w:usb1="5000204B" w:usb2="00000000" w:usb3="00000000" w:csb0="00000097" w:csb1="00000000"/>
  </w:font>
  <w:font w:name="Futura PT Medium">
    <w:charset w:val="4D"/>
    <w:family w:val="swiss"/>
    <w:pitch w:val="variable"/>
    <w:sig w:usb0="A00002FF" w:usb1="5000204B" w:usb2="00000000" w:usb3="00000000" w:csb0="00000097" w:csb1="00000000"/>
  </w:font>
  <w:font w:name="Futura PT Demi">
    <w:charset w:val="4D"/>
    <w:family w:val="swiss"/>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Futura PT Book">
    <w:altName w:val="Century Gothic"/>
    <w:panose1 w:val="00000000000000000000"/>
    <w:charset w:val="4D"/>
    <w:family w:val="swiss"/>
    <w:notTrueType/>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4D708EB6" w:rsidR="001C61C5" w:rsidRDefault="00573BD5" w:rsidP="00111737">
    <w:pPr>
      <w:framePr w:wrap="none" w:vAnchor="text" w:hAnchor="margin" w:y="1"/>
      <w:rPr>
        <w:rStyle w:val="PageNumber"/>
      </w:rPr>
    </w:pPr>
    <w:r>
      <w:rPr>
        <w:noProof/>
      </w:rPr>
      <mc:AlternateContent>
        <mc:Choice Requires="wps">
          <w:drawing>
            <wp:anchor distT="0" distB="0" distL="0" distR="0" simplePos="0" relativeHeight="251665408" behindDoc="0" locked="0" layoutInCell="1" allowOverlap="1" wp14:anchorId="721FBFEB" wp14:editId="5AC0FC39">
              <wp:simplePos x="635" y="635"/>
              <wp:positionH relativeFrom="column">
                <wp:align>center</wp:align>
              </wp:positionH>
              <wp:positionV relativeFrom="paragraph">
                <wp:posOffset>635</wp:posOffset>
              </wp:positionV>
              <wp:extent cx="443865" cy="443865"/>
              <wp:effectExtent l="0" t="0" r="635" b="4445"/>
              <wp:wrapSquare wrapText="bothSides"/>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8ABC3A" w14:textId="1F63BCB0"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1FBFEB"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028ABC3A" w14:textId="1F63BCB0"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r w:rsidR="001C61C5">
      <w:rPr>
        <w:rStyle w:val="PageNumber"/>
      </w:rPr>
      <w:fldChar w:fldCharType="begin"/>
    </w:r>
    <w:r w:rsidR="001C61C5">
      <w:rPr>
        <w:rStyle w:val="PageNumber"/>
      </w:rPr>
      <w:instrText xml:space="preserve">PAGE  </w:instrText>
    </w:r>
    <w:r w:rsidR="001C61C5">
      <w:rPr>
        <w:rStyle w:val="PageNumber"/>
      </w:rPr>
      <w:fldChar w:fldCharType="end"/>
    </w:r>
  </w:p>
  <w:p w14:paraId="5A12BBCE" w14:textId="77777777" w:rsidR="001C61C5" w:rsidRDefault="001C61C5" w:rsidP="00C378EC">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E9AE" w14:textId="607EA371" w:rsidR="00111737" w:rsidRDefault="00573BD5" w:rsidP="00671BAD">
    <w:pPr>
      <w:pStyle w:val="Footer"/>
      <w:framePr w:wrap="none" w:vAnchor="text" w:hAnchor="margin" w:y="1"/>
      <w:rPr>
        <w:rStyle w:val="PageNumber"/>
      </w:rPr>
    </w:pPr>
    <w:r>
      <w:rPr>
        <w:noProof/>
      </w:rPr>
      <mc:AlternateContent>
        <mc:Choice Requires="wps">
          <w:drawing>
            <wp:anchor distT="0" distB="0" distL="0" distR="0" simplePos="0" relativeHeight="251666432" behindDoc="0" locked="0" layoutInCell="1" allowOverlap="1" wp14:anchorId="75510595" wp14:editId="65802652">
              <wp:simplePos x="457200" y="7124700"/>
              <wp:positionH relativeFrom="column">
                <wp:align>center</wp:align>
              </wp:positionH>
              <wp:positionV relativeFrom="paragraph">
                <wp:posOffset>635</wp:posOffset>
              </wp:positionV>
              <wp:extent cx="443865" cy="443865"/>
              <wp:effectExtent l="0" t="0" r="635" b="4445"/>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45EA34" w14:textId="2136B7AA"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510595" id="_x0000_t202" coordsize="21600,21600" o:spt="202" path="m,l,21600r21600,l21600,xe">
              <v:stroke joinstyle="miter"/>
              <v:path gradientshapeok="t" o:connecttype="rect"/>
            </v:shapetype>
            <v:shape id="Text Box 9" o:spid="_x0000_s1029" type="#_x0000_t202" alt="OFFICIAL" style="position:absolute;margin-left:0;margin-top:.05pt;width:34.95pt;height:34.95pt;z-index:251666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7C45EA34" w14:textId="2136B7AA"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sdt>
      <w:sdtPr>
        <w:rPr>
          <w:rStyle w:val="PageNumber"/>
        </w:rPr>
        <w:id w:val="565921438"/>
        <w:docPartObj>
          <w:docPartGallery w:val="Page Numbers (Bottom of Page)"/>
          <w:docPartUnique/>
        </w:docPartObj>
      </w:sdtPr>
      <w:sdtEndPr>
        <w:rPr>
          <w:rStyle w:val="PageNumber"/>
        </w:rPr>
      </w:sdtEndPr>
      <w:sdtContent>
        <w:r w:rsidR="00111737">
          <w:rPr>
            <w:rStyle w:val="PageNumber"/>
          </w:rPr>
          <w:fldChar w:fldCharType="begin"/>
        </w:r>
        <w:r w:rsidR="00111737">
          <w:rPr>
            <w:rStyle w:val="PageNumber"/>
          </w:rPr>
          <w:instrText xml:space="preserve"> PAGE </w:instrText>
        </w:r>
        <w:r w:rsidR="00111737">
          <w:rPr>
            <w:rStyle w:val="PageNumber"/>
          </w:rPr>
          <w:fldChar w:fldCharType="separate"/>
        </w:r>
        <w:r w:rsidR="00111737">
          <w:rPr>
            <w:rStyle w:val="PageNumber"/>
            <w:noProof/>
          </w:rPr>
          <w:t>3</w:t>
        </w:r>
        <w:r w:rsidR="00111737">
          <w:rPr>
            <w:rStyle w:val="PageNumber"/>
          </w:rPr>
          <w:fldChar w:fldCharType="end"/>
        </w:r>
      </w:sdtContent>
    </w:sdt>
  </w:p>
  <w:p w14:paraId="0CD3DEB7" w14:textId="16AACFDC" w:rsidR="001C61C5" w:rsidRPr="00111737" w:rsidRDefault="001C61C5" w:rsidP="00111737">
    <w:pPr>
      <w:ind w:right="-29" w:firstLine="360"/>
      <w:jc w:val="right"/>
      <w:rPr>
        <w:color w:val="104D98"/>
      </w:rPr>
    </w:pPr>
    <w:r w:rsidRPr="00111737">
      <w:rPr>
        <w:color w:val="104D98"/>
      </w:rPr>
      <w:tab/>
    </w:r>
    <w:r w:rsidR="00111737" w:rsidRPr="00111737">
      <w:rPr>
        <w:color w:val="104D98"/>
      </w:rPr>
      <w:t>Annual Report 2022-23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00C" w14:textId="2055A68E" w:rsidR="007B7127" w:rsidRDefault="00573BD5">
    <w:pPr>
      <w:pStyle w:val="Footer"/>
    </w:pPr>
    <w:r>
      <w:rPr>
        <w:noProof/>
      </w:rPr>
      <mc:AlternateContent>
        <mc:Choice Requires="wps">
          <w:drawing>
            <wp:anchor distT="0" distB="0" distL="0" distR="0" simplePos="0" relativeHeight="251664384" behindDoc="0" locked="0" layoutInCell="1" allowOverlap="1" wp14:anchorId="10E35D5F" wp14:editId="54294B2A">
              <wp:simplePos x="457835" y="10339705"/>
              <wp:positionH relativeFrom="column">
                <wp:align>center</wp:align>
              </wp:positionH>
              <wp:positionV relativeFrom="paragraph">
                <wp:posOffset>635</wp:posOffset>
              </wp:positionV>
              <wp:extent cx="443865" cy="443865"/>
              <wp:effectExtent l="0" t="0" r="635" b="444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B0FDD" w14:textId="0A8C61D6"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E35D5F" id="_x0000_t202" coordsize="21600,21600" o:spt="202" path="m,l,21600r21600,l21600,xe">
              <v:stroke joinstyle="miter"/>
              <v:path gradientshapeok="t" o:connecttype="rect"/>
            </v:shapetype>
            <v:shape id="Text Box 7" o:spid="_x0000_s1031"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31AB0FDD" w14:textId="0A8C61D6"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A273" w14:textId="24E57242" w:rsidR="00573BD5" w:rsidRDefault="00573BD5">
    <w:pPr>
      <w:pStyle w:val="Footer"/>
    </w:pPr>
    <w:r>
      <w:rPr>
        <w:noProof/>
      </w:rPr>
      <mc:AlternateContent>
        <mc:Choice Requires="wps">
          <w:drawing>
            <wp:anchor distT="0" distB="0" distL="0" distR="0" simplePos="0" relativeHeight="251668480" behindDoc="0" locked="0" layoutInCell="1" allowOverlap="1" wp14:anchorId="115D1709" wp14:editId="340FCFEC">
              <wp:simplePos x="635" y="635"/>
              <wp:positionH relativeFrom="column">
                <wp:align>center</wp:align>
              </wp:positionH>
              <wp:positionV relativeFrom="paragraph">
                <wp:posOffset>635</wp:posOffset>
              </wp:positionV>
              <wp:extent cx="443865" cy="443865"/>
              <wp:effectExtent l="0" t="0" r="635" b="4445"/>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971D44" w14:textId="764A74AB"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5D1709" id="_x0000_t202" coordsize="21600,21600" o:spt="202" path="m,l,21600r21600,l21600,xe">
              <v:stroke joinstyle="miter"/>
              <v:path gradientshapeok="t" o:connecttype="rect"/>
            </v:shapetype>
            <v:shape id="Text Box 11" o:spid="_x0000_s1034"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fill o:detectmouseclick="t"/>
              <v:textbox style="mso-fit-shape-to-text:t" inset="0,0,0,0">
                <w:txbxContent>
                  <w:p w14:paraId="2E971D44" w14:textId="764A74AB"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98273" w14:textId="3CE54CEA" w:rsidR="00573BD5" w:rsidRDefault="00573BD5">
    <w:pPr>
      <w:pStyle w:val="Footer"/>
    </w:pPr>
    <w:r>
      <w:rPr>
        <w:noProof/>
      </w:rPr>
      <mc:AlternateContent>
        <mc:Choice Requires="wps">
          <w:drawing>
            <wp:anchor distT="0" distB="0" distL="0" distR="0" simplePos="0" relativeHeight="251669504" behindDoc="0" locked="0" layoutInCell="1" allowOverlap="1" wp14:anchorId="43C481AD" wp14:editId="533FA308">
              <wp:simplePos x="457200" y="7200900"/>
              <wp:positionH relativeFrom="column">
                <wp:align>center</wp:align>
              </wp:positionH>
              <wp:positionV relativeFrom="paragraph">
                <wp:posOffset>635</wp:posOffset>
              </wp:positionV>
              <wp:extent cx="443865" cy="443865"/>
              <wp:effectExtent l="0" t="0" r="635" b="4445"/>
              <wp:wrapSquare wrapText="bothSides"/>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A6C7DA" w14:textId="5C4DA865"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C481AD" id="_x0000_t202" coordsize="21600,21600" o:spt="202" path="m,l,21600r21600,l21600,xe">
              <v:stroke joinstyle="miter"/>
              <v:path gradientshapeok="t" o:connecttype="rect"/>
            </v:shapetype>
            <v:shape id="Text Box 12" o:spid="_x0000_s1035" type="#_x0000_t202" alt="OFFICI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fill o:detectmouseclick="t"/>
              <v:textbox style="mso-fit-shape-to-text:t" inset="0,0,0,0">
                <w:txbxContent>
                  <w:p w14:paraId="1FA6C7DA" w14:textId="5C4DA865"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F343" w14:textId="47899CC9" w:rsidR="00573BD5" w:rsidRDefault="00573BD5">
    <w:pPr>
      <w:pStyle w:val="Footer"/>
    </w:pPr>
    <w:r>
      <w:rPr>
        <w:noProof/>
      </w:rPr>
      <mc:AlternateContent>
        <mc:Choice Requires="wps">
          <w:drawing>
            <wp:anchor distT="0" distB="0" distL="0" distR="0" simplePos="0" relativeHeight="251667456" behindDoc="0" locked="0" layoutInCell="1" allowOverlap="1" wp14:anchorId="0550A743" wp14:editId="3E214CB0">
              <wp:simplePos x="457835" y="10339705"/>
              <wp:positionH relativeFrom="column">
                <wp:align>center</wp:align>
              </wp:positionH>
              <wp:positionV relativeFrom="paragraph">
                <wp:posOffset>635</wp:posOffset>
              </wp:positionV>
              <wp:extent cx="443865" cy="443865"/>
              <wp:effectExtent l="0" t="0" r="635" b="444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6A5A64" w14:textId="671A6D1E"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50A743" id="_x0000_t202" coordsize="21600,21600" o:spt="202" path="m,l,21600r21600,l21600,xe">
              <v:stroke joinstyle="miter"/>
              <v:path gradientshapeok="t" o:connecttype="rect"/>
            </v:shapetype>
            <v:shape id="Text Box 10" o:spid="_x0000_s1037"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0C6A5A64" w14:textId="671A6D1E"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ABA1D" w14:textId="77777777" w:rsidR="00A45A9B" w:rsidRDefault="00A45A9B" w:rsidP="003967DD">
      <w:pPr>
        <w:spacing w:after="0"/>
      </w:pPr>
      <w:r>
        <w:separator/>
      </w:r>
    </w:p>
  </w:footnote>
  <w:footnote w:type="continuationSeparator" w:id="0">
    <w:p w14:paraId="17F954E4" w14:textId="77777777" w:rsidR="00A45A9B" w:rsidRDefault="00A45A9B" w:rsidP="003967DD">
      <w:pPr>
        <w:spacing w:after="0"/>
      </w:pPr>
      <w:r>
        <w:continuationSeparator/>
      </w:r>
    </w:p>
  </w:footnote>
  <w:footnote w:id="1">
    <w:p w14:paraId="7DA9BD6A" w14:textId="37E19356" w:rsidR="00111737" w:rsidRPr="001E7B74" w:rsidRDefault="00111737" w:rsidP="001E7B74">
      <w:pPr>
        <w:pStyle w:val="Notes"/>
      </w:pPr>
      <w:r w:rsidRPr="001E7B74">
        <w:footnoteRef/>
      </w:r>
      <w:r w:rsidRPr="001E7B74">
        <w:tab/>
        <w:t>On 18 July 2023, the Victorian Government announced its withdrawal from hosting the 2026 Commonwealth Games. As a result, the Commonwealth Games Command will be decommissioned in 2023–24.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996" w14:textId="638D4271" w:rsidR="007B7127" w:rsidRDefault="00573BD5">
    <w:pPr>
      <w:pStyle w:val="Header"/>
    </w:pPr>
    <w:r>
      <w:rPr>
        <w:noProof/>
      </w:rPr>
      <mc:AlternateContent>
        <mc:Choice Requires="wps">
          <w:drawing>
            <wp:anchor distT="0" distB="0" distL="0" distR="0" simplePos="0" relativeHeight="251659264" behindDoc="0" locked="0" layoutInCell="1" allowOverlap="1" wp14:anchorId="3D3AC331" wp14:editId="10E90A61">
              <wp:simplePos x="635" y="635"/>
              <wp:positionH relativeFrom="column">
                <wp:align>center</wp:align>
              </wp:positionH>
              <wp:positionV relativeFrom="paragraph">
                <wp:posOffset>635</wp:posOffset>
              </wp:positionV>
              <wp:extent cx="443865" cy="443865"/>
              <wp:effectExtent l="0" t="0" r="635" b="444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B26ADD" w14:textId="0ABA8451"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3AC331"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4FB26ADD" w14:textId="0ABA8451"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AD6A70E" w:rsidR="001C61C5" w:rsidRDefault="00573BD5" w:rsidP="003D5407">
    <w:pPr>
      <w:ind w:left="-1134" w:right="-858"/>
    </w:pPr>
    <w:r>
      <w:rPr>
        <w:noProof/>
      </w:rPr>
      <mc:AlternateContent>
        <mc:Choice Requires="wps">
          <w:drawing>
            <wp:anchor distT="0" distB="0" distL="0" distR="0" simplePos="0" relativeHeight="251660288" behindDoc="0" locked="0" layoutInCell="1" allowOverlap="1" wp14:anchorId="27D396F5" wp14:editId="0367B27A">
              <wp:simplePos x="457835" y="457835"/>
              <wp:positionH relativeFrom="column">
                <wp:align>center</wp:align>
              </wp:positionH>
              <wp:positionV relativeFrom="paragraph">
                <wp:posOffset>635</wp:posOffset>
              </wp:positionV>
              <wp:extent cx="443865" cy="443865"/>
              <wp:effectExtent l="0" t="0" r="635" b="444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4E5660" w14:textId="4C545ADE"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D396F5" id="_x0000_t202" coordsize="21600,21600" o:spt="202" path="m,l,21600r21600,l21600,xe">
              <v:stroke joinstyle="miter"/>
              <v:path gradientshapeok="t" o:connecttype="rect"/>
            </v:shapetype>
            <v:shape id="Text Box 3" o:spid="_x0000_s1027" type="#_x0000_t202" alt="OFFICIAL"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044E5660" w14:textId="4C545ADE"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3AC2" w14:textId="24B333CC" w:rsidR="007B7127" w:rsidRDefault="00573BD5">
    <w:pPr>
      <w:pStyle w:val="Header"/>
    </w:pPr>
    <w:r>
      <w:rPr>
        <w:noProof/>
      </w:rPr>
      <mc:AlternateContent>
        <mc:Choice Requires="wps">
          <w:drawing>
            <wp:anchor distT="0" distB="0" distL="0" distR="0" simplePos="0" relativeHeight="251658240" behindDoc="0" locked="0" layoutInCell="1" allowOverlap="1" wp14:anchorId="09D6EC6F" wp14:editId="113E59F9">
              <wp:simplePos x="457835" y="457835"/>
              <wp:positionH relativeFrom="column">
                <wp:align>center</wp:align>
              </wp:positionH>
              <wp:positionV relativeFrom="paragraph">
                <wp:posOffset>635</wp:posOffset>
              </wp:positionV>
              <wp:extent cx="443865" cy="443865"/>
              <wp:effectExtent l="0" t="0" r="635" b="4445"/>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790B4" w14:textId="03C73AFC"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D6EC6F" id="_x0000_t202" coordsize="21600,21600" o:spt="202" path="m,l,21600r21600,l21600,xe">
              <v:stroke joinstyle="miter"/>
              <v:path gradientshapeok="t" o:connecttype="rect"/>
            </v:shapetype>
            <v:shape id="Text Box 1" o:spid="_x0000_s1030"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788790B4" w14:textId="03C73AFC"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0884" w14:textId="50267693" w:rsidR="00573BD5" w:rsidRDefault="00573BD5">
    <w:pPr>
      <w:pStyle w:val="Header"/>
    </w:pPr>
    <w:r>
      <w:rPr>
        <w:noProof/>
      </w:rPr>
      <mc:AlternateContent>
        <mc:Choice Requires="wps">
          <w:drawing>
            <wp:anchor distT="0" distB="0" distL="0" distR="0" simplePos="0" relativeHeight="251662336" behindDoc="0" locked="0" layoutInCell="1" allowOverlap="1" wp14:anchorId="6E9FD531" wp14:editId="10320D85">
              <wp:simplePos x="635" y="635"/>
              <wp:positionH relativeFrom="column">
                <wp:align>center</wp:align>
              </wp:positionH>
              <wp:positionV relativeFrom="paragraph">
                <wp:posOffset>635</wp:posOffset>
              </wp:positionV>
              <wp:extent cx="443865" cy="443865"/>
              <wp:effectExtent l="0" t="0" r="635" b="44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91318" w14:textId="11CE4B53"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9FD531" id="_x0000_t202" coordsize="21600,21600" o:spt="202" path="m,l,21600r21600,l21600,xe">
              <v:stroke joinstyle="miter"/>
              <v:path gradientshapeok="t" o:connecttype="rect"/>
            </v:shapetype>
            <v:shape id="Text Box 5" o:spid="_x0000_s1032"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fill o:detectmouseclick="t"/>
              <v:textbox style="mso-fit-shape-to-text:t" inset="0,0,0,0">
                <w:txbxContent>
                  <w:p w14:paraId="1B291318" w14:textId="11CE4B53"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C407" w14:textId="2BB430B6" w:rsidR="001C61C5" w:rsidRPr="00D968B9" w:rsidRDefault="00573BD5" w:rsidP="00EF0CFF">
    <w:r>
      <w:rPr>
        <w:noProof/>
      </w:rPr>
      <mc:AlternateContent>
        <mc:Choice Requires="wps">
          <w:drawing>
            <wp:anchor distT="0" distB="0" distL="0" distR="0" simplePos="0" relativeHeight="251663360" behindDoc="0" locked="0" layoutInCell="1" allowOverlap="1" wp14:anchorId="3ABD925B" wp14:editId="66EC0585">
              <wp:simplePos x="457200" y="457200"/>
              <wp:positionH relativeFrom="column">
                <wp:align>center</wp:align>
              </wp:positionH>
              <wp:positionV relativeFrom="paragraph">
                <wp:posOffset>635</wp:posOffset>
              </wp:positionV>
              <wp:extent cx="443865" cy="443865"/>
              <wp:effectExtent l="0" t="0" r="635" b="444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179E0" w14:textId="1F3D5487"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BD925B" id="_x0000_t202" coordsize="21600,21600" o:spt="202" path="m,l,21600r21600,l21600,xe">
              <v:stroke joinstyle="miter"/>
              <v:path gradientshapeok="t" o:connecttype="rect"/>
            </v:shapetype>
            <v:shape id="Text Box 6" o:spid="_x0000_s1033" type="#_x0000_t202" alt="OFFI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20D179E0" w14:textId="1F3D5487"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D971" w14:textId="752E9148" w:rsidR="00573BD5" w:rsidRDefault="00573BD5">
    <w:pPr>
      <w:pStyle w:val="Header"/>
    </w:pPr>
    <w:r>
      <w:rPr>
        <w:noProof/>
      </w:rPr>
      <mc:AlternateContent>
        <mc:Choice Requires="wps">
          <w:drawing>
            <wp:anchor distT="0" distB="0" distL="0" distR="0" simplePos="0" relativeHeight="251661312" behindDoc="0" locked="0" layoutInCell="1" allowOverlap="1" wp14:anchorId="168874F7" wp14:editId="723FA9BD">
              <wp:simplePos x="457835" y="457835"/>
              <wp:positionH relativeFrom="column">
                <wp:align>center</wp:align>
              </wp:positionH>
              <wp:positionV relativeFrom="paragraph">
                <wp:posOffset>635</wp:posOffset>
              </wp:positionV>
              <wp:extent cx="443865" cy="443865"/>
              <wp:effectExtent l="0" t="0" r="635" b="4445"/>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7D3CD" w14:textId="56752933"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8874F7" id="_x0000_t202" coordsize="21600,21600" o:spt="202" path="m,l,21600r21600,l21600,xe">
              <v:stroke joinstyle="miter"/>
              <v:path gradientshapeok="t" o:connecttype="rect"/>
            </v:shapetype>
            <v:shape id="Text Box 4" o:spid="_x0000_s1036"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19A7D3CD" w14:textId="56752933" w:rsidR="00573BD5" w:rsidRPr="00573BD5" w:rsidRDefault="00573BD5">
                    <w:pPr>
                      <w:rPr>
                        <w:rFonts w:ascii="Calibri" w:eastAsia="Calibri" w:hAnsi="Calibri" w:cs="Calibri"/>
                        <w:noProof/>
                        <w:color w:val="FF0000"/>
                        <w:sz w:val="24"/>
                      </w:rPr>
                    </w:pPr>
                    <w:r w:rsidRPr="00573BD5">
                      <w:rPr>
                        <w:rFonts w:ascii="Calibri" w:eastAsia="Calibri" w:hAnsi="Calibri" w:cs="Calibri"/>
                        <w:noProof/>
                        <w:color w:val="FF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0B4"/>
    <w:multiLevelType w:val="hybridMultilevel"/>
    <w:tmpl w:val="DAC40D1C"/>
    <w:lvl w:ilvl="0" w:tplc="6DBE9650">
      <w:start w:val="1"/>
      <w:numFmt w:val="bullet"/>
      <w:pStyle w:val="BulletL2"/>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FE31746"/>
    <w:multiLevelType w:val="multilevel"/>
    <w:tmpl w:val="6B786228"/>
    <w:styleLink w:val="CurrentList1"/>
    <w:lvl w:ilvl="0">
      <w:start w:val="1"/>
      <w:numFmt w:val="bullet"/>
      <w:lvlText w:val=""/>
      <w:lvlJc w:val="left"/>
      <w:pPr>
        <w:ind w:left="371"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BD0E20"/>
    <w:multiLevelType w:val="hybridMultilevel"/>
    <w:tmpl w:val="BBFC3EE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94773C"/>
    <w:multiLevelType w:val="hybridMultilevel"/>
    <w:tmpl w:val="6F3CE146"/>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175058B"/>
    <w:multiLevelType w:val="hybridMultilevel"/>
    <w:tmpl w:val="C6E0FA70"/>
    <w:lvl w:ilvl="0" w:tplc="62EC4CB2">
      <w:start w:val="1"/>
      <w:numFmt w:val="bullet"/>
      <w:pStyle w:val="Tablebullets"/>
      <w:lvlText w:val=""/>
      <w:lvlJc w:val="left"/>
      <w:pPr>
        <w:ind w:left="3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DF3D49"/>
    <w:multiLevelType w:val="hybridMultilevel"/>
    <w:tmpl w:val="9E1634AC"/>
    <w:lvl w:ilvl="0" w:tplc="10887EE8">
      <w:start w:val="1"/>
      <w:numFmt w:val="decimal"/>
      <w:pStyle w:val="TablenumbersL2"/>
      <w:lvlText w:val="(%1)"/>
      <w:lvlJc w:val="left"/>
      <w:pPr>
        <w:ind w:left="5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5546667">
    <w:abstractNumId w:val="5"/>
  </w:num>
  <w:num w:numId="2" w16cid:durableId="1826431018">
    <w:abstractNumId w:val="10"/>
  </w:num>
  <w:num w:numId="3" w16cid:durableId="1113784643">
    <w:abstractNumId w:val="4"/>
  </w:num>
  <w:num w:numId="4" w16cid:durableId="478228976">
    <w:abstractNumId w:val="7"/>
  </w:num>
  <w:num w:numId="5" w16cid:durableId="425687601">
    <w:abstractNumId w:val="8"/>
  </w:num>
  <w:num w:numId="6" w16cid:durableId="1957759555">
    <w:abstractNumId w:val="1"/>
  </w:num>
  <w:num w:numId="7" w16cid:durableId="1586720050">
    <w:abstractNumId w:val="9"/>
  </w:num>
  <w:num w:numId="8" w16cid:durableId="1794053160">
    <w:abstractNumId w:val="2"/>
  </w:num>
  <w:num w:numId="9" w16cid:durableId="134572823">
    <w:abstractNumId w:val="11"/>
  </w:num>
  <w:num w:numId="10" w16cid:durableId="1473399104">
    <w:abstractNumId w:val="0"/>
  </w:num>
  <w:num w:numId="11" w16cid:durableId="201940355">
    <w:abstractNumId w:val="6"/>
  </w:num>
  <w:num w:numId="12" w16cid:durableId="41655899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1FB"/>
    <w:rsid w:val="000019A0"/>
    <w:rsid w:val="000117E4"/>
    <w:rsid w:val="00012E36"/>
    <w:rsid w:val="00013339"/>
    <w:rsid w:val="00013499"/>
    <w:rsid w:val="000136A4"/>
    <w:rsid w:val="00015C62"/>
    <w:rsid w:val="00016198"/>
    <w:rsid w:val="00024051"/>
    <w:rsid w:val="00024A82"/>
    <w:rsid w:val="0003386B"/>
    <w:rsid w:val="000374F2"/>
    <w:rsid w:val="00037E81"/>
    <w:rsid w:val="00045631"/>
    <w:rsid w:val="00046789"/>
    <w:rsid w:val="00052B65"/>
    <w:rsid w:val="000577D1"/>
    <w:rsid w:val="0006004B"/>
    <w:rsid w:val="000620EF"/>
    <w:rsid w:val="00062760"/>
    <w:rsid w:val="000634F5"/>
    <w:rsid w:val="00063BA0"/>
    <w:rsid w:val="000642BC"/>
    <w:rsid w:val="00065068"/>
    <w:rsid w:val="00065195"/>
    <w:rsid w:val="00065C23"/>
    <w:rsid w:val="0006773D"/>
    <w:rsid w:val="00072599"/>
    <w:rsid w:val="00072874"/>
    <w:rsid w:val="00072FD6"/>
    <w:rsid w:val="000807C4"/>
    <w:rsid w:val="00082908"/>
    <w:rsid w:val="000840F1"/>
    <w:rsid w:val="0008597B"/>
    <w:rsid w:val="00086F67"/>
    <w:rsid w:val="000872BA"/>
    <w:rsid w:val="0009592E"/>
    <w:rsid w:val="00097CD0"/>
    <w:rsid w:val="000A232B"/>
    <w:rsid w:val="000A47D4"/>
    <w:rsid w:val="000B7EF8"/>
    <w:rsid w:val="000C09C3"/>
    <w:rsid w:val="000C6BE5"/>
    <w:rsid w:val="000D055C"/>
    <w:rsid w:val="000D065F"/>
    <w:rsid w:val="000D1101"/>
    <w:rsid w:val="000D27A4"/>
    <w:rsid w:val="000D3D11"/>
    <w:rsid w:val="000D47CB"/>
    <w:rsid w:val="000E1C55"/>
    <w:rsid w:val="000E2E6E"/>
    <w:rsid w:val="000E2F03"/>
    <w:rsid w:val="000E2F8E"/>
    <w:rsid w:val="000E35CD"/>
    <w:rsid w:val="000F1CF3"/>
    <w:rsid w:val="000F259F"/>
    <w:rsid w:val="000F38AE"/>
    <w:rsid w:val="000F6DED"/>
    <w:rsid w:val="000F789A"/>
    <w:rsid w:val="00102183"/>
    <w:rsid w:val="001110D5"/>
    <w:rsid w:val="00111737"/>
    <w:rsid w:val="001130E2"/>
    <w:rsid w:val="0011393E"/>
    <w:rsid w:val="00114C34"/>
    <w:rsid w:val="0012224C"/>
    <w:rsid w:val="00122369"/>
    <w:rsid w:val="00124D09"/>
    <w:rsid w:val="001313AD"/>
    <w:rsid w:val="00141F23"/>
    <w:rsid w:val="00142157"/>
    <w:rsid w:val="0014514E"/>
    <w:rsid w:val="00145B9D"/>
    <w:rsid w:val="00151686"/>
    <w:rsid w:val="00151BEF"/>
    <w:rsid w:val="0015467A"/>
    <w:rsid w:val="00155BF5"/>
    <w:rsid w:val="00155E84"/>
    <w:rsid w:val="00156324"/>
    <w:rsid w:val="0016469C"/>
    <w:rsid w:val="00167326"/>
    <w:rsid w:val="00167F54"/>
    <w:rsid w:val="001711B7"/>
    <w:rsid w:val="00181661"/>
    <w:rsid w:val="00191989"/>
    <w:rsid w:val="00197E03"/>
    <w:rsid w:val="001A4B2D"/>
    <w:rsid w:val="001A4D49"/>
    <w:rsid w:val="001B3D9C"/>
    <w:rsid w:val="001C3C0C"/>
    <w:rsid w:val="001C5B19"/>
    <w:rsid w:val="001C5DC6"/>
    <w:rsid w:val="001C61C5"/>
    <w:rsid w:val="001D07BD"/>
    <w:rsid w:val="001D4A6B"/>
    <w:rsid w:val="001D624F"/>
    <w:rsid w:val="001D6BBB"/>
    <w:rsid w:val="001D6D04"/>
    <w:rsid w:val="001E232E"/>
    <w:rsid w:val="001E3A34"/>
    <w:rsid w:val="001E7B74"/>
    <w:rsid w:val="001F6214"/>
    <w:rsid w:val="001F78C0"/>
    <w:rsid w:val="00207499"/>
    <w:rsid w:val="002142B2"/>
    <w:rsid w:val="002159F1"/>
    <w:rsid w:val="00217423"/>
    <w:rsid w:val="00224691"/>
    <w:rsid w:val="00224A4F"/>
    <w:rsid w:val="002322B0"/>
    <w:rsid w:val="002330CC"/>
    <w:rsid w:val="00235BEB"/>
    <w:rsid w:val="002364F4"/>
    <w:rsid w:val="00237535"/>
    <w:rsid w:val="002440DE"/>
    <w:rsid w:val="00255F34"/>
    <w:rsid w:val="00260F99"/>
    <w:rsid w:val="00262E35"/>
    <w:rsid w:val="002644CC"/>
    <w:rsid w:val="002670D0"/>
    <w:rsid w:val="00272F2E"/>
    <w:rsid w:val="002761C2"/>
    <w:rsid w:val="002777DE"/>
    <w:rsid w:val="002808DF"/>
    <w:rsid w:val="00281770"/>
    <w:rsid w:val="00283B90"/>
    <w:rsid w:val="0028499C"/>
    <w:rsid w:val="00286D48"/>
    <w:rsid w:val="00291F7C"/>
    <w:rsid w:val="002924BA"/>
    <w:rsid w:val="00292C0D"/>
    <w:rsid w:val="0029423D"/>
    <w:rsid w:val="002970D9"/>
    <w:rsid w:val="002A4A96"/>
    <w:rsid w:val="002A5021"/>
    <w:rsid w:val="002A69D3"/>
    <w:rsid w:val="002A7261"/>
    <w:rsid w:val="002B455D"/>
    <w:rsid w:val="002B75FF"/>
    <w:rsid w:val="002C20B1"/>
    <w:rsid w:val="002D0754"/>
    <w:rsid w:val="002D089F"/>
    <w:rsid w:val="002D14EE"/>
    <w:rsid w:val="002D21A8"/>
    <w:rsid w:val="002D287E"/>
    <w:rsid w:val="002E08B4"/>
    <w:rsid w:val="002E108B"/>
    <w:rsid w:val="002E20AC"/>
    <w:rsid w:val="002E3191"/>
    <w:rsid w:val="002E3BED"/>
    <w:rsid w:val="002F5A91"/>
    <w:rsid w:val="0030213B"/>
    <w:rsid w:val="003078C2"/>
    <w:rsid w:val="00310AAB"/>
    <w:rsid w:val="00311981"/>
    <w:rsid w:val="00312720"/>
    <w:rsid w:val="00323DD1"/>
    <w:rsid w:val="003271F2"/>
    <w:rsid w:val="00330806"/>
    <w:rsid w:val="00331D13"/>
    <w:rsid w:val="00331FE8"/>
    <w:rsid w:val="003329A6"/>
    <w:rsid w:val="00332DAF"/>
    <w:rsid w:val="003346C7"/>
    <w:rsid w:val="003432B3"/>
    <w:rsid w:val="00343D7F"/>
    <w:rsid w:val="00345DBE"/>
    <w:rsid w:val="003470EC"/>
    <w:rsid w:val="003534E4"/>
    <w:rsid w:val="003555C3"/>
    <w:rsid w:val="003573A7"/>
    <w:rsid w:val="00360090"/>
    <w:rsid w:val="00360F0B"/>
    <w:rsid w:val="00362854"/>
    <w:rsid w:val="003711EB"/>
    <w:rsid w:val="003722A4"/>
    <w:rsid w:val="00374589"/>
    <w:rsid w:val="00380C63"/>
    <w:rsid w:val="00385260"/>
    <w:rsid w:val="00387A96"/>
    <w:rsid w:val="0039496A"/>
    <w:rsid w:val="00394FCC"/>
    <w:rsid w:val="003967DD"/>
    <w:rsid w:val="003A15AB"/>
    <w:rsid w:val="003A2094"/>
    <w:rsid w:val="003B471C"/>
    <w:rsid w:val="003B5E95"/>
    <w:rsid w:val="003C0A3B"/>
    <w:rsid w:val="003C27AC"/>
    <w:rsid w:val="003D0C77"/>
    <w:rsid w:val="003D2099"/>
    <w:rsid w:val="003D5407"/>
    <w:rsid w:val="003F5429"/>
    <w:rsid w:val="003F7C72"/>
    <w:rsid w:val="004016B6"/>
    <w:rsid w:val="004072CA"/>
    <w:rsid w:val="004125AB"/>
    <w:rsid w:val="00415DAD"/>
    <w:rsid w:val="0042217C"/>
    <w:rsid w:val="0043422F"/>
    <w:rsid w:val="00435D7F"/>
    <w:rsid w:val="00440669"/>
    <w:rsid w:val="00445CD3"/>
    <w:rsid w:val="00445EB0"/>
    <w:rsid w:val="00446448"/>
    <w:rsid w:val="00450DD0"/>
    <w:rsid w:val="00452C52"/>
    <w:rsid w:val="0045446B"/>
    <w:rsid w:val="00457FB5"/>
    <w:rsid w:val="00460BD7"/>
    <w:rsid w:val="004633B0"/>
    <w:rsid w:val="00471AB0"/>
    <w:rsid w:val="00474B1D"/>
    <w:rsid w:val="00475542"/>
    <w:rsid w:val="00475AA6"/>
    <w:rsid w:val="00480CFD"/>
    <w:rsid w:val="00482989"/>
    <w:rsid w:val="004869E9"/>
    <w:rsid w:val="00490D9E"/>
    <w:rsid w:val="00497EBD"/>
    <w:rsid w:val="004A26A4"/>
    <w:rsid w:val="004A37B6"/>
    <w:rsid w:val="004A3C3A"/>
    <w:rsid w:val="004A45A8"/>
    <w:rsid w:val="004B078F"/>
    <w:rsid w:val="004B25DD"/>
    <w:rsid w:val="004B4039"/>
    <w:rsid w:val="004B52A1"/>
    <w:rsid w:val="004D6103"/>
    <w:rsid w:val="004E02E1"/>
    <w:rsid w:val="004E40B8"/>
    <w:rsid w:val="004E69AE"/>
    <w:rsid w:val="004F3DC5"/>
    <w:rsid w:val="00507148"/>
    <w:rsid w:val="00514ED3"/>
    <w:rsid w:val="00524C06"/>
    <w:rsid w:val="00525504"/>
    <w:rsid w:val="00533341"/>
    <w:rsid w:val="00533FA3"/>
    <w:rsid w:val="00536FEC"/>
    <w:rsid w:val="00543804"/>
    <w:rsid w:val="0054484F"/>
    <w:rsid w:val="00544DDB"/>
    <w:rsid w:val="00560B05"/>
    <w:rsid w:val="00561C2B"/>
    <w:rsid w:val="0056200B"/>
    <w:rsid w:val="005661DD"/>
    <w:rsid w:val="00567651"/>
    <w:rsid w:val="00573BD5"/>
    <w:rsid w:val="00576EF7"/>
    <w:rsid w:val="00582C4F"/>
    <w:rsid w:val="00584366"/>
    <w:rsid w:val="005971F6"/>
    <w:rsid w:val="005A049B"/>
    <w:rsid w:val="005A59DF"/>
    <w:rsid w:val="005A7486"/>
    <w:rsid w:val="005B0D24"/>
    <w:rsid w:val="005B1044"/>
    <w:rsid w:val="005B17D9"/>
    <w:rsid w:val="005B22B1"/>
    <w:rsid w:val="005B2BDE"/>
    <w:rsid w:val="005B6C43"/>
    <w:rsid w:val="005C0DA4"/>
    <w:rsid w:val="005C599A"/>
    <w:rsid w:val="005C62E8"/>
    <w:rsid w:val="005C7A5D"/>
    <w:rsid w:val="005E385C"/>
    <w:rsid w:val="005E7371"/>
    <w:rsid w:val="005F16D3"/>
    <w:rsid w:val="005F55D0"/>
    <w:rsid w:val="005F6B4D"/>
    <w:rsid w:val="005F6EE1"/>
    <w:rsid w:val="00611A1A"/>
    <w:rsid w:val="00613A30"/>
    <w:rsid w:val="00614B2C"/>
    <w:rsid w:val="00614D60"/>
    <w:rsid w:val="00616E9B"/>
    <w:rsid w:val="0061739D"/>
    <w:rsid w:val="006227A1"/>
    <w:rsid w:val="00623919"/>
    <w:rsid w:val="00624A55"/>
    <w:rsid w:val="00624E7F"/>
    <w:rsid w:val="00635C65"/>
    <w:rsid w:val="0064572F"/>
    <w:rsid w:val="0064598E"/>
    <w:rsid w:val="006621B2"/>
    <w:rsid w:val="0066306B"/>
    <w:rsid w:val="00663269"/>
    <w:rsid w:val="00665D3E"/>
    <w:rsid w:val="00667883"/>
    <w:rsid w:val="00671B21"/>
    <w:rsid w:val="00673119"/>
    <w:rsid w:val="00684C95"/>
    <w:rsid w:val="0069192B"/>
    <w:rsid w:val="006A25AC"/>
    <w:rsid w:val="006A3CF5"/>
    <w:rsid w:val="006A57E5"/>
    <w:rsid w:val="006B3616"/>
    <w:rsid w:val="006B5566"/>
    <w:rsid w:val="006B6CF7"/>
    <w:rsid w:val="006C408C"/>
    <w:rsid w:val="006C4CDE"/>
    <w:rsid w:val="006C6648"/>
    <w:rsid w:val="006C68CF"/>
    <w:rsid w:val="006C6AEB"/>
    <w:rsid w:val="006C76A6"/>
    <w:rsid w:val="006D2A41"/>
    <w:rsid w:val="006E164D"/>
    <w:rsid w:val="006E1871"/>
    <w:rsid w:val="006F0D67"/>
    <w:rsid w:val="00704914"/>
    <w:rsid w:val="007055EA"/>
    <w:rsid w:val="007070E9"/>
    <w:rsid w:val="00713AF9"/>
    <w:rsid w:val="00714C10"/>
    <w:rsid w:val="00714D72"/>
    <w:rsid w:val="00721A1D"/>
    <w:rsid w:val="00723231"/>
    <w:rsid w:val="00723341"/>
    <w:rsid w:val="00724EF7"/>
    <w:rsid w:val="0072513D"/>
    <w:rsid w:val="007258A1"/>
    <w:rsid w:val="0072729D"/>
    <w:rsid w:val="00736FB0"/>
    <w:rsid w:val="00740AD4"/>
    <w:rsid w:val="00742228"/>
    <w:rsid w:val="007430F7"/>
    <w:rsid w:val="00744E46"/>
    <w:rsid w:val="00745AEE"/>
    <w:rsid w:val="00755280"/>
    <w:rsid w:val="00763F6F"/>
    <w:rsid w:val="00767C46"/>
    <w:rsid w:val="00774FDC"/>
    <w:rsid w:val="00781CA2"/>
    <w:rsid w:val="00782DF0"/>
    <w:rsid w:val="007946CA"/>
    <w:rsid w:val="007A0463"/>
    <w:rsid w:val="007A4379"/>
    <w:rsid w:val="007B556E"/>
    <w:rsid w:val="007B5834"/>
    <w:rsid w:val="007B7127"/>
    <w:rsid w:val="007C03AC"/>
    <w:rsid w:val="007C2FEB"/>
    <w:rsid w:val="007D1FB1"/>
    <w:rsid w:val="007D26D4"/>
    <w:rsid w:val="007D3E38"/>
    <w:rsid w:val="007D5D00"/>
    <w:rsid w:val="007D7080"/>
    <w:rsid w:val="007D7864"/>
    <w:rsid w:val="007E0F6D"/>
    <w:rsid w:val="007E102B"/>
    <w:rsid w:val="007E1A22"/>
    <w:rsid w:val="007E263F"/>
    <w:rsid w:val="007F45E8"/>
    <w:rsid w:val="007F63CF"/>
    <w:rsid w:val="00802934"/>
    <w:rsid w:val="008030E7"/>
    <w:rsid w:val="00803EA6"/>
    <w:rsid w:val="00806460"/>
    <w:rsid w:val="00807163"/>
    <w:rsid w:val="00807A35"/>
    <w:rsid w:val="0081599C"/>
    <w:rsid w:val="00815E40"/>
    <w:rsid w:val="00821896"/>
    <w:rsid w:val="008245E1"/>
    <w:rsid w:val="0083492D"/>
    <w:rsid w:val="0083774A"/>
    <w:rsid w:val="00841B10"/>
    <w:rsid w:val="00843480"/>
    <w:rsid w:val="0085370A"/>
    <w:rsid w:val="0085533F"/>
    <w:rsid w:val="00857F1C"/>
    <w:rsid w:val="00870DD0"/>
    <w:rsid w:val="0088448B"/>
    <w:rsid w:val="00886574"/>
    <w:rsid w:val="008875D7"/>
    <w:rsid w:val="008879F3"/>
    <w:rsid w:val="00891171"/>
    <w:rsid w:val="0089133C"/>
    <w:rsid w:val="00896052"/>
    <w:rsid w:val="00897AF6"/>
    <w:rsid w:val="008A6AD5"/>
    <w:rsid w:val="008A6B79"/>
    <w:rsid w:val="008B318C"/>
    <w:rsid w:val="008B3E8A"/>
    <w:rsid w:val="008B5C45"/>
    <w:rsid w:val="008B5FBF"/>
    <w:rsid w:val="008C1893"/>
    <w:rsid w:val="008C42E1"/>
    <w:rsid w:val="008C6C2E"/>
    <w:rsid w:val="008C6EE2"/>
    <w:rsid w:val="008C78AF"/>
    <w:rsid w:val="008C7AC2"/>
    <w:rsid w:val="008D0313"/>
    <w:rsid w:val="008E0352"/>
    <w:rsid w:val="008E0CE6"/>
    <w:rsid w:val="008E7D28"/>
    <w:rsid w:val="008F3155"/>
    <w:rsid w:val="008F3C4C"/>
    <w:rsid w:val="008F3DD5"/>
    <w:rsid w:val="008F3EAE"/>
    <w:rsid w:val="008F4616"/>
    <w:rsid w:val="008F494F"/>
    <w:rsid w:val="0091240A"/>
    <w:rsid w:val="00914677"/>
    <w:rsid w:val="00921442"/>
    <w:rsid w:val="00926E26"/>
    <w:rsid w:val="00931F3F"/>
    <w:rsid w:val="0093749A"/>
    <w:rsid w:val="0094215A"/>
    <w:rsid w:val="00942507"/>
    <w:rsid w:val="00955F55"/>
    <w:rsid w:val="00960E12"/>
    <w:rsid w:val="00961B1D"/>
    <w:rsid w:val="009632B6"/>
    <w:rsid w:val="00963995"/>
    <w:rsid w:val="00965FE2"/>
    <w:rsid w:val="00975C49"/>
    <w:rsid w:val="00980F0C"/>
    <w:rsid w:val="0098530D"/>
    <w:rsid w:val="00985413"/>
    <w:rsid w:val="009861A6"/>
    <w:rsid w:val="009943E5"/>
    <w:rsid w:val="009A1A04"/>
    <w:rsid w:val="009B132F"/>
    <w:rsid w:val="009B3E2E"/>
    <w:rsid w:val="009B48F1"/>
    <w:rsid w:val="009B797D"/>
    <w:rsid w:val="009C311F"/>
    <w:rsid w:val="009C5945"/>
    <w:rsid w:val="009C7A73"/>
    <w:rsid w:val="009D16A4"/>
    <w:rsid w:val="009D6B48"/>
    <w:rsid w:val="009E2FCA"/>
    <w:rsid w:val="009E3083"/>
    <w:rsid w:val="009E36F3"/>
    <w:rsid w:val="009F4217"/>
    <w:rsid w:val="00A00BCD"/>
    <w:rsid w:val="00A0121A"/>
    <w:rsid w:val="00A10C84"/>
    <w:rsid w:val="00A10D63"/>
    <w:rsid w:val="00A12C4C"/>
    <w:rsid w:val="00A253BA"/>
    <w:rsid w:val="00A31926"/>
    <w:rsid w:val="00A40799"/>
    <w:rsid w:val="00A45A9B"/>
    <w:rsid w:val="00A51058"/>
    <w:rsid w:val="00A6069C"/>
    <w:rsid w:val="00A6128F"/>
    <w:rsid w:val="00A62029"/>
    <w:rsid w:val="00A63D55"/>
    <w:rsid w:val="00A640D0"/>
    <w:rsid w:val="00A644ED"/>
    <w:rsid w:val="00A67D96"/>
    <w:rsid w:val="00A724F4"/>
    <w:rsid w:val="00A80025"/>
    <w:rsid w:val="00A84312"/>
    <w:rsid w:val="00A92DC4"/>
    <w:rsid w:val="00A94CA7"/>
    <w:rsid w:val="00A964B4"/>
    <w:rsid w:val="00A97035"/>
    <w:rsid w:val="00AA16ED"/>
    <w:rsid w:val="00AA1F85"/>
    <w:rsid w:val="00AB0C46"/>
    <w:rsid w:val="00AC0724"/>
    <w:rsid w:val="00AC1DA5"/>
    <w:rsid w:val="00AC353D"/>
    <w:rsid w:val="00AD22F8"/>
    <w:rsid w:val="00AD52A0"/>
    <w:rsid w:val="00AE35EB"/>
    <w:rsid w:val="00AE367B"/>
    <w:rsid w:val="00AE6B58"/>
    <w:rsid w:val="00AF17BC"/>
    <w:rsid w:val="00AF17E7"/>
    <w:rsid w:val="00AF21B5"/>
    <w:rsid w:val="00AF4CE0"/>
    <w:rsid w:val="00AF6059"/>
    <w:rsid w:val="00AF7340"/>
    <w:rsid w:val="00B0128C"/>
    <w:rsid w:val="00B04CD2"/>
    <w:rsid w:val="00B058F9"/>
    <w:rsid w:val="00B1378B"/>
    <w:rsid w:val="00B15E2D"/>
    <w:rsid w:val="00B17DCF"/>
    <w:rsid w:val="00B211E6"/>
    <w:rsid w:val="00B25B75"/>
    <w:rsid w:val="00B414B7"/>
    <w:rsid w:val="00B41A0F"/>
    <w:rsid w:val="00B42B5A"/>
    <w:rsid w:val="00B4513D"/>
    <w:rsid w:val="00B505CD"/>
    <w:rsid w:val="00B52291"/>
    <w:rsid w:val="00B53BC7"/>
    <w:rsid w:val="00B57569"/>
    <w:rsid w:val="00B639F3"/>
    <w:rsid w:val="00B7021E"/>
    <w:rsid w:val="00B720AB"/>
    <w:rsid w:val="00B77935"/>
    <w:rsid w:val="00B80FD8"/>
    <w:rsid w:val="00B83FBF"/>
    <w:rsid w:val="00B847A7"/>
    <w:rsid w:val="00B8783A"/>
    <w:rsid w:val="00BA0A26"/>
    <w:rsid w:val="00BA14A3"/>
    <w:rsid w:val="00BA47A5"/>
    <w:rsid w:val="00BA4C07"/>
    <w:rsid w:val="00BB0E1D"/>
    <w:rsid w:val="00BB19DD"/>
    <w:rsid w:val="00BB3D8E"/>
    <w:rsid w:val="00BB3FB1"/>
    <w:rsid w:val="00BB5707"/>
    <w:rsid w:val="00BC08D7"/>
    <w:rsid w:val="00BC4160"/>
    <w:rsid w:val="00BC6A7B"/>
    <w:rsid w:val="00BD517A"/>
    <w:rsid w:val="00BE18D8"/>
    <w:rsid w:val="00BE24AB"/>
    <w:rsid w:val="00BE29DA"/>
    <w:rsid w:val="00BE4AA7"/>
    <w:rsid w:val="00BE63CA"/>
    <w:rsid w:val="00BF0AC7"/>
    <w:rsid w:val="00BF0C5D"/>
    <w:rsid w:val="00BF0C97"/>
    <w:rsid w:val="00BF58F0"/>
    <w:rsid w:val="00C023CF"/>
    <w:rsid w:val="00C029F8"/>
    <w:rsid w:val="00C02EF3"/>
    <w:rsid w:val="00C0481F"/>
    <w:rsid w:val="00C101E0"/>
    <w:rsid w:val="00C13218"/>
    <w:rsid w:val="00C20E3F"/>
    <w:rsid w:val="00C2246E"/>
    <w:rsid w:val="00C2405B"/>
    <w:rsid w:val="00C257A7"/>
    <w:rsid w:val="00C36A1A"/>
    <w:rsid w:val="00C378EC"/>
    <w:rsid w:val="00C37D3C"/>
    <w:rsid w:val="00C40485"/>
    <w:rsid w:val="00C423DE"/>
    <w:rsid w:val="00C43440"/>
    <w:rsid w:val="00C4530A"/>
    <w:rsid w:val="00C473B6"/>
    <w:rsid w:val="00C52CC8"/>
    <w:rsid w:val="00C543AF"/>
    <w:rsid w:val="00C63C94"/>
    <w:rsid w:val="00C66460"/>
    <w:rsid w:val="00C67A8C"/>
    <w:rsid w:val="00C70034"/>
    <w:rsid w:val="00C71483"/>
    <w:rsid w:val="00C73FA4"/>
    <w:rsid w:val="00C74E16"/>
    <w:rsid w:val="00C74FDB"/>
    <w:rsid w:val="00C75112"/>
    <w:rsid w:val="00C8259D"/>
    <w:rsid w:val="00C857F4"/>
    <w:rsid w:val="00C91E76"/>
    <w:rsid w:val="00C92A52"/>
    <w:rsid w:val="00CA4713"/>
    <w:rsid w:val="00CA6017"/>
    <w:rsid w:val="00CB2D55"/>
    <w:rsid w:val="00CB35FE"/>
    <w:rsid w:val="00CB4410"/>
    <w:rsid w:val="00CC0454"/>
    <w:rsid w:val="00CC3F48"/>
    <w:rsid w:val="00CC58E0"/>
    <w:rsid w:val="00CC5997"/>
    <w:rsid w:val="00CC724A"/>
    <w:rsid w:val="00CE101A"/>
    <w:rsid w:val="00CE3AF0"/>
    <w:rsid w:val="00CE4F40"/>
    <w:rsid w:val="00CE51B3"/>
    <w:rsid w:val="00CE6308"/>
    <w:rsid w:val="00CF172E"/>
    <w:rsid w:val="00D0047F"/>
    <w:rsid w:val="00D00C82"/>
    <w:rsid w:val="00D013E1"/>
    <w:rsid w:val="00D03677"/>
    <w:rsid w:val="00D10EE9"/>
    <w:rsid w:val="00D12B01"/>
    <w:rsid w:val="00D14703"/>
    <w:rsid w:val="00D14FC8"/>
    <w:rsid w:val="00D224A3"/>
    <w:rsid w:val="00D25641"/>
    <w:rsid w:val="00D2781A"/>
    <w:rsid w:val="00D33852"/>
    <w:rsid w:val="00D35B3B"/>
    <w:rsid w:val="00D42316"/>
    <w:rsid w:val="00D433B2"/>
    <w:rsid w:val="00D455B5"/>
    <w:rsid w:val="00D45CCB"/>
    <w:rsid w:val="00D4604C"/>
    <w:rsid w:val="00D516BA"/>
    <w:rsid w:val="00D52D0C"/>
    <w:rsid w:val="00D570D6"/>
    <w:rsid w:val="00D575DA"/>
    <w:rsid w:val="00D57ECD"/>
    <w:rsid w:val="00D643F2"/>
    <w:rsid w:val="00D670EB"/>
    <w:rsid w:val="00D73BDD"/>
    <w:rsid w:val="00D74ACE"/>
    <w:rsid w:val="00D76FCE"/>
    <w:rsid w:val="00D80639"/>
    <w:rsid w:val="00D911BA"/>
    <w:rsid w:val="00D96834"/>
    <w:rsid w:val="00D968B9"/>
    <w:rsid w:val="00DA1F61"/>
    <w:rsid w:val="00DA2558"/>
    <w:rsid w:val="00DA2C68"/>
    <w:rsid w:val="00DA2E8C"/>
    <w:rsid w:val="00DA3218"/>
    <w:rsid w:val="00DA43AD"/>
    <w:rsid w:val="00DA5F30"/>
    <w:rsid w:val="00DA6726"/>
    <w:rsid w:val="00DA69D7"/>
    <w:rsid w:val="00DC26A3"/>
    <w:rsid w:val="00DD75F9"/>
    <w:rsid w:val="00DE156F"/>
    <w:rsid w:val="00DE4E29"/>
    <w:rsid w:val="00DE50EA"/>
    <w:rsid w:val="00DF3442"/>
    <w:rsid w:val="00DF425E"/>
    <w:rsid w:val="00DF5E40"/>
    <w:rsid w:val="00DF7020"/>
    <w:rsid w:val="00E038E7"/>
    <w:rsid w:val="00E110D1"/>
    <w:rsid w:val="00E1160B"/>
    <w:rsid w:val="00E13404"/>
    <w:rsid w:val="00E151F5"/>
    <w:rsid w:val="00E155C4"/>
    <w:rsid w:val="00E26626"/>
    <w:rsid w:val="00E31A95"/>
    <w:rsid w:val="00E31C4E"/>
    <w:rsid w:val="00E37A24"/>
    <w:rsid w:val="00E42397"/>
    <w:rsid w:val="00E50895"/>
    <w:rsid w:val="00E53F71"/>
    <w:rsid w:val="00E5440F"/>
    <w:rsid w:val="00E56F1A"/>
    <w:rsid w:val="00E62911"/>
    <w:rsid w:val="00E65506"/>
    <w:rsid w:val="00E70E2D"/>
    <w:rsid w:val="00E71344"/>
    <w:rsid w:val="00E73F77"/>
    <w:rsid w:val="00E91420"/>
    <w:rsid w:val="00E93989"/>
    <w:rsid w:val="00E95ABD"/>
    <w:rsid w:val="00EA162F"/>
    <w:rsid w:val="00EA42B3"/>
    <w:rsid w:val="00EA4AA7"/>
    <w:rsid w:val="00EB027C"/>
    <w:rsid w:val="00ED0D93"/>
    <w:rsid w:val="00ED5B9D"/>
    <w:rsid w:val="00EE0959"/>
    <w:rsid w:val="00EF0CFF"/>
    <w:rsid w:val="00EF195C"/>
    <w:rsid w:val="00EF2451"/>
    <w:rsid w:val="00EF42F6"/>
    <w:rsid w:val="00EF4424"/>
    <w:rsid w:val="00F1026F"/>
    <w:rsid w:val="00F121EB"/>
    <w:rsid w:val="00F2173A"/>
    <w:rsid w:val="00F242BC"/>
    <w:rsid w:val="00F24AE5"/>
    <w:rsid w:val="00F27AC1"/>
    <w:rsid w:val="00F3287D"/>
    <w:rsid w:val="00F423E8"/>
    <w:rsid w:val="00F45C4D"/>
    <w:rsid w:val="00F476B8"/>
    <w:rsid w:val="00F556A7"/>
    <w:rsid w:val="00F62B84"/>
    <w:rsid w:val="00F62F91"/>
    <w:rsid w:val="00F63F50"/>
    <w:rsid w:val="00F64C2F"/>
    <w:rsid w:val="00F66982"/>
    <w:rsid w:val="00F66D10"/>
    <w:rsid w:val="00F7123C"/>
    <w:rsid w:val="00F75FAE"/>
    <w:rsid w:val="00FA261B"/>
    <w:rsid w:val="00FA64C9"/>
    <w:rsid w:val="00FB10A6"/>
    <w:rsid w:val="00FB2FEF"/>
    <w:rsid w:val="00FC1DAC"/>
    <w:rsid w:val="00FD4A2C"/>
    <w:rsid w:val="00FD4D6F"/>
    <w:rsid w:val="00FD61FA"/>
    <w:rsid w:val="00FE0A4F"/>
    <w:rsid w:val="00FE6823"/>
    <w:rsid w:val="00FF1200"/>
    <w:rsid w:val="00FF3DFA"/>
    <w:rsid w:val="00FF6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9B54E48-8F1B-1843-BB80-FAA54D9B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12C4C"/>
    <w:pPr>
      <w:spacing w:after="120"/>
    </w:pPr>
    <w:rPr>
      <w:sz w:val="18"/>
    </w:rPr>
  </w:style>
  <w:style w:type="paragraph" w:styleId="Heading1">
    <w:name w:val="heading 1"/>
    <w:basedOn w:val="Normal"/>
    <w:next w:val="Normal"/>
    <w:link w:val="Heading1Char"/>
    <w:uiPriority w:val="9"/>
    <w:qFormat/>
    <w:rsid w:val="00704914"/>
    <w:pPr>
      <w:keepNext/>
      <w:keepLines/>
      <w:numPr>
        <w:numId w:val="6"/>
      </w:numPr>
      <w:spacing w:after="240"/>
      <w:outlineLvl w:val="0"/>
    </w:pPr>
    <w:rPr>
      <w:rFonts w:asciiTheme="majorHAnsi" w:eastAsiaTheme="majorEastAsia" w:hAnsiTheme="majorHAnsi" w:cs="Times New Roman (Headings CS)"/>
      <w:b/>
      <w:color w:val="274B93"/>
      <w:sz w:val="36"/>
      <w:szCs w:val="32"/>
    </w:rPr>
  </w:style>
  <w:style w:type="paragraph" w:styleId="Heading2">
    <w:name w:val="heading 2"/>
    <w:basedOn w:val="Normal"/>
    <w:next w:val="Normal"/>
    <w:link w:val="Heading2Char"/>
    <w:uiPriority w:val="9"/>
    <w:unhideWhenUsed/>
    <w:qFormat/>
    <w:rsid w:val="00704914"/>
    <w:pPr>
      <w:keepNext/>
      <w:keepLines/>
      <w:spacing w:before="240"/>
      <w:outlineLvl w:val="1"/>
    </w:pPr>
    <w:rPr>
      <w:rFonts w:asciiTheme="majorHAnsi" w:eastAsiaTheme="majorEastAsia" w:hAnsiTheme="majorHAnsi" w:cs="Times New Roman (Headings CS)"/>
      <w:b/>
      <w:color w:val="274B93"/>
      <w:sz w:val="27"/>
      <w:szCs w:val="26"/>
    </w:rPr>
  </w:style>
  <w:style w:type="paragraph" w:styleId="Heading3">
    <w:name w:val="heading 3"/>
    <w:basedOn w:val="Normal"/>
    <w:next w:val="Normal"/>
    <w:link w:val="Heading3Char"/>
    <w:uiPriority w:val="9"/>
    <w:unhideWhenUsed/>
    <w:qFormat/>
    <w:rsid w:val="00704914"/>
    <w:pPr>
      <w:keepNext/>
      <w:keepLines/>
      <w:spacing w:before="40"/>
      <w:outlineLvl w:val="2"/>
    </w:pPr>
    <w:rPr>
      <w:rFonts w:asciiTheme="majorHAnsi" w:eastAsiaTheme="majorEastAsia" w:hAnsiTheme="majorHAnsi" w:cstheme="majorBidi"/>
      <w:b/>
      <w:color w:val="274B93"/>
      <w:sz w:val="23"/>
    </w:rPr>
  </w:style>
  <w:style w:type="paragraph" w:styleId="Heading4">
    <w:name w:val="heading 4"/>
    <w:basedOn w:val="Normal"/>
    <w:next w:val="Normal"/>
    <w:link w:val="Heading4Char"/>
    <w:uiPriority w:val="9"/>
    <w:unhideWhenUsed/>
    <w:qFormat/>
    <w:rsid w:val="00576EF7"/>
    <w:pPr>
      <w:keepNext/>
      <w:keepLines/>
      <w:outlineLvl w:val="3"/>
    </w:pPr>
    <w:rPr>
      <w:rFonts w:asciiTheme="majorHAnsi" w:eastAsiaTheme="majorEastAsia" w:hAnsiTheme="majorHAnsi" w:cstheme="majorBidi"/>
      <w:b/>
      <w:iCs/>
      <w:sz w:val="20"/>
    </w:rPr>
  </w:style>
  <w:style w:type="paragraph" w:styleId="Heading5">
    <w:name w:val="heading 5"/>
    <w:basedOn w:val="Normal"/>
    <w:next w:val="Normal"/>
    <w:link w:val="Heading5Char"/>
    <w:uiPriority w:val="9"/>
    <w:unhideWhenUsed/>
    <w:qFormat/>
    <w:rsid w:val="002761C2"/>
    <w:pPr>
      <w:keepNext/>
      <w:keepLines/>
      <w:spacing w:before="60" w:after="6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D3D11"/>
    <w:pPr>
      <w:keepNext/>
      <w:keepLines/>
      <w:numPr>
        <w:ilvl w:val="5"/>
        <w:numId w:val="6"/>
      </w:numPr>
      <w:spacing w:before="40" w:after="0"/>
      <w:outlineLvl w:val="5"/>
    </w:pPr>
    <w:rPr>
      <w:rFonts w:asciiTheme="majorHAnsi" w:eastAsiaTheme="majorEastAsia" w:hAnsiTheme="majorHAnsi"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6"/>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704914"/>
    <w:rPr>
      <w:rFonts w:asciiTheme="majorHAnsi" w:eastAsiaTheme="majorEastAsia" w:hAnsiTheme="majorHAnsi" w:cs="Times New Roman (Headings CS)"/>
      <w:b/>
      <w:color w:val="274B93"/>
      <w:sz w:val="36"/>
      <w:szCs w:val="32"/>
    </w:rPr>
  </w:style>
  <w:style w:type="character" w:customStyle="1" w:styleId="Heading4Char">
    <w:name w:val="Heading 4 Char"/>
    <w:basedOn w:val="DefaultParagraphFont"/>
    <w:link w:val="Heading4"/>
    <w:uiPriority w:val="9"/>
    <w:rsid w:val="00576EF7"/>
    <w:rPr>
      <w:rFonts w:asciiTheme="majorHAnsi" w:eastAsiaTheme="majorEastAsia" w:hAnsiTheme="majorHAnsi" w:cstheme="majorBidi"/>
      <w:b/>
      <w:iCs/>
      <w:sz w:val="20"/>
    </w:rPr>
  </w:style>
  <w:style w:type="character" w:customStyle="1" w:styleId="Heading2Char">
    <w:name w:val="Heading 2 Char"/>
    <w:basedOn w:val="DefaultParagraphFont"/>
    <w:link w:val="Heading2"/>
    <w:uiPriority w:val="9"/>
    <w:rsid w:val="00704914"/>
    <w:rPr>
      <w:rFonts w:asciiTheme="majorHAnsi" w:eastAsiaTheme="majorEastAsia" w:hAnsiTheme="majorHAnsi" w:cs="Times New Roman (Headings CS)"/>
      <w:b/>
      <w:color w:val="274B93"/>
      <w:sz w:val="27"/>
      <w:szCs w:val="26"/>
    </w:rPr>
  </w:style>
  <w:style w:type="character" w:customStyle="1" w:styleId="Heading3Char">
    <w:name w:val="Heading 3 Char"/>
    <w:basedOn w:val="DefaultParagraphFont"/>
    <w:link w:val="Heading3"/>
    <w:uiPriority w:val="9"/>
    <w:rsid w:val="00704914"/>
    <w:rPr>
      <w:rFonts w:asciiTheme="majorHAnsi" w:eastAsiaTheme="majorEastAsia" w:hAnsiTheme="majorHAnsi" w:cstheme="majorBidi"/>
      <w:b/>
      <w:color w:val="274B93"/>
      <w:sz w:val="23"/>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2"/>
      </w:numPr>
      <w:ind w:left="284" w:hanging="284"/>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F62B84"/>
    <w:rPr>
      <w:rFonts w:cs="Times New Roman (Body CS)"/>
      <w:sz w:val="16"/>
    </w:rPr>
    <w:tblPr>
      <w:tblBorders>
        <w:insideH w:val="dotted" w:sz="4" w:space="0" w:color="274B93"/>
      </w:tblBorders>
      <w:tblCellMar>
        <w:top w:w="57" w:type="dxa"/>
        <w:left w:w="57" w:type="dxa"/>
        <w:bottom w:w="57" w:type="dxa"/>
        <w:right w:w="0" w:type="dxa"/>
      </w:tblCellMar>
    </w:tblPr>
    <w:trPr>
      <w:cantSplit/>
    </w:trPr>
    <w:tcPr>
      <w:shd w:val="clear" w:color="auto" w:fill="auto"/>
    </w:tcPr>
    <w:tblStylePr w:type="firstRow">
      <w:pPr>
        <w:jc w:val="left"/>
      </w:pPr>
      <w:rPr>
        <w:rFonts w:asciiTheme="majorHAnsi" w:hAnsiTheme="majorHAnsi"/>
        <w:b/>
        <w:i w:val="0"/>
        <w:color w:val="274B93"/>
        <w:sz w:val="15"/>
      </w:rPr>
      <w:tblPr/>
      <w:tcPr>
        <w:shd w:val="clear" w:color="auto" w:fill="E1E1F0"/>
      </w:tcPr>
    </w:tblStylePr>
    <w:tblStylePr w:type="lastRow">
      <w:rPr>
        <w:rFonts w:asciiTheme="minorHAnsi" w:hAnsiTheme="minorHAnsi"/>
        <w:sz w:val="16"/>
      </w:rPr>
      <w:tblPr/>
      <w:tcPr>
        <w:tcBorders>
          <w:top w:val="nil"/>
          <w:bottom w:val="single" w:sz="4" w:space="0" w:color="006CB3"/>
        </w:tcBorders>
        <w:shd w:val="clear" w:color="auto" w:fill="FFFFFF" w:themeFill="background1"/>
      </w:tcPr>
    </w:tblStylePr>
    <w:tblStylePr w:type="firstCol">
      <w:rPr>
        <w:b w:val="0"/>
        <w:color w:val="auto"/>
      </w:rPr>
      <w:tblPr>
        <w:tblCellMar>
          <w:top w:w="57" w:type="dxa"/>
          <w:left w:w="57" w:type="dxa"/>
          <w:bottom w:w="57" w:type="dxa"/>
          <w:right w:w="57" w:type="dxa"/>
        </w:tblCellMar>
      </w:tblPr>
      <w:tcPr>
        <w:tcBorders>
          <w:insideH w:val="dotted" w:sz="4" w:space="0" w:color="0063A5"/>
        </w:tcBorders>
        <w:vAlign w:val="top"/>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AA16ED"/>
    <w:pPr>
      <w:tabs>
        <w:tab w:val="right" w:leader="dot" w:pos="10206"/>
      </w:tabs>
      <w:spacing w:after="100" w:line="240" w:lineRule="atLeast"/>
    </w:pPr>
    <w:rPr>
      <w:rFonts w:ascii="Arial" w:eastAsiaTheme="minorEastAsia" w:hAnsi="Arial" w:cs="Arial"/>
      <w:noProof/>
      <w:szCs w:val="18"/>
      <w:lang w:val="en-AU"/>
    </w:rPr>
  </w:style>
  <w:style w:type="paragraph" w:styleId="TOC2">
    <w:name w:val="toc 2"/>
    <w:basedOn w:val="Normal"/>
    <w:next w:val="Normal"/>
    <w:autoRedefine/>
    <w:uiPriority w:val="39"/>
    <w:unhideWhenUsed/>
    <w:rsid w:val="00A10D63"/>
    <w:pPr>
      <w:tabs>
        <w:tab w:val="right" w:leader="dot" w:pos="10206"/>
      </w:tabs>
      <w:spacing w:after="100" w:line="240" w:lineRule="atLeast"/>
      <w:ind w:left="180"/>
    </w:pPr>
    <w:rPr>
      <w:rFonts w:ascii="Arial" w:eastAsiaTheme="minorEastAsia" w:hAnsi="Arial" w:cs="Arial"/>
      <w:noProof/>
      <w:szCs w:val="18"/>
      <w:lang w:val="en-AU"/>
    </w:rPr>
  </w:style>
  <w:style w:type="paragraph" w:customStyle="1" w:styleId="Figuretitle">
    <w:name w:val="Figure title"/>
    <w:basedOn w:val="Normal"/>
    <w:qFormat/>
    <w:rsid w:val="00C4530A"/>
    <w:rPr>
      <w:b/>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3D2099"/>
    <w:rPr>
      <w:color w:val="002060"/>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2761C2"/>
    <w:rPr>
      <w:rFonts w:asciiTheme="majorHAnsi" w:eastAsiaTheme="majorEastAsia" w:hAnsiTheme="majorHAnsi" w:cstheme="majorBidi"/>
      <w:b/>
      <w:i/>
      <w:sz w:val="18"/>
    </w:rPr>
  </w:style>
  <w:style w:type="numbering" w:styleId="111111">
    <w:name w:val="Outline List 2"/>
    <w:basedOn w:val="NoList"/>
    <w:uiPriority w:val="99"/>
    <w:semiHidden/>
    <w:unhideWhenUsed/>
    <w:rsid w:val="009C7A73"/>
    <w:pPr>
      <w:numPr>
        <w:numId w:val="5"/>
      </w:numPr>
    </w:pPr>
  </w:style>
  <w:style w:type="character" w:customStyle="1" w:styleId="Heading6Char">
    <w:name w:val="Heading 6 Char"/>
    <w:basedOn w:val="DefaultParagraphFont"/>
    <w:link w:val="Heading6"/>
    <w:uiPriority w:val="9"/>
    <w:rsid w:val="005B1044"/>
    <w:rPr>
      <w:rFonts w:asciiTheme="majorHAnsi" w:eastAsiaTheme="majorEastAsia" w:hAnsiTheme="majorHAnsi" w:cstheme="majorBidi"/>
      <w:color w:val="561317" w:themeColor="accent1" w:themeShade="7F"/>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18"/>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EF2451"/>
    <w:pPr>
      <w:suppressAutoHyphens/>
      <w:autoSpaceDE w:val="0"/>
      <w:autoSpaceDN w:val="0"/>
      <w:adjustRightInd w:val="0"/>
      <w:spacing w:after="60"/>
      <w:textAlignment w:val="center"/>
    </w:pPr>
    <w:rPr>
      <w:rFonts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7"/>
      </w:numPr>
      <w:ind w:left="227" w:hanging="227"/>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table" w:styleId="TableGridLight">
    <w:name w:val="Grid Table Light"/>
    <w:basedOn w:val="TableNormal"/>
    <w:uiPriority w:val="40"/>
    <w:rsid w:val="002D287E"/>
    <w:rPr>
      <w:sz w:val="16"/>
    </w:rPr>
    <w:tblPr>
      <w:tblBorders>
        <w:insideH w:val="dotted" w:sz="4" w:space="0" w:color="274B93"/>
      </w:tblBorders>
      <w:tblCellMar>
        <w:top w:w="28" w:type="dxa"/>
        <w:left w:w="57" w:type="dxa"/>
        <w:bottom w:w="57" w:type="dxa"/>
        <w:right w:w="57" w:type="dxa"/>
      </w:tblCellMar>
    </w:tblPr>
    <w:tblStylePr w:type="firstRow">
      <w:pPr>
        <w:jc w:val="left"/>
      </w:pPr>
      <w:rPr>
        <w:rFonts w:asciiTheme="majorHAnsi" w:hAnsiTheme="majorHAnsi"/>
        <w:b/>
        <w:color w:val="274B93"/>
        <w:sz w:val="16"/>
      </w:rPr>
      <w:tblPr>
        <w:tblCellMar>
          <w:top w:w="28" w:type="dxa"/>
          <w:left w:w="28" w:type="dxa"/>
          <w:bottom w:w="28" w:type="dxa"/>
          <w:right w:w="28" w:type="dxa"/>
        </w:tblCellMar>
      </w:tblPr>
      <w:tcPr>
        <w:tcBorders>
          <w:bottom w:val="single" w:sz="4" w:space="0" w:color="274B93"/>
        </w:tcBorders>
        <w:vAlign w:val="bottom"/>
      </w:tcPr>
    </w:tblStylePr>
    <w:tblStylePr w:type="lastRow">
      <w:tblPr>
        <w:tblCellMar>
          <w:top w:w="28" w:type="dxa"/>
          <w:left w:w="28" w:type="dxa"/>
          <w:bottom w:w="57" w:type="dxa"/>
          <w:right w:w="28" w:type="dxa"/>
        </w:tblCellMar>
      </w:tblPr>
      <w:tcPr>
        <w:tcBorders>
          <w:bottom w:val="single" w:sz="4" w:space="0" w:color="274B93"/>
        </w:tcBorders>
      </w:tcPr>
    </w:tblStylePr>
  </w:style>
  <w:style w:type="paragraph" w:customStyle="1" w:styleId="TablenumbersL2">
    <w:name w:val="Table numbers L2"/>
    <w:basedOn w:val="Tablebullets"/>
    <w:qFormat/>
    <w:rsid w:val="00774FDC"/>
    <w:pPr>
      <w:numPr>
        <w:numId w:val="9"/>
      </w:numPr>
    </w:pPr>
  </w:style>
  <w:style w:type="numbering" w:customStyle="1" w:styleId="CurrentList1">
    <w:name w:val="Current List1"/>
    <w:uiPriority w:val="99"/>
    <w:rsid w:val="00774FDC"/>
    <w:pPr>
      <w:numPr>
        <w:numId w:val="8"/>
      </w:numPr>
    </w:pPr>
  </w:style>
  <w:style w:type="paragraph" w:customStyle="1" w:styleId="Bodycopy">
    <w:name w:val="Body copy"/>
    <w:basedOn w:val="NoParagraphStyle"/>
    <w:uiPriority w:val="99"/>
    <w:rsid w:val="00B15E2D"/>
    <w:pPr>
      <w:suppressAutoHyphens/>
      <w:spacing w:after="113"/>
    </w:pPr>
    <w:rPr>
      <w:rFonts w:cs="VIC-Light"/>
      <w:sz w:val="18"/>
      <w:szCs w:val="18"/>
      <w:lang w:val="en-GB"/>
    </w:rPr>
  </w:style>
  <w:style w:type="character" w:customStyle="1" w:styleId="Superscript">
    <w:name w:val="Superscript"/>
    <w:uiPriority w:val="99"/>
    <w:rsid w:val="00D45CCB"/>
    <w:rPr>
      <w:vertAlign w:val="superscript"/>
    </w:rPr>
  </w:style>
  <w:style w:type="paragraph" w:customStyle="1" w:styleId="Notes">
    <w:name w:val="Notes"/>
    <w:basedOn w:val="Normal"/>
    <w:uiPriority w:val="99"/>
    <w:qFormat/>
    <w:rsid w:val="00D14FC8"/>
    <w:pPr>
      <w:spacing w:after="30"/>
      <w:ind w:left="284" w:hanging="284"/>
    </w:pPr>
    <w:rPr>
      <w:sz w:val="14"/>
      <w:szCs w:val="14"/>
    </w:rPr>
  </w:style>
  <w:style w:type="paragraph" w:customStyle="1" w:styleId="tableheadingstable">
    <w:name w:val="table headings (table)"/>
    <w:basedOn w:val="bodycopytabletable"/>
    <w:uiPriority w:val="99"/>
    <w:rsid w:val="00D14FC8"/>
    <w:pPr>
      <w:spacing w:after="113" w:line="200" w:lineRule="atLeast"/>
    </w:pPr>
    <w:rPr>
      <w:rFonts w:ascii="VIC-SemiBold" w:hAnsi="VIC-SemiBold" w:cs="VIC-SemiBold"/>
      <w:b/>
      <w:bCs/>
      <w:color w:val="0059D8"/>
    </w:rPr>
  </w:style>
  <w:style w:type="character" w:customStyle="1" w:styleId="symbol">
    <w:name w:val="symbol"/>
    <w:uiPriority w:val="99"/>
    <w:rsid w:val="00D14FC8"/>
    <w:rPr>
      <w:rFonts w:ascii="Wingdings" w:hAnsi="Wingdings" w:cs="Wingdings"/>
    </w:rPr>
  </w:style>
  <w:style w:type="paragraph" w:customStyle="1" w:styleId="Tablesub">
    <w:name w:val="Table sub"/>
    <w:basedOn w:val="Tablebody"/>
    <w:qFormat/>
    <w:rsid w:val="00D14FC8"/>
    <w:pPr>
      <w:spacing w:before="0" w:after="0"/>
    </w:pPr>
    <w:rPr>
      <w:rFonts w:cs="Times New Roman (Body CS)"/>
      <w:b/>
      <w:bCs/>
      <w:color w:val="100249"/>
      <w:sz w:val="15"/>
    </w:rPr>
  </w:style>
  <w:style w:type="paragraph" w:customStyle="1" w:styleId="Tablebodysmall">
    <w:name w:val="Table body small"/>
    <w:basedOn w:val="Tablebody"/>
    <w:qFormat/>
    <w:rsid w:val="00D14FC8"/>
    <w:pPr>
      <w:spacing w:after="20"/>
    </w:pPr>
    <w:rPr>
      <w:rFonts w:cs="Times New Roman (Body CS)"/>
      <w:sz w:val="15"/>
      <w:szCs w:val="15"/>
    </w:rPr>
  </w:style>
  <w:style w:type="paragraph" w:customStyle="1" w:styleId="notes0">
    <w:name w:val="notes"/>
    <w:basedOn w:val="NoParagraphStyle"/>
    <w:uiPriority w:val="99"/>
    <w:rsid w:val="00D14FC8"/>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14FC8"/>
    <w:pPr>
      <w:spacing w:after="20"/>
      <w:jc w:val="right"/>
    </w:pPr>
    <w:rPr>
      <w:rFonts w:ascii="Wingdings" w:hAnsi="Wingdings" w:cs="Times New Roman (Body CS)"/>
    </w:rPr>
  </w:style>
  <w:style w:type="character" w:customStyle="1" w:styleId="Semibold">
    <w:name w:val="Semibold"/>
    <w:basedOn w:val="medium"/>
    <w:uiPriority w:val="99"/>
    <w:rsid w:val="00D14FC8"/>
    <w:rPr>
      <w:b/>
      <w:bCs/>
      <w:color w:val="000000"/>
    </w:rPr>
  </w:style>
  <w:style w:type="paragraph" w:customStyle="1" w:styleId="Tablecomments">
    <w:name w:val="Table comments"/>
    <w:basedOn w:val="Tablebody"/>
    <w:qFormat/>
    <w:rsid w:val="00D14FC8"/>
    <w:pPr>
      <w:spacing w:before="0" w:after="0"/>
    </w:pPr>
    <w:rPr>
      <w:rFonts w:cs="Times New Roman (Body CS)"/>
      <w:i/>
      <w:color w:val="404040" w:themeColor="text1" w:themeTint="BF"/>
      <w:sz w:val="14"/>
      <w:szCs w:val="15"/>
    </w:rPr>
  </w:style>
  <w:style w:type="paragraph" w:customStyle="1" w:styleId="tablecomentstable">
    <w:name w:val="table coments (table)"/>
    <w:basedOn w:val="bodycopytabletable"/>
    <w:uiPriority w:val="99"/>
    <w:rsid w:val="00D14FC8"/>
    <w:pPr>
      <w:spacing w:after="0" w:line="170" w:lineRule="atLeast"/>
    </w:pPr>
    <w:rPr>
      <w:rFonts w:ascii="VIC-LightItalic" w:hAnsi="VIC-LightItalic" w:cs="VIC-LightItalic"/>
      <w:i/>
      <w:iCs/>
      <w:sz w:val="14"/>
      <w:szCs w:val="14"/>
    </w:rPr>
  </w:style>
  <w:style w:type="paragraph" w:customStyle="1" w:styleId="BulletL2">
    <w:name w:val="Bullet L2"/>
    <w:basedOn w:val="Bullet1"/>
    <w:qFormat/>
    <w:rsid w:val="00D14FC8"/>
    <w:pPr>
      <w:numPr>
        <w:numId w:val="10"/>
      </w:numPr>
    </w:pPr>
  </w:style>
  <w:style w:type="paragraph" w:styleId="ListBullet">
    <w:name w:val="List Bullet"/>
    <w:basedOn w:val="Normal"/>
    <w:uiPriority w:val="99"/>
    <w:unhideWhenUsed/>
    <w:rsid w:val="00D14FC8"/>
    <w:pPr>
      <w:tabs>
        <w:tab w:val="num" w:pos="360"/>
      </w:tabs>
      <w:ind w:left="360" w:hanging="360"/>
      <w:contextualSpacing/>
    </w:pPr>
  </w:style>
  <w:style w:type="paragraph" w:styleId="Caption">
    <w:name w:val="caption"/>
    <w:basedOn w:val="Normal"/>
    <w:next w:val="Normal"/>
    <w:uiPriority w:val="35"/>
    <w:semiHidden/>
    <w:unhideWhenUsed/>
    <w:qFormat/>
    <w:rsid w:val="00D14FC8"/>
    <w:pPr>
      <w:spacing w:after="200"/>
    </w:pPr>
    <w:rPr>
      <w:i/>
      <w:iCs/>
      <w:color w:val="53565A" w:themeColor="text2"/>
      <w:szCs w:val="18"/>
    </w:rPr>
  </w:style>
  <w:style w:type="paragraph" w:customStyle="1" w:styleId="H2">
    <w:name w:val="H2"/>
    <w:basedOn w:val="NoParagraphStyle"/>
    <w:uiPriority w:val="99"/>
    <w:rsid w:val="00D14FC8"/>
    <w:pPr>
      <w:suppressAutoHyphens/>
      <w:spacing w:before="113" w:after="113" w:line="310" w:lineRule="atLeast"/>
    </w:pPr>
    <w:rPr>
      <w:rFonts w:ascii="VIC-SemiBold" w:hAnsi="VIC-SemiBold" w:cs="VIC-SemiBold"/>
      <w:b/>
      <w:bCs/>
      <w:color w:val="006BB2"/>
      <w:sz w:val="27"/>
      <w:szCs w:val="27"/>
      <w:lang w:val="en-GB"/>
    </w:rPr>
  </w:style>
  <w:style w:type="paragraph" w:customStyle="1" w:styleId="Tableheadingspan">
    <w:name w:val="Table heading span"/>
    <w:basedOn w:val="Normal"/>
    <w:uiPriority w:val="99"/>
    <w:rsid w:val="00D14FC8"/>
    <w:pPr>
      <w:suppressAutoHyphens/>
      <w:autoSpaceDE w:val="0"/>
      <w:autoSpaceDN w:val="0"/>
      <w:adjustRightInd w:val="0"/>
      <w:spacing w:before="113" w:after="57" w:line="220" w:lineRule="atLeast"/>
      <w:textAlignment w:val="center"/>
    </w:pPr>
    <w:rPr>
      <w:rFonts w:ascii="VIC-MediumItalic" w:hAnsi="VIC-MediumItalic" w:cs="VIC-MediumItalic"/>
      <w:i/>
      <w:iCs/>
      <w:color w:val="006BB2"/>
      <w:szCs w:val="18"/>
    </w:rPr>
  </w:style>
  <w:style w:type="character" w:styleId="FollowedHyperlink">
    <w:name w:val="FollowedHyperlink"/>
    <w:basedOn w:val="DefaultParagraphFont"/>
    <w:uiPriority w:val="99"/>
    <w:semiHidden/>
    <w:unhideWhenUsed/>
    <w:rsid w:val="00D14FC8"/>
    <w:rPr>
      <w:color w:val="87189D" w:themeColor="followedHyperlink"/>
      <w:u w:val="single"/>
    </w:rPr>
  </w:style>
  <w:style w:type="character" w:customStyle="1" w:styleId="resultsymbol">
    <w:name w:val="result symbol"/>
    <w:uiPriority w:val="99"/>
    <w:rsid w:val="008B5FBF"/>
    <w:rPr>
      <w:rFonts w:ascii="Wingdings" w:hAnsi="Wingdings" w:cs="Wingdings"/>
    </w:rPr>
  </w:style>
  <w:style w:type="paragraph" w:customStyle="1" w:styleId="T4">
    <w:name w:val="T4"/>
    <w:basedOn w:val="NoParagraphStyle"/>
    <w:uiPriority w:val="99"/>
    <w:rsid w:val="00F75FAE"/>
    <w:pPr>
      <w:suppressAutoHyphens/>
      <w:spacing w:before="113" w:after="57" w:line="250" w:lineRule="atLeast"/>
    </w:pPr>
    <w:rPr>
      <w:rFonts w:ascii="VIC ExtraLight" w:hAnsi="VIC ExtraLight" w:cs="VIC ExtraLight"/>
      <w:b/>
      <w:bCs/>
      <w:color w:val="0030ED"/>
      <w:sz w:val="20"/>
      <w:szCs w:val="20"/>
      <w:lang w:val="en-GB"/>
    </w:rPr>
  </w:style>
  <w:style w:type="paragraph" w:customStyle="1" w:styleId="Intro">
    <w:name w:val="Intro"/>
    <w:basedOn w:val="Normal"/>
    <w:uiPriority w:val="99"/>
    <w:qFormat/>
    <w:rsid w:val="00704914"/>
    <w:pPr>
      <w:pBdr>
        <w:top w:val="dotted" w:sz="4" w:space="8" w:color="104D98"/>
        <w:bottom w:val="dotted" w:sz="4" w:space="8" w:color="104D98"/>
      </w:pBdr>
      <w:spacing w:before="600" w:after="1500" w:line="300" w:lineRule="exact"/>
    </w:pPr>
    <w:rPr>
      <w:color w:val="274B93"/>
      <w:sz w:val="24"/>
      <w:lang w:val="en-US"/>
    </w:rPr>
  </w:style>
  <w:style w:type="paragraph" w:customStyle="1" w:styleId="TablebodyRLTable">
    <w:name w:val="Table body RL (Table)"/>
    <w:basedOn w:val="NoParagraphStyle"/>
    <w:uiPriority w:val="99"/>
    <w:rsid w:val="00E65506"/>
    <w:pPr>
      <w:suppressAutoHyphens/>
      <w:spacing w:after="57"/>
    </w:pPr>
    <w:rPr>
      <w:rFonts w:ascii="Futura PT Light" w:hAnsi="Futura PT Light" w:cs="Futura PT Light"/>
      <w:sz w:val="18"/>
      <w:szCs w:val="18"/>
    </w:rPr>
  </w:style>
  <w:style w:type="character" w:customStyle="1" w:styleId="Medium0">
    <w:name w:val="Medium"/>
    <w:uiPriority w:val="99"/>
    <w:rsid w:val="00E65506"/>
  </w:style>
  <w:style w:type="character" w:customStyle="1" w:styleId="Italic0">
    <w:name w:val="Italic"/>
    <w:uiPriority w:val="99"/>
    <w:rsid w:val="00E65506"/>
    <w:rPr>
      <w:i/>
      <w:iCs/>
    </w:rPr>
  </w:style>
  <w:style w:type="paragraph" w:customStyle="1" w:styleId="TableheaderRLTable">
    <w:name w:val="Table header RL (Table)"/>
    <w:basedOn w:val="NoParagraphStyle"/>
    <w:uiPriority w:val="99"/>
    <w:rsid w:val="00576EF7"/>
    <w:pPr>
      <w:suppressAutoHyphens/>
    </w:pPr>
    <w:rPr>
      <w:rFonts w:ascii="Futura PT Medium" w:hAnsi="Futura PT Medium" w:cs="Futura PT Medium"/>
      <w:color w:val="00529F"/>
      <w:sz w:val="18"/>
      <w:szCs w:val="18"/>
    </w:rPr>
  </w:style>
  <w:style w:type="paragraph" w:customStyle="1" w:styleId="Noteshead">
    <w:name w:val="Notes head"/>
    <w:basedOn w:val="Notes"/>
    <w:qFormat/>
    <w:rsid w:val="00576EF7"/>
    <w:pPr>
      <w:spacing w:before="60"/>
    </w:pPr>
    <w:rPr>
      <w:b/>
      <w:bCs/>
      <w:lang w:val="en-US"/>
    </w:rPr>
  </w:style>
  <w:style w:type="paragraph" w:customStyle="1" w:styleId="Body">
    <w:name w:val="Body"/>
    <w:basedOn w:val="NoParagraphStyle"/>
    <w:uiPriority w:val="99"/>
    <w:rsid w:val="00B847A7"/>
    <w:pPr>
      <w:suppressAutoHyphens/>
      <w:spacing w:after="113"/>
    </w:pPr>
    <w:rPr>
      <w:rFonts w:ascii="Futura PT Light" w:hAnsi="Futura PT Light" w:cs="Futura PT Light"/>
      <w:sz w:val="20"/>
      <w:szCs w:val="20"/>
    </w:rPr>
  </w:style>
  <w:style w:type="character" w:customStyle="1" w:styleId="Symbol0">
    <w:name w:val="Symbol"/>
    <w:uiPriority w:val="99"/>
    <w:rsid w:val="0016469C"/>
    <w:rPr>
      <w:rFonts w:ascii="Wingdings" w:hAnsi="Wingdings" w:cs="Wingdings"/>
    </w:rPr>
  </w:style>
  <w:style w:type="paragraph" w:customStyle="1" w:styleId="TablebulletsTable">
    <w:name w:val="Table bullets (Table)"/>
    <w:basedOn w:val="NoParagraphStyle"/>
    <w:uiPriority w:val="99"/>
    <w:rsid w:val="00723341"/>
    <w:pPr>
      <w:suppressAutoHyphens/>
      <w:spacing w:after="57"/>
      <w:ind w:left="227" w:hanging="227"/>
    </w:pPr>
    <w:rPr>
      <w:rFonts w:ascii="Futura PT Light" w:hAnsi="Futura PT Light" w:cs="Futura PT Light"/>
      <w:sz w:val="18"/>
      <w:szCs w:val="18"/>
    </w:rPr>
  </w:style>
  <w:style w:type="character" w:customStyle="1" w:styleId="MediemItalic">
    <w:name w:val="Mediem Italic"/>
    <w:uiPriority w:val="99"/>
    <w:rsid w:val="00D10EE9"/>
    <w:rPr>
      <w:i/>
      <w:iCs/>
    </w:rPr>
  </w:style>
  <w:style w:type="paragraph" w:customStyle="1" w:styleId="BulletsL1">
    <w:name w:val="Bullets L1"/>
    <w:basedOn w:val="NoParagraphStyle"/>
    <w:uiPriority w:val="99"/>
    <w:rsid w:val="00AC0724"/>
    <w:pPr>
      <w:suppressAutoHyphens/>
      <w:spacing w:after="113"/>
      <w:ind w:left="198" w:hanging="198"/>
    </w:pPr>
    <w:rPr>
      <w:rFonts w:ascii="Futura PT Light" w:hAnsi="Futura PT Light" w:cs="Futura PT Light"/>
      <w:sz w:val="20"/>
      <w:szCs w:val="20"/>
    </w:rPr>
  </w:style>
  <w:style w:type="table" w:styleId="GridTable1Light">
    <w:name w:val="Grid Table 1 Light"/>
    <w:basedOn w:val="TableNormal"/>
    <w:uiPriority w:val="46"/>
    <w:rsid w:val="00AF73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ld">
    <w:name w:val="Bold"/>
    <w:uiPriority w:val="99"/>
    <w:rsid w:val="00A12C4C"/>
  </w:style>
  <w:style w:type="paragraph" w:customStyle="1" w:styleId="T3">
    <w:name w:val="T3"/>
    <w:basedOn w:val="Body"/>
    <w:uiPriority w:val="99"/>
    <w:rsid w:val="00A964B4"/>
    <w:pPr>
      <w:spacing w:before="57" w:after="57"/>
    </w:pPr>
    <w:rPr>
      <w:rFonts w:ascii="Futura PT Medium" w:hAnsi="Futura PT Medium" w:cs="Futura PT Medium"/>
      <w:color w:val="00529F"/>
      <w:sz w:val="24"/>
      <w:szCs w:val="24"/>
    </w:rPr>
  </w:style>
  <w:style w:type="paragraph" w:customStyle="1" w:styleId="BulletsL2">
    <w:name w:val="Bullets L2"/>
    <w:basedOn w:val="NoParagraphStyle"/>
    <w:uiPriority w:val="99"/>
    <w:rsid w:val="00A964B4"/>
    <w:pPr>
      <w:suppressAutoHyphens/>
      <w:spacing w:after="113"/>
      <w:ind w:left="397" w:hanging="198"/>
    </w:pPr>
    <w:rPr>
      <w:rFonts w:ascii="Futura PT Light" w:hAnsi="Futura PT Light" w:cs="Futura PT Light"/>
      <w:sz w:val="20"/>
      <w:szCs w:val="20"/>
    </w:rPr>
  </w:style>
  <w:style w:type="paragraph" w:customStyle="1" w:styleId="TableheaderRRTable">
    <w:name w:val="Table header RR (Table)"/>
    <w:basedOn w:val="NoParagraphStyle"/>
    <w:uiPriority w:val="99"/>
    <w:rsid w:val="00A964B4"/>
    <w:pPr>
      <w:suppressAutoHyphens/>
      <w:jc w:val="right"/>
    </w:pPr>
    <w:rPr>
      <w:rFonts w:ascii="Futura PT Medium" w:hAnsi="Futura PT Medium" w:cs="Futura PT Medium"/>
      <w:color w:val="00529F"/>
      <w:sz w:val="18"/>
      <w:szCs w:val="18"/>
    </w:rPr>
  </w:style>
  <w:style w:type="paragraph" w:customStyle="1" w:styleId="TablebodyRRTable">
    <w:name w:val="Table body RR (Table)"/>
    <w:basedOn w:val="NoParagraphStyle"/>
    <w:uiPriority w:val="99"/>
    <w:rsid w:val="00A964B4"/>
    <w:pPr>
      <w:suppressAutoHyphens/>
      <w:spacing w:after="57"/>
      <w:jc w:val="right"/>
    </w:pPr>
    <w:rPr>
      <w:rFonts w:ascii="Futura PT Light" w:hAnsi="Futura PT Light" w:cs="Futura PT Light"/>
      <w:sz w:val="18"/>
      <w:szCs w:val="18"/>
    </w:rPr>
  </w:style>
  <w:style w:type="paragraph" w:customStyle="1" w:styleId="TablebodysemiboldLTable">
    <w:name w:val="Table body semibold L (Table)"/>
    <w:basedOn w:val="NoParagraphStyle"/>
    <w:uiPriority w:val="99"/>
    <w:rsid w:val="00A964B4"/>
    <w:pPr>
      <w:suppressAutoHyphens/>
    </w:pPr>
    <w:rPr>
      <w:rFonts w:ascii="Futura PT Demi" w:hAnsi="Futura PT Demi" w:cs="Futura PT Demi"/>
      <w:sz w:val="18"/>
      <w:szCs w:val="18"/>
    </w:rPr>
  </w:style>
  <w:style w:type="character" w:customStyle="1" w:styleId="Blue">
    <w:name w:val="Blue"/>
    <w:uiPriority w:val="99"/>
    <w:rsid w:val="00A964B4"/>
    <w:rPr>
      <w:color w:val="00529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www.crimestatistics.vic.gov.au/" TargetMode="External"/><Relationship Id="rId39" Type="http://schemas.openxmlformats.org/officeDocument/2006/relationships/hyperlink" Target="mailto:https://ovic.vic.gov.au/" TargetMode="External"/><Relationship Id="rId21" Type="http://schemas.openxmlformats.org/officeDocument/2006/relationships/footer" Target="footer6.xml"/><Relationship Id="rId34" Type="http://schemas.openxmlformats.org/officeDocument/2006/relationships/image" Target="media/image11.jpg"/><Relationship Id="rId42" Type="http://schemas.openxmlformats.org/officeDocument/2006/relationships/hyperlink" Target="mailto:https://www.police.vic.gov.au/procedures-and-legislation" TargetMode="External"/><Relationship Id="rId47" Type="http://schemas.openxmlformats.org/officeDocument/2006/relationships/hyperlink" Target="mailto:https://ibac.vic.gov.au/" TargetMode="External"/><Relationship Id="rId50" Type="http://schemas.openxmlformats.org/officeDocument/2006/relationships/image" Target="media/image14.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jpg"/><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image" Target="media/image9.jpg"/><Relationship Id="rId37" Type="http://schemas.openxmlformats.org/officeDocument/2006/relationships/hyperlink" Target="mailto:https://www.tenders.vic.gov.au/" TargetMode="External"/><Relationship Id="rId40" Type="http://schemas.openxmlformats.org/officeDocument/2006/relationships/hyperlink" Target="mailto:https://www.police.vic.gov.au/freedom-information" TargetMode="External"/><Relationship Id="rId45" Type="http://schemas.openxmlformats.org/officeDocument/2006/relationships/hyperlink" Target="mailto:https://www.police.vic.gov.au/statistics" TargetMode="External"/><Relationship Id="rId53" Type="http://schemas.openxmlformats.org/officeDocument/2006/relationships/hyperlink" Target="https://www.police.vic.gov.au/publications-strategies-corporate-information" TargetMode="Externa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hyperlink" Target="mailto:https://www.crimestatistics.vic.gov.au/about-the-data/classifications-and-victorian-map-boundaries/offence-classification" TargetMode="External"/><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hyperlink" Target="mailto:https://www.police.vic.gov.au/traffic-accident-reports" TargetMode="External"/><Relationship Id="rId48" Type="http://schemas.openxmlformats.org/officeDocument/2006/relationships/hyperlink" Target="mailto:https://www.data.vic.gov.au/" TargetMode="External"/><Relationship Id="rId56" Type="http://schemas.openxmlformats.org/officeDocument/2006/relationships/customXml" Target="../customXml/item2.xml"/><Relationship Id="rId8" Type="http://schemas.openxmlformats.org/officeDocument/2006/relationships/image" Target="media/image1.jpg"/><Relationship Id="rId51" Type="http://schemas.openxmlformats.org/officeDocument/2006/relationships/hyperlink" Target="https://www.police.vic.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g"/><Relationship Id="rId33" Type="http://schemas.openxmlformats.org/officeDocument/2006/relationships/image" Target="media/image10.jpg"/><Relationship Id="rId38" Type="http://schemas.openxmlformats.org/officeDocument/2006/relationships/hyperlink" Target="mailto:https://online.foi.vic.gov.au/foi/request.doj" TargetMode="External"/><Relationship Id="rId46" Type="http://schemas.openxmlformats.org/officeDocument/2006/relationships/hyperlink" Target="mailto:https://www.police.vic.gov.au/compliments-and-complaints" TargetMode="External"/><Relationship Id="rId20" Type="http://schemas.openxmlformats.org/officeDocument/2006/relationships/header" Target="header6.xml"/><Relationship Id="rId41" Type="http://schemas.openxmlformats.org/officeDocument/2006/relationships/hyperlink" Target="mailto:https://ovic.vic.gov.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lice.vic.gov.au/annual-report" TargetMode="External"/><Relationship Id="rId23" Type="http://schemas.openxmlformats.org/officeDocument/2006/relationships/hyperlink" Target="mailto:https://www.police.vic.gov.au/" TargetMode="External"/><Relationship Id="rId28" Type="http://schemas.openxmlformats.org/officeDocument/2006/relationships/image" Target="media/image5.jpg"/><Relationship Id="rId36" Type="http://schemas.openxmlformats.org/officeDocument/2006/relationships/hyperlink" Target="mailto:https://www.police.vic.gov.au/annual-report" TargetMode="External"/><Relationship Id="rId49" Type="http://schemas.openxmlformats.org/officeDocument/2006/relationships/image" Target="media/image13.jpg"/><Relationship Id="rId57" Type="http://schemas.openxmlformats.org/officeDocument/2006/relationships/customXml" Target="../customXml/item3.xml"/><Relationship Id="rId10" Type="http://schemas.openxmlformats.org/officeDocument/2006/relationships/header" Target="header2.xml"/><Relationship Id="rId31" Type="http://schemas.openxmlformats.org/officeDocument/2006/relationships/image" Target="media/image8.jpg"/><Relationship Id="rId44" Type="http://schemas.openxmlformats.org/officeDocument/2006/relationships/hyperlink" Target="mailto:https://www.police.vic.gov.au/crime-reports" TargetMode="External"/><Relationship Id="rId52" Type="http://schemas.openxmlformats.org/officeDocument/2006/relationships/hyperlink" Target="https://www.police.vic.gov.au/police-assistance-line-and-online-reporting?gclid=Cj0KCQjwm66pBhDQARIsALIR2zBk2H6f8ruwscF_RKZxOY7QbRMtcfcAC8pzrTTPfH_mPLAn3DYvpUAaAupgEALw_wcB" TargetMode="Externa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7" ma:contentTypeDescription="Create a new document." ma:contentTypeScope="" ma:versionID="3949c9861db5f497c86d8830a033dd23">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3fce9b524e8770db315eea3386f4554a"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customXml/itemProps2.xml><?xml version="1.0" encoding="utf-8"?>
<ds:datastoreItem xmlns:ds="http://schemas.openxmlformats.org/officeDocument/2006/customXml" ds:itemID="{F32FDA9C-C8A3-4447-87B1-A309E434B659}"/>
</file>

<file path=customXml/itemProps3.xml><?xml version="1.0" encoding="utf-8"?>
<ds:datastoreItem xmlns:ds="http://schemas.openxmlformats.org/officeDocument/2006/customXml" ds:itemID="{AB809FCB-F405-48CC-9A3E-44DB17D6205F}"/>
</file>

<file path=docProps/app.xml><?xml version="1.0" encoding="utf-8"?>
<Properties xmlns="http://schemas.openxmlformats.org/officeDocument/2006/extended-properties" xmlns:vt="http://schemas.openxmlformats.org/officeDocument/2006/docPropsVTypes">
  <Template>Normal</Template>
  <TotalTime>1</TotalTime>
  <Pages>123</Pages>
  <Words>63013</Words>
  <Characters>359176</Characters>
  <Application>Microsoft Office Word</Application>
  <DocSecurity>4</DocSecurity>
  <Lines>2993</Lines>
  <Paragraphs>842</Paragraphs>
  <ScaleCrop>false</ScaleCrop>
  <HeadingPairs>
    <vt:vector size="2" baseType="variant">
      <vt:variant>
        <vt:lpstr>Title</vt:lpstr>
      </vt:variant>
      <vt:variant>
        <vt:i4>1</vt:i4>
      </vt:variant>
    </vt:vector>
  </HeadingPairs>
  <TitlesOfParts>
    <vt:vector size="1" baseType="lpstr">
      <vt:lpstr>Victoria Police Annual Report 2022-23</vt:lpstr>
    </vt:vector>
  </TitlesOfParts>
  <Manager/>
  <Company>Victoria Police</Company>
  <LinksUpToDate>false</LinksUpToDate>
  <CharactersWithSpaces>421347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Police Annual Report 2022-23</dc:title>
  <dc:subject/>
  <dc:creator>Victoria Police</dc:creator>
  <cp:keywords/>
  <dc:description/>
  <cp:lastModifiedBy>McCosker, Natsody</cp:lastModifiedBy>
  <cp:revision>2</cp:revision>
  <cp:lastPrinted>2023-10-12T01:22:00Z</cp:lastPrinted>
  <dcterms:created xsi:type="dcterms:W3CDTF">2023-11-13T04:21:00Z</dcterms:created>
  <dcterms:modified xsi:type="dcterms:W3CDTF">2023-11-13T04:21:00Z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1,2,3,4,5,6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7,8,9,a,b,c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e9d486c0-1ff8-4f0f-8411-c910ed572c18_Enabled">
    <vt:lpwstr>true</vt:lpwstr>
  </property>
  <property fmtid="{D5CDD505-2E9C-101B-9397-08002B2CF9AE}" pid="9" name="MSIP_Label_e9d486c0-1ff8-4f0f-8411-c910ed572c18_SetDate">
    <vt:lpwstr>2023-11-10T22:14:49Z</vt:lpwstr>
  </property>
  <property fmtid="{D5CDD505-2E9C-101B-9397-08002B2CF9AE}" pid="10" name="MSIP_Label_e9d486c0-1ff8-4f0f-8411-c910ed572c18_Method">
    <vt:lpwstr>Privileged</vt:lpwstr>
  </property>
  <property fmtid="{D5CDD505-2E9C-101B-9397-08002B2CF9AE}" pid="11" name="MSIP_Label_e9d486c0-1ff8-4f0f-8411-c910ed572c18_Name">
    <vt:lpwstr>OFFICIAL</vt:lpwstr>
  </property>
  <property fmtid="{D5CDD505-2E9C-101B-9397-08002B2CF9AE}" pid="12" name="MSIP_Label_e9d486c0-1ff8-4f0f-8411-c910ed572c18_SiteId">
    <vt:lpwstr>59aab5f9-7fdb-4dfd-89dd-0f4a2651f587</vt:lpwstr>
  </property>
  <property fmtid="{D5CDD505-2E9C-101B-9397-08002B2CF9AE}" pid="13" name="MSIP_Label_e9d486c0-1ff8-4f0f-8411-c910ed572c18_ActionId">
    <vt:lpwstr>123f3d46-0b15-412f-ad55-98213034aa5d</vt:lpwstr>
  </property>
  <property fmtid="{D5CDD505-2E9C-101B-9397-08002B2CF9AE}" pid="14" name="MSIP_Label_e9d486c0-1ff8-4f0f-8411-c910ed572c18_ContentBits">
    <vt:lpwstr>3</vt:lpwstr>
  </property>
</Properties>
</file>